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3F" w:rsidRDefault="005A243F" w:rsidP="006E4EE9">
      <w:pPr>
        <w:jc w:val="center"/>
        <w:outlineLvl w:val="0"/>
        <w:rPr>
          <w:b/>
          <w:sz w:val="32"/>
        </w:rPr>
      </w:pPr>
      <w:r w:rsidRPr="005A243F">
        <w:rPr>
          <w:rFonts w:hint="eastAsia"/>
          <w:b/>
          <w:sz w:val="32"/>
        </w:rPr>
        <w:t>《重庆高教研究》投稿须知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《重庆高教研究》是由重庆市教育委员会主管、重庆高教研究会和重庆文理学院联合主办的教育类学术期刊，双月刊，大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16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开幅面，国内统一连续出版物号：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CN 50-1028/G4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，国际标准连续出版物号：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ISSN </w:t>
      </w:r>
      <w:r w:rsidRPr="005A243F">
        <w:rPr>
          <w:rFonts w:asciiTheme="minorEastAsia" w:hAnsiTheme="minorEastAsia" w:cs="Times New Roman"/>
          <w:color w:val="000000"/>
          <w:kern w:val="0"/>
          <w:sz w:val="24"/>
          <w:szCs w:val="24"/>
        </w:rPr>
        <w:t>1673-8012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。设置栏目包括</w:t>
      </w:r>
      <w:r w:rsidRPr="005A243F">
        <w:rPr>
          <w:rFonts w:asciiTheme="minorEastAsia" w:hAnsiTheme="minorEastAsia" w:cs="宋体"/>
          <w:color w:val="0000FF"/>
          <w:kern w:val="0"/>
          <w:sz w:val="24"/>
          <w:szCs w:val="24"/>
        </w:rPr>
        <w:t>特稿、西部高教研究、地方院校研究、专题研究、教育哲学、高教政策研究、高教管理、教师发展研究、研究生教育、大学生教育、高等职业教育、民族高教研究、民办高教研究、教育与经济、教改探索、比较高等教育、高教时论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等。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本刊已开通远程稿件处理系统（</w:t>
      </w:r>
      <w:r w:rsidR="006E4EE9" w:rsidRPr="006E4EE9">
        <w:rPr>
          <w:rFonts w:asciiTheme="minorEastAsia" w:hAnsiTheme="minorEastAsia" w:cs="宋体"/>
          <w:kern w:val="0"/>
          <w:sz w:val="24"/>
          <w:szCs w:val="24"/>
        </w:rPr>
        <w:t>http://yxxy.cbpt.cnki.net/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），请进行网上注册、投稿、修改等。服务电子信箱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:cqgjyj@163.com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可进行咨询，电子文档采用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Word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格式（主页“下载中心”可下载最新的投稿模板）。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来稿要求论点明确、结构合理、重点突出、文字精练、数据可靠。每篇论文必须包括：题目、作者姓名、作者单位及单位地址、邮政编码、中文摘要及关键词、中图分类号、正文、参考文献、英文摘要及关键词等，文字复制比原则上不超过10%。</w:t>
      </w:r>
    </w:p>
    <w:p w:rsidR="005A243F" w:rsidRPr="005A243F" w:rsidRDefault="005A243F" w:rsidP="006E4EE9">
      <w:pPr>
        <w:widowControl/>
        <w:spacing w:line="360" w:lineRule="auto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标题和作者姓名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标题要简明、具体、确切，一般不得超过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20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个字，标题中应避免使用缩略词、字符、代号和公式等。作者姓名和工作单位单列一行，工作单位需注明工作单位、城市名、邮政编码等。例如：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 (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重庆文理学院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数学与计算机科学系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, 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重庆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永川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 402160)</w:t>
      </w:r>
    </w:p>
    <w:p w:rsidR="005A243F" w:rsidRPr="005A243F" w:rsidRDefault="005A243F" w:rsidP="006E4EE9">
      <w:pPr>
        <w:widowControl/>
        <w:spacing w:line="360" w:lineRule="auto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中、英文摘要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1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）中文摘要和关键词</w:t>
      </w:r>
    </w:p>
    <w:p w:rsidR="005A243F" w:rsidRPr="005A243F" w:rsidRDefault="005A243F" w:rsidP="005A243F">
      <w:pPr>
        <w:widowControl/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Times New Roman"/>
          <w:b/>
          <w:bCs/>
          <w:kern w:val="0"/>
          <w:sz w:val="24"/>
          <w:szCs w:val="24"/>
        </w:rPr>
        <w:t>[</w:t>
      </w:r>
      <w:r w:rsidRPr="005A243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摘要</w:t>
      </w:r>
      <w:r w:rsidRPr="005A243F">
        <w:rPr>
          <w:rFonts w:asciiTheme="minorEastAsia" w:hAnsiTheme="minorEastAsia" w:cs="Times New Roman"/>
          <w:b/>
          <w:bCs/>
          <w:kern w:val="0"/>
          <w:sz w:val="24"/>
          <w:szCs w:val="24"/>
        </w:rPr>
        <w:t>]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一般在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300</w:t>
      </w:r>
      <w:r w:rsidRPr="005A243F">
        <w:rPr>
          <w:rFonts w:asciiTheme="minorEastAsia" w:hAnsiTheme="minorEastAsia" w:cs="Times New Roman" w:hint="eastAsia"/>
          <w:kern w:val="0"/>
          <w:sz w:val="24"/>
          <w:szCs w:val="24"/>
        </w:rPr>
        <w:t>～500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字左右。采用第三人称表述，摘要内容包括研究目的、方法、成果和结论等。尽量反映文间的主要信息，具有相对独立性和自含性，不加评论和补充解译，不带主观色彩，并突出其创新性。</w:t>
      </w:r>
    </w:p>
    <w:p w:rsidR="005A243F" w:rsidRPr="005A243F" w:rsidRDefault="005A243F" w:rsidP="005A243F">
      <w:pPr>
        <w:widowControl/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Times New Roman"/>
          <w:b/>
          <w:bCs/>
          <w:kern w:val="0"/>
          <w:sz w:val="24"/>
          <w:szCs w:val="24"/>
        </w:rPr>
        <w:t>[</w:t>
      </w:r>
      <w:r w:rsidRPr="005A243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关键词</w:t>
      </w:r>
      <w:r w:rsidRPr="005A243F">
        <w:rPr>
          <w:rFonts w:asciiTheme="minorEastAsia" w:hAnsiTheme="minorEastAsia" w:cs="Times New Roman"/>
          <w:b/>
          <w:bCs/>
          <w:kern w:val="0"/>
          <w:sz w:val="24"/>
          <w:szCs w:val="24"/>
        </w:rPr>
        <w:t>]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反映论文重要内容的名词性术语，一般每篇</w:t>
      </w:r>
      <w:r w:rsidR="006E4EE9">
        <w:rPr>
          <w:rFonts w:asciiTheme="minorEastAsia" w:hAnsiTheme="minorEastAsia" w:cs="Times New Roman" w:hint="eastAsia"/>
          <w:kern w:val="0"/>
          <w:sz w:val="24"/>
          <w:szCs w:val="24"/>
        </w:rPr>
        <w:t>不少于4个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，各关键词之间用分号分隔。</w:t>
      </w:r>
    </w:p>
    <w:p w:rsidR="005A243F" w:rsidRPr="005A243F" w:rsidRDefault="005A243F" w:rsidP="006E4EE9">
      <w:pPr>
        <w:widowControl/>
        <w:spacing w:line="360" w:lineRule="auto"/>
        <w:ind w:firstLineChars="200" w:firstLine="480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2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）英文摘要和关键词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英文摘要应与中文摘要相对应。写作需符合英语语法规范。一般采用被动语态表达，谓语动词一般用现在时或过去时。英文摘要一般包括标题、作者姓名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(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用汉语拼音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)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、单位、所在地名、城市名、邮政编码、摘要正文、关键词。</w:t>
      </w:r>
    </w:p>
    <w:p w:rsidR="005A243F" w:rsidRPr="005A243F" w:rsidRDefault="005A243F" w:rsidP="006E4EE9">
      <w:pPr>
        <w:widowControl/>
        <w:spacing w:line="360" w:lineRule="auto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中图分类号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</w:t>
      </w:r>
    </w:p>
    <w:p w:rsidR="005A243F" w:rsidRPr="005A243F" w:rsidRDefault="005A243F" w:rsidP="005A243F">
      <w:pPr>
        <w:widowControl/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Times New Roman"/>
          <w:b/>
          <w:bCs/>
          <w:kern w:val="0"/>
          <w:sz w:val="24"/>
          <w:szCs w:val="24"/>
        </w:rPr>
        <w:t>[</w:t>
      </w:r>
      <w:r w:rsidRPr="005A243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中图分类号</w:t>
      </w:r>
      <w:r w:rsidRPr="005A243F">
        <w:rPr>
          <w:rFonts w:asciiTheme="minorEastAsia" w:hAnsiTheme="minorEastAsia" w:cs="Times New Roman"/>
          <w:b/>
          <w:bCs/>
          <w:kern w:val="0"/>
          <w:sz w:val="24"/>
          <w:szCs w:val="24"/>
        </w:rPr>
        <w:t>]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按论文涉及的学科类别，采用《中国图书馆分类法》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(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第五版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)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进行分类。</w:t>
      </w:r>
    </w:p>
    <w:p w:rsidR="005A243F" w:rsidRPr="005A243F" w:rsidRDefault="005A243F" w:rsidP="006E4EE9">
      <w:pPr>
        <w:widowControl/>
        <w:spacing w:line="360" w:lineRule="auto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正文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正文要求观点明确、立论新颖、论据可靠、语言规范通达，未在国内外公开发表过，字数一般以</w:t>
      </w:r>
      <w:r w:rsidR="006E4EE9">
        <w:rPr>
          <w:rFonts w:asciiTheme="minorEastAsia" w:hAnsiTheme="minorEastAsia" w:cs="宋体" w:hint="eastAsia"/>
          <w:b/>
          <w:bCs/>
          <w:color w:val="0000FF"/>
          <w:kern w:val="0"/>
          <w:sz w:val="24"/>
          <w:szCs w:val="24"/>
        </w:rPr>
        <w:t>10</w:t>
      </w:r>
      <w:r w:rsidRPr="005A243F">
        <w:rPr>
          <w:rFonts w:asciiTheme="minorEastAsia" w:hAnsiTheme="minorEastAsia" w:cs="Times New Roman"/>
          <w:b/>
          <w:bCs/>
          <w:color w:val="0000FF"/>
          <w:kern w:val="0"/>
          <w:sz w:val="24"/>
          <w:szCs w:val="24"/>
        </w:rPr>
        <w:t>000</w:t>
      </w:r>
      <w:r w:rsidRPr="005A243F">
        <w:rPr>
          <w:rFonts w:asciiTheme="minorEastAsia" w:hAnsiTheme="minorEastAsia" w:cs="宋体" w:hint="eastAsia"/>
          <w:b/>
          <w:bCs/>
          <w:color w:val="0000FF"/>
          <w:kern w:val="0"/>
          <w:sz w:val="24"/>
          <w:szCs w:val="24"/>
        </w:rPr>
        <w:t>字以上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为宜。欢迎高质量的长篇稿件，字数不限。</w:t>
      </w:r>
    </w:p>
    <w:p w:rsidR="005A243F" w:rsidRPr="005A243F" w:rsidRDefault="005A243F" w:rsidP="006E4EE9">
      <w:pPr>
        <w:widowControl/>
        <w:spacing w:line="360" w:lineRule="auto"/>
        <w:ind w:firstLineChars="200" w:firstLine="480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1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）标题层次要求（文科类稿件可以放宽要求）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层次标题用阿拉伯数字连续编号（文科稿件可以用中文习惯的方法），不同层次的数字间加下圆点相隔，如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1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1.1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1.1.1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等。数学公式仅对需要引用的进行统一编号，后续没有提及的公式不宜列入编号之中。层次标题应尽量概括得准确、简洁。</w:t>
      </w:r>
    </w:p>
    <w:p w:rsidR="005A243F" w:rsidRPr="005A243F" w:rsidRDefault="005A243F" w:rsidP="006E4EE9">
      <w:pPr>
        <w:widowControl/>
        <w:spacing w:line="360" w:lineRule="auto"/>
        <w:ind w:firstLineChars="200" w:firstLine="480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2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）图表格式要求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图片：文中图片要清楚、规范，并一律用黑白照片。图中文字、符号必须与正文一致，一律用小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5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号字或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5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号字印刷体。图片应依次编序，如图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1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、图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2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等，同时在图片下方配以图题和图片说明文字。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表格：采用三线表，并依次编序，如表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1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、表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2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等，表格应配上表题，文中注明表格位置出处。表中各项目概括要简明、准确，表中的术语、符号、单位等应与图及文字表述所用的一致。</w:t>
      </w:r>
    </w:p>
    <w:p w:rsidR="005A243F" w:rsidRPr="005A243F" w:rsidRDefault="005A243F" w:rsidP="006E4EE9">
      <w:pPr>
        <w:widowControl/>
        <w:spacing w:line="360" w:lineRule="auto"/>
        <w:ind w:firstLineChars="200" w:firstLine="480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3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）数字、量和单位的使用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数字应符合国家《关于出版物上数字用法的试行规定》，尽量使用阿拉伯数字。物理量符号单位符合国家标准和国际标准。稿件中外文字母、符号必须分清大、小写，正、斜以及黑白体。容易混淆的外文字母、符号。凡是变量的符号一律用斜体；计量单位、化学元素与核素符号、数学式中的运算符号、缩写、型号、序号一律用正体。</w:t>
      </w:r>
    </w:p>
    <w:p w:rsidR="005A243F" w:rsidRPr="005A243F" w:rsidRDefault="005A243F" w:rsidP="006E4EE9">
      <w:pPr>
        <w:widowControl/>
        <w:spacing w:line="360" w:lineRule="auto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参考文献著录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参考文献列于文后，并将其在文中依序标出。文献作者不超过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3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位时，全部列出，超过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3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位时，列出前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3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位并在其后加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“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等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”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或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“et al”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，中外人名均采用姓前名后著录法。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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1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5A243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期刊等中的析出文献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——[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序号］作者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. 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题名［文献类型标志］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. 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刊名［文献类型标识］，年，卷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(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期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)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：起止页码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. 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例如：</w:t>
      </w:r>
    </w:p>
    <w:p w:rsidR="005A243F" w:rsidRPr="005A243F" w:rsidRDefault="005A243F" w:rsidP="005A243F">
      <w:pPr>
        <w:widowControl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Times New Roman"/>
          <w:kern w:val="0"/>
          <w:sz w:val="24"/>
          <w:szCs w:val="24"/>
        </w:rPr>
        <w:t>[1]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黄祖洽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软凝聚态物理研究进展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[J].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北京师范大学学报（自然科学版），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2005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41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1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）：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24-28.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2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5A243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书、论文集、学位论文、报告、资料汇编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——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［序号］著者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. 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题名［文献类型标识］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. 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其他责任者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版本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. 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出版地：出版者，出版年：起止页码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. 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例如：</w:t>
      </w:r>
    </w:p>
    <w:p w:rsidR="005A243F" w:rsidRPr="005A243F" w:rsidRDefault="005A243F" w:rsidP="005A243F">
      <w:pPr>
        <w:widowControl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Times New Roman"/>
          <w:kern w:val="0"/>
          <w:sz w:val="24"/>
          <w:szCs w:val="24"/>
        </w:rPr>
        <w:t>[2]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薛华成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. 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管理信息系统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[M]. 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北京：清华大学出版社，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1993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231-233.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3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5A243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专著中的析出文献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——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著者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题名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[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文献类型标志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]//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源文献责任者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书名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版本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出版地：出版者，出版年：析出文献页码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. 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例如：</w:t>
      </w:r>
    </w:p>
    <w:p w:rsidR="005A243F" w:rsidRPr="005A243F" w:rsidRDefault="005A243F" w:rsidP="005A243F">
      <w:pPr>
        <w:widowControl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Times New Roman"/>
          <w:kern w:val="0"/>
          <w:sz w:val="24"/>
          <w:szCs w:val="24"/>
        </w:rPr>
        <w:t>[5]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赵秀珍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关于计算机学科中几个量和单位用法的建议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[G]//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中国高等学校自然科学学报研究会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科技编辑学论文集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北京：北京师范大学出版社，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1997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125-129.</w:t>
      </w:r>
    </w:p>
    <w:p w:rsidR="005A243F" w:rsidRPr="005A243F" w:rsidRDefault="005A243F" w:rsidP="005A243F">
      <w:pPr>
        <w:widowControl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Times New Roman"/>
          <w:kern w:val="0"/>
          <w:sz w:val="24"/>
          <w:szCs w:val="24"/>
        </w:rPr>
        <w:t xml:space="preserve">    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4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5A243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专利文献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——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［序号］专利所有者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专利题名：专利国别，专利号［文献类型标志］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公告日期或公开日期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[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引用日期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].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获取和访问路径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例如：</w:t>
      </w:r>
    </w:p>
    <w:p w:rsidR="005A243F" w:rsidRPr="005A243F" w:rsidRDefault="005A243F" w:rsidP="005A243F">
      <w:pPr>
        <w:widowControl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Times New Roman"/>
          <w:kern w:val="0"/>
          <w:sz w:val="24"/>
          <w:szCs w:val="24"/>
        </w:rPr>
        <w:t>[8]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姜锡洲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一种温热外敷药制备方案：中国，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88105607.3[P].1989-07-26.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5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5A243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电子文献</w:t>
      </w:r>
      <w:r w:rsidRPr="005A243F">
        <w:rPr>
          <w:rFonts w:asciiTheme="minorEastAsia" w:hAnsiTheme="minorEastAsia" w:cs="Times New Roman"/>
          <w:b/>
          <w:bCs/>
          <w:kern w:val="0"/>
          <w:sz w:val="24"/>
          <w:szCs w:val="24"/>
        </w:rPr>
        <w:t>——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［序号］责任者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题名［文献类型标志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/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文献载体标志］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出版地：出版者，出版年（更新或修改日期）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[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引用日期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].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获取和访问路径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例如：</w:t>
      </w:r>
    </w:p>
    <w:p w:rsidR="005A243F" w:rsidRPr="005A243F" w:rsidRDefault="005A243F" w:rsidP="005A243F">
      <w:pPr>
        <w:widowControl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Times New Roman"/>
          <w:kern w:val="0"/>
          <w:sz w:val="24"/>
          <w:szCs w:val="24"/>
        </w:rPr>
        <w:t>[11]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萧钰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出版业信息化迈入快车道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[EB/OL].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2001-12-19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[2002-04-15].http://www.creader.com/news/20011219/100112190019,html.</w:t>
      </w:r>
    </w:p>
    <w:p w:rsidR="005A243F" w:rsidRPr="005A243F" w:rsidRDefault="005A243F" w:rsidP="006E4EE9">
      <w:pPr>
        <w:widowControl/>
        <w:spacing w:line="360" w:lineRule="auto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参考文献类型标志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参考文献类型标志为：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J—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期刊文章，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M—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普通图书，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C—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论文集，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D—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学位论文，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R—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报告，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S—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标准，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P—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专利，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G—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汇编，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K—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参考工具书，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N—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报纸文章，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Z—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其他未定义类型的文献。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J/OL—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网上期刊，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DB/OL—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网上数据库。</w:t>
      </w:r>
    </w:p>
    <w:p w:rsidR="005A243F" w:rsidRPr="005A243F" w:rsidRDefault="005A243F" w:rsidP="006E4EE9">
      <w:pPr>
        <w:widowControl/>
        <w:spacing w:line="360" w:lineRule="auto"/>
        <w:outlineLvl w:val="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“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作者简介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”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和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“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基金项目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”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要求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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作者简介包括：姓名（出生年</w:t>
      </w:r>
      <w:r w:rsidRPr="005A243F">
        <w:rPr>
          <w:rFonts w:asciiTheme="minorEastAsia" w:hAnsiTheme="minorEastAsia" w:cs="Times New Roman"/>
          <w:kern w:val="0"/>
          <w:sz w:val="24"/>
          <w:szCs w:val="24"/>
        </w:rPr>
        <w:t>–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），性别，籍贯，</w:t>
      </w:r>
      <w:r w:rsidR="006E4EE9">
        <w:rPr>
          <w:rFonts w:asciiTheme="minorEastAsia" w:hAnsiTheme="minorEastAsia" w:cs="宋体" w:hint="eastAsia"/>
          <w:kern w:val="0"/>
          <w:sz w:val="24"/>
          <w:szCs w:val="24"/>
        </w:rPr>
        <w:t>学校，院系，</w:t>
      </w: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t>职称，学位，研究方向。置于第一页页脚。</w:t>
      </w:r>
    </w:p>
    <w:p w:rsidR="005A243F" w:rsidRPr="005A243F" w:rsidRDefault="005A243F" w:rsidP="005A243F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A243F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基金项目：基金项目名称应按照国家有关部门规定的正式名称填写，并在圆括号内注明其项目编号。多项基金项目应依次列出，其间以分号隔开。</w:t>
      </w:r>
    </w:p>
    <w:p w:rsidR="005A243F" w:rsidRPr="005A243F" w:rsidRDefault="005A243F" w:rsidP="005A243F">
      <w:pPr>
        <w:jc w:val="left"/>
        <w:rPr>
          <w:rFonts w:asciiTheme="minorEastAsia" w:hAnsiTheme="minorEastAsia"/>
          <w:sz w:val="28"/>
        </w:rPr>
      </w:pPr>
    </w:p>
    <w:sectPr w:rsidR="005A243F" w:rsidRPr="005A243F" w:rsidSect="001B1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13" w:rsidRDefault="00E94613" w:rsidP="006E4EE9">
      <w:r>
        <w:separator/>
      </w:r>
    </w:p>
  </w:endnote>
  <w:endnote w:type="continuationSeparator" w:id="0">
    <w:p w:rsidR="00E94613" w:rsidRDefault="00E94613" w:rsidP="006E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13" w:rsidRDefault="00E94613" w:rsidP="006E4EE9">
      <w:r>
        <w:separator/>
      </w:r>
    </w:p>
  </w:footnote>
  <w:footnote w:type="continuationSeparator" w:id="0">
    <w:p w:rsidR="00E94613" w:rsidRDefault="00E94613" w:rsidP="006E4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43F"/>
    <w:rsid w:val="001B15EC"/>
    <w:rsid w:val="001F1FD1"/>
    <w:rsid w:val="003D77CD"/>
    <w:rsid w:val="004669F5"/>
    <w:rsid w:val="005A243F"/>
    <w:rsid w:val="00652E1C"/>
    <w:rsid w:val="006E4EE9"/>
    <w:rsid w:val="00E9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43F"/>
    <w:rPr>
      <w:color w:val="0000FF"/>
      <w:u w:val="single"/>
    </w:rPr>
  </w:style>
  <w:style w:type="character" w:styleId="a4">
    <w:name w:val="Strong"/>
    <w:basedOn w:val="a0"/>
    <w:uiPriority w:val="22"/>
    <w:qFormat/>
    <w:rsid w:val="005A243F"/>
    <w:rPr>
      <w:b/>
      <w:bCs/>
    </w:rPr>
  </w:style>
  <w:style w:type="paragraph" w:styleId="a5">
    <w:name w:val="Document Map"/>
    <w:basedOn w:val="a"/>
    <w:link w:val="Char"/>
    <w:uiPriority w:val="99"/>
    <w:semiHidden/>
    <w:unhideWhenUsed/>
    <w:rsid w:val="006E4EE9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6E4EE9"/>
    <w:rPr>
      <w:rFonts w:ascii="宋体" w:eastAsia="宋体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E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E4EE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E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E4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2016-11-23T00:16:00Z</dcterms:created>
  <dcterms:modified xsi:type="dcterms:W3CDTF">2016-11-23T00:16:00Z</dcterms:modified>
</cp:coreProperties>
</file>