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投稿须知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《中共石家庄市委党校学报》（月刊）是由中共石家庄市委党校、石家庄行政学院、石家庄市社会主义学院主办的综合性政治类期刊。为方便作者写作和读者阅读，现将稿件的编排规范说明如下：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一、来稿要求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（一）以5000—8000字为宜；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（二）正文前附论文的中文摘要。要求200字左右，摘要须客观概括全文内容，不加解释和评价，以第三人称客观叙述；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（三）关键词3-5个。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二、作者简介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简介内容包括姓名、出生年、性别、民族（少数民族）、籍贯、工作单位、学位、职称、研究方向，请置于论文首页页下，以[作者简介]标识（多作者中间用分号隔开）。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三、基金项目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如所投稿件为作者承担的科研基金项目，请在首页[作者简介]上方注明项目名称和项目编号。如果是以课题组名义出现的文章，则不用列出[作者简介]项，只在文末注明课题组人员姓名即可。例如：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[基金项目] 本文为2018年度国家社科基金重点项目“世界社会主义发展的现状、主要问题与基本趋势研究”（18AGJ005）的阶段性研究成果。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 四、文章序号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文章节次或内容编号，按一、（一）、1.（1）等顺序标示。各级序号的字体分别为黑体、楷体、宋体、宋体。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 五、注释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注释主要是指，对文章中某一内容和观点作进一步解释或补充说明的文字，采用①②……符号，以脚注形式标识。例如：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①该基金会是在“两会”签署两岸渔工协议后，台湾地区业务主管部门指定的协调组织。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Cs w:val="21"/>
        </w:rPr>
        <w:t>六、参考文献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参考文献主要是指，文章中引文出处、版本、页码，采用[1][2]……符号标注，以尾注形式置于文末。其中各类文献类型标志分别为：M-图书；C-论文集、会议录；G-文件汇编；J-期刊；N-报纸；D-学位论文；R-报告。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（一）专著：主要责任者，文献名，出版地：出版单位，出版年：页码。例如：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[1]范周，齐骥.中国城市文化消费报告[M].北京：社会科学文献出版社，2010:178-179.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（二）译著：原著者国名，原著者，文献名，译者名，出版地：出版单位，出版年：页码。例如：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[1][美]J.S.内伊.腐败与政治发展：成本-效益分析[M].王宁,译.上海：上海人民出版社，1990：120-123.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（三）期刊文章：期刊文章名称，主要责任者，文献题名，刊名，年，卷（期）。例如：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[1]孙莹玉.网络反腐的利弊及其推进对策研究[J].安徽工业大学学报：社会科学版，2014，23（1）：23-24.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（四）报纸文章：主要责任者，文献题名，报纸名，出版日期（版次）。例如：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 [1]杨再高.智慧城市：推进广州新型城市化重要引擎[N].南方日报，2012-05-08(1).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（五）电子文献：主要责任者，文献题名[类型标志/载体标志（DB/OL-联机网络数据库；EB/OL-电子公告；J/OL-网上期刊；M/CD-光盘图书）]，引用日期，获取和访问路径。例如： 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[1]中央重点新闻网站推出“网络举报监督”成效明显[DB/OL].[2014-05-06].http://www.cqn.com.cn/news/cjpd/710208.html.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（六）专著中的析出文献：析出文献主要责任者，析出文献题名，专著主要责任者，专著名，出版地：出版者，出版年：页码。例如：   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[1]瞿秋白.现代文明的问题与社会主义[M]//罗荣渠.从西化到现代化.北京：北京大学出版社，1990：34.</w:t>
      </w:r>
    </w:p>
    <w:p>
      <w:pPr>
        <w:widowControl/>
        <w:shd w:val="clear" w:color="auto" w:fill="FFFFFF"/>
        <w:spacing w:line="380" w:lineRule="atLeast"/>
        <w:ind w:firstLine="482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(七）引用马克思主义经典作家的著作：参照专著的标准，采用人民出版社最新版本。例如：  </w:t>
      </w:r>
    </w:p>
    <w:p>
      <w:r>
        <w:rPr>
          <w:rFonts w:hint="eastAsia" w:ascii="仿宋_GB2312" w:hAnsi="宋体" w:eastAsia="仿宋_GB2312" w:cs="宋体"/>
          <w:color w:val="000000"/>
          <w:kern w:val="0"/>
          <w:szCs w:val="21"/>
        </w:rPr>
        <w:t>[1]江泽民文选：第2卷[M].北京：人民出版社，2006：125.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2517"/>
    <w:rsid w:val="6B7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2019-07-01T08:41:00Z</dcterms:created>
  <dc:creator>Administrator</dc:creator>
  <cp:lastModifiedBy>Administrator</cp:lastModifiedBy>
  <dcterms:modified xsi:type="dcterms:W3CDTF">2019-07-01T08:42:18Z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