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21" w:rsidRPr="001619DD" w:rsidRDefault="009E5321" w:rsidP="001619DD">
      <w:pPr>
        <w:spacing w:line="500" w:lineRule="exact"/>
        <w:ind w:firstLineChars="0" w:firstLine="0"/>
        <w:jc w:val="center"/>
        <w:rPr>
          <w:rFonts w:ascii="宋体"/>
          <w:b/>
          <w:bCs/>
          <w:sz w:val="36"/>
          <w:szCs w:val="36"/>
        </w:rPr>
      </w:pPr>
      <w:r w:rsidRPr="001619DD">
        <w:rPr>
          <w:rFonts w:ascii="宋体" w:hAnsi="宋体" w:cs="宋体" w:hint="eastAsia"/>
          <w:b/>
          <w:bCs/>
          <w:sz w:val="36"/>
          <w:szCs w:val="36"/>
        </w:rPr>
        <w:t>从政党治理到全面从严治党：使命型政党的治理逻辑</w:t>
      </w:r>
      <w:r w:rsidRPr="001619DD">
        <w:rPr>
          <w:rStyle w:val="a6"/>
          <w:rFonts w:ascii="宋体" w:hAnsi="宋体" w:cs="宋体"/>
          <w:b/>
          <w:bCs/>
          <w:sz w:val="36"/>
          <w:szCs w:val="36"/>
        </w:rPr>
        <w:footnoteReference w:customMarkFollows="1" w:id="1"/>
        <w:t xml:space="preserve"> </w:t>
      </w:r>
    </w:p>
    <w:p w:rsidR="00E91E21" w:rsidRDefault="00E91E21" w:rsidP="001619DD">
      <w:pPr>
        <w:spacing w:line="500" w:lineRule="exact"/>
        <w:ind w:firstLineChars="0" w:firstLine="0"/>
        <w:jc w:val="center"/>
        <w:rPr>
          <w:rFonts w:ascii="楷体_GB2312" w:eastAsia="楷体_GB2312" w:hAnsi="宋体" w:cs="楷体_GB2312" w:hint="eastAsia"/>
          <w:bCs/>
          <w:sz w:val="24"/>
          <w:szCs w:val="24"/>
        </w:rPr>
      </w:pPr>
    </w:p>
    <w:p w:rsidR="009E5321" w:rsidRPr="00E91E21" w:rsidRDefault="009E5321" w:rsidP="001619DD">
      <w:pPr>
        <w:spacing w:line="500" w:lineRule="exact"/>
        <w:ind w:firstLineChars="0" w:firstLine="0"/>
        <w:jc w:val="center"/>
        <w:rPr>
          <w:rFonts w:ascii="楷体_GB2312" w:eastAsia="楷体_GB2312" w:hAnsi="宋体"/>
          <w:bCs/>
          <w:sz w:val="24"/>
          <w:szCs w:val="24"/>
          <w:vertAlign w:val="superscript"/>
        </w:rPr>
      </w:pPr>
      <w:r w:rsidRPr="00E91E21">
        <w:rPr>
          <w:rFonts w:ascii="楷体_GB2312" w:eastAsia="楷体_GB2312" w:hAnsi="宋体" w:cs="楷体_GB2312" w:hint="eastAsia"/>
          <w:bCs/>
          <w:sz w:val="24"/>
          <w:szCs w:val="24"/>
        </w:rPr>
        <w:t>苟立伟</w:t>
      </w:r>
      <w:r w:rsidRPr="00E91E21">
        <w:rPr>
          <w:rFonts w:ascii="楷体_GB2312" w:eastAsia="楷体_GB2312" w:hAnsi="宋体" w:cs="楷体_GB2312"/>
          <w:bCs/>
          <w:sz w:val="24"/>
          <w:szCs w:val="24"/>
        </w:rPr>
        <w:t xml:space="preserve">  </w:t>
      </w:r>
      <w:r w:rsidRPr="00E91E21">
        <w:rPr>
          <w:rFonts w:ascii="楷体_GB2312" w:eastAsia="楷体_GB2312" w:hAnsi="宋体" w:cs="楷体_GB2312" w:hint="eastAsia"/>
          <w:bCs/>
          <w:sz w:val="24"/>
          <w:szCs w:val="24"/>
        </w:rPr>
        <w:t>张荣臣</w:t>
      </w:r>
    </w:p>
    <w:p w:rsidR="009E5321" w:rsidRPr="00E91E21" w:rsidRDefault="009E5321" w:rsidP="001619DD">
      <w:pPr>
        <w:spacing w:line="500" w:lineRule="exact"/>
        <w:ind w:firstLineChars="0" w:firstLine="0"/>
        <w:jc w:val="center"/>
        <w:rPr>
          <w:rFonts w:ascii="楷体_GB2312" w:eastAsia="楷体_GB2312" w:hAnsi="宋体"/>
          <w:bCs/>
          <w:sz w:val="24"/>
          <w:szCs w:val="24"/>
        </w:rPr>
      </w:pPr>
      <w:r w:rsidRPr="00E91E21">
        <w:rPr>
          <w:rFonts w:ascii="楷体_GB2312" w:eastAsia="楷体_GB2312" w:hAnsi="宋体" w:cs="楷体_GB2312" w:hint="eastAsia"/>
          <w:bCs/>
          <w:sz w:val="24"/>
          <w:szCs w:val="24"/>
        </w:rPr>
        <w:t>（中共中央党校</w:t>
      </w:r>
      <w:r w:rsidRPr="00E91E21">
        <w:rPr>
          <w:rFonts w:ascii="楷体_GB2312" w:eastAsia="楷体_GB2312" w:hAnsi="宋体" w:cs="楷体_GB2312"/>
          <w:bCs/>
          <w:sz w:val="24"/>
          <w:szCs w:val="24"/>
        </w:rPr>
        <w:t xml:space="preserve">  </w:t>
      </w:r>
      <w:r w:rsidRPr="00E91E21">
        <w:rPr>
          <w:rFonts w:ascii="楷体_GB2312" w:eastAsia="楷体_GB2312" w:hAnsi="宋体" w:cs="楷体_GB2312" w:hint="eastAsia"/>
          <w:bCs/>
          <w:sz w:val="24"/>
          <w:szCs w:val="24"/>
        </w:rPr>
        <w:t>党建教研部，北京</w:t>
      </w:r>
      <w:r w:rsidRPr="00E91E21">
        <w:rPr>
          <w:rFonts w:ascii="楷体_GB2312" w:eastAsia="楷体_GB2312" w:hAnsi="宋体" w:cs="楷体_GB2312"/>
          <w:bCs/>
          <w:sz w:val="24"/>
          <w:szCs w:val="24"/>
        </w:rPr>
        <w:t xml:space="preserve"> 100091</w:t>
      </w:r>
      <w:r w:rsidRPr="00E91E21">
        <w:rPr>
          <w:rFonts w:ascii="楷体_GB2312" w:eastAsia="楷体_GB2312" w:hAnsi="宋体" w:cs="楷体_GB2312" w:hint="eastAsia"/>
          <w:bCs/>
          <w:sz w:val="24"/>
          <w:szCs w:val="24"/>
        </w:rPr>
        <w:t>）</w:t>
      </w:r>
    </w:p>
    <w:p w:rsidR="009E5321" w:rsidRPr="001619DD" w:rsidRDefault="009E5321" w:rsidP="001619DD">
      <w:pPr>
        <w:spacing w:line="500" w:lineRule="exact"/>
        <w:ind w:firstLineChars="0" w:firstLine="0"/>
        <w:jc w:val="center"/>
        <w:rPr>
          <w:rFonts w:ascii="楷体_GB2312" w:eastAsia="楷体_GB2312" w:hAnsi="宋体"/>
          <w:b/>
          <w:bCs/>
          <w:sz w:val="24"/>
          <w:szCs w:val="24"/>
        </w:rPr>
      </w:pPr>
    </w:p>
    <w:p w:rsidR="009E5321" w:rsidRPr="00E91E21" w:rsidRDefault="009E5321" w:rsidP="00E91E21">
      <w:pPr>
        <w:spacing w:line="500" w:lineRule="exact"/>
        <w:ind w:firstLine="422"/>
        <w:rPr>
          <w:rFonts w:ascii="楷体_GB2312" w:eastAsia="楷体_GB2312" w:hAnsi="宋体"/>
        </w:rPr>
      </w:pPr>
      <w:r w:rsidRPr="00E91E21">
        <w:rPr>
          <w:rFonts w:ascii="黑体" w:eastAsia="黑体" w:hAnsi="黑体" w:cs="楷体_GB2312"/>
          <w:b/>
          <w:bCs/>
        </w:rPr>
        <w:t>[</w:t>
      </w:r>
      <w:r w:rsidRPr="00E91E21">
        <w:rPr>
          <w:rFonts w:ascii="黑体" w:eastAsia="黑体" w:hAnsi="黑体" w:cs="楷体_GB2312" w:hint="eastAsia"/>
          <w:b/>
          <w:bCs/>
        </w:rPr>
        <w:t>摘要</w:t>
      </w:r>
      <w:r w:rsidRPr="00E91E21">
        <w:rPr>
          <w:rFonts w:ascii="黑体" w:eastAsia="黑体" w:hAnsi="黑体" w:cs="楷体_GB2312"/>
          <w:b/>
          <w:bCs/>
        </w:rPr>
        <w:t>]</w:t>
      </w:r>
      <w:r w:rsidRPr="00E91E21">
        <w:rPr>
          <w:rFonts w:ascii="楷体_GB2312" w:eastAsia="楷体_GB2312" w:hAnsi="宋体" w:cs="楷体_GB2312" w:hint="eastAsia"/>
        </w:rPr>
        <w:t>中国共产党作为一个使命型政党，承担着国家层面、人民层面、中华民族层面、人类社会层面等多层面的历史使命。党所承担的历史使命决定了党必须将自身建设得坚强有力，再加上党存在自我革命的可能性，因此，将一般的政党治理上升到全面从严治党的高度就成为一种必要，进而实现自我革命，再通过自我革命推动实现伟大的社会革命，最终实现党的历史使命，这就是使命型政党的治党逻辑。</w:t>
      </w:r>
    </w:p>
    <w:p w:rsidR="009E5321" w:rsidRPr="00E91E21" w:rsidRDefault="009E5321" w:rsidP="00E91E21">
      <w:pPr>
        <w:spacing w:line="500" w:lineRule="exact"/>
        <w:ind w:firstLine="422"/>
        <w:rPr>
          <w:rFonts w:ascii="楷体_GB2312" w:eastAsia="楷体_GB2312" w:hAnsi="宋体"/>
        </w:rPr>
      </w:pPr>
      <w:r w:rsidRPr="00E91E21">
        <w:rPr>
          <w:rFonts w:ascii="黑体" w:eastAsia="黑体" w:hAnsi="黑体" w:cs="楷体_GB2312"/>
          <w:b/>
          <w:bCs/>
        </w:rPr>
        <w:t>[</w:t>
      </w:r>
      <w:r w:rsidRPr="00E91E21">
        <w:rPr>
          <w:rFonts w:ascii="黑体" w:eastAsia="黑体" w:hAnsi="黑体" w:cs="楷体_GB2312" w:hint="eastAsia"/>
          <w:b/>
          <w:bCs/>
        </w:rPr>
        <w:t>关键词</w:t>
      </w:r>
      <w:r w:rsidRPr="00E91E21">
        <w:rPr>
          <w:rFonts w:ascii="黑体" w:eastAsia="黑体" w:hAnsi="黑体" w:cs="楷体_GB2312"/>
          <w:b/>
          <w:bCs/>
        </w:rPr>
        <w:t>]</w:t>
      </w:r>
      <w:r w:rsidRPr="00E91E21">
        <w:rPr>
          <w:rFonts w:ascii="楷体_GB2312" w:eastAsia="楷体_GB2312" w:hAnsi="宋体" w:cs="楷体_GB2312" w:hint="eastAsia"/>
        </w:rPr>
        <w:t>政党治理；全面从严治党；使命型政党；治理逻辑</w:t>
      </w:r>
    </w:p>
    <w:p w:rsidR="009E5321" w:rsidRPr="00E91E21" w:rsidRDefault="009E5321" w:rsidP="00E91E21">
      <w:pPr>
        <w:spacing w:line="500" w:lineRule="exact"/>
        <w:ind w:firstLineChars="209" w:firstLine="441"/>
        <w:rPr>
          <w:rFonts w:ascii="楷体_GB2312" w:eastAsia="楷体_GB2312" w:hAnsi="楷体" w:cs="楷体_GB2312"/>
        </w:rPr>
      </w:pPr>
      <w:r w:rsidRPr="00E91E21">
        <w:rPr>
          <w:rFonts w:ascii="黑体" w:eastAsia="黑体" w:hAnsi="黑体" w:cs="楷体_GB2312"/>
          <w:b/>
          <w:bCs/>
        </w:rPr>
        <w:t>[</w:t>
      </w:r>
      <w:r w:rsidRPr="00E91E21">
        <w:rPr>
          <w:rFonts w:ascii="黑体" w:eastAsia="黑体" w:hAnsi="黑体" w:cs="楷体_GB2312" w:hint="eastAsia"/>
          <w:b/>
          <w:bCs/>
        </w:rPr>
        <w:t>中图分类号</w:t>
      </w:r>
      <w:r w:rsidRPr="00E91E21">
        <w:rPr>
          <w:rFonts w:ascii="黑体" w:eastAsia="黑体" w:hAnsi="黑体" w:cs="楷体_GB2312"/>
          <w:b/>
          <w:bCs/>
        </w:rPr>
        <w:t>]</w:t>
      </w:r>
      <w:r w:rsidRPr="00E91E21">
        <w:rPr>
          <w:rFonts w:ascii="楷体_GB2312" w:eastAsia="楷体_GB2312" w:hAnsi="楷体" w:cs="楷体_GB2312"/>
        </w:rPr>
        <w:t xml:space="preserve">D26   </w:t>
      </w:r>
      <w:r w:rsidRPr="00E91E21">
        <w:rPr>
          <w:rFonts w:ascii="黑体" w:eastAsia="黑体" w:hAnsi="黑体" w:cs="楷体_GB2312"/>
          <w:b/>
          <w:bCs/>
        </w:rPr>
        <w:t>[</w:t>
      </w:r>
      <w:r w:rsidRPr="00E91E21">
        <w:rPr>
          <w:rFonts w:ascii="黑体" w:eastAsia="黑体" w:hAnsi="黑体" w:cs="楷体_GB2312" w:hint="eastAsia"/>
          <w:b/>
          <w:bCs/>
        </w:rPr>
        <w:t>文献标识码</w:t>
      </w:r>
      <w:r w:rsidRPr="00E91E21">
        <w:rPr>
          <w:rFonts w:ascii="黑体" w:eastAsia="黑体" w:hAnsi="黑体" w:cs="楷体_GB2312"/>
          <w:b/>
          <w:bCs/>
        </w:rPr>
        <w:t>]</w:t>
      </w:r>
      <w:r w:rsidRPr="00E91E21">
        <w:rPr>
          <w:rFonts w:ascii="楷体_GB2312" w:eastAsia="楷体_GB2312" w:hAnsi="楷体" w:cs="楷体_GB2312"/>
        </w:rPr>
        <w:t xml:space="preserve">A  </w:t>
      </w:r>
      <w:r w:rsidRPr="00E91E21">
        <w:rPr>
          <w:rFonts w:ascii="黑体" w:eastAsia="黑体" w:hAnsi="黑体" w:cs="楷体_GB2312"/>
          <w:b/>
          <w:bCs/>
        </w:rPr>
        <w:t xml:space="preserve"> [</w:t>
      </w:r>
      <w:r w:rsidRPr="00E91E21">
        <w:rPr>
          <w:rFonts w:ascii="黑体" w:eastAsia="黑体" w:hAnsi="黑体" w:cs="楷体_GB2312" w:hint="eastAsia"/>
          <w:b/>
          <w:bCs/>
        </w:rPr>
        <w:t>文章编号</w:t>
      </w:r>
      <w:r w:rsidRPr="00E91E21">
        <w:rPr>
          <w:rFonts w:ascii="黑体" w:eastAsia="黑体" w:hAnsi="黑体" w:cs="楷体_GB2312"/>
          <w:b/>
          <w:bCs/>
        </w:rPr>
        <w:t>]</w:t>
      </w:r>
      <w:r w:rsidRPr="00E91E21">
        <w:rPr>
          <w:rFonts w:ascii="楷体_GB2312" w:eastAsia="楷体_GB2312" w:hAnsi="楷体" w:cs="楷体_GB2312"/>
        </w:rPr>
        <w:t>1009-0169</w:t>
      </w:r>
      <w:r w:rsidRPr="00E91E21">
        <w:rPr>
          <w:rFonts w:ascii="楷体_GB2312" w:eastAsia="楷体_GB2312" w:hAnsi="楷体" w:cs="楷体_GB2312" w:hint="eastAsia"/>
        </w:rPr>
        <w:t>（</w:t>
      </w:r>
      <w:r w:rsidRPr="00E91E21">
        <w:rPr>
          <w:rFonts w:ascii="楷体_GB2312" w:eastAsia="楷体_GB2312" w:hAnsi="楷体" w:cs="楷体_GB2312"/>
        </w:rPr>
        <w:t>2019</w:t>
      </w:r>
      <w:r w:rsidRPr="00E91E21">
        <w:rPr>
          <w:rFonts w:ascii="楷体_GB2312" w:eastAsia="楷体_GB2312" w:hAnsi="楷体" w:cs="楷体_GB2312" w:hint="eastAsia"/>
        </w:rPr>
        <w:t>）</w:t>
      </w:r>
      <w:r w:rsidR="00E91E21" w:rsidRPr="00E91E21">
        <w:rPr>
          <w:rFonts w:ascii="楷体_GB2312" w:eastAsia="楷体_GB2312" w:hAnsi="楷体" w:cs="楷体_GB2312"/>
        </w:rPr>
        <w:t>06-00</w:t>
      </w:r>
      <w:r w:rsidR="00E91E21" w:rsidRPr="00E91E21">
        <w:rPr>
          <w:rFonts w:ascii="楷体_GB2312" w:eastAsia="楷体_GB2312" w:hAnsi="楷体" w:cs="楷体_GB2312" w:hint="eastAsia"/>
        </w:rPr>
        <w:t>1</w:t>
      </w:r>
      <w:r w:rsidRPr="00E91E21">
        <w:rPr>
          <w:rFonts w:ascii="楷体_GB2312" w:eastAsia="楷体_GB2312" w:hAnsi="楷体" w:cs="楷体_GB2312"/>
        </w:rPr>
        <w:t>4-04</w:t>
      </w:r>
    </w:p>
    <w:p w:rsidR="009E5321" w:rsidRPr="001619DD" w:rsidRDefault="009E5321" w:rsidP="0015520C">
      <w:pPr>
        <w:spacing w:line="500" w:lineRule="exact"/>
        <w:ind w:firstLine="480"/>
        <w:rPr>
          <w:rFonts w:ascii="宋体"/>
          <w:sz w:val="24"/>
          <w:szCs w:val="24"/>
        </w:rPr>
      </w:pPr>
    </w:p>
    <w:p w:rsidR="009E5321" w:rsidRPr="001619DD" w:rsidRDefault="009E5321" w:rsidP="0015520C">
      <w:pPr>
        <w:spacing w:line="500" w:lineRule="exact"/>
        <w:ind w:firstLine="480"/>
        <w:rPr>
          <w:rFonts w:ascii="宋体"/>
          <w:sz w:val="24"/>
          <w:szCs w:val="24"/>
        </w:rPr>
      </w:pPr>
      <w:r w:rsidRPr="001619DD">
        <w:rPr>
          <w:rFonts w:ascii="宋体" w:hAnsi="宋体" w:cs="宋体" w:hint="eastAsia"/>
          <w:sz w:val="24"/>
          <w:szCs w:val="24"/>
        </w:rPr>
        <w:t>党的十八大以来，全面从严治党这场被称为“刀刃向内的自我革命”</w:t>
      </w:r>
      <w:r w:rsidRPr="001619DD">
        <w:rPr>
          <w:rFonts w:ascii="宋体" w:hAnsi="宋体" w:cs="宋体"/>
          <w:sz w:val="24"/>
          <w:szCs w:val="24"/>
          <w:vertAlign w:val="superscript"/>
        </w:rPr>
        <w:t>[1]</w:t>
      </w:r>
      <w:r w:rsidRPr="001619DD">
        <w:rPr>
          <w:rFonts w:ascii="宋体" w:hAnsi="宋体" w:cs="宋体" w:hint="eastAsia"/>
          <w:sz w:val="24"/>
          <w:szCs w:val="24"/>
        </w:rPr>
        <w:t>取得了重大成就。从“党要管党，从严治党”到“党要管党，全面从严治党”，体现的是治党逻辑的逐步清晰与完善。从思维方式上来讲，十八大之前党的建设体现的是一般的政党治理思维，十八大之后全面从严治党体现的是一个政党自我革命的思维，从一般的政党治理到全面从严治党，其逻辑理路是什么？这些都是本文要探讨的问题。</w:t>
      </w:r>
    </w:p>
    <w:p w:rsidR="009E5321" w:rsidRPr="001619DD" w:rsidRDefault="009E5321" w:rsidP="0015520C">
      <w:pPr>
        <w:spacing w:line="500" w:lineRule="exact"/>
        <w:ind w:firstLineChars="196" w:firstLine="472"/>
        <w:rPr>
          <w:rFonts w:ascii="黑体" w:eastAsia="黑体" w:hAnsi="黑体"/>
          <w:b/>
          <w:bCs/>
          <w:sz w:val="24"/>
          <w:szCs w:val="24"/>
        </w:rPr>
      </w:pPr>
      <w:r w:rsidRPr="001619DD">
        <w:rPr>
          <w:rFonts w:ascii="黑体" w:eastAsia="黑体" w:hAnsi="黑体" w:cs="黑体" w:hint="eastAsia"/>
          <w:b/>
          <w:bCs/>
          <w:sz w:val="24"/>
          <w:szCs w:val="24"/>
        </w:rPr>
        <w:t>一、使命型政党：中国共产党的政治形态</w:t>
      </w:r>
    </w:p>
    <w:p w:rsidR="009E5321" w:rsidRPr="001619DD" w:rsidRDefault="009E5321" w:rsidP="0015520C">
      <w:pPr>
        <w:spacing w:line="500" w:lineRule="exact"/>
        <w:ind w:firstLine="480"/>
        <w:rPr>
          <w:rFonts w:ascii="宋体"/>
          <w:sz w:val="24"/>
          <w:szCs w:val="24"/>
        </w:rPr>
      </w:pPr>
      <w:r w:rsidRPr="001619DD">
        <w:rPr>
          <w:rFonts w:ascii="宋体" w:hAnsi="宋体" w:cs="宋体" w:hint="eastAsia"/>
          <w:sz w:val="24"/>
          <w:szCs w:val="24"/>
        </w:rPr>
        <w:t>中国共产党成立伊始，就十分明确自身历史使命。当时，作为一个革命党，党本身就是体制外的力量，致力于推翻当时的政治体制并建立起理想中的政治体制，实现政治理想。</w:t>
      </w:r>
      <w:r w:rsidRPr="001619DD">
        <w:rPr>
          <w:rFonts w:ascii="宋体" w:hAnsi="宋体" w:cs="宋体"/>
          <w:sz w:val="24"/>
          <w:szCs w:val="24"/>
        </w:rPr>
        <w:t>1949</w:t>
      </w:r>
      <w:r w:rsidRPr="001619DD">
        <w:rPr>
          <w:rFonts w:ascii="宋体" w:hAnsi="宋体" w:cs="宋体" w:hint="eastAsia"/>
          <w:sz w:val="24"/>
          <w:szCs w:val="24"/>
        </w:rPr>
        <w:t>年，党夺取政权成为执政党，变革社会生产关系，在八大上提出了建立先进工业国</w:t>
      </w:r>
      <w:r w:rsidRPr="001619DD">
        <w:rPr>
          <w:rFonts w:ascii="宋体" w:hAnsi="宋体" w:cs="宋体"/>
          <w:sz w:val="24"/>
          <w:szCs w:val="24"/>
          <w:vertAlign w:val="superscript"/>
        </w:rPr>
        <w:t>[2]</w:t>
      </w:r>
      <w:r w:rsidRPr="001619DD">
        <w:rPr>
          <w:rFonts w:ascii="宋体" w:hAnsi="宋体" w:cs="宋体" w:hint="eastAsia"/>
          <w:sz w:val="24"/>
          <w:szCs w:val="24"/>
        </w:rPr>
        <w:t>的目标。此后，从实现“四个现代化”到建成中</w:t>
      </w:r>
      <w:r w:rsidRPr="001619DD">
        <w:rPr>
          <w:rFonts w:ascii="宋体" w:hAnsi="宋体" w:cs="宋体" w:hint="eastAsia"/>
          <w:sz w:val="24"/>
          <w:szCs w:val="24"/>
        </w:rPr>
        <w:lastRenderedPageBreak/>
        <w:t>等发达国家再到建成社会主义现代化强国，党的执政目标逐步清晰并不断完善。这表明，中国共产党是一个有着强烈使命感的政党。</w:t>
      </w:r>
    </w:p>
    <w:p w:rsidR="009E5321" w:rsidRPr="001619DD" w:rsidRDefault="009E5321" w:rsidP="0015520C">
      <w:pPr>
        <w:spacing w:line="500" w:lineRule="exact"/>
        <w:ind w:firstLine="480"/>
        <w:rPr>
          <w:rFonts w:ascii="宋体"/>
          <w:b/>
          <w:bCs/>
          <w:sz w:val="24"/>
          <w:szCs w:val="24"/>
        </w:rPr>
      </w:pPr>
      <w:r w:rsidRPr="001619DD">
        <w:rPr>
          <w:rFonts w:ascii="宋体" w:hAnsi="宋体" w:cs="宋体" w:hint="eastAsia"/>
          <w:sz w:val="24"/>
          <w:szCs w:val="24"/>
        </w:rPr>
        <w:t>政党分类标准多种多样。郑永年根据政党所承担责任将政党分为使命型政党和选举型政党两种</w:t>
      </w:r>
      <w:r w:rsidRPr="001619DD">
        <w:rPr>
          <w:rFonts w:ascii="宋体" w:hAnsi="宋体" w:cs="宋体"/>
          <w:sz w:val="24"/>
          <w:szCs w:val="24"/>
          <w:vertAlign w:val="superscript"/>
        </w:rPr>
        <w:t>[3]</w:t>
      </w:r>
      <w:r w:rsidRPr="001619DD">
        <w:rPr>
          <w:rFonts w:ascii="宋体" w:hAnsi="宋体" w:cs="宋体" w:hint="eastAsia"/>
          <w:sz w:val="24"/>
          <w:szCs w:val="24"/>
        </w:rPr>
        <w:t>。使命型政党的产生与现代民族国家的缔造息息相关，其成立之后，就将缔造、维护、治理现代民族国家作为自己的历史使命而不懈奋斗；选举型政党是西方两党制或多党制的产物，这类政党以参与选举为主要形态，以赢得选举并执政为目标。</w:t>
      </w:r>
    </w:p>
    <w:p w:rsidR="009E5321" w:rsidRPr="001619DD" w:rsidRDefault="009E5321" w:rsidP="0015520C">
      <w:pPr>
        <w:spacing w:line="500" w:lineRule="exact"/>
        <w:ind w:firstLine="480"/>
        <w:rPr>
          <w:rFonts w:ascii="宋体"/>
          <w:sz w:val="24"/>
          <w:szCs w:val="24"/>
        </w:rPr>
      </w:pPr>
      <w:r w:rsidRPr="001619DD">
        <w:rPr>
          <w:rFonts w:ascii="宋体" w:hAnsi="宋体" w:cs="宋体" w:hint="eastAsia"/>
          <w:sz w:val="24"/>
          <w:szCs w:val="24"/>
        </w:rPr>
        <w:t>在西方的政治学谱系中，长期将政党划分为议会党或选举党、</w:t>
      </w:r>
      <w:proofErr w:type="gramStart"/>
      <w:r w:rsidRPr="001619DD">
        <w:rPr>
          <w:rFonts w:ascii="宋体" w:hAnsi="宋体" w:cs="宋体" w:hint="eastAsia"/>
          <w:sz w:val="24"/>
          <w:szCs w:val="24"/>
        </w:rPr>
        <w:t>精英党</w:t>
      </w:r>
      <w:proofErr w:type="gramEnd"/>
      <w:r w:rsidRPr="001619DD">
        <w:rPr>
          <w:rFonts w:ascii="宋体" w:hAnsi="宋体" w:cs="宋体" w:hint="eastAsia"/>
          <w:sz w:val="24"/>
          <w:szCs w:val="24"/>
        </w:rPr>
        <w:t>或大众党、全方位党或卡特尔党这样几种相对的类型，但是在中国的政治环境中，中国共产党的性质、组织形式、领导方式、执政方式等都不同于西方国家的很多政党，它们在具备共同的利益表达、利益综合功能外，中国共产党还发挥着引领国家发展、整合社会资源等功能，而这是西方政治学的政党类型概念所无法涵盖的政党功能。在当今时代，许多欧洲主流政党为了大选，或者成为某些特定群体的利益代言人，或者成为特定利益集团的利益表达者，其政党宗旨难以坚持、飘忽不定。这说明，这些政党已经丧失了整合和表达不同群体利益的功能。</w:t>
      </w:r>
    </w:p>
    <w:p w:rsidR="009E5321" w:rsidRPr="001619DD" w:rsidRDefault="009E5321" w:rsidP="0015520C">
      <w:pPr>
        <w:spacing w:line="500" w:lineRule="exact"/>
        <w:ind w:firstLine="480"/>
        <w:rPr>
          <w:rFonts w:ascii="宋体"/>
          <w:sz w:val="24"/>
          <w:szCs w:val="24"/>
        </w:rPr>
      </w:pPr>
      <w:r w:rsidRPr="001619DD">
        <w:rPr>
          <w:rFonts w:ascii="宋体" w:hAnsi="宋体" w:cs="宋体" w:hint="eastAsia"/>
          <w:sz w:val="24"/>
          <w:szCs w:val="24"/>
        </w:rPr>
        <w:t>而根据前文对中国共产党的考察，我们发现，中国共产党自成立以来就有强烈的使命感，属于典型的使命型政党，而且党根据形势的发展不断明晰、具体化自己所承担的历史使命，并矢志不渝地为所设定的目标而奋斗。将中国共产党定位为使命型政党，这从理论基础上解决了很多西方政党理论对中国共产党乃至中国政治解释乏力的问题。</w:t>
      </w:r>
    </w:p>
    <w:p w:rsidR="009E5321" w:rsidRPr="001619DD" w:rsidRDefault="009E5321" w:rsidP="0015520C">
      <w:pPr>
        <w:spacing w:line="500" w:lineRule="exact"/>
        <w:ind w:firstLine="480"/>
        <w:rPr>
          <w:rFonts w:ascii="宋体"/>
          <w:sz w:val="24"/>
          <w:szCs w:val="24"/>
        </w:rPr>
      </w:pPr>
      <w:r w:rsidRPr="001619DD">
        <w:rPr>
          <w:rFonts w:ascii="宋体" w:hAnsi="宋体" w:cs="宋体" w:hint="eastAsia"/>
          <w:sz w:val="24"/>
          <w:szCs w:val="24"/>
        </w:rPr>
        <w:t>使命型政党旨在“吸引人们归附并信奉其理念”</w:t>
      </w:r>
      <w:r w:rsidRPr="001619DD">
        <w:rPr>
          <w:rFonts w:ascii="宋体" w:hAnsi="宋体" w:cs="宋体"/>
          <w:sz w:val="24"/>
          <w:szCs w:val="24"/>
          <w:vertAlign w:val="superscript"/>
        </w:rPr>
        <w:t>[4]</w:t>
      </w:r>
      <w:r w:rsidRPr="001619DD">
        <w:rPr>
          <w:rFonts w:ascii="宋体" w:hAnsi="宋体" w:cs="宋体" w:hint="eastAsia"/>
          <w:sz w:val="24"/>
          <w:szCs w:val="24"/>
        </w:rPr>
        <w:t>并带领人民实现这种理念。新中国成立后，中国共产党主动挑起引领民族复兴担子，“转型成为融性质、作用、角色、地位、使命、责任于一体的使命型政党”</w:t>
      </w:r>
      <w:r w:rsidRPr="001619DD">
        <w:rPr>
          <w:rFonts w:ascii="宋体" w:hAnsi="宋体" w:cs="宋体"/>
          <w:sz w:val="24"/>
          <w:szCs w:val="24"/>
          <w:vertAlign w:val="superscript"/>
        </w:rPr>
        <w:t>[5]</w:t>
      </w:r>
      <w:r w:rsidRPr="001619DD">
        <w:rPr>
          <w:rFonts w:ascii="宋体" w:hAnsi="宋体" w:cs="宋体" w:hint="eastAsia"/>
          <w:sz w:val="24"/>
          <w:szCs w:val="24"/>
        </w:rPr>
        <w:t>。当前，党作为使命型政党的政治形态已经十分成熟。</w:t>
      </w:r>
    </w:p>
    <w:p w:rsidR="009E5321" w:rsidRPr="001619DD" w:rsidRDefault="009E5321" w:rsidP="0015520C">
      <w:pPr>
        <w:spacing w:line="500" w:lineRule="exact"/>
        <w:ind w:firstLineChars="196" w:firstLine="472"/>
        <w:rPr>
          <w:rFonts w:ascii="黑体" w:eastAsia="黑体" w:hAnsi="黑体"/>
          <w:b/>
          <w:bCs/>
          <w:sz w:val="24"/>
          <w:szCs w:val="24"/>
        </w:rPr>
      </w:pPr>
      <w:r w:rsidRPr="001619DD">
        <w:rPr>
          <w:rFonts w:ascii="黑体" w:eastAsia="黑体" w:hAnsi="黑体" w:cs="黑体" w:hint="eastAsia"/>
          <w:b/>
          <w:bCs/>
          <w:sz w:val="24"/>
          <w:szCs w:val="24"/>
        </w:rPr>
        <w:t>二、中国共产党多层面的历史使命</w:t>
      </w:r>
    </w:p>
    <w:p w:rsidR="009E5321" w:rsidRPr="001619DD" w:rsidRDefault="009E5321" w:rsidP="0015520C">
      <w:pPr>
        <w:spacing w:line="500" w:lineRule="exact"/>
        <w:ind w:firstLine="480"/>
        <w:rPr>
          <w:rFonts w:ascii="宋体"/>
          <w:sz w:val="24"/>
          <w:szCs w:val="24"/>
        </w:rPr>
      </w:pPr>
      <w:r w:rsidRPr="001619DD">
        <w:rPr>
          <w:rFonts w:ascii="宋体" w:hAnsi="宋体" w:cs="宋体" w:hint="eastAsia"/>
          <w:sz w:val="24"/>
          <w:szCs w:val="24"/>
        </w:rPr>
        <w:t>历史使命是分层次的，不同层次的历史使命受益客体不同。中国共产党的历史使命主要体现在四个层面。</w:t>
      </w:r>
    </w:p>
    <w:p w:rsidR="009E5321" w:rsidRPr="001619DD" w:rsidRDefault="009E5321" w:rsidP="0015520C">
      <w:pPr>
        <w:spacing w:line="500" w:lineRule="exact"/>
        <w:ind w:firstLine="480"/>
        <w:rPr>
          <w:rFonts w:ascii="宋体"/>
          <w:sz w:val="24"/>
          <w:szCs w:val="24"/>
        </w:rPr>
      </w:pPr>
      <w:r w:rsidRPr="005600CC">
        <w:rPr>
          <w:rFonts w:ascii="楷体_GB2312" w:eastAsia="楷体_GB2312" w:hAnsi="宋体" w:cs="楷体_GB2312" w:hint="eastAsia"/>
          <w:sz w:val="24"/>
          <w:szCs w:val="24"/>
        </w:rPr>
        <w:lastRenderedPageBreak/>
        <w:t>第一，国家层面。</w:t>
      </w:r>
      <w:r w:rsidRPr="001619DD">
        <w:rPr>
          <w:rFonts w:ascii="宋体" w:hAnsi="宋体" w:cs="宋体" w:hint="eastAsia"/>
          <w:sz w:val="24"/>
          <w:szCs w:val="24"/>
        </w:rPr>
        <w:t>中国共产党成立于北洋军阀政府时期，这个政府对内镇压人民，对外出卖主权。特别是在</w:t>
      </w:r>
      <w:r w:rsidRPr="001619DD">
        <w:rPr>
          <w:rFonts w:ascii="宋体" w:hAnsi="宋体" w:cs="宋体"/>
          <w:sz w:val="24"/>
          <w:szCs w:val="24"/>
        </w:rPr>
        <w:t>1919</w:t>
      </w:r>
      <w:r w:rsidRPr="001619DD">
        <w:rPr>
          <w:rFonts w:ascii="宋体" w:hAnsi="宋体" w:cs="宋体" w:hint="eastAsia"/>
          <w:sz w:val="24"/>
          <w:szCs w:val="24"/>
        </w:rPr>
        <w:t>年，中国作为一战的战胜国参与巴黎和会，但被英美法等国把持的巴黎和会却决定将德国在中国山东的权利转让给日本，而当时参与谈判的北洋军阀政府代表竟然准备在《凡尔赛和约》上签字，消息传到国内，五四运动爆发，最终，中国工人阶级挺身而出并表现出了十足的韧劲。五四运动两年后，中国共产党成立。在中国面临内忧外患局面下成立的中国共产党，</w:t>
      </w:r>
      <w:proofErr w:type="gramStart"/>
      <w:r w:rsidRPr="001619DD">
        <w:rPr>
          <w:rFonts w:ascii="宋体" w:hAnsi="宋体" w:cs="宋体" w:hint="eastAsia"/>
          <w:sz w:val="24"/>
          <w:szCs w:val="24"/>
        </w:rPr>
        <w:t>甫</w:t>
      </w:r>
      <w:proofErr w:type="gramEnd"/>
      <w:r w:rsidRPr="001619DD">
        <w:rPr>
          <w:rFonts w:ascii="宋体" w:hAnsi="宋体" w:cs="宋体" w:hint="eastAsia"/>
          <w:sz w:val="24"/>
          <w:szCs w:val="24"/>
        </w:rPr>
        <w:t>一成立就主张推翻资本家阶级的政权，消灭资本家私有制，直到阶级斗争结束为止</w:t>
      </w:r>
      <w:r w:rsidRPr="001619DD">
        <w:rPr>
          <w:rFonts w:ascii="宋体" w:hAnsi="宋体" w:cs="宋体"/>
          <w:sz w:val="24"/>
          <w:szCs w:val="24"/>
          <w:vertAlign w:val="superscript"/>
        </w:rPr>
        <w:t>[6]</w:t>
      </w:r>
      <w:r w:rsidRPr="001619DD">
        <w:rPr>
          <w:rFonts w:ascii="宋体" w:hAnsi="宋体" w:cs="宋体" w:hint="eastAsia"/>
          <w:sz w:val="24"/>
          <w:szCs w:val="24"/>
        </w:rPr>
        <w:t>。</w:t>
      </w:r>
      <w:r w:rsidRPr="001619DD">
        <w:rPr>
          <w:rFonts w:ascii="宋体" w:hAnsi="宋体" w:cs="宋体"/>
          <w:sz w:val="24"/>
          <w:szCs w:val="24"/>
        </w:rPr>
        <w:t>1922</w:t>
      </w:r>
      <w:r w:rsidRPr="001619DD">
        <w:rPr>
          <w:rFonts w:ascii="宋体" w:hAnsi="宋体" w:cs="宋体" w:hint="eastAsia"/>
          <w:sz w:val="24"/>
          <w:szCs w:val="24"/>
        </w:rPr>
        <w:t>年，党的二大明确制定了党的最低纲领和最高纲领，在最低纲领方面提出了打倒军阀、推翻帝国主义压迫、建立民主共和国等目标；在最高纲领方面提出了建立</w:t>
      </w:r>
      <w:proofErr w:type="gramStart"/>
      <w:r w:rsidRPr="001619DD">
        <w:rPr>
          <w:rFonts w:ascii="宋体" w:hAnsi="宋体" w:cs="宋体" w:hint="eastAsia"/>
          <w:sz w:val="24"/>
          <w:szCs w:val="24"/>
        </w:rPr>
        <w:t>劳</w:t>
      </w:r>
      <w:proofErr w:type="gramEnd"/>
      <w:r w:rsidRPr="001619DD">
        <w:rPr>
          <w:rFonts w:ascii="宋体" w:hAnsi="宋体" w:cs="宋体" w:hint="eastAsia"/>
          <w:sz w:val="24"/>
          <w:szCs w:val="24"/>
        </w:rPr>
        <w:t>农专政、达到共产主义社会的目标</w:t>
      </w:r>
      <w:r w:rsidRPr="001619DD">
        <w:rPr>
          <w:rFonts w:ascii="宋体" w:hAnsi="宋体" w:cs="宋体"/>
          <w:sz w:val="24"/>
          <w:szCs w:val="24"/>
          <w:vertAlign w:val="superscript"/>
        </w:rPr>
        <w:t>[7]</w:t>
      </w:r>
      <w:r w:rsidRPr="001619DD">
        <w:rPr>
          <w:rFonts w:ascii="宋体" w:hAnsi="宋体" w:cs="宋体" w:hint="eastAsia"/>
          <w:sz w:val="24"/>
          <w:szCs w:val="24"/>
        </w:rPr>
        <w:t>。</w:t>
      </w:r>
    </w:p>
    <w:p w:rsidR="009E5321" w:rsidRPr="001619DD" w:rsidRDefault="009E5321" w:rsidP="0015520C">
      <w:pPr>
        <w:spacing w:line="500" w:lineRule="exact"/>
        <w:ind w:firstLine="480"/>
        <w:rPr>
          <w:rFonts w:ascii="宋体"/>
          <w:sz w:val="24"/>
          <w:szCs w:val="24"/>
        </w:rPr>
      </w:pPr>
      <w:r w:rsidRPr="001619DD">
        <w:rPr>
          <w:rFonts w:ascii="宋体" w:hAnsi="宋体" w:cs="宋体" w:hint="eastAsia"/>
          <w:sz w:val="24"/>
          <w:szCs w:val="24"/>
        </w:rPr>
        <w:t>新中国成立后，党更是多次提出国家建设层面的目标，从“四个现代化”到“富强民主文明的社会主义现代化国家”再到内涵更加丰富的“社会主义现代化强国”，这些目标内涵不断丰富、不断升级，体现的是</w:t>
      </w:r>
      <w:proofErr w:type="gramStart"/>
      <w:r w:rsidRPr="001619DD">
        <w:rPr>
          <w:rFonts w:ascii="宋体" w:hAnsi="宋体" w:cs="宋体" w:hint="eastAsia"/>
          <w:sz w:val="24"/>
          <w:szCs w:val="24"/>
        </w:rPr>
        <w:t>党强烈</w:t>
      </w:r>
      <w:proofErr w:type="gramEnd"/>
      <w:r w:rsidRPr="001619DD">
        <w:rPr>
          <w:rFonts w:ascii="宋体" w:hAnsi="宋体" w:cs="宋体" w:hint="eastAsia"/>
          <w:sz w:val="24"/>
          <w:szCs w:val="24"/>
        </w:rPr>
        <w:t>的使命意识。</w:t>
      </w:r>
    </w:p>
    <w:p w:rsidR="009E5321" w:rsidRPr="001619DD" w:rsidRDefault="009E5321" w:rsidP="0015520C">
      <w:pPr>
        <w:spacing w:line="500" w:lineRule="exact"/>
        <w:ind w:firstLine="480"/>
        <w:rPr>
          <w:rFonts w:ascii="宋体"/>
          <w:sz w:val="24"/>
          <w:szCs w:val="24"/>
        </w:rPr>
      </w:pPr>
      <w:r w:rsidRPr="005600CC">
        <w:rPr>
          <w:rFonts w:ascii="楷体_GB2312" w:eastAsia="楷体_GB2312" w:hAnsi="宋体" w:cs="楷体_GB2312" w:hint="eastAsia"/>
          <w:sz w:val="24"/>
          <w:szCs w:val="24"/>
        </w:rPr>
        <w:t>第二，人民层面。</w:t>
      </w:r>
      <w:r w:rsidRPr="001619DD">
        <w:rPr>
          <w:rFonts w:ascii="宋体" w:hAnsi="宋体" w:cs="宋体" w:hint="eastAsia"/>
          <w:sz w:val="24"/>
          <w:szCs w:val="24"/>
        </w:rPr>
        <w:t>在不同的历史时期，党对人民层面的历史任务都进行了具体化，“全心全意为人民服务”这个党的宗旨的内涵随着实践的发展而不断丰富。在七大政治报告中，毛泽东就提出了“全心全意地为中国人民服务”的口号</w:t>
      </w:r>
      <w:r w:rsidRPr="001619DD">
        <w:rPr>
          <w:rFonts w:ascii="宋体" w:hAnsi="宋体" w:cs="宋体"/>
          <w:sz w:val="24"/>
          <w:szCs w:val="24"/>
          <w:vertAlign w:val="superscript"/>
        </w:rPr>
        <w:t>[8]</w:t>
      </w:r>
      <w:r w:rsidRPr="001619DD">
        <w:rPr>
          <w:rFonts w:ascii="宋体" w:hAnsi="宋体" w:cs="宋体" w:hint="eastAsia"/>
          <w:sz w:val="24"/>
          <w:szCs w:val="24"/>
        </w:rPr>
        <w:t>，后来，毛泽东还专门强调过“共产党就是要奋斗，就是要全心全意为人民服务，不要半心半意或者三分之二的心三分之二的意为人民服务”</w:t>
      </w:r>
      <w:r w:rsidRPr="001619DD">
        <w:rPr>
          <w:rFonts w:ascii="宋体" w:hAnsi="宋体" w:cs="宋体"/>
          <w:sz w:val="24"/>
          <w:szCs w:val="24"/>
          <w:vertAlign w:val="superscript"/>
        </w:rPr>
        <w:t>[9]</w:t>
      </w:r>
      <w:r w:rsidRPr="001619DD">
        <w:rPr>
          <w:rFonts w:ascii="宋体" w:hAnsi="宋体" w:cs="宋体" w:hint="eastAsia"/>
          <w:sz w:val="24"/>
          <w:szCs w:val="24"/>
        </w:rPr>
        <w:t>。</w:t>
      </w:r>
      <w:r w:rsidRPr="001619DD">
        <w:rPr>
          <w:rFonts w:ascii="宋体" w:hAnsi="宋体" w:cs="宋体"/>
          <w:sz w:val="24"/>
          <w:szCs w:val="24"/>
        </w:rPr>
        <w:t>1949</w:t>
      </w:r>
      <w:r w:rsidRPr="001619DD">
        <w:rPr>
          <w:rFonts w:ascii="宋体" w:hAnsi="宋体" w:cs="宋体" w:hint="eastAsia"/>
          <w:sz w:val="24"/>
          <w:szCs w:val="24"/>
        </w:rPr>
        <w:t>年新中国的成立，不但标志着中国站起来了，而且标志着“中国人从此站立起来了”</w:t>
      </w:r>
      <w:r w:rsidRPr="001619DD">
        <w:rPr>
          <w:rFonts w:ascii="宋体" w:hAnsi="宋体" w:cs="宋体"/>
          <w:sz w:val="24"/>
          <w:szCs w:val="24"/>
          <w:vertAlign w:val="superscript"/>
        </w:rPr>
        <w:t>[10]</w:t>
      </w:r>
      <w:r w:rsidRPr="001619DD">
        <w:rPr>
          <w:rFonts w:ascii="宋体" w:hAnsi="宋体" w:cs="宋体" w:hint="eastAsia"/>
          <w:sz w:val="24"/>
          <w:szCs w:val="24"/>
        </w:rPr>
        <w:t>。在改革开放新时期，党的历代领导人都提出了关于人民层面的工作评判标准以及人民层面的奋斗目标。其实，回顾历史会发现，党自成立以来就始终强调党要带领人民实现什么样的奋斗目标，党要维护人民的利益，党的工作评判标准要以人民的标准为标准，而且党所强调的这些内容都是</w:t>
      </w:r>
      <w:proofErr w:type="gramStart"/>
      <w:r w:rsidRPr="001619DD">
        <w:rPr>
          <w:rFonts w:ascii="宋体" w:hAnsi="宋体" w:cs="宋体" w:hint="eastAsia"/>
          <w:sz w:val="24"/>
          <w:szCs w:val="24"/>
        </w:rPr>
        <w:t>一</w:t>
      </w:r>
      <w:proofErr w:type="gramEnd"/>
      <w:r w:rsidRPr="001619DD">
        <w:rPr>
          <w:rFonts w:ascii="宋体" w:hAnsi="宋体" w:cs="宋体" w:hint="eastAsia"/>
          <w:sz w:val="24"/>
          <w:szCs w:val="24"/>
        </w:rPr>
        <w:t>以贯之的。这说明在党的价值取向中，人民是一个明确的价值主体向度，这不仅是由党的性质所决定的，也是由党的历史使命所决定的，也是由唯物史观所决定的。所以，当前党在人民层面的历史使命就是满足“人民日益增长的美好生活需要”</w:t>
      </w:r>
      <w:r w:rsidRPr="001619DD">
        <w:rPr>
          <w:rFonts w:ascii="宋体" w:hAnsi="宋体" w:cs="宋体"/>
          <w:sz w:val="24"/>
          <w:szCs w:val="24"/>
          <w:vertAlign w:val="superscript"/>
        </w:rPr>
        <w:t>[11]</w:t>
      </w:r>
      <w:r>
        <w:rPr>
          <w:rFonts w:ascii="宋体" w:hAnsi="宋体" w:cs="宋体"/>
          <w:sz w:val="24"/>
          <w:szCs w:val="24"/>
          <w:vertAlign w:val="superscript"/>
        </w:rPr>
        <w:t>11</w:t>
      </w:r>
      <w:r w:rsidRPr="001619DD">
        <w:rPr>
          <w:rFonts w:ascii="宋体" w:hAnsi="宋体" w:cs="宋体" w:hint="eastAsia"/>
          <w:sz w:val="24"/>
          <w:szCs w:val="24"/>
        </w:rPr>
        <w:t>。</w:t>
      </w:r>
    </w:p>
    <w:p w:rsidR="009E5321" w:rsidRPr="006F714E" w:rsidRDefault="009E5321" w:rsidP="0015520C">
      <w:pPr>
        <w:spacing w:line="500" w:lineRule="exact"/>
        <w:ind w:firstLine="480"/>
        <w:rPr>
          <w:rFonts w:ascii="宋体"/>
          <w:sz w:val="24"/>
          <w:szCs w:val="24"/>
          <w:vertAlign w:val="subscript"/>
        </w:rPr>
      </w:pPr>
      <w:r w:rsidRPr="005600CC">
        <w:rPr>
          <w:rFonts w:ascii="楷体_GB2312" w:eastAsia="楷体_GB2312" w:hAnsi="宋体" w:cs="楷体_GB2312" w:hint="eastAsia"/>
          <w:sz w:val="24"/>
          <w:szCs w:val="24"/>
        </w:rPr>
        <w:lastRenderedPageBreak/>
        <w:t>第三，中华民族层面。</w:t>
      </w:r>
      <w:r w:rsidRPr="001619DD">
        <w:rPr>
          <w:rFonts w:ascii="宋体" w:hAnsi="宋体" w:cs="宋体" w:hint="eastAsia"/>
          <w:sz w:val="24"/>
          <w:szCs w:val="24"/>
        </w:rPr>
        <w:t>在中国共产党近百年的历史中，无论是夺取革命成功、争取民族独立还是全面建成小康社会、建设社会主义现代化强国，党所围绕的大层面的奋斗目标都是实现中华民族的伟大复兴。因为这是“中华民族近代以来最伟大的梦想”</w:t>
      </w:r>
      <w:r w:rsidRPr="001619DD">
        <w:rPr>
          <w:rFonts w:ascii="宋体" w:hAnsi="宋体" w:cs="宋体"/>
          <w:sz w:val="24"/>
          <w:szCs w:val="24"/>
          <w:vertAlign w:val="superscript"/>
        </w:rPr>
        <w:t>[12]</w:t>
      </w:r>
      <w:r w:rsidRPr="001619DD">
        <w:rPr>
          <w:rFonts w:ascii="宋体" w:hAnsi="宋体" w:cs="宋体" w:hint="eastAsia"/>
          <w:sz w:val="24"/>
          <w:szCs w:val="24"/>
        </w:rPr>
        <w:t>。由此可见，党从成立的那一天起就承担起了实现这个梦想的重任并矢志不渝地为这个梦想而奋斗。所以说，中国</w:t>
      </w:r>
      <w:proofErr w:type="gramStart"/>
      <w:r w:rsidRPr="001619DD">
        <w:rPr>
          <w:rFonts w:ascii="宋体" w:hAnsi="宋体" w:cs="宋体" w:hint="eastAsia"/>
          <w:sz w:val="24"/>
          <w:szCs w:val="24"/>
        </w:rPr>
        <w:t>梦其实</w:t>
      </w:r>
      <w:proofErr w:type="gramEnd"/>
      <w:r w:rsidRPr="001619DD">
        <w:rPr>
          <w:rFonts w:ascii="宋体" w:hAnsi="宋体" w:cs="宋体" w:hint="eastAsia"/>
          <w:sz w:val="24"/>
          <w:szCs w:val="24"/>
        </w:rPr>
        <w:t>就是中国共产党的历史使命在中华民族层面的投射。</w:t>
      </w:r>
    </w:p>
    <w:p w:rsidR="009E5321" w:rsidRPr="001619DD" w:rsidRDefault="009E5321" w:rsidP="0015520C">
      <w:pPr>
        <w:spacing w:line="500" w:lineRule="exact"/>
        <w:ind w:firstLine="480"/>
        <w:rPr>
          <w:rFonts w:ascii="宋体"/>
          <w:sz w:val="24"/>
          <w:szCs w:val="24"/>
        </w:rPr>
      </w:pPr>
      <w:r w:rsidRPr="005600CC">
        <w:rPr>
          <w:rFonts w:ascii="楷体_GB2312" w:eastAsia="楷体_GB2312" w:hAnsi="宋体" w:cs="楷体_GB2312" w:hint="eastAsia"/>
          <w:sz w:val="24"/>
          <w:szCs w:val="24"/>
        </w:rPr>
        <w:t>第四，人类社会层面。</w:t>
      </w:r>
      <w:r w:rsidRPr="001619DD">
        <w:rPr>
          <w:rFonts w:ascii="宋体" w:hAnsi="宋体" w:cs="宋体" w:hint="eastAsia"/>
          <w:sz w:val="24"/>
          <w:szCs w:val="24"/>
        </w:rPr>
        <w:t>无产阶级首先要解放自己，最终才能解放全人类，进而实现共产主义。所以说，无产阶级政党的历史使命其实具有全人类的类群意义。中国共产党作为无产阶级政党，毫无疑问也要承担起这一具有全人类类群意义的历史使命。从这个意义上讲，党的历史使命不能排除在人类社会发展方面的诉求。十八大以来，党提出了构建人类命运共同体的理念并不遗余力地加以推进，致力于推进建立持久和平、普遍安全、共同繁荣、开放包容、清洁美丽的世界</w:t>
      </w:r>
      <w:r w:rsidRPr="001619DD">
        <w:rPr>
          <w:rFonts w:ascii="宋体" w:hAnsi="宋体" w:cs="宋体"/>
          <w:sz w:val="24"/>
          <w:szCs w:val="24"/>
          <w:vertAlign w:val="superscript"/>
        </w:rPr>
        <w:t xml:space="preserve"> [13]</w:t>
      </w:r>
      <w:r w:rsidRPr="006F714E">
        <w:rPr>
          <w:rFonts w:ascii="宋体" w:hAnsi="宋体" w:cs="宋体"/>
          <w:sz w:val="24"/>
          <w:szCs w:val="24"/>
        </w:rPr>
        <w:t xml:space="preserve"> </w:t>
      </w:r>
      <w:r w:rsidRPr="001619DD">
        <w:rPr>
          <w:rFonts w:ascii="宋体" w:hAnsi="宋体" w:cs="宋体" w:hint="eastAsia"/>
          <w:sz w:val="24"/>
          <w:szCs w:val="24"/>
        </w:rPr>
        <w:t>。这是党在人类社会层面的历史使命的阶段性目标。</w:t>
      </w:r>
    </w:p>
    <w:p w:rsidR="009E5321" w:rsidRPr="001619DD" w:rsidRDefault="009E5321" w:rsidP="0015520C">
      <w:pPr>
        <w:spacing w:line="500" w:lineRule="exact"/>
        <w:ind w:firstLineChars="196" w:firstLine="472"/>
        <w:rPr>
          <w:rFonts w:ascii="黑体" w:eastAsia="黑体" w:hAnsi="黑体"/>
          <w:b/>
          <w:bCs/>
          <w:sz w:val="24"/>
          <w:szCs w:val="24"/>
        </w:rPr>
      </w:pPr>
      <w:r w:rsidRPr="001619DD">
        <w:rPr>
          <w:rFonts w:ascii="黑体" w:eastAsia="黑体" w:hAnsi="黑体" w:cs="黑体" w:hint="eastAsia"/>
          <w:b/>
          <w:bCs/>
          <w:sz w:val="24"/>
          <w:szCs w:val="24"/>
        </w:rPr>
        <w:t>三、将一般的政党治理升级到全面从严治党</w:t>
      </w:r>
    </w:p>
    <w:p w:rsidR="009E5321" w:rsidRPr="001619DD" w:rsidRDefault="009E5321" w:rsidP="0015520C">
      <w:pPr>
        <w:spacing w:line="500" w:lineRule="exact"/>
        <w:ind w:firstLine="480"/>
        <w:rPr>
          <w:rFonts w:ascii="宋体"/>
          <w:sz w:val="24"/>
          <w:szCs w:val="24"/>
        </w:rPr>
      </w:pPr>
      <w:r w:rsidRPr="001619DD">
        <w:rPr>
          <w:rFonts w:ascii="宋体" w:hAnsi="宋体" w:cs="宋体" w:hint="eastAsia"/>
          <w:sz w:val="24"/>
          <w:szCs w:val="24"/>
        </w:rPr>
        <w:t>由于使命型政党承担着多层面的历史使命，要完成这些历史使命，党必须把自己建设得坚强有力，因此，对使命型政党来说，进行政党治理是必然要求；中国共产党是一个成熟的使命型政党，其本身又具备自我革命的可能性。那么，对中国共产党来说，其作为使命型政党的治党逻辑就在于：将一般的政党治理上升到全面从严治党的高度，实现自我革命，进而以自我革命推动伟大的社会革命，最终实现党的历史使命。在实践中，党能否完整贯彻这一治党逻辑，其关键环节是能否将一般的政党治理升级到全面从严治党。</w:t>
      </w:r>
    </w:p>
    <w:p w:rsidR="009E5321" w:rsidRPr="001619DD" w:rsidRDefault="009E5321" w:rsidP="0015520C">
      <w:pPr>
        <w:spacing w:line="500" w:lineRule="exact"/>
        <w:ind w:firstLine="480"/>
        <w:rPr>
          <w:rFonts w:ascii="宋体"/>
          <w:sz w:val="24"/>
          <w:szCs w:val="24"/>
        </w:rPr>
      </w:pPr>
      <w:r w:rsidRPr="001619DD">
        <w:rPr>
          <w:rFonts w:ascii="宋体" w:hAnsi="宋体" w:cs="宋体" w:hint="eastAsia"/>
          <w:sz w:val="24"/>
          <w:szCs w:val="24"/>
        </w:rPr>
        <w:t>全面从严治党要体现“全面”“严”“治”这几个指标要求，就要使相关的治党战略举措一方面要能够涉及治党的各个方面、关键领域、全部过程，一方面要能够在各方面严格按照要求与规律有机衔接即互相协调、配合、联系。为此，必须实现以下几个方面的变革升级。</w:t>
      </w:r>
    </w:p>
    <w:p w:rsidR="009E5321" w:rsidRPr="005600CC" w:rsidRDefault="009E5321" w:rsidP="0015520C">
      <w:pPr>
        <w:spacing w:line="500" w:lineRule="exact"/>
        <w:ind w:firstLine="480"/>
        <w:rPr>
          <w:rFonts w:ascii="楷体_GB2312" w:eastAsia="楷体_GB2312" w:hAnsi="宋体"/>
          <w:sz w:val="24"/>
          <w:szCs w:val="24"/>
        </w:rPr>
      </w:pPr>
      <w:r w:rsidRPr="005600CC">
        <w:rPr>
          <w:rFonts w:ascii="楷体_GB2312" w:eastAsia="楷体_GB2312" w:hAnsi="宋体" w:cs="楷体_GB2312" w:hint="eastAsia"/>
          <w:sz w:val="24"/>
          <w:szCs w:val="24"/>
        </w:rPr>
        <w:t>（一）指导思想</w:t>
      </w:r>
    </w:p>
    <w:p w:rsidR="009E5321" w:rsidRPr="001619DD" w:rsidRDefault="009E5321" w:rsidP="0015520C">
      <w:pPr>
        <w:spacing w:line="500" w:lineRule="exact"/>
        <w:ind w:firstLine="480"/>
        <w:rPr>
          <w:rFonts w:ascii="宋体"/>
          <w:sz w:val="24"/>
          <w:szCs w:val="24"/>
        </w:rPr>
      </w:pPr>
      <w:r w:rsidRPr="001619DD">
        <w:rPr>
          <w:rFonts w:ascii="宋体" w:hAnsi="宋体" w:cs="宋体" w:hint="eastAsia"/>
          <w:sz w:val="24"/>
          <w:szCs w:val="24"/>
        </w:rPr>
        <w:lastRenderedPageBreak/>
        <w:t>用无产阶级政党理论武装全党，这在党的历史上是一以贯之的，并且成为党的思想建设的重要内容。在长期发展中，党形成了“解放思想</w:t>
      </w:r>
      <w:r w:rsidRPr="006F714E">
        <w:rPr>
          <w:rFonts w:ascii="楷体" w:eastAsia="楷体" w:hAnsi="楷体" w:cs="楷体"/>
          <w:b/>
          <w:bCs/>
          <w:sz w:val="24"/>
          <w:szCs w:val="24"/>
        </w:rPr>
        <w:t>——</w:t>
      </w:r>
      <w:r w:rsidRPr="001619DD">
        <w:rPr>
          <w:rFonts w:ascii="宋体" w:hAnsi="宋体" w:cs="宋体" w:hint="eastAsia"/>
          <w:sz w:val="24"/>
          <w:szCs w:val="24"/>
        </w:rPr>
        <w:t>统一思想</w:t>
      </w:r>
      <w:r w:rsidRPr="006F714E">
        <w:rPr>
          <w:rFonts w:ascii="楷体" w:eastAsia="楷体" w:hAnsi="楷体" w:cs="楷体"/>
          <w:b/>
          <w:bCs/>
          <w:sz w:val="24"/>
          <w:szCs w:val="24"/>
        </w:rPr>
        <w:t>——</w:t>
      </w:r>
      <w:r w:rsidRPr="001619DD">
        <w:rPr>
          <w:rFonts w:ascii="宋体" w:hAnsi="宋体" w:cs="宋体" w:hint="eastAsia"/>
          <w:sz w:val="24"/>
          <w:szCs w:val="24"/>
        </w:rPr>
        <w:t>再次解放思想</w:t>
      </w:r>
      <w:r w:rsidRPr="006F714E">
        <w:rPr>
          <w:rFonts w:ascii="楷体" w:eastAsia="楷体" w:hAnsi="楷体" w:cs="楷体"/>
          <w:b/>
          <w:bCs/>
          <w:sz w:val="24"/>
          <w:szCs w:val="24"/>
        </w:rPr>
        <w:t>——</w:t>
      </w:r>
      <w:r w:rsidRPr="001619DD">
        <w:rPr>
          <w:rFonts w:ascii="宋体" w:hAnsi="宋体" w:cs="宋体" w:hint="eastAsia"/>
          <w:sz w:val="24"/>
          <w:szCs w:val="24"/>
        </w:rPr>
        <w:t>再次统一思想”的良性循环，这种良性循环既可以避免教条主义，又可以避免经验主义，并且形成了强大的实践力量。从一般的政党治理上升到全面从严治党，其内容是方方面面的，这其中自然包括思想建设方面。马克思主义政党的存在一开始就是建立在科学理论的基础之上的。</w:t>
      </w:r>
    </w:p>
    <w:p w:rsidR="009E5321" w:rsidRPr="001619DD" w:rsidRDefault="009E5321" w:rsidP="0015520C">
      <w:pPr>
        <w:spacing w:line="500" w:lineRule="exact"/>
        <w:ind w:firstLine="480"/>
        <w:rPr>
          <w:rFonts w:ascii="宋体"/>
          <w:sz w:val="24"/>
          <w:szCs w:val="24"/>
        </w:rPr>
      </w:pPr>
      <w:proofErr w:type="gramStart"/>
      <w:r w:rsidRPr="001619DD">
        <w:rPr>
          <w:rFonts w:ascii="宋体" w:hAnsi="宋体" w:cs="宋体" w:hint="eastAsia"/>
          <w:sz w:val="24"/>
          <w:szCs w:val="24"/>
        </w:rPr>
        <w:t>考察党</w:t>
      </w:r>
      <w:proofErr w:type="gramEnd"/>
      <w:r w:rsidRPr="001619DD">
        <w:rPr>
          <w:rFonts w:ascii="宋体" w:hAnsi="宋体" w:cs="宋体" w:hint="eastAsia"/>
          <w:sz w:val="24"/>
          <w:szCs w:val="24"/>
        </w:rPr>
        <w:t>成立时的历史状况，可以用内忧外患来形容，在当时的历史条件下，建立在科学历史观基础上、发现了人类社会发展规律和资本主义剥削秘密的马克思主义对近代中国知识分子无疑具有巨大的吸引力，再加上共产国际的指导，中国共产党一开始就避免了伯恩斯坦修正主义的影响，建立在科学的理论基础之上。并在以后的发展中找到了在解放思想中统</w:t>
      </w:r>
      <w:proofErr w:type="gramStart"/>
      <w:r w:rsidRPr="001619DD">
        <w:rPr>
          <w:rFonts w:ascii="宋体" w:hAnsi="宋体" w:cs="宋体" w:hint="eastAsia"/>
          <w:sz w:val="24"/>
          <w:szCs w:val="24"/>
        </w:rPr>
        <w:t>一</w:t>
      </w:r>
      <w:proofErr w:type="gramEnd"/>
      <w:r w:rsidRPr="001619DD">
        <w:rPr>
          <w:rFonts w:ascii="宋体" w:hAnsi="宋体" w:cs="宋体" w:hint="eastAsia"/>
          <w:sz w:val="24"/>
          <w:szCs w:val="24"/>
        </w:rPr>
        <w:t>思想，在统一思想的条件下随着实践发展继续解放思想的正确的理论发展途径。</w:t>
      </w:r>
    </w:p>
    <w:p w:rsidR="009E5321" w:rsidRPr="001619DD" w:rsidRDefault="009E5321" w:rsidP="0015520C">
      <w:pPr>
        <w:spacing w:line="500" w:lineRule="exact"/>
        <w:ind w:firstLine="480"/>
        <w:rPr>
          <w:rFonts w:ascii="宋体"/>
          <w:sz w:val="24"/>
          <w:szCs w:val="24"/>
        </w:rPr>
      </w:pPr>
      <w:r w:rsidRPr="001619DD">
        <w:rPr>
          <w:rFonts w:ascii="宋体" w:hAnsi="宋体" w:cs="宋体" w:hint="eastAsia"/>
          <w:sz w:val="24"/>
          <w:szCs w:val="24"/>
        </w:rPr>
        <w:t>在新时代，推进全面从严治党，就是要以习近平新时代中国特色社会主义思想为指导，用这一思想武装全党。因为这一思想是新时代的科学理论，可以指引中华民族伟大复兴。只有以这一思想作为指导并武装全党，党才能朝着正确的方向前进，也才能保证全面从严治党的正确方向，才能保证党最终实现历史使命。</w:t>
      </w:r>
    </w:p>
    <w:p w:rsidR="009E5321" w:rsidRPr="005600CC" w:rsidRDefault="009E5321" w:rsidP="0015520C">
      <w:pPr>
        <w:spacing w:line="500" w:lineRule="exact"/>
        <w:ind w:firstLine="480"/>
        <w:rPr>
          <w:rFonts w:ascii="楷体_GB2312" w:eastAsia="楷体_GB2312" w:hAnsi="宋体"/>
          <w:sz w:val="24"/>
          <w:szCs w:val="24"/>
        </w:rPr>
      </w:pPr>
      <w:r w:rsidRPr="005600CC">
        <w:rPr>
          <w:rFonts w:ascii="楷体_GB2312" w:eastAsia="楷体_GB2312" w:hAnsi="宋体" w:cs="楷体_GB2312" w:hint="eastAsia"/>
          <w:sz w:val="24"/>
          <w:szCs w:val="24"/>
        </w:rPr>
        <w:t>（二）推进主线</w:t>
      </w:r>
    </w:p>
    <w:p w:rsidR="009E5321" w:rsidRPr="001619DD" w:rsidRDefault="009E5321" w:rsidP="0015520C">
      <w:pPr>
        <w:spacing w:line="500" w:lineRule="exact"/>
        <w:ind w:firstLine="480"/>
        <w:rPr>
          <w:rFonts w:ascii="宋体"/>
          <w:sz w:val="24"/>
          <w:szCs w:val="24"/>
        </w:rPr>
      </w:pPr>
      <w:r w:rsidRPr="001619DD">
        <w:rPr>
          <w:rFonts w:ascii="宋体" w:hAnsi="宋体" w:cs="宋体" w:hint="eastAsia"/>
          <w:sz w:val="24"/>
          <w:szCs w:val="24"/>
        </w:rPr>
        <w:t>对于中国共产党这样一个使命型政党而言，其使命的艰巨性和连续性决定了党必须长期执政，为此，党必须永葆先进性和纯洁性。因此，从一般的政党治理到全面从严治党，着眼点必须从执政能力建设转向长期执政能力建设，而政治上先进、组织上纯洁能为党长期执政提供保障。在新时代，要在全面建成小康社会基础上继续奋斗进而实现中华民族伟大复兴，就得明确党的建设的主线，并紧紧围绕这条主线将全面从严治党引向深入，这条主线就是党的长期执政能力建设和先进性纯洁性建设。</w:t>
      </w:r>
    </w:p>
    <w:p w:rsidR="009E5321" w:rsidRPr="005600CC" w:rsidRDefault="009E5321" w:rsidP="0015520C">
      <w:pPr>
        <w:spacing w:line="500" w:lineRule="exact"/>
        <w:ind w:firstLine="480"/>
        <w:rPr>
          <w:rFonts w:ascii="楷体_GB2312" w:eastAsia="楷体_GB2312" w:hAnsi="宋体"/>
          <w:sz w:val="24"/>
          <w:szCs w:val="24"/>
        </w:rPr>
      </w:pPr>
      <w:r w:rsidRPr="005600CC">
        <w:rPr>
          <w:rFonts w:ascii="楷体_GB2312" w:eastAsia="楷体_GB2312" w:hAnsi="宋体" w:cs="楷体_GB2312" w:hint="eastAsia"/>
          <w:sz w:val="24"/>
          <w:szCs w:val="24"/>
        </w:rPr>
        <w:t>（三）总体布局</w:t>
      </w:r>
    </w:p>
    <w:p w:rsidR="009E5321" w:rsidRPr="001619DD" w:rsidRDefault="009E5321" w:rsidP="0015520C">
      <w:pPr>
        <w:spacing w:line="500" w:lineRule="exact"/>
        <w:ind w:firstLine="480"/>
        <w:rPr>
          <w:rFonts w:ascii="宋体"/>
          <w:sz w:val="24"/>
          <w:szCs w:val="24"/>
        </w:rPr>
      </w:pPr>
      <w:r w:rsidRPr="001619DD">
        <w:rPr>
          <w:rFonts w:ascii="宋体" w:hAnsi="宋体" w:cs="宋体" w:hint="eastAsia"/>
          <w:sz w:val="24"/>
          <w:szCs w:val="24"/>
        </w:rPr>
        <w:t>党的十九大对新时代党的建设进行了总体布局，这个总体布局相较于以往党的五大建设的布局，变化较大，这其中最主要的变化在于要求“以党的政治建设</w:t>
      </w:r>
      <w:r w:rsidRPr="001619DD">
        <w:rPr>
          <w:rFonts w:ascii="宋体" w:hAnsi="宋体" w:cs="宋体" w:hint="eastAsia"/>
          <w:sz w:val="24"/>
          <w:szCs w:val="24"/>
        </w:rPr>
        <w:lastRenderedPageBreak/>
        <w:t>为统领”，增加了党的纪律建设，以往单列的制度建设被改为“把制度建设贯穿其中”，以往的反腐倡廉建设被改为“深入推进反腐败斗争”。党的建设总体布局之所以会发生这些变化，一方面是因为新时代的新要求，另一方面这是对十八大以来全面从严治党经验的总结。</w:t>
      </w:r>
    </w:p>
    <w:p w:rsidR="009E5321" w:rsidRPr="001619DD" w:rsidRDefault="009E5321" w:rsidP="0015520C">
      <w:pPr>
        <w:spacing w:line="500" w:lineRule="exact"/>
        <w:ind w:firstLine="480"/>
        <w:rPr>
          <w:rFonts w:ascii="宋体"/>
          <w:sz w:val="24"/>
          <w:szCs w:val="24"/>
        </w:rPr>
      </w:pPr>
      <w:r w:rsidRPr="001619DD">
        <w:rPr>
          <w:rFonts w:ascii="宋体" w:hAnsi="宋体" w:cs="宋体" w:hint="eastAsia"/>
          <w:sz w:val="24"/>
          <w:szCs w:val="24"/>
        </w:rPr>
        <w:t>加强党的政治建设是十八大以来推进全面从严治党的一个重要工作和重要经验。在全面从严治党的实践中，我们党发现，党内存在的很多问题，其实都是政治方面的问题或者最终都指向政治方面的问题，联系十八大以前管党治党的经验，党中央认识到必须以政治建设为统领</w:t>
      </w:r>
      <w:r w:rsidRPr="001619DD">
        <w:rPr>
          <w:rFonts w:ascii="宋体" w:hAnsi="宋体" w:cs="宋体"/>
          <w:sz w:val="24"/>
          <w:szCs w:val="24"/>
          <w:vertAlign w:val="superscript"/>
        </w:rPr>
        <w:t>[1</w:t>
      </w:r>
      <w:r>
        <w:rPr>
          <w:rFonts w:ascii="宋体" w:hAnsi="宋体" w:cs="宋体"/>
          <w:sz w:val="24"/>
          <w:szCs w:val="24"/>
          <w:vertAlign w:val="superscript"/>
        </w:rPr>
        <w:t>1</w:t>
      </w:r>
      <w:r w:rsidRPr="001619DD">
        <w:rPr>
          <w:rFonts w:ascii="宋体" w:hAnsi="宋体" w:cs="宋体"/>
          <w:sz w:val="24"/>
          <w:szCs w:val="24"/>
          <w:vertAlign w:val="superscript"/>
        </w:rPr>
        <w:t>]</w:t>
      </w:r>
      <w:r>
        <w:rPr>
          <w:rFonts w:ascii="宋体" w:hAnsi="宋体" w:cs="宋体"/>
          <w:sz w:val="24"/>
          <w:szCs w:val="24"/>
          <w:vertAlign w:val="superscript"/>
        </w:rPr>
        <w:t>61</w:t>
      </w:r>
      <w:r w:rsidRPr="001619DD">
        <w:rPr>
          <w:rFonts w:ascii="宋体" w:hAnsi="宋体" w:cs="宋体" w:hint="eastAsia"/>
          <w:sz w:val="24"/>
          <w:szCs w:val="24"/>
        </w:rPr>
        <w:t>。至于纪律建设，则是党建具体工作的法规保障。而党的建设其它方面的变化则基于党建不是几大建设的简单相加，而是各方面建设紧密联系、互相配合的一项系统工程。因此，新时代党的建设总体布局相比较以前，更加系统、严密，体现出了明显的系统思维，为新时代推进全面从严治党提供了根本遵循。</w:t>
      </w:r>
    </w:p>
    <w:p w:rsidR="009E5321" w:rsidRPr="005600CC" w:rsidRDefault="009E5321" w:rsidP="0015520C">
      <w:pPr>
        <w:spacing w:line="500" w:lineRule="exact"/>
        <w:ind w:firstLine="480"/>
        <w:rPr>
          <w:rFonts w:ascii="楷体_GB2312" w:eastAsia="楷体_GB2312" w:hAnsi="宋体"/>
          <w:sz w:val="24"/>
          <w:szCs w:val="24"/>
        </w:rPr>
      </w:pPr>
      <w:r w:rsidRPr="005600CC">
        <w:rPr>
          <w:rFonts w:ascii="楷体_GB2312" w:eastAsia="楷体_GB2312" w:hAnsi="宋体" w:cs="楷体_GB2312" w:hint="eastAsia"/>
          <w:sz w:val="24"/>
          <w:szCs w:val="24"/>
        </w:rPr>
        <w:t>（四）治理目标</w:t>
      </w:r>
    </w:p>
    <w:p w:rsidR="009E5321" w:rsidRPr="001619DD" w:rsidRDefault="009E5321" w:rsidP="0015520C">
      <w:pPr>
        <w:spacing w:line="500" w:lineRule="exact"/>
        <w:ind w:firstLine="480"/>
        <w:rPr>
          <w:rFonts w:ascii="宋体"/>
          <w:sz w:val="24"/>
          <w:szCs w:val="24"/>
        </w:rPr>
      </w:pPr>
      <w:r w:rsidRPr="001619DD">
        <w:rPr>
          <w:rFonts w:ascii="宋体" w:hAnsi="宋体" w:cs="宋体" w:hint="eastAsia"/>
          <w:sz w:val="24"/>
          <w:szCs w:val="24"/>
        </w:rPr>
        <w:t>党的十九大报告指出，把党建设成为始终走在时代前列、人民衷心拥护、勇于自我革命、经得起各种风浪考验、朝气蓬勃的马克思主义执政党</w:t>
      </w:r>
      <w:r w:rsidRPr="001619DD">
        <w:rPr>
          <w:rFonts w:ascii="宋体" w:hAnsi="宋体" w:cs="宋体"/>
          <w:sz w:val="24"/>
          <w:szCs w:val="24"/>
          <w:vertAlign w:val="superscript"/>
        </w:rPr>
        <w:t>[15]</w:t>
      </w:r>
      <w:r w:rsidRPr="001619DD">
        <w:rPr>
          <w:rFonts w:ascii="宋体" w:hAnsi="宋体" w:cs="宋体" w:hint="eastAsia"/>
          <w:sz w:val="24"/>
          <w:szCs w:val="24"/>
        </w:rPr>
        <w:t>。这个总目标涵盖着一个强大执政党的所有内涵要素，这其中，自我革命是核心要素，因为这是马克思主义执政党最鲜明也最可贵的品质。</w:t>
      </w:r>
    </w:p>
    <w:p w:rsidR="009E5321" w:rsidRPr="001619DD" w:rsidRDefault="009E5321" w:rsidP="0015520C">
      <w:pPr>
        <w:spacing w:line="500" w:lineRule="exact"/>
        <w:ind w:firstLine="480"/>
        <w:rPr>
          <w:rFonts w:ascii="宋体"/>
          <w:sz w:val="24"/>
          <w:szCs w:val="24"/>
        </w:rPr>
      </w:pPr>
      <w:r w:rsidRPr="001619DD">
        <w:rPr>
          <w:rFonts w:ascii="宋体" w:hAnsi="宋体" w:cs="宋体" w:hint="eastAsia"/>
          <w:sz w:val="24"/>
          <w:szCs w:val="24"/>
        </w:rPr>
        <w:t>在中国，由于中国共产党是唯一的执政党，因此政治秩序运行好坏与中国共产党有密切关系，而中国共产党作为中国的政治体系中的核心政治力量，党内治理情况如何直接关系到政治秩序的好坏。政治秩序的好坏又关系到党所承担的历史使命能否实现，正如邓小平所说“没有稳定的环境，什么都搞不成”</w:t>
      </w:r>
      <w:r w:rsidRPr="001619DD">
        <w:rPr>
          <w:rFonts w:ascii="宋体" w:hAnsi="宋体" w:cs="宋体"/>
          <w:sz w:val="24"/>
          <w:szCs w:val="24"/>
          <w:vertAlign w:val="superscript"/>
        </w:rPr>
        <w:t>[1</w:t>
      </w:r>
      <w:r>
        <w:rPr>
          <w:rFonts w:ascii="宋体" w:hAnsi="宋体" w:cs="宋体"/>
          <w:sz w:val="24"/>
          <w:szCs w:val="24"/>
          <w:vertAlign w:val="superscript"/>
        </w:rPr>
        <w:t>4</w:t>
      </w:r>
      <w:r w:rsidRPr="001619DD">
        <w:rPr>
          <w:rFonts w:ascii="宋体" w:hAnsi="宋体" w:cs="宋体"/>
          <w:sz w:val="24"/>
          <w:szCs w:val="24"/>
          <w:vertAlign w:val="superscript"/>
        </w:rPr>
        <w:t>]</w:t>
      </w:r>
      <w:r w:rsidRPr="001619DD">
        <w:rPr>
          <w:rFonts w:ascii="宋体" w:hAnsi="宋体" w:cs="宋体" w:hint="eastAsia"/>
          <w:sz w:val="24"/>
          <w:szCs w:val="24"/>
        </w:rPr>
        <w:t>。党作为自身历史使命的承担者、主导者、推动者，作为阶段性历史任务目标的设定者，党内治理情况如何直接关系到党自身运行的有效度，进而关系到中国这个政治体系运行的有效度，最终关系到党所承担的历史使命能否实现。因此，党作为使命型马克思主义政党，必须在治理目标的设定上确保党能够始终胜任历史使命。一旦党在理论上对这个问题有清醒认识的时候，就会自觉地将政党治理升级到全面从严治党，并以此作为实现党的历史使命的逻辑起点。也正因为如此，十八大以</w:t>
      </w:r>
      <w:r w:rsidRPr="001619DD">
        <w:rPr>
          <w:rFonts w:ascii="宋体" w:hAnsi="宋体" w:cs="宋体" w:hint="eastAsia"/>
          <w:sz w:val="24"/>
          <w:szCs w:val="24"/>
        </w:rPr>
        <w:lastRenderedPageBreak/>
        <w:t>来，党在全面从严治党方面体现出了明显的自主性，自觉地拿起了“手术刀”进行自我革命。在这个过程中，党对新时代党的建设目标如何设定、工作如何部署等问题的认识都越来越明晰。</w:t>
      </w:r>
    </w:p>
    <w:p w:rsidR="009E5321" w:rsidRPr="001619DD" w:rsidRDefault="009E5321" w:rsidP="0015520C">
      <w:pPr>
        <w:spacing w:line="500" w:lineRule="exact"/>
        <w:ind w:firstLine="480"/>
        <w:rPr>
          <w:rFonts w:ascii="宋体"/>
          <w:sz w:val="24"/>
          <w:szCs w:val="24"/>
        </w:rPr>
      </w:pPr>
      <w:r w:rsidRPr="001619DD">
        <w:rPr>
          <w:rFonts w:ascii="宋体" w:hAnsi="宋体" w:cs="宋体" w:hint="eastAsia"/>
          <w:sz w:val="24"/>
          <w:szCs w:val="24"/>
        </w:rPr>
        <w:t>从政治逻辑上来讲，党进行自我革命的目的是为了推进伟大的社会革命，推进伟大社会革命的前提就是党的自我革命。“自我革命”主要是从党内治理给党所带来的变化的剧烈程度而言的，全面从严治党作为十八大以来党着力推进的一项工作，给党内带来的变化是剧烈的，对党员思想的影响是深刻而彻底的，对党建理念的变革也是“脱胎换骨”的，真正实现了政党治理的“升级换代”。</w:t>
      </w:r>
    </w:p>
    <w:p w:rsidR="009E5321" w:rsidRPr="001619DD" w:rsidRDefault="009E5321" w:rsidP="0015520C">
      <w:pPr>
        <w:spacing w:line="500" w:lineRule="exact"/>
        <w:ind w:firstLine="480"/>
        <w:rPr>
          <w:rFonts w:ascii="宋体"/>
          <w:sz w:val="24"/>
          <w:szCs w:val="24"/>
        </w:rPr>
      </w:pPr>
    </w:p>
    <w:p w:rsidR="009E5321" w:rsidRPr="005600CC" w:rsidRDefault="009E5321" w:rsidP="0015520C">
      <w:pPr>
        <w:spacing w:line="500" w:lineRule="exact"/>
        <w:ind w:firstLine="482"/>
        <w:rPr>
          <w:rFonts w:ascii="黑体" w:eastAsia="黑体" w:hAnsi="黑体"/>
          <w:b/>
          <w:bCs/>
          <w:sz w:val="24"/>
          <w:szCs w:val="24"/>
        </w:rPr>
      </w:pPr>
      <w:r w:rsidRPr="001619DD">
        <w:rPr>
          <w:rFonts w:ascii="黑体" w:eastAsia="黑体" w:hAnsi="黑体" w:cs="黑体" w:hint="eastAsia"/>
          <w:b/>
          <w:bCs/>
          <w:sz w:val="24"/>
          <w:szCs w:val="24"/>
        </w:rPr>
        <w:t>参考文献：</w:t>
      </w:r>
    </w:p>
    <w:p w:rsidR="009E5321" w:rsidRPr="001619DD" w:rsidRDefault="009E5321" w:rsidP="0015520C">
      <w:pPr>
        <w:spacing w:line="500" w:lineRule="exact"/>
        <w:ind w:firstLine="480"/>
        <w:rPr>
          <w:rFonts w:ascii="楷体_GB2312" w:eastAsia="楷体_GB2312" w:hAnsi="宋体" w:cs="楷体_GB2312"/>
          <w:sz w:val="24"/>
          <w:szCs w:val="24"/>
        </w:rPr>
      </w:pPr>
      <w:r w:rsidRPr="001619DD">
        <w:rPr>
          <w:rFonts w:ascii="楷体_GB2312" w:eastAsia="楷体_GB2312" w:hAnsi="宋体" w:cs="楷体_GB2312"/>
          <w:sz w:val="24"/>
          <w:szCs w:val="24"/>
        </w:rPr>
        <w:t xml:space="preserve">[1] </w:t>
      </w:r>
      <w:r w:rsidRPr="001619DD">
        <w:rPr>
          <w:rFonts w:ascii="楷体_GB2312" w:eastAsia="楷体_GB2312" w:hAnsi="宋体" w:cs="楷体_GB2312" w:hint="eastAsia"/>
          <w:sz w:val="24"/>
          <w:szCs w:val="24"/>
        </w:rPr>
        <w:t>杨晓渡</w:t>
      </w:r>
      <w:r w:rsidRPr="001619DD">
        <w:rPr>
          <w:rFonts w:ascii="楷体_GB2312" w:eastAsia="楷体_GB2312" w:hAnsi="宋体" w:cs="楷体_GB2312"/>
          <w:sz w:val="24"/>
          <w:szCs w:val="24"/>
        </w:rPr>
        <w:t>.</w:t>
      </w:r>
      <w:r w:rsidRPr="001619DD">
        <w:rPr>
          <w:rFonts w:ascii="楷体_GB2312" w:eastAsia="楷体_GB2312" w:hAnsi="宋体" w:cs="楷体_GB2312" w:hint="eastAsia"/>
          <w:sz w:val="24"/>
          <w:szCs w:val="24"/>
        </w:rPr>
        <w:t>推动全面从严治党向纵深发展</w:t>
      </w:r>
      <w:r w:rsidRPr="001619DD">
        <w:rPr>
          <w:rFonts w:ascii="楷体_GB2312" w:eastAsia="楷体_GB2312" w:hAnsi="宋体" w:cs="楷体_GB2312"/>
          <w:sz w:val="24"/>
          <w:szCs w:val="24"/>
        </w:rPr>
        <w:t>[N].</w:t>
      </w:r>
      <w:r w:rsidRPr="001619DD">
        <w:rPr>
          <w:rFonts w:ascii="楷体_GB2312" w:eastAsia="楷体_GB2312" w:hAnsi="宋体" w:cs="楷体_GB2312" w:hint="eastAsia"/>
          <w:sz w:val="24"/>
          <w:szCs w:val="24"/>
        </w:rPr>
        <w:t>人民日报，</w:t>
      </w:r>
      <w:r w:rsidRPr="001619DD">
        <w:rPr>
          <w:rFonts w:ascii="楷体_GB2312" w:eastAsia="楷体_GB2312" w:hAnsi="宋体" w:cs="楷体_GB2312"/>
          <w:sz w:val="24"/>
          <w:szCs w:val="24"/>
        </w:rPr>
        <w:t>2017-11-15</w:t>
      </w:r>
      <w:r w:rsidRPr="001619DD">
        <w:rPr>
          <w:rFonts w:ascii="楷体_GB2312" w:eastAsia="楷体_GB2312" w:hAnsi="宋体" w:cs="楷体_GB2312" w:hint="eastAsia"/>
          <w:sz w:val="24"/>
          <w:szCs w:val="24"/>
        </w:rPr>
        <w:t>（</w:t>
      </w:r>
      <w:r w:rsidRPr="001619DD">
        <w:rPr>
          <w:rFonts w:ascii="楷体_GB2312" w:eastAsia="楷体_GB2312" w:hAnsi="宋体" w:cs="楷体_GB2312"/>
          <w:sz w:val="24"/>
          <w:szCs w:val="24"/>
        </w:rPr>
        <w:t>06</w:t>
      </w:r>
      <w:r w:rsidRPr="001619DD">
        <w:rPr>
          <w:rFonts w:ascii="楷体_GB2312" w:eastAsia="楷体_GB2312" w:hAnsi="宋体" w:cs="楷体_GB2312" w:hint="eastAsia"/>
          <w:sz w:val="24"/>
          <w:szCs w:val="24"/>
        </w:rPr>
        <w:t>）</w:t>
      </w:r>
      <w:r w:rsidRPr="001619DD">
        <w:rPr>
          <w:rFonts w:ascii="楷体_GB2312" w:eastAsia="楷体_GB2312" w:hAnsi="宋体" w:cs="楷体_GB2312"/>
          <w:sz w:val="24"/>
          <w:szCs w:val="24"/>
        </w:rPr>
        <w:t>.</w:t>
      </w:r>
    </w:p>
    <w:p w:rsidR="009E5321" w:rsidRPr="001619DD" w:rsidRDefault="009E5321" w:rsidP="0015520C">
      <w:pPr>
        <w:spacing w:line="500" w:lineRule="exact"/>
        <w:ind w:firstLine="480"/>
        <w:rPr>
          <w:rFonts w:ascii="楷体_GB2312" w:eastAsia="楷体_GB2312" w:hAnsi="宋体" w:cs="楷体_GB2312"/>
          <w:sz w:val="24"/>
          <w:szCs w:val="24"/>
        </w:rPr>
      </w:pPr>
      <w:r w:rsidRPr="001619DD">
        <w:rPr>
          <w:rFonts w:ascii="楷体_GB2312" w:eastAsia="楷体_GB2312" w:hAnsi="宋体" w:cs="楷体_GB2312"/>
          <w:sz w:val="24"/>
          <w:szCs w:val="24"/>
        </w:rPr>
        <w:t>[2]</w:t>
      </w:r>
      <w:r w:rsidR="0015520C">
        <w:rPr>
          <w:rFonts w:ascii="楷体_GB2312" w:eastAsia="楷体_GB2312" w:hAnsi="宋体" w:cs="楷体_GB2312" w:hint="eastAsia"/>
          <w:sz w:val="24"/>
          <w:szCs w:val="24"/>
        </w:rPr>
        <w:t>中共中央文件选集（一九四九年十月</w:t>
      </w:r>
      <w:r w:rsidR="00C06752" w:rsidRPr="00C06752">
        <w:rPr>
          <w:rFonts w:ascii="楷体_GB2312" w:eastAsia="楷体_GB2312" w:hint="eastAsia"/>
          <w:color w:val="000000"/>
          <w:sz w:val="24"/>
          <w:szCs w:val="24"/>
        </w:rPr>
        <w:t>—</w:t>
      </w:r>
      <w:r w:rsidR="005B7CCD">
        <w:rPr>
          <w:rFonts w:ascii="楷体_GB2312" w:eastAsia="楷体_GB2312" w:hAnsi="宋体" w:cs="楷体_GB2312" w:hint="eastAsia"/>
          <w:sz w:val="24"/>
          <w:szCs w:val="24"/>
        </w:rPr>
        <w:t>一九六六年五月）：</w:t>
      </w:r>
      <w:r w:rsidRPr="001619DD">
        <w:rPr>
          <w:rFonts w:ascii="楷体_GB2312" w:eastAsia="楷体_GB2312" w:hAnsi="宋体" w:cs="楷体_GB2312" w:hint="eastAsia"/>
          <w:sz w:val="24"/>
          <w:szCs w:val="24"/>
        </w:rPr>
        <w:t>第</w:t>
      </w:r>
      <w:r w:rsidRPr="001619DD">
        <w:rPr>
          <w:rFonts w:ascii="楷体_GB2312" w:eastAsia="楷体_GB2312" w:hAnsi="宋体" w:cs="楷体_GB2312"/>
          <w:sz w:val="24"/>
          <w:szCs w:val="24"/>
        </w:rPr>
        <w:t>24</w:t>
      </w:r>
      <w:r w:rsidR="005B7CCD">
        <w:rPr>
          <w:rFonts w:ascii="楷体_GB2312" w:eastAsia="楷体_GB2312" w:hAnsi="宋体" w:cs="楷体_GB2312" w:hint="eastAsia"/>
          <w:sz w:val="24"/>
          <w:szCs w:val="24"/>
        </w:rPr>
        <w:t>册</w:t>
      </w:r>
      <w:r w:rsidRPr="001619DD">
        <w:rPr>
          <w:rFonts w:ascii="楷体_GB2312" w:eastAsia="楷体_GB2312" w:hAnsi="宋体" w:cs="楷体_GB2312"/>
          <w:sz w:val="24"/>
          <w:szCs w:val="24"/>
        </w:rPr>
        <w:t>[M].</w:t>
      </w:r>
      <w:r w:rsidRPr="001619DD">
        <w:rPr>
          <w:rFonts w:ascii="楷体_GB2312" w:eastAsia="楷体_GB2312" w:hAnsi="宋体" w:cs="楷体_GB2312" w:hint="eastAsia"/>
          <w:sz w:val="24"/>
          <w:szCs w:val="24"/>
        </w:rPr>
        <w:t>北京：人民出版社，</w:t>
      </w:r>
      <w:r w:rsidRPr="001619DD">
        <w:rPr>
          <w:rFonts w:ascii="楷体_GB2312" w:eastAsia="楷体_GB2312" w:hAnsi="宋体" w:cs="楷体_GB2312"/>
          <w:sz w:val="24"/>
          <w:szCs w:val="24"/>
        </w:rPr>
        <w:t>2013</w:t>
      </w:r>
      <w:r w:rsidRPr="001619DD">
        <w:rPr>
          <w:rFonts w:ascii="楷体_GB2312" w:eastAsia="楷体_GB2312" w:hAnsi="宋体" w:cs="楷体_GB2312" w:hint="eastAsia"/>
          <w:sz w:val="24"/>
          <w:szCs w:val="24"/>
        </w:rPr>
        <w:t>：</w:t>
      </w:r>
      <w:r w:rsidRPr="001619DD">
        <w:rPr>
          <w:rFonts w:ascii="楷体_GB2312" w:eastAsia="楷体_GB2312" w:hAnsi="宋体" w:cs="楷体_GB2312"/>
          <w:sz w:val="24"/>
          <w:szCs w:val="24"/>
        </w:rPr>
        <w:t>248.</w:t>
      </w:r>
    </w:p>
    <w:p w:rsidR="009E5321" w:rsidRPr="001619DD" w:rsidRDefault="009E5321" w:rsidP="0015520C">
      <w:pPr>
        <w:spacing w:line="500" w:lineRule="exact"/>
        <w:ind w:firstLine="480"/>
        <w:rPr>
          <w:rFonts w:ascii="楷体_GB2312" w:eastAsia="楷体_GB2312" w:hAnsi="宋体"/>
          <w:sz w:val="24"/>
          <w:szCs w:val="24"/>
        </w:rPr>
      </w:pPr>
      <w:r w:rsidRPr="001619DD">
        <w:rPr>
          <w:rFonts w:ascii="楷体_GB2312" w:eastAsia="楷体_GB2312" w:hAnsi="宋体" w:cs="楷体_GB2312"/>
          <w:sz w:val="24"/>
          <w:szCs w:val="24"/>
        </w:rPr>
        <w:t>[3]</w:t>
      </w:r>
      <w:r w:rsidRPr="001619DD">
        <w:rPr>
          <w:rFonts w:ascii="楷体_GB2312" w:eastAsia="楷体_GB2312" w:hAnsi="宋体" w:cs="楷体_GB2312" w:hint="eastAsia"/>
          <w:sz w:val="24"/>
          <w:szCs w:val="24"/>
        </w:rPr>
        <w:t>郑永年</w:t>
      </w:r>
      <w:r w:rsidRPr="001619DD">
        <w:rPr>
          <w:rFonts w:ascii="楷体_GB2312" w:eastAsia="楷体_GB2312" w:hAnsi="宋体" w:cs="楷体_GB2312"/>
          <w:sz w:val="24"/>
          <w:szCs w:val="24"/>
        </w:rPr>
        <w:t>.</w:t>
      </w:r>
      <w:r w:rsidRPr="001619DD">
        <w:rPr>
          <w:rFonts w:ascii="楷体_GB2312" w:eastAsia="楷体_GB2312" w:hAnsi="宋体" w:cs="楷体_GB2312" w:hint="eastAsia"/>
          <w:sz w:val="24"/>
          <w:szCs w:val="24"/>
        </w:rPr>
        <w:t>目前全球有两类政党</w:t>
      </w:r>
      <w:r w:rsidRPr="001619DD">
        <w:rPr>
          <w:rFonts w:ascii="楷体_GB2312" w:eastAsia="楷体_GB2312" w:hAnsi="宋体" w:cs="楷体_GB2312"/>
          <w:sz w:val="24"/>
          <w:szCs w:val="24"/>
        </w:rPr>
        <w:t>[N].</w:t>
      </w:r>
      <w:r w:rsidRPr="001619DD">
        <w:rPr>
          <w:rFonts w:ascii="楷体_GB2312" w:eastAsia="楷体_GB2312" w:hAnsi="宋体" w:cs="楷体_GB2312" w:hint="eastAsia"/>
          <w:sz w:val="24"/>
          <w:szCs w:val="24"/>
        </w:rPr>
        <w:t>联合早报</w:t>
      </w:r>
      <w:r>
        <w:rPr>
          <w:rFonts w:ascii="楷体_GB2312" w:eastAsia="楷体_GB2312" w:hAnsi="宋体" w:cs="楷体_GB2312" w:hint="eastAsia"/>
          <w:sz w:val="24"/>
          <w:szCs w:val="24"/>
        </w:rPr>
        <w:t>，</w:t>
      </w:r>
      <w:hyperlink r:id="rId8" w:history="1">
        <w:r w:rsidRPr="001619DD">
          <w:rPr>
            <w:rFonts w:ascii="楷体_GB2312" w:eastAsia="楷体_GB2312" w:hAnsi="宋体" w:cs="楷体_GB2312"/>
            <w:sz w:val="24"/>
            <w:szCs w:val="24"/>
          </w:rPr>
          <w:t>2017-12-</w:t>
        </w:r>
        <w:r w:rsidR="005B7CCD">
          <w:rPr>
            <w:rFonts w:ascii="楷体_GB2312" w:eastAsia="楷体_GB2312" w:hAnsi="宋体" w:cs="楷体_GB2312" w:hint="eastAsia"/>
            <w:sz w:val="24"/>
            <w:szCs w:val="24"/>
          </w:rPr>
          <w:t>0</w:t>
        </w:r>
        <w:bookmarkStart w:id="0" w:name="_GoBack"/>
        <w:bookmarkEnd w:id="0"/>
        <w:r w:rsidRPr="001619DD">
          <w:rPr>
            <w:rFonts w:ascii="楷体_GB2312" w:eastAsia="楷体_GB2312" w:hAnsi="宋体" w:cs="楷体_GB2312"/>
            <w:sz w:val="24"/>
            <w:szCs w:val="24"/>
          </w:rPr>
          <w:t>3.</w:t>
        </w:r>
      </w:hyperlink>
    </w:p>
    <w:p w:rsidR="009E5321" w:rsidRPr="001619DD" w:rsidRDefault="009E5321" w:rsidP="0015520C">
      <w:pPr>
        <w:spacing w:line="500" w:lineRule="exact"/>
        <w:ind w:firstLine="480"/>
        <w:rPr>
          <w:rFonts w:ascii="楷体_GB2312" w:eastAsia="楷体_GB2312" w:hAnsi="宋体" w:cs="楷体_GB2312"/>
          <w:sz w:val="24"/>
          <w:szCs w:val="24"/>
        </w:rPr>
      </w:pPr>
      <w:r w:rsidRPr="001619DD">
        <w:rPr>
          <w:rFonts w:ascii="楷体_GB2312" w:eastAsia="楷体_GB2312" w:hAnsi="宋体" w:cs="楷体_GB2312"/>
          <w:sz w:val="24"/>
          <w:szCs w:val="24"/>
        </w:rPr>
        <w:t>[4]</w:t>
      </w:r>
      <w:r w:rsidRPr="001619DD">
        <w:rPr>
          <w:rFonts w:ascii="楷体_GB2312" w:eastAsia="楷体_GB2312" w:hAnsi="宋体" w:cs="楷体_GB2312" w:hint="eastAsia"/>
          <w:sz w:val="24"/>
          <w:szCs w:val="24"/>
        </w:rPr>
        <w:t>杨光斌</w:t>
      </w:r>
      <w:r w:rsidRPr="001619DD">
        <w:rPr>
          <w:rFonts w:ascii="楷体_GB2312" w:eastAsia="楷体_GB2312" w:hAnsi="宋体" w:cs="楷体_GB2312"/>
          <w:sz w:val="24"/>
          <w:szCs w:val="24"/>
        </w:rPr>
        <w:t>.</w:t>
      </w:r>
      <w:r w:rsidRPr="001619DD">
        <w:rPr>
          <w:rFonts w:ascii="楷体_GB2312" w:eastAsia="楷体_GB2312" w:hAnsi="宋体" w:cs="楷体_GB2312" w:hint="eastAsia"/>
          <w:sz w:val="24"/>
          <w:szCs w:val="24"/>
        </w:rPr>
        <w:t>政治学导论</w:t>
      </w:r>
      <w:r w:rsidRPr="001619DD">
        <w:rPr>
          <w:rFonts w:ascii="楷体_GB2312" w:eastAsia="楷体_GB2312" w:hAnsi="宋体" w:cs="楷体_GB2312"/>
          <w:sz w:val="24"/>
          <w:szCs w:val="24"/>
        </w:rPr>
        <w:t>[M].</w:t>
      </w:r>
      <w:r w:rsidRPr="001619DD">
        <w:rPr>
          <w:rFonts w:ascii="楷体_GB2312" w:eastAsia="楷体_GB2312" w:hAnsi="宋体" w:cs="楷体_GB2312" w:hint="eastAsia"/>
          <w:sz w:val="24"/>
          <w:szCs w:val="24"/>
        </w:rPr>
        <w:t>北京：中国人民大学出版社，</w:t>
      </w:r>
      <w:r w:rsidRPr="001619DD">
        <w:rPr>
          <w:rFonts w:ascii="楷体_GB2312" w:eastAsia="楷体_GB2312" w:hAnsi="宋体" w:cs="楷体_GB2312"/>
          <w:sz w:val="24"/>
          <w:szCs w:val="24"/>
        </w:rPr>
        <w:t>2000</w:t>
      </w:r>
      <w:r w:rsidRPr="001619DD">
        <w:rPr>
          <w:rFonts w:ascii="楷体_GB2312" w:eastAsia="楷体_GB2312" w:hAnsi="宋体" w:cs="楷体_GB2312" w:hint="eastAsia"/>
          <w:sz w:val="24"/>
          <w:szCs w:val="24"/>
        </w:rPr>
        <w:t>：</w:t>
      </w:r>
      <w:proofErr w:type="gramStart"/>
      <w:r w:rsidRPr="001619DD">
        <w:rPr>
          <w:rFonts w:ascii="楷体_GB2312" w:eastAsia="楷体_GB2312" w:hAnsi="宋体" w:cs="楷体_GB2312"/>
          <w:sz w:val="24"/>
          <w:szCs w:val="24"/>
        </w:rPr>
        <w:t>134-135.</w:t>
      </w:r>
      <w:proofErr w:type="gramEnd"/>
    </w:p>
    <w:p w:rsidR="009E5321" w:rsidRPr="001619DD" w:rsidRDefault="009E5321" w:rsidP="0015520C">
      <w:pPr>
        <w:spacing w:line="500" w:lineRule="exact"/>
        <w:ind w:firstLine="480"/>
        <w:rPr>
          <w:rFonts w:ascii="楷体_GB2312" w:eastAsia="楷体_GB2312" w:hAnsi="宋体" w:cs="楷体_GB2312"/>
          <w:sz w:val="24"/>
          <w:szCs w:val="24"/>
        </w:rPr>
      </w:pPr>
      <w:r w:rsidRPr="001619DD">
        <w:rPr>
          <w:rFonts w:ascii="楷体_GB2312" w:eastAsia="楷体_GB2312" w:hAnsi="宋体" w:cs="楷体_GB2312"/>
          <w:sz w:val="24"/>
          <w:szCs w:val="24"/>
        </w:rPr>
        <w:t>[5]</w:t>
      </w:r>
      <w:r w:rsidRPr="001619DD">
        <w:rPr>
          <w:rFonts w:ascii="楷体_GB2312" w:eastAsia="楷体_GB2312" w:hAnsi="宋体" w:cs="楷体_GB2312" w:hint="eastAsia"/>
          <w:sz w:val="24"/>
          <w:szCs w:val="24"/>
        </w:rPr>
        <w:t>唐亚林</w:t>
      </w:r>
      <w:r w:rsidRPr="001619DD">
        <w:rPr>
          <w:rFonts w:ascii="楷体_GB2312" w:eastAsia="楷体_GB2312" w:hAnsi="宋体" w:cs="楷体_GB2312"/>
          <w:sz w:val="24"/>
          <w:szCs w:val="24"/>
        </w:rPr>
        <w:t>.</w:t>
      </w:r>
      <w:r w:rsidRPr="001619DD">
        <w:rPr>
          <w:rFonts w:ascii="楷体_GB2312" w:eastAsia="楷体_GB2312" w:hAnsi="宋体" w:cs="楷体_GB2312" w:hint="eastAsia"/>
          <w:sz w:val="24"/>
          <w:szCs w:val="24"/>
        </w:rPr>
        <w:t>使命</w:t>
      </w:r>
      <w:r w:rsidRPr="001619DD">
        <w:rPr>
          <w:rFonts w:ascii="楷体_GB2312" w:eastAsia="楷体_GB2312" w:hAnsi="宋体" w:cs="楷体_GB2312"/>
          <w:sz w:val="24"/>
          <w:szCs w:val="24"/>
        </w:rPr>
        <w:t>-</w:t>
      </w:r>
      <w:r w:rsidRPr="001619DD">
        <w:rPr>
          <w:rFonts w:ascii="楷体_GB2312" w:eastAsia="楷体_GB2312" w:hAnsi="宋体" w:cs="楷体_GB2312" w:hint="eastAsia"/>
          <w:sz w:val="24"/>
          <w:szCs w:val="24"/>
        </w:rPr>
        <w:t>责任体制：中国共产党新型政治形态建构论纲</w:t>
      </w:r>
      <w:r w:rsidRPr="001619DD">
        <w:rPr>
          <w:rFonts w:ascii="楷体_GB2312" w:eastAsia="楷体_GB2312" w:hAnsi="宋体" w:cs="楷体_GB2312"/>
          <w:sz w:val="24"/>
          <w:szCs w:val="24"/>
        </w:rPr>
        <w:t>[J].</w:t>
      </w:r>
      <w:r w:rsidRPr="001619DD">
        <w:rPr>
          <w:rFonts w:ascii="楷体_GB2312" w:eastAsia="楷体_GB2312" w:hAnsi="宋体" w:cs="楷体_GB2312" w:hint="eastAsia"/>
          <w:sz w:val="24"/>
          <w:szCs w:val="24"/>
        </w:rPr>
        <w:t>南京社会科学，</w:t>
      </w:r>
      <w:r w:rsidRPr="001619DD">
        <w:rPr>
          <w:rFonts w:ascii="楷体_GB2312" w:eastAsia="楷体_GB2312" w:hAnsi="宋体" w:cs="楷体_GB2312"/>
          <w:sz w:val="24"/>
          <w:szCs w:val="24"/>
        </w:rPr>
        <w:t>2017,(7):</w:t>
      </w:r>
      <w:proofErr w:type="gramStart"/>
      <w:r w:rsidRPr="001619DD">
        <w:rPr>
          <w:rFonts w:ascii="楷体_GB2312" w:eastAsia="楷体_GB2312" w:hAnsi="宋体" w:cs="楷体_GB2312"/>
          <w:sz w:val="24"/>
          <w:szCs w:val="24"/>
        </w:rPr>
        <w:t>1-7.</w:t>
      </w:r>
      <w:proofErr w:type="gramEnd"/>
    </w:p>
    <w:p w:rsidR="009E5321" w:rsidRPr="001619DD" w:rsidRDefault="009E5321" w:rsidP="0015520C">
      <w:pPr>
        <w:spacing w:line="500" w:lineRule="exact"/>
        <w:ind w:firstLine="480"/>
        <w:rPr>
          <w:rFonts w:ascii="楷体_GB2312" w:eastAsia="楷体_GB2312" w:hAnsi="宋体" w:cs="楷体_GB2312"/>
          <w:sz w:val="24"/>
          <w:szCs w:val="24"/>
        </w:rPr>
      </w:pPr>
      <w:r w:rsidRPr="001619DD">
        <w:rPr>
          <w:rFonts w:ascii="楷体_GB2312" w:eastAsia="楷体_GB2312" w:hAnsi="宋体" w:cs="楷体_GB2312"/>
          <w:sz w:val="24"/>
          <w:szCs w:val="24"/>
        </w:rPr>
        <w:t>[6]</w:t>
      </w:r>
      <w:r w:rsidRPr="001619DD">
        <w:rPr>
          <w:rFonts w:ascii="楷体_GB2312" w:eastAsia="楷体_GB2312" w:hAnsi="宋体" w:cs="楷体_GB2312" w:hint="eastAsia"/>
          <w:sz w:val="24"/>
          <w:szCs w:val="24"/>
        </w:rPr>
        <w:t>建党以来重要文献选编（</w:t>
      </w:r>
      <w:r w:rsidRPr="001619DD">
        <w:rPr>
          <w:rFonts w:ascii="楷体_GB2312" w:eastAsia="楷体_GB2312" w:hAnsi="宋体" w:cs="楷体_GB2312"/>
          <w:sz w:val="24"/>
          <w:szCs w:val="24"/>
        </w:rPr>
        <w:t>1921-1949</w:t>
      </w:r>
      <w:r w:rsidR="0015520C" w:rsidRPr="001619DD">
        <w:rPr>
          <w:rFonts w:ascii="楷体_GB2312" w:eastAsia="楷体_GB2312" w:hAnsi="宋体" w:cs="楷体_GB2312" w:hint="eastAsia"/>
          <w:sz w:val="24"/>
          <w:szCs w:val="24"/>
        </w:rPr>
        <w:t>）</w:t>
      </w:r>
      <w:r w:rsidR="0015520C">
        <w:rPr>
          <w:rFonts w:ascii="楷体_GB2312" w:eastAsia="楷体_GB2312" w:hAnsi="宋体" w:cs="楷体_GB2312" w:hint="eastAsia"/>
          <w:sz w:val="24"/>
          <w:szCs w:val="24"/>
        </w:rPr>
        <w:t>：第1</w:t>
      </w:r>
      <w:r w:rsidRPr="001619DD">
        <w:rPr>
          <w:rFonts w:ascii="楷体_GB2312" w:eastAsia="楷体_GB2312" w:hAnsi="宋体" w:cs="楷体_GB2312" w:hint="eastAsia"/>
          <w:sz w:val="24"/>
          <w:szCs w:val="24"/>
        </w:rPr>
        <w:t>册</w:t>
      </w:r>
      <w:r w:rsidR="0015520C" w:rsidRPr="001619DD">
        <w:rPr>
          <w:rFonts w:ascii="楷体_GB2312" w:eastAsia="楷体_GB2312" w:hAnsi="宋体" w:cs="楷体_GB2312"/>
          <w:sz w:val="24"/>
          <w:szCs w:val="24"/>
        </w:rPr>
        <w:t xml:space="preserve"> </w:t>
      </w:r>
      <w:r w:rsidRPr="001619DD">
        <w:rPr>
          <w:rFonts w:ascii="楷体_GB2312" w:eastAsia="楷体_GB2312" w:hAnsi="宋体" w:cs="楷体_GB2312"/>
          <w:sz w:val="24"/>
          <w:szCs w:val="24"/>
        </w:rPr>
        <w:t>[C].</w:t>
      </w:r>
      <w:r w:rsidRPr="001619DD">
        <w:rPr>
          <w:rFonts w:ascii="楷体_GB2312" w:eastAsia="楷体_GB2312" w:hAnsi="宋体" w:cs="楷体_GB2312" w:hint="eastAsia"/>
          <w:sz w:val="24"/>
          <w:szCs w:val="24"/>
        </w:rPr>
        <w:t>北京：中央文献出版社，</w:t>
      </w:r>
      <w:r w:rsidRPr="001619DD">
        <w:rPr>
          <w:rFonts w:ascii="楷体_GB2312" w:eastAsia="楷体_GB2312" w:hAnsi="宋体" w:cs="楷体_GB2312"/>
          <w:sz w:val="24"/>
          <w:szCs w:val="24"/>
        </w:rPr>
        <w:t>2011:1.</w:t>
      </w:r>
    </w:p>
    <w:p w:rsidR="009E5321" w:rsidRPr="001619DD" w:rsidRDefault="009E5321" w:rsidP="0015520C">
      <w:pPr>
        <w:spacing w:line="500" w:lineRule="exact"/>
        <w:ind w:firstLine="480"/>
        <w:rPr>
          <w:rFonts w:ascii="楷体_GB2312" w:eastAsia="楷体_GB2312" w:hAnsi="宋体" w:cs="楷体_GB2312"/>
          <w:sz w:val="24"/>
          <w:szCs w:val="24"/>
        </w:rPr>
      </w:pPr>
      <w:r w:rsidRPr="001619DD">
        <w:rPr>
          <w:rFonts w:ascii="楷体_GB2312" w:eastAsia="楷体_GB2312" w:hAnsi="宋体" w:cs="楷体_GB2312"/>
          <w:sz w:val="24"/>
          <w:szCs w:val="24"/>
        </w:rPr>
        <w:t>[7]</w:t>
      </w:r>
      <w:r w:rsidRPr="001619DD">
        <w:rPr>
          <w:rFonts w:ascii="楷体_GB2312" w:eastAsia="楷体_GB2312" w:hAnsi="宋体" w:cs="楷体_GB2312" w:hint="eastAsia"/>
          <w:sz w:val="24"/>
          <w:szCs w:val="24"/>
        </w:rPr>
        <w:t>中共中央党史研究室</w:t>
      </w:r>
      <w:r w:rsidRPr="001619DD">
        <w:rPr>
          <w:rFonts w:ascii="楷体_GB2312" w:eastAsia="楷体_GB2312" w:hAnsi="宋体" w:cs="楷体_GB2312"/>
          <w:sz w:val="24"/>
          <w:szCs w:val="24"/>
        </w:rPr>
        <w:t>.</w:t>
      </w:r>
      <w:r w:rsidRPr="001619DD">
        <w:rPr>
          <w:rFonts w:ascii="楷体_GB2312" w:eastAsia="楷体_GB2312" w:hAnsi="宋体" w:cs="楷体_GB2312" w:hint="eastAsia"/>
          <w:sz w:val="24"/>
          <w:szCs w:val="24"/>
        </w:rPr>
        <w:t>中国共</w:t>
      </w:r>
      <w:r w:rsidR="0015520C">
        <w:rPr>
          <w:rFonts w:ascii="楷体_GB2312" w:eastAsia="楷体_GB2312" w:hAnsi="宋体" w:cs="楷体_GB2312" w:hint="eastAsia"/>
          <w:sz w:val="24"/>
          <w:szCs w:val="24"/>
        </w:rPr>
        <w:t>产党历史：上卷</w:t>
      </w:r>
      <w:r w:rsidRPr="001619DD">
        <w:rPr>
          <w:rFonts w:ascii="楷体_GB2312" w:eastAsia="楷体_GB2312" w:hAnsi="宋体" w:cs="楷体_GB2312"/>
          <w:sz w:val="24"/>
          <w:szCs w:val="24"/>
        </w:rPr>
        <w:t>[M].</w:t>
      </w:r>
      <w:r w:rsidRPr="001619DD">
        <w:rPr>
          <w:rFonts w:ascii="楷体_GB2312" w:eastAsia="楷体_GB2312" w:hAnsi="宋体" w:cs="楷体_GB2312" w:hint="eastAsia"/>
          <w:sz w:val="24"/>
          <w:szCs w:val="24"/>
        </w:rPr>
        <w:t>北京：人民出版社，</w:t>
      </w:r>
      <w:r w:rsidRPr="001619DD">
        <w:rPr>
          <w:rFonts w:ascii="楷体_GB2312" w:eastAsia="楷体_GB2312" w:hAnsi="宋体" w:cs="楷体_GB2312"/>
          <w:sz w:val="24"/>
          <w:szCs w:val="24"/>
        </w:rPr>
        <w:t>1991</w:t>
      </w:r>
      <w:r w:rsidRPr="001619DD">
        <w:rPr>
          <w:rFonts w:ascii="楷体_GB2312" w:eastAsia="楷体_GB2312" w:hAnsi="宋体" w:cs="楷体_GB2312" w:hint="eastAsia"/>
          <w:sz w:val="24"/>
          <w:szCs w:val="24"/>
        </w:rPr>
        <w:t>：</w:t>
      </w:r>
      <w:r w:rsidRPr="001619DD">
        <w:rPr>
          <w:rFonts w:ascii="楷体_GB2312" w:eastAsia="楷体_GB2312" w:hAnsi="宋体" w:cs="楷体_GB2312"/>
          <w:sz w:val="24"/>
          <w:szCs w:val="24"/>
        </w:rPr>
        <w:t>71.</w:t>
      </w:r>
    </w:p>
    <w:p w:rsidR="009E5321" w:rsidRPr="001619DD" w:rsidRDefault="009E5321" w:rsidP="0015520C">
      <w:pPr>
        <w:spacing w:line="500" w:lineRule="exact"/>
        <w:ind w:firstLine="480"/>
        <w:rPr>
          <w:rFonts w:ascii="楷体_GB2312" w:eastAsia="楷体_GB2312" w:hAnsi="宋体" w:cs="楷体_GB2312"/>
          <w:sz w:val="24"/>
          <w:szCs w:val="24"/>
        </w:rPr>
      </w:pPr>
      <w:r w:rsidRPr="001619DD">
        <w:rPr>
          <w:rFonts w:ascii="楷体_GB2312" w:eastAsia="楷体_GB2312" w:hAnsi="宋体" w:cs="楷体_GB2312"/>
          <w:sz w:val="24"/>
          <w:szCs w:val="24"/>
        </w:rPr>
        <w:t>[8]</w:t>
      </w:r>
      <w:r w:rsidR="0015520C">
        <w:rPr>
          <w:rFonts w:ascii="楷体_GB2312" w:eastAsia="楷体_GB2312" w:hAnsi="宋体" w:cs="楷体_GB2312" w:hint="eastAsia"/>
          <w:sz w:val="24"/>
          <w:szCs w:val="24"/>
        </w:rPr>
        <w:t>毛泽东选集：第3</w:t>
      </w:r>
      <w:r w:rsidRPr="001619DD">
        <w:rPr>
          <w:rFonts w:ascii="楷体_GB2312" w:eastAsia="楷体_GB2312" w:hAnsi="宋体" w:cs="楷体_GB2312" w:hint="eastAsia"/>
          <w:sz w:val="24"/>
          <w:szCs w:val="24"/>
        </w:rPr>
        <w:t>卷</w:t>
      </w:r>
      <w:r w:rsidRPr="001619DD">
        <w:rPr>
          <w:rFonts w:ascii="楷体_GB2312" w:eastAsia="楷体_GB2312" w:hAnsi="宋体" w:cs="楷体_GB2312"/>
          <w:sz w:val="24"/>
          <w:szCs w:val="24"/>
        </w:rPr>
        <w:t>[M].</w:t>
      </w:r>
      <w:r w:rsidRPr="001619DD">
        <w:rPr>
          <w:rFonts w:ascii="楷体_GB2312" w:eastAsia="楷体_GB2312" w:hAnsi="宋体" w:cs="楷体_GB2312" w:hint="eastAsia"/>
          <w:sz w:val="24"/>
          <w:szCs w:val="24"/>
        </w:rPr>
        <w:t>北京：人民出版社，</w:t>
      </w:r>
      <w:r w:rsidRPr="001619DD">
        <w:rPr>
          <w:rFonts w:ascii="楷体_GB2312" w:eastAsia="楷体_GB2312" w:hAnsi="宋体" w:cs="楷体_GB2312"/>
          <w:sz w:val="24"/>
          <w:szCs w:val="24"/>
        </w:rPr>
        <w:t>1991</w:t>
      </w:r>
      <w:r w:rsidRPr="001619DD">
        <w:rPr>
          <w:rFonts w:ascii="楷体_GB2312" w:eastAsia="楷体_GB2312" w:hAnsi="宋体" w:cs="楷体_GB2312" w:hint="eastAsia"/>
          <w:sz w:val="24"/>
          <w:szCs w:val="24"/>
        </w:rPr>
        <w:t>：</w:t>
      </w:r>
      <w:r w:rsidRPr="001619DD">
        <w:rPr>
          <w:rFonts w:ascii="楷体_GB2312" w:eastAsia="楷体_GB2312" w:hAnsi="宋体" w:cs="楷体_GB2312"/>
          <w:sz w:val="24"/>
          <w:szCs w:val="24"/>
        </w:rPr>
        <w:t>1039.</w:t>
      </w:r>
    </w:p>
    <w:p w:rsidR="009E5321" w:rsidRPr="001619DD" w:rsidRDefault="009E5321" w:rsidP="0015520C">
      <w:pPr>
        <w:spacing w:line="500" w:lineRule="exact"/>
        <w:ind w:firstLine="480"/>
        <w:rPr>
          <w:rFonts w:ascii="楷体_GB2312" w:eastAsia="楷体_GB2312" w:hAnsi="宋体" w:cs="楷体_GB2312"/>
          <w:sz w:val="24"/>
          <w:szCs w:val="24"/>
        </w:rPr>
      </w:pPr>
      <w:r w:rsidRPr="001619DD">
        <w:rPr>
          <w:rFonts w:ascii="楷体_GB2312" w:eastAsia="楷体_GB2312" w:hAnsi="宋体" w:cs="楷体_GB2312"/>
          <w:sz w:val="24"/>
          <w:szCs w:val="24"/>
        </w:rPr>
        <w:t>[9]</w:t>
      </w:r>
      <w:r w:rsidR="0015520C">
        <w:rPr>
          <w:rFonts w:ascii="楷体_GB2312" w:eastAsia="楷体_GB2312" w:hAnsi="宋体" w:cs="楷体_GB2312" w:hint="eastAsia"/>
          <w:sz w:val="24"/>
          <w:szCs w:val="24"/>
        </w:rPr>
        <w:t>毛泽东文集：第7</w:t>
      </w:r>
      <w:r w:rsidRPr="001619DD">
        <w:rPr>
          <w:rFonts w:ascii="楷体_GB2312" w:eastAsia="楷体_GB2312" w:hAnsi="宋体" w:cs="楷体_GB2312" w:hint="eastAsia"/>
          <w:sz w:val="24"/>
          <w:szCs w:val="24"/>
        </w:rPr>
        <w:t>卷</w:t>
      </w:r>
      <w:r w:rsidRPr="001619DD">
        <w:rPr>
          <w:rFonts w:ascii="楷体_GB2312" w:eastAsia="楷体_GB2312" w:hAnsi="宋体" w:cs="楷体_GB2312"/>
          <w:sz w:val="24"/>
          <w:szCs w:val="24"/>
        </w:rPr>
        <w:t>[M].</w:t>
      </w:r>
      <w:r w:rsidRPr="001619DD">
        <w:rPr>
          <w:rFonts w:ascii="楷体_GB2312" w:eastAsia="楷体_GB2312" w:hAnsi="宋体" w:cs="楷体_GB2312" w:hint="eastAsia"/>
          <w:sz w:val="24"/>
          <w:szCs w:val="24"/>
        </w:rPr>
        <w:t>北京：人民出版社，</w:t>
      </w:r>
      <w:r w:rsidRPr="001619DD">
        <w:rPr>
          <w:rFonts w:ascii="楷体_GB2312" w:eastAsia="楷体_GB2312" w:hAnsi="宋体" w:cs="楷体_GB2312"/>
          <w:sz w:val="24"/>
          <w:szCs w:val="24"/>
        </w:rPr>
        <w:t>1999:285.</w:t>
      </w:r>
    </w:p>
    <w:p w:rsidR="009E5321" w:rsidRPr="001619DD" w:rsidRDefault="009E5321" w:rsidP="0015520C">
      <w:pPr>
        <w:spacing w:line="500" w:lineRule="exact"/>
        <w:ind w:firstLine="480"/>
        <w:rPr>
          <w:rFonts w:ascii="楷体_GB2312" w:eastAsia="楷体_GB2312" w:hAnsi="宋体" w:cs="楷体_GB2312"/>
          <w:sz w:val="24"/>
          <w:szCs w:val="24"/>
        </w:rPr>
      </w:pPr>
      <w:r w:rsidRPr="001619DD">
        <w:rPr>
          <w:rFonts w:ascii="楷体_GB2312" w:eastAsia="楷体_GB2312" w:hAnsi="宋体" w:cs="楷体_GB2312"/>
          <w:sz w:val="24"/>
          <w:szCs w:val="24"/>
        </w:rPr>
        <w:t>[10]</w:t>
      </w:r>
      <w:r w:rsidR="0015520C">
        <w:rPr>
          <w:rFonts w:ascii="楷体_GB2312" w:eastAsia="楷体_GB2312" w:hAnsi="宋体" w:cs="楷体_GB2312" w:hint="eastAsia"/>
          <w:sz w:val="24"/>
          <w:szCs w:val="24"/>
        </w:rPr>
        <w:t>毛泽东文集：第5</w:t>
      </w:r>
      <w:r w:rsidRPr="001619DD">
        <w:rPr>
          <w:rFonts w:ascii="楷体_GB2312" w:eastAsia="楷体_GB2312" w:hAnsi="宋体" w:cs="楷体_GB2312" w:hint="eastAsia"/>
          <w:sz w:val="24"/>
          <w:szCs w:val="24"/>
        </w:rPr>
        <w:t>卷</w:t>
      </w:r>
      <w:r w:rsidRPr="001619DD">
        <w:rPr>
          <w:rFonts w:ascii="楷体_GB2312" w:eastAsia="楷体_GB2312" w:hAnsi="宋体" w:cs="楷体_GB2312"/>
          <w:sz w:val="24"/>
          <w:szCs w:val="24"/>
        </w:rPr>
        <w:t>[M].</w:t>
      </w:r>
      <w:r w:rsidRPr="001619DD">
        <w:rPr>
          <w:rFonts w:ascii="楷体_GB2312" w:eastAsia="楷体_GB2312" w:hAnsi="宋体" w:cs="楷体_GB2312" w:hint="eastAsia"/>
          <w:sz w:val="24"/>
          <w:szCs w:val="24"/>
        </w:rPr>
        <w:t>北京：人民出版社，</w:t>
      </w:r>
      <w:r w:rsidRPr="001619DD">
        <w:rPr>
          <w:rFonts w:ascii="楷体_GB2312" w:eastAsia="楷体_GB2312" w:hAnsi="宋体" w:cs="楷体_GB2312"/>
          <w:sz w:val="24"/>
          <w:szCs w:val="24"/>
        </w:rPr>
        <w:t>1996:342.</w:t>
      </w:r>
    </w:p>
    <w:p w:rsidR="009E5321" w:rsidRPr="001619DD" w:rsidRDefault="009E5321" w:rsidP="0015520C">
      <w:pPr>
        <w:spacing w:line="500" w:lineRule="exact"/>
        <w:ind w:firstLine="480"/>
        <w:rPr>
          <w:rFonts w:ascii="楷体_GB2312" w:eastAsia="楷体_GB2312" w:hAnsi="宋体" w:cs="楷体_GB2312"/>
          <w:sz w:val="24"/>
          <w:szCs w:val="24"/>
        </w:rPr>
      </w:pPr>
      <w:r w:rsidRPr="001619DD">
        <w:rPr>
          <w:rFonts w:ascii="楷体_GB2312" w:eastAsia="楷体_GB2312" w:hAnsi="宋体" w:cs="楷体_GB2312"/>
          <w:sz w:val="24"/>
          <w:szCs w:val="24"/>
        </w:rPr>
        <w:t>[11]</w:t>
      </w:r>
      <w:r w:rsidRPr="001619DD">
        <w:rPr>
          <w:rFonts w:ascii="楷体_GB2312" w:eastAsia="楷体_GB2312" w:hAnsi="宋体" w:cs="楷体_GB2312" w:hint="eastAsia"/>
          <w:sz w:val="24"/>
          <w:szCs w:val="24"/>
        </w:rPr>
        <w:t>本书编写组</w:t>
      </w:r>
      <w:r w:rsidRPr="001619DD">
        <w:rPr>
          <w:rFonts w:ascii="楷体_GB2312" w:eastAsia="楷体_GB2312" w:hAnsi="宋体" w:cs="楷体_GB2312"/>
          <w:sz w:val="24"/>
          <w:szCs w:val="24"/>
        </w:rPr>
        <w:t>.</w:t>
      </w:r>
      <w:r w:rsidRPr="001619DD">
        <w:rPr>
          <w:rFonts w:ascii="楷体_GB2312" w:eastAsia="楷体_GB2312" w:hAnsi="宋体" w:cs="楷体_GB2312" w:hint="eastAsia"/>
          <w:sz w:val="24"/>
          <w:szCs w:val="24"/>
        </w:rPr>
        <w:t>党的十九大报告辅导读本</w:t>
      </w:r>
      <w:r w:rsidRPr="001619DD">
        <w:rPr>
          <w:rFonts w:ascii="楷体_GB2312" w:eastAsia="楷体_GB2312" w:hAnsi="宋体" w:cs="楷体_GB2312"/>
          <w:sz w:val="24"/>
          <w:szCs w:val="24"/>
        </w:rPr>
        <w:t>[M].</w:t>
      </w:r>
      <w:r w:rsidRPr="001619DD">
        <w:rPr>
          <w:rFonts w:ascii="楷体_GB2312" w:eastAsia="楷体_GB2312" w:hAnsi="宋体" w:cs="楷体_GB2312" w:hint="eastAsia"/>
          <w:sz w:val="24"/>
          <w:szCs w:val="24"/>
        </w:rPr>
        <w:t>北京：人民出版社，</w:t>
      </w:r>
      <w:r w:rsidRPr="001619DD">
        <w:rPr>
          <w:rFonts w:ascii="楷体_GB2312" w:eastAsia="楷体_GB2312" w:hAnsi="宋体" w:cs="楷体_GB2312"/>
          <w:sz w:val="24"/>
          <w:szCs w:val="24"/>
        </w:rPr>
        <w:t>2017.</w:t>
      </w:r>
    </w:p>
    <w:p w:rsidR="009E5321" w:rsidRPr="001619DD" w:rsidRDefault="009E5321" w:rsidP="0015520C">
      <w:pPr>
        <w:spacing w:line="500" w:lineRule="exact"/>
        <w:ind w:firstLine="480"/>
        <w:rPr>
          <w:rFonts w:ascii="楷体_GB2312" w:eastAsia="楷体_GB2312" w:hAnsi="宋体" w:cs="楷体_GB2312"/>
          <w:sz w:val="24"/>
          <w:szCs w:val="24"/>
        </w:rPr>
      </w:pPr>
      <w:r w:rsidRPr="001619DD">
        <w:rPr>
          <w:rFonts w:ascii="楷体_GB2312" w:eastAsia="楷体_GB2312" w:hAnsi="宋体" w:cs="楷体_GB2312"/>
          <w:sz w:val="24"/>
          <w:szCs w:val="24"/>
        </w:rPr>
        <w:t>[12]</w:t>
      </w:r>
      <w:r w:rsidRPr="001619DD">
        <w:rPr>
          <w:rFonts w:ascii="楷体_GB2312" w:eastAsia="楷体_GB2312" w:hAnsi="宋体" w:cs="楷体_GB2312" w:hint="eastAsia"/>
          <w:sz w:val="24"/>
          <w:szCs w:val="24"/>
        </w:rPr>
        <w:t>习近平谈治国理政</w:t>
      </w:r>
      <w:r w:rsidRPr="001619DD">
        <w:rPr>
          <w:rFonts w:ascii="楷体_GB2312" w:eastAsia="楷体_GB2312" w:hAnsi="宋体" w:cs="楷体_GB2312"/>
          <w:sz w:val="24"/>
          <w:szCs w:val="24"/>
        </w:rPr>
        <w:t>[M].</w:t>
      </w:r>
      <w:r w:rsidRPr="001619DD">
        <w:rPr>
          <w:rFonts w:ascii="楷体_GB2312" w:eastAsia="楷体_GB2312" w:hAnsi="宋体" w:cs="楷体_GB2312" w:hint="eastAsia"/>
          <w:sz w:val="24"/>
          <w:szCs w:val="24"/>
        </w:rPr>
        <w:t>北京：外文出版社</w:t>
      </w:r>
      <w:r w:rsidRPr="001619DD">
        <w:rPr>
          <w:rFonts w:ascii="楷体_GB2312" w:eastAsia="楷体_GB2312" w:hAnsi="宋体" w:cs="楷体_GB2312"/>
          <w:sz w:val="24"/>
          <w:szCs w:val="24"/>
        </w:rPr>
        <w:t>2014</w:t>
      </w:r>
      <w:r w:rsidRPr="001619DD">
        <w:rPr>
          <w:rFonts w:ascii="楷体_GB2312" w:eastAsia="楷体_GB2312" w:hAnsi="宋体" w:cs="楷体_GB2312" w:hint="eastAsia"/>
          <w:sz w:val="24"/>
          <w:szCs w:val="24"/>
        </w:rPr>
        <w:t>：</w:t>
      </w:r>
      <w:r w:rsidRPr="001619DD">
        <w:rPr>
          <w:rFonts w:ascii="楷体_GB2312" w:eastAsia="楷体_GB2312" w:hAnsi="宋体" w:cs="楷体_GB2312"/>
          <w:sz w:val="24"/>
          <w:szCs w:val="24"/>
        </w:rPr>
        <w:t>4</w:t>
      </w:r>
      <w:proofErr w:type="gramStart"/>
      <w:r w:rsidRPr="001619DD">
        <w:rPr>
          <w:rFonts w:ascii="楷体_GB2312" w:eastAsia="楷体_GB2312" w:hAnsi="宋体" w:cs="楷体_GB2312"/>
          <w:sz w:val="24"/>
          <w:szCs w:val="24"/>
        </w:rPr>
        <w:t>,36</w:t>
      </w:r>
      <w:proofErr w:type="gramEnd"/>
      <w:r w:rsidRPr="001619DD">
        <w:rPr>
          <w:rFonts w:ascii="楷体_GB2312" w:eastAsia="楷体_GB2312" w:hAnsi="宋体" w:cs="楷体_GB2312"/>
          <w:sz w:val="24"/>
          <w:szCs w:val="24"/>
        </w:rPr>
        <w:t>.</w:t>
      </w:r>
    </w:p>
    <w:p w:rsidR="009E5321" w:rsidRPr="001619DD" w:rsidRDefault="009E5321" w:rsidP="0015520C">
      <w:pPr>
        <w:spacing w:line="500" w:lineRule="exact"/>
        <w:ind w:firstLine="480"/>
        <w:rPr>
          <w:rFonts w:ascii="楷体_GB2312" w:eastAsia="楷体_GB2312" w:hAnsi="宋体" w:cs="楷体_GB2312"/>
          <w:sz w:val="24"/>
          <w:szCs w:val="24"/>
        </w:rPr>
      </w:pPr>
      <w:r w:rsidRPr="001619DD">
        <w:rPr>
          <w:rFonts w:ascii="楷体_GB2312" w:eastAsia="楷体_GB2312" w:hAnsi="宋体" w:cs="楷体_GB2312"/>
          <w:sz w:val="24"/>
          <w:szCs w:val="24"/>
        </w:rPr>
        <w:lastRenderedPageBreak/>
        <w:t>[13]</w:t>
      </w:r>
      <w:r w:rsidRPr="001619DD">
        <w:rPr>
          <w:rFonts w:ascii="楷体_GB2312" w:eastAsia="楷体_GB2312" w:hAnsi="宋体" w:cs="楷体_GB2312" w:hint="eastAsia"/>
          <w:sz w:val="24"/>
          <w:szCs w:val="24"/>
        </w:rPr>
        <w:t>王斯敏</w:t>
      </w:r>
      <w:r w:rsidRPr="001619DD">
        <w:rPr>
          <w:rFonts w:ascii="楷体_GB2312" w:eastAsia="楷体_GB2312" w:hAnsi="宋体" w:cs="楷体_GB2312"/>
          <w:sz w:val="24"/>
          <w:szCs w:val="24"/>
        </w:rPr>
        <w:t>,</w:t>
      </w:r>
      <w:r w:rsidRPr="001619DD">
        <w:rPr>
          <w:rFonts w:ascii="楷体_GB2312" w:eastAsia="楷体_GB2312" w:hAnsi="宋体" w:cs="楷体_GB2312" w:hint="eastAsia"/>
          <w:sz w:val="24"/>
          <w:szCs w:val="24"/>
        </w:rPr>
        <w:t>李曾</w:t>
      </w:r>
      <w:r w:rsidRPr="006F714E">
        <w:rPr>
          <w:rFonts w:ascii="楷体" w:eastAsia="楷体" w:hAnsi="楷体" w:cs="楷体" w:hint="eastAsia"/>
          <w:sz w:val="24"/>
          <w:szCs w:val="24"/>
        </w:rPr>
        <w:t>骙</w:t>
      </w:r>
      <w:r w:rsidRPr="001619DD">
        <w:rPr>
          <w:rFonts w:ascii="楷体_GB2312" w:eastAsia="楷体_GB2312" w:hAnsi="宋体" w:cs="楷体_GB2312"/>
          <w:sz w:val="24"/>
          <w:szCs w:val="24"/>
        </w:rPr>
        <w:t>,</w:t>
      </w:r>
      <w:r w:rsidRPr="001619DD">
        <w:rPr>
          <w:rFonts w:ascii="楷体_GB2312" w:eastAsia="楷体_GB2312" w:hAnsi="宋体" w:cs="楷体_GB2312" w:hint="eastAsia"/>
          <w:sz w:val="24"/>
          <w:szCs w:val="24"/>
        </w:rPr>
        <w:t>孙小婷等</w:t>
      </w:r>
      <w:r w:rsidRPr="001619DD">
        <w:rPr>
          <w:rFonts w:ascii="楷体_GB2312" w:eastAsia="楷体_GB2312" w:hAnsi="宋体" w:cs="楷体_GB2312"/>
          <w:sz w:val="24"/>
          <w:szCs w:val="24"/>
        </w:rPr>
        <w:t>.</w:t>
      </w:r>
      <w:r w:rsidRPr="001619DD">
        <w:rPr>
          <w:rFonts w:ascii="楷体_GB2312" w:eastAsia="楷体_GB2312" w:hAnsi="宋体" w:cs="楷体_GB2312" w:hint="eastAsia"/>
          <w:sz w:val="24"/>
          <w:szCs w:val="24"/>
        </w:rPr>
        <w:t>聆听中国故事</w:t>
      </w:r>
      <w:r w:rsidRPr="001619DD">
        <w:rPr>
          <w:rFonts w:ascii="楷体_GB2312" w:eastAsia="楷体_GB2312" w:hAnsi="宋体" w:cs="楷体_GB2312"/>
          <w:sz w:val="24"/>
          <w:szCs w:val="24"/>
        </w:rPr>
        <w:t xml:space="preserve"> </w:t>
      </w:r>
      <w:r w:rsidRPr="001619DD">
        <w:rPr>
          <w:rFonts w:ascii="楷体_GB2312" w:eastAsia="楷体_GB2312" w:hAnsi="宋体" w:cs="楷体_GB2312" w:hint="eastAsia"/>
          <w:sz w:val="24"/>
          <w:szCs w:val="24"/>
        </w:rPr>
        <w:t>洞见政党使命</w:t>
      </w:r>
      <w:r w:rsidRPr="001619DD">
        <w:rPr>
          <w:rFonts w:ascii="楷体_GB2312" w:eastAsia="楷体_GB2312" w:hAnsi="宋体" w:cs="楷体_GB2312"/>
          <w:sz w:val="24"/>
          <w:szCs w:val="24"/>
        </w:rPr>
        <w:t>[N].</w:t>
      </w:r>
      <w:r w:rsidRPr="001619DD">
        <w:rPr>
          <w:rFonts w:ascii="楷体_GB2312" w:eastAsia="楷体_GB2312" w:hAnsi="宋体" w:cs="楷体_GB2312" w:hint="eastAsia"/>
          <w:sz w:val="24"/>
          <w:szCs w:val="24"/>
        </w:rPr>
        <w:t>光明日报</w:t>
      </w:r>
      <w:r w:rsidRPr="001619DD">
        <w:rPr>
          <w:rFonts w:ascii="楷体_GB2312" w:eastAsia="楷体_GB2312" w:hAnsi="宋体" w:cs="楷体_GB2312"/>
          <w:sz w:val="24"/>
          <w:szCs w:val="24"/>
        </w:rPr>
        <w:t>,2017-12-04(3).</w:t>
      </w:r>
    </w:p>
    <w:p w:rsidR="009E5321" w:rsidRPr="001619DD" w:rsidRDefault="009E5321" w:rsidP="0015520C">
      <w:pPr>
        <w:spacing w:line="500" w:lineRule="exact"/>
        <w:ind w:firstLine="480"/>
        <w:rPr>
          <w:rFonts w:ascii="楷体_GB2312" w:eastAsia="楷体_GB2312" w:hAnsi="宋体" w:cs="楷体_GB2312"/>
          <w:sz w:val="24"/>
          <w:szCs w:val="24"/>
        </w:rPr>
      </w:pPr>
      <w:r w:rsidRPr="001619DD">
        <w:rPr>
          <w:rFonts w:ascii="楷体_GB2312" w:eastAsia="楷体_GB2312" w:hAnsi="宋体" w:cs="楷体_GB2312"/>
          <w:sz w:val="24"/>
          <w:szCs w:val="24"/>
        </w:rPr>
        <w:t>[1</w:t>
      </w:r>
      <w:r>
        <w:rPr>
          <w:rFonts w:ascii="楷体_GB2312" w:eastAsia="楷体_GB2312" w:hAnsi="宋体" w:cs="楷体_GB2312"/>
          <w:sz w:val="24"/>
          <w:szCs w:val="24"/>
        </w:rPr>
        <w:t>4</w:t>
      </w:r>
      <w:r w:rsidRPr="001619DD">
        <w:rPr>
          <w:rFonts w:ascii="楷体_GB2312" w:eastAsia="楷体_GB2312" w:hAnsi="宋体" w:cs="楷体_GB2312"/>
          <w:sz w:val="24"/>
          <w:szCs w:val="24"/>
        </w:rPr>
        <w:t>]</w:t>
      </w:r>
      <w:r>
        <w:rPr>
          <w:rFonts w:ascii="楷体_GB2312" w:eastAsia="楷体_GB2312" w:hAnsi="宋体" w:cs="楷体_GB2312" w:hint="eastAsia"/>
          <w:sz w:val="24"/>
          <w:szCs w:val="24"/>
        </w:rPr>
        <w:t>邓小平文选：第</w:t>
      </w:r>
      <w:r>
        <w:rPr>
          <w:rFonts w:ascii="楷体_GB2312" w:eastAsia="楷体_GB2312" w:hAnsi="宋体" w:cs="楷体_GB2312"/>
          <w:sz w:val="24"/>
          <w:szCs w:val="24"/>
        </w:rPr>
        <w:t>3</w:t>
      </w:r>
      <w:r w:rsidRPr="001619DD">
        <w:rPr>
          <w:rFonts w:ascii="楷体_GB2312" w:eastAsia="楷体_GB2312" w:hAnsi="宋体" w:cs="楷体_GB2312" w:hint="eastAsia"/>
          <w:sz w:val="24"/>
          <w:szCs w:val="24"/>
        </w:rPr>
        <w:t>卷</w:t>
      </w:r>
      <w:r w:rsidRPr="001619DD">
        <w:rPr>
          <w:rFonts w:ascii="楷体_GB2312" w:eastAsia="楷体_GB2312" w:hAnsi="宋体" w:cs="楷体_GB2312"/>
          <w:sz w:val="24"/>
          <w:szCs w:val="24"/>
        </w:rPr>
        <w:t>[M].</w:t>
      </w:r>
      <w:r w:rsidRPr="001619DD">
        <w:rPr>
          <w:rFonts w:ascii="楷体_GB2312" w:eastAsia="楷体_GB2312" w:hAnsi="宋体" w:cs="楷体_GB2312" w:hint="eastAsia"/>
          <w:sz w:val="24"/>
          <w:szCs w:val="24"/>
        </w:rPr>
        <w:t>北京：人民出版社</w:t>
      </w:r>
      <w:r w:rsidRPr="001619DD">
        <w:rPr>
          <w:rFonts w:ascii="楷体_GB2312" w:eastAsia="楷体_GB2312" w:hAnsi="宋体" w:cs="楷体_GB2312"/>
          <w:sz w:val="24"/>
          <w:szCs w:val="24"/>
        </w:rPr>
        <w:t>1992</w:t>
      </w:r>
      <w:r w:rsidRPr="001619DD">
        <w:rPr>
          <w:rFonts w:ascii="楷体_GB2312" w:eastAsia="楷体_GB2312" w:hAnsi="宋体" w:cs="楷体_GB2312" w:hint="eastAsia"/>
          <w:sz w:val="24"/>
          <w:szCs w:val="24"/>
        </w:rPr>
        <w:t>：</w:t>
      </w:r>
      <w:r w:rsidRPr="001619DD">
        <w:rPr>
          <w:rFonts w:ascii="楷体_GB2312" w:eastAsia="楷体_GB2312" w:hAnsi="宋体" w:cs="楷体_GB2312"/>
          <w:sz w:val="24"/>
          <w:szCs w:val="24"/>
        </w:rPr>
        <w:t>249.</w:t>
      </w:r>
    </w:p>
    <w:p w:rsidR="009E5321" w:rsidRPr="001619DD" w:rsidRDefault="009E5321" w:rsidP="0015520C">
      <w:pPr>
        <w:spacing w:line="500" w:lineRule="exact"/>
        <w:ind w:firstLineChars="2350" w:firstLine="5640"/>
        <w:rPr>
          <w:rFonts w:ascii="楷体_GB2312" w:eastAsia="楷体_GB2312" w:hAnsi="宋体"/>
          <w:sz w:val="24"/>
          <w:szCs w:val="24"/>
        </w:rPr>
      </w:pPr>
      <w:r w:rsidRPr="001619DD">
        <w:rPr>
          <w:rFonts w:ascii="楷体_GB2312" w:eastAsia="楷体_GB2312" w:hAnsi="宋体" w:cs="楷体_GB2312" w:hint="eastAsia"/>
          <w:sz w:val="24"/>
          <w:szCs w:val="24"/>
        </w:rPr>
        <w:t>责任编辑：</w:t>
      </w:r>
      <w:proofErr w:type="gramStart"/>
      <w:r>
        <w:rPr>
          <w:rFonts w:ascii="楷体_GB2312" w:eastAsia="楷体_GB2312" w:hAnsi="宋体" w:cs="楷体_GB2312" w:hint="eastAsia"/>
          <w:sz w:val="24"/>
          <w:szCs w:val="24"/>
        </w:rPr>
        <w:t>邓</w:t>
      </w:r>
      <w:proofErr w:type="gramEnd"/>
      <w:r>
        <w:rPr>
          <w:rFonts w:ascii="楷体_GB2312" w:eastAsia="楷体_GB2312" w:hAnsi="宋体" w:cs="楷体_GB2312" w:hint="eastAsia"/>
          <w:sz w:val="24"/>
          <w:szCs w:val="24"/>
        </w:rPr>
        <w:t>小龙</w:t>
      </w:r>
    </w:p>
    <w:p w:rsidR="009E5321" w:rsidRPr="001619DD" w:rsidRDefault="009E5321" w:rsidP="0015520C">
      <w:pPr>
        <w:spacing w:line="500" w:lineRule="exact"/>
        <w:ind w:firstLine="480"/>
        <w:rPr>
          <w:rFonts w:ascii="宋体"/>
          <w:sz w:val="24"/>
          <w:szCs w:val="24"/>
        </w:rPr>
      </w:pPr>
    </w:p>
    <w:p w:rsidR="009E5321" w:rsidRPr="001619DD" w:rsidRDefault="009E5321" w:rsidP="0015520C">
      <w:pPr>
        <w:spacing w:line="500" w:lineRule="exact"/>
        <w:ind w:firstLine="480"/>
        <w:rPr>
          <w:rFonts w:ascii="宋体"/>
          <w:sz w:val="24"/>
          <w:szCs w:val="24"/>
        </w:rPr>
      </w:pPr>
    </w:p>
    <w:p w:rsidR="009E5321" w:rsidRPr="001619DD" w:rsidRDefault="009E5321" w:rsidP="0015520C">
      <w:pPr>
        <w:spacing w:line="500" w:lineRule="exact"/>
        <w:ind w:firstLine="480"/>
        <w:rPr>
          <w:rFonts w:ascii="宋体"/>
          <w:sz w:val="24"/>
          <w:szCs w:val="24"/>
        </w:rPr>
      </w:pPr>
    </w:p>
    <w:p w:rsidR="009E5321" w:rsidRPr="001619DD" w:rsidRDefault="009E5321" w:rsidP="0015520C">
      <w:pPr>
        <w:spacing w:line="500" w:lineRule="exact"/>
        <w:ind w:firstLine="480"/>
        <w:rPr>
          <w:rFonts w:ascii="宋体"/>
          <w:sz w:val="24"/>
          <w:szCs w:val="24"/>
        </w:rPr>
      </w:pPr>
    </w:p>
    <w:p w:rsidR="009E5321" w:rsidRPr="001619DD" w:rsidRDefault="009E5321" w:rsidP="00E82E57">
      <w:pPr>
        <w:spacing w:line="500" w:lineRule="exact"/>
        <w:ind w:firstLine="480"/>
        <w:rPr>
          <w:rFonts w:ascii="宋体"/>
          <w:sz w:val="24"/>
          <w:szCs w:val="24"/>
        </w:rPr>
      </w:pPr>
    </w:p>
    <w:sectPr w:rsidR="009E5321" w:rsidRPr="001619DD" w:rsidSect="00CE482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3A7" w:rsidRDefault="001023A7" w:rsidP="0015520C">
      <w:pPr>
        <w:ind w:firstLine="420"/>
      </w:pPr>
      <w:r>
        <w:separator/>
      </w:r>
    </w:p>
  </w:endnote>
  <w:endnote w:type="continuationSeparator" w:id="0">
    <w:p w:rsidR="001023A7" w:rsidRDefault="001023A7" w:rsidP="0015520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20C" w:rsidRDefault="0015520C" w:rsidP="0015520C">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21" w:rsidRDefault="009E5321" w:rsidP="0015520C">
    <w:pPr>
      <w:pStyle w:val="a8"/>
      <w:ind w:firstLine="360"/>
      <w:jc w:val="center"/>
    </w:pPr>
    <w:r>
      <w:fldChar w:fldCharType="begin"/>
    </w:r>
    <w:r>
      <w:instrText>PAGE   \* MERGEFORMAT</w:instrText>
    </w:r>
    <w:r>
      <w:fldChar w:fldCharType="separate"/>
    </w:r>
    <w:r w:rsidR="005B7CCD" w:rsidRPr="005B7CCD">
      <w:rPr>
        <w:noProof/>
        <w:lang w:val="zh-CN"/>
      </w:rPr>
      <w:t>7</w:t>
    </w:r>
    <w:r>
      <w:fldChar w:fldCharType="end"/>
    </w:r>
  </w:p>
  <w:p w:rsidR="009E5321" w:rsidRDefault="009E5321" w:rsidP="0015520C">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20C" w:rsidRDefault="0015520C" w:rsidP="0015520C">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3A7" w:rsidRDefault="001023A7" w:rsidP="0015520C">
      <w:pPr>
        <w:ind w:firstLine="420"/>
      </w:pPr>
      <w:r>
        <w:separator/>
      </w:r>
    </w:p>
  </w:footnote>
  <w:footnote w:type="continuationSeparator" w:id="0">
    <w:p w:rsidR="001023A7" w:rsidRDefault="001023A7" w:rsidP="0015520C">
      <w:pPr>
        <w:ind w:firstLine="420"/>
      </w:pPr>
      <w:r>
        <w:continuationSeparator/>
      </w:r>
    </w:p>
  </w:footnote>
  <w:footnote w:id="1">
    <w:p w:rsidR="009E5321" w:rsidRDefault="009E5321" w:rsidP="00E91E21">
      <w:pPr>
        <w:pStyle w:val="a3"/>
        <w:ind w:left="882" w:hangingChars="488" w:hanging="882"/>
      </w:pPr>
      <w:r>
        <w:rPr>
          <w:b/>
          <w:bCs/>
        </w:rPr>
        <w:t>[</w:t>
      </w:r>
      <w:r>
        <w:rPr>
          <w:rFonts w:cs="宋体" w:hint="eastAsia"/>
          <w:b/>
          <w:bCs/>
        </w:rPr>
        <w:t>基金项目</w:t>
      </w:r>
      <w:r>
        <w:rPr>
          <w:b/>
          <w:bCs/>
        </w:rPr>
        <w:t>]</w:t>
      </w:r>
      <w:r>
        <w:rPr>
          <w:rFonts w:cs="宋体" w:hint="eastAsia"/>
        </w:rPr>
        <w:t>本文为</w:t>
      </w:r>
      <w:r>
        <w:t>2018</w:t>
      </w:r>
      <w:r>
        <w:rPr>
          <w:rFonts w:cs="宋体" w:hint="eastAsia"/>
        </w:rPr>
        <w:t>年国家社会科学基金年度项目重点项目“马克思主义经典作家无产阶级政党建设思想研究”（</w:t>
      </w:r>
      <w:r>
        <w:t>18AKS002</w:t>
      </w:r>
      <w:r>
        <w:rPr>
          <w:rFonts w:cs="宋体" w:hint="eastAsia"/>
        </w:rPr>
        <w:t>）阶段性研究成果。</w:t>
      </w:r>
    </w:p>
    <w:p w:rsidR="009E5321" w:rsidRDefault="009E5321" w:rsidP="00E91E21">
      <w:pPr>
        <w:pStyle w:val="a3"/>
        <w:ind w:left="900" w:hangingChars="500" w:hanging="900"/>
      </w:pPr>
      <w:r>
        <w:t>[</w:t>
      </w:r>
      <w:r>
        <w:rPr>
          <w:rFonts w:cs="宋体" w:hint="eastAsia"/>
          <w:b/>
          <w:bCs/>
        </w:rPr>
        <w:t>作者简介</w:t>
      </w:r>
      <w:r>
        <w:rPr>
          <w:b/>
          <w:bCs/>
        </w:rPr>
        <w:t>]</w:t>
      </w:r>
      <w:r>
        <w:rPr>
          <w:rFonts w:cs="宋体" w:hint="eastAsia"/>
        </w:rPr>
        <w:t>苟立伟（</w:t>
      </w:r>
      <w:r>
        <w:t xml:space="preserve">1987- </w:t>
      </w:r>
      <w:r>
        <w:rPr>
          <w:rFonts w:cs="宋体" w:hint="eastAsia"/>
        </w:rPr>
        <w:t>），男，陕西咸阳人，中共中央党校（国家行政学院）党的学说与党的建设专业博士研究生，</w:t>
      </w:r>
      <w:r w:rsidR="0015520C">
        <w:rPr>
          <w:rFonts w:cs="宋体" w:hint="eastAsia"/>
        </w:rPr>
        <w:t>《福建支部生活》特约编辑，</w:t>
      </w:r>
      <w:r>
        <w:rPr>
          <w:rFonts w:cs="宋体" w:hint="eastAsia"/>
        </w:rPr>
        <w:t>主要从事执政党建设基本问题研究；张荣臣（</w:t>
      </w:r>
      <w:r>
        <w:t xml:space="preserve">1962- </w:t>
      </w:r>
      <w:r>
        <w:rPr>
          <w:rFonts w:cs="宋体" w:hint="eastAsia"/>
        </w:rPr>
        <w:t>），男，河北海兴人，中共中央党校（国家行政学院）党建教研部教授、博士研究生导师，主要从事执政党建设基本问题研究。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20C" w:rsidRDefault="0015520C" w:rsidP="0015520C">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21" w:rsidRDefault="009E5321" w:rsidP="0015520C">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20C" w:rsidRDefault="0015520C" w:rsidP="0015520C">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023A7"/>
    <w:rsid w:val="0015520C"/>
    <w:rsid w:val="001619DD"/>
    <w:rsid w:val="00172A27"/>
    <w:rsid w:val="005600CC"/>
    <w:rsid w:val="005B7CCD"/>
    <w:rsid w:val="006231D1"/>
    <w:rsid w:val="00654BE5"/>
    <w:rsid w:val="006F714E"/>
    <w:rsid w:val="007260A9"/>
    <w:rsid w:val="009A1D88"/>
    <w:rsid w:val="009E5321"/>
    <w:rsid w:val="00C06752"/>
    <w:rsid w:val="00CC6D3F"/>
    <w:rsid w:val="00CE482D"/>
    <w:rsid w:val="00D32139"/>
    <w:rsid w:val="00DE1531"/>
    <w:rsid w:val="00E82E57"/>
    <w:rsid w:val="00E91E21"/>
    <w:rsid w:val="09541E7F"/>
    <w:rsid w:val="15075349"/>
    <w:rsid w:val="15A945E4"/>
    <w:rsid w:val="18F73B33"/>
    <w:rsid w:val="1C7F24D1"/>
    <w:rsid w:val="22E961E2"/>
    <w:rsid w:val="3D5F3D7E"/>
    <w:rsid w:val="40CA0C5F"/>
    <w:rsid w:val="48AC64F5"/>
    <w:rsid w:val="5136709A"/>
    <w:rsid w:val="6209741F"/>
    <w:rsid w:val="66BD52A8"/>
    <w:rsid w:val="75494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2D"/>
    <w:pPr>
      <w:adjustRightInd w:val="0"/>
      <w:snapToGrid w:val="0"/>
      <w:ind w:firstLineChars="200" w:firstLine="440"/>
      <w:jc w:val="both"/>
    </w:pPr>
    <w:rPr>
      <w:rFonts w:ascii="Tahoma" w:hAnsi="Tahoma" w:cs="Tahoma"/>
      <w:sz w:val="21"/>
      <w:szCs w:val="21"/>
    </w:rPr>
  </w:style>
  <w:style w:type="paragraph" w:styleId="1">
    <w:name w:val="heading 1"/>
    <w:basedOn w:val="a"/>
    <w:next w:val="a"/>
    <w:link w:val="1Char"/>
    <w:uiPriority w:val="99"/>
    <w:qFormat/>
    <w:rsid w:val="00CE482D"/>
    <w:pPr>
      <w:keepNext/>
      <w:keepLines/>
      <w:spacing w:line="360" w:lineRule="auto"/>
      <w:jc w:val="center"/>
      <w:outlineLvl w:val="0"/>
    </w:pPr>
    <w:rPr>
      <w:rFonts w:ascii="Calibri" w:hAnsi="Calibri" w:cs="Calibri"/>
      <w:b/>
      <w:bCs/>
      <w:kern w:val="44"/>
      <w:sz w:val="32"/>
      <w:szCs w:val="32"/>
    </w:rPr>
  </w:style>
  <w:style w:type="paragraph" w:styleId="3">
    <w:name w:val="heading 3"/>
    <w:basedOn w:val="a"/>
    <w:next w:val="a"/>
    <w:link w:val="3Char"/>
    <w:uiPriority w:val="99"/>
    <w:qFormat/>
    <w:rsid w:val="00CE482D"/>
    <w:pPr>
      <w:keepNext/>
      <w:keepLines/>
      <w:outlineLvl w:val="2"/>
    </w:pPr>
    <w:rPr>
      <w:rFonts w:ascii="Calibri"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AE2BBF"/>
    <w:rPr>
      <w:rFonts w:ascii="Tahoma" w:hAnsi="Tahoma" w:cs="Tahoma"/>
      <w:b/>
      <w:bCs/>
      <w:kern w:val="44"/>
      <w:sz w:val="44"/>
      <w:szCs w:val="44"/>
    </w:rPr>
  </w:style>
  <w:style w:type="character" w:customStyle="1" w:styleId="3Char">
    <w:name w:val="标题 3 Char"/>
    <w:link w:val="3"/>
    <w:uiPriority w:val="9"/>
    <w:semiHidden/>
    <w:rsid w:val="00AE2BBF"/>
    <w:rPr>
      <w:rFonts w:ascii="Tahoma" w:hAnsi="Tahoma" w:cs="Tahoma"/>
      <w:b/>
      <w:bCs/>
      <w:kern w:val="0"/>
      <w:sz w:val="32"/>
      <w:szCs w:val="32"/>
    </w:rPr>
  </w:style>
  <w:style w:type="paragraph" w:styleId="a3">
    <w:name w:val="footnote text"/>
    <w:basedOn w:val="a"/>
    <w:link w:val="Char"/>
    <w:uiPriority w:val="99"/>
    <w:semiHidden/>
    <w:rsid w:val="00CE482D"/>
    <w:pPr>
      <w:jc w:val="left"/>
    </w:pPr>
    <w:rPr>
      <w:sz w:val="18"/>
      <w:szCs w:val="18"/>
    </w:rPr>
  </w:style>
  <w:style w:type="character" w:customStyle="1" w:styleId="Char">
    <w:name w:val="脚注文本 Char"/>
    <w:link w:val="a3"/>
    <w:uiPriority w:val="99"/>
    <w:semiHidden/>
    <w:rsid w:val="00AE2BBF"/>
    <w:rPr>
      <w:rFonts w:ascii="Tahoma" w:hAnsi="Tahoma" w:cs="Tahoma"/>
      <w:kern w:val="0"/>
      <w:sz w:val="18"/>
      <w:szCs w:val="18"/>
    </w:rPr>
  </w:style>
  <w:style w:type="paragraph" w:styleId="a4">
    <w:name w:val="Normal (Web)"/>
    <w:basedOn w:val="a"/>
    <w:uiPriority w:val="99"/>
    <w:rsid w:val="00CE482D"/>
    <w:pPr>
      <w:spacing w:beforeAutospacing="1" w:afterAutospacing="1"/>
      <w:jc w:val="left"/>
    </w:pPr>
    <w:rPr>
      <w:sz w:val="24"/>
      <w:szCs w:val="24"/>
    </w:rPr>
  </w:style>
  <w:style w:type="character" w:styleId="a5">
    <w:name w:val="Hyperlink"/>
    <w:uiPriority w:val="99"/>
    <w:rsid w:val="00CE482D"/>
    <w:rPr>
      <w:color w:val="0000FF"/>
      <w:u w:val="single"/>
    </w:rPr>
  </w:style>
  <w:style w:type="character" w:styleId="a6">
    <w:name w:val="footnote reference"/>
    <w:uiPriority w:val="99"/>
    <w:semiHidden/>
    <w:rsid w:val="00CE482D"/>
    <w:rPr>
      <w:vertAlign w:val="superscript"/>
    </w:rPr>
  </w:style>
  <w:style w:type="paragraph" w:styleId="a7">
    <w:name w:val="header"/>
    <w:basedOn w:val="a"/>
    <w:link w:val="Char0"/>
    <w:uiPriority w:val="99"/>
    <w:rsid w:val="009A1D88"/>
    <w:pPr>
      <w:pBdr>
        <w:bottom w:val="single" w:sz="6" w:space="1" w:color="auto"/>
      </w:pBdr>
      <w:tabs>
        <w:tab w:val="center" w:pos="4153"/>
        <w:tab w:val="right" w:pos="8306"/>
      </w:tabs>
      <w:jc w:val="center"/>
    </w:pPr>
    <w:rPr>
      <w:sz w:val="18"/>
      <w:szCs w:val="18"/>
    </w:rPr>
  </w:style>
  <w:style w:type="character" w:customStyle="1" w:styleId="Char0">
    <w:name w:val="页眉 Char"/>
    <w:link w:val="a7"/>
    <w:uiPriority w:val="99"/>
    <w:locked/>
    <w:rsid w:val="009A1D88"/>
    <w:rPr>
      <w:rFonts w:ascii="Tahoma" w:hAnsi="Tahoma" w:cs="Tahoma"/>
      <w:sz w:val="18"/>
      <w:szCs w:val="18"/>
    </w:rPr>
  </w:style>
  <w:style w:type="paragraph" w:styleId="a8">
    <w:name w:val="footer"/>
    <w:basedOn w:val="a"/>
    <w:link w:val="Char1"/>
    <w:uiPriority w:val="99"/>
    <w:rsid w:val="009A1D88"/>
    <w:pPr>
      <w:tabs>
        <w:tab w:val="center" w:pos="4153"/>
        <w:tab w:val="right" w:pos="8306"/>
      </w:tabs>
      <w:jc w:val="left"/>
    </w:pPr>
    <w:rPr>
      <w:sz w:val="18"/>
      <w:szCs w:val="18"/>
    </w:rPr>
  </w:style>
  <w:style w:type="character" w:customStyle="1" w:styleId="Char1">
    <w:name w:val="页脚 Char"/>
    <w:link w:val="a8"/>
    <w:uiPriority w:val="99"/>
    <w:locked/>
    <w:rsid w:val="009A1D88"/>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821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obao.com/news/china/story20171203-815809,2017&#24180;12&#26376;3&#26085;&#65289;"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E4582-2E2F-4E08-A1F2-8392DABE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876</Words>
  <Characters>4999</Characters>
  <Application>Microsoft Office Word</Application>
  <DocSecurity>0</DocSecurity>
  <Lines>41</Lines>
  <Paragraphs>11</Paragraphs>
  <ScaleCrop>false</ScaleCrop>
  <Company>Kingsoft</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从政党治理到全面从严治党：使命型政党的治理逻辑 </dc:title>
  <dc:subject/>
  <dc:creator>年少衣衫薄</dc:creator>
  <cp:keywords/>
  <dc:description/>
  <cp:lastModifiedBy>jixuemei</cp:lastModifiedBy>
  <cp:revision>6</cp:revision>
  <dcterms:created xsi:type="dcterms:W3CDTF">2019-05-06T03:06:00Z</dcterms:created>
  <dcterms:modified xsi:type="dcterms:W3CDTF">2019-06-20T06:55:00Z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