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rPr>
      </w:pPr>
      <w:r>
        <w:rPr>
          <w:rFonts w:hint="eastAsia" w:ascii="Times New Roman" w:hAnsi="Times New Roman"/>
          <w:b/>
          <w:bCs/>
        </w:rPr>
        <w:t>《微体古生物学报》征稿简则</w:t>
      </w:r>
    </w:p>
    <w:p>
      <w:pPr>
        <w:rPr>
          <w:rFonts w:hint="eastAsia" w:ascii="Times New Roman" w:hAnsi="Times New Roman"/>
        </w:rPr>
      </w:pPr>
    </w:p>
    <w:p>
      <w:pPr>
        <w:rPr>
          <w:rFonts w:hint="eastAsia" w:ascii="Times New Roman" w:hAnsi="Times New Roman"/>
          <w:sz w:val="18"/>
          <w:szCs w:val="18"/>
        </w:rPr>
      </w:pPr>
      <w:r>
        <w:rPr>
          <w:rFonts w:hint="eastAsia" w:ascii="Times New Roman" w:hAnsi="Times New Roman"/>
          <w:sz w:val="18"/>
          <w:szCs w:val="18"/>
        </w:rPr>
        <w:t>一、本刊为微体古生物学会所属各学科综合性学术刊物。贯彻“百花齐放、百家争鸣”的方针，推广科学研究成果。开展学术讨论和经验交流，以促进学科的发展和提高。</w:t>
      </w:r>
    </w:p>
    <w:p>
      <w:pPr>
        <w:rPr>
          <w:rFonts w:hint="eastAsia" w:ascii="Times New Roman" w:hAnsi="Times New Roman"/>
          <w:sz w:val="18"/>
          <w:szCs w:val="18"/>
        </w:rPr>
      </w:pPr>
      <w:r>
        <w:rPr>
          <w:rFonts w:hint="eastAsia" w:ascii="Times New Roman" w:hAnsi="Times New Roman"/>
          <w:sz w:val="18"/>
          <w:szCs w:val="18"/>
        </w:rPr>
        <w:t>二、刊主要刊载有关微体古生物学的研究论文和动态报道、学术思想讨论、新技术、新方法介绍及国内外重要微体古生物学论著的简介和评述。</w:t>
      </w:r>
    </w:p>
    <w:p>
      <w:pPr>
        <w:rPr>
          <w:rFonts w:hint="eastAsia" w:ascii="Times New Roman" w:hAnsi="Times New Roman"/>
          <w:sz w:val="18"/>
          <w:szCs w:val="18"/>
        </w:rPr>
      </w:pPr>
      <w:r>
        <w:rPr>
          <w:rFonts w:hint="eastAsia" w:ascii="Times New Roman" w:hAnsi="Times New Roman"/>
          <w:sz w:val="18"/>
          <w:szCs w:val="18"/>
        </w:rPr>
        <w:t>三、来稿要求：</w:t>
      </w:r>
    </w:p>
    <w:p>
      <w:pPr>
        <w:rPr>
          <w:rFonts w:hint="eastAsia" w:ascii="Times New Roman" w:hAnsi="Times New Roman"/>
          <w:sz w:val="18"/>
          <w:szCs w:val="18"/>
        </w:rPr>
      </w:pPr>
      <w:r>
        <w:rPr>
          <w:rFonts w:hint="eastAsia" w:ascii="Times New Roman" w:hAnsi="Times New Roman"/>
          <w:sz w:val="18"/>
          <w:szCs w:val="18"/>
        </w:rPr>
        <w:t>1．每篇论文(包括图表、参考文献、图版说明和英文摘要)一般不超过20 000字，并附200一300字的中文提要，以及与其相应的英文摘要。中英文关键词一般3—8个。简讯、书评一般不超过2 000字。图版一般以4幅为限。文稿要求论点明确，化石图影清晰，文字简明，标点符号准确。</w:t>
      </w:r>
    </w:p>
    <w:p>
      <w:pPr>
        <w:rPr>
          <w:rFonts w:hint="eastAsia" w:ascii="Times New Roman" w:hAnsi="Times New Roman"/>
          <w:sz w:val="18"/>
          <w:szCs w:val="18"/>
        </w:rPr>
      </w:pPr>
      <w:r>
        <w:rPr>
          <w:rFonts w:hint="eastAsia" w:ascii="Times New Roman" w:hAnsi="Times New Roman"/>
          <w:sz w:val="18"/>
          <w:szCs w:val="18"/>
        </w:rPr>
        <w:t>2．本刊为微机排版，投稿请附文稿电子版和打印稿各一份，文稿务必隔行打印。文中名词术语、计量单位、人名、地名的译名，均应按国家颁发的有关标准书写。简体字应按国务院颁发的汉字简化方案书写。</w:t>
      </w:r>
    </w:p>
    <w:p>
      <w:pPr>
        <w:rPr>
          <w:rFonts w:hint="eastAsia" w:ascii="Times New Roman" w:hAnsi="Times New Roman"/>
          <w:sz w:val="18"/>
          <w:szCs w:val="18"/>
        </w:rPr>
      </w:pPr>
      <w:r>
        <w:rPr>
          <w:rFonts w:hint="eastAsia" w:ascii="Times New Roman" w:hAnsi="Times New Roman"/>
          <w:sz w:val="18"/>
          <w:szCs w:val="18"/>
        </w:rPr>
        <w:t>3．稿中的外文字母、符号须分清大小写、正、斜体、上下角的</w:t>
      </w:r>
      <w:bookmarkStart w:id="0" w:name="_GoBack"/>
      <w:bookmarkEnd w:id="0"/>
      <w:r>
        <w:rPr>
          <w:rFonts w:hint="eastAsia" w:ascii="Times New Roman" w:hAnsi="Times New Roman"/>
          <w:sz w:val="18"/>
          <w:szCs w:val="18"/>
        </w:rPr>
        <w:t>字母、数码和符号。其位置高低应区别明显，容易混淆的外文字母、符号，请在第一次出现时用铅笔批清。需要斜体字的外文，请在其下划一横线。脚注置于同页稿纸的下眉边。</w:t>
      </w:r>
    </w:p>
    <w:p>
      <w:pPr>
        <w:rPr>
          <w:rFonts w:hint="eastAsia" w:ascii="Times New Roman" w:hAnsi="Times New Roman"/>
          <w:sz w:val="18"/>
          <w:szCs w:val="18"/>
        </w:rPr>
      </w:pPr>
      <w:r>
        <w:rPr>
          <w:rFonts w:hint="eastAsia" w:ascii="Times New Roman" w:hAnsi="Times New Roman"/>
          <w:sz w:val="18"/>
          <w:szCs w:val="18"/>
        </w:rPr>
        <w:t>4．以我国地名、人名命名的新属、新种学名和新建的地层单位名称，一律按汉语拼音方案拼写。在新属的描述前要注明辞源。正文中属、种拉丁文的中译名只在描述中列一次，其它各处如讨论、比较、图版说明等，一律只写拉丁文名。</w:t>
      </w:r>
    </w:p>
    <w:p>
      <w:pPr>
        <w:rPr>
          <w:rFonts w:hint="eastAsia" w:ascii="Times New Roman" w:hAnsi="Times New Roman"/>
          <w:sz w:val="18"/>
          <w:szCs w:val="18"/>
        </w:rPr>
      </w:pPr>
      <w:r>
        <w:rPr>
          <w:rFonts w:hint="eastAsia" w:ascii="Times New Roman" w:hAnsi="Times New Roman"/>
          <w:sz w:val="18"/>
          <w:szCs w:val="18"/>
        </w:rPr>
        <w:t>5．图版实用面积23 cm×l7 cm，务请排列紧凑适当。图版的图序和图号应与中英文一致。插图或表请单独保存并用激光打印，在文稿中划一方框，将图题和图注写在图下，中英文表题则放表上。</w:t>
      </w:r>
    </w:p>
    <w:p>
      <w:pPr>
        <w:rPr>
          <w:rFonts w:hint="eastAsia" w:ascii="Times New Roman" w:hAnsi="Times New Roman"/>
          <w:sz w:val="18"/>
          <w:szCs w:val="18"/>
        </w:rPr>
      </w:pPr>
      <w:r>
        <w:rPr>
          <w:rFonts w:hint="eastAsia" w:ascii="Times New Roman" w:hAnsi="Times New Roman"/>
          <w:sz w:val="18"/>
          <w:szCs w:val="18"/>
        </w:rPr>
        <w:t>6．参考文献力求精简。按先中文、再西文、后俄文。一律列在文末(未经公开发表的资料请勿列入，可于文内同页下脚注说明)。书写格式为：作者姓名(至少要列3位作者，超过3位可用等省略之)，出版年代，论文题目，刊名(或书名)，卷号(期号)：页码起止页，书应写出版单位。卷号用黑体。凡在正文中引用的文献，必须全部列出。中文文献按照姓氏笔画顺序排列，并翻译成相应的英文信息，与英文文献共同排列。西文文献按照字母顺序排列。</w:t>
      </w:r>
    </w:p>
    <w:p>
      <w:pPr>
        <w:rPr>
          <w:rFonts w:hint="eastAsia" w:ascii="Times New Roman" w:hAnsi="Times New Roman"/>
          <w:sz w:val="18"/>
          <w:szCs w:val="18"/>
        </w:rPr>
      </w:pPr>
      <w:r>
        <w:rPr>
          <w:rFonts w:hint="eastAsia" w:ascii="Times New Roman" w:hAnsi="Times New Roman"/>
          <w:sz w:val="18"/>
          <w:szCs w:val="18"/>
        </w:rPr>
        <w:t>7．文稿中所引用的文献、资料和数据，应认真核实，确凿无误，文责自负。编辑部有权对来稿作适当修改。</w:t>
      </w:r>
    </w:p>
    <w:p>
      <w:pPr>
        <w:rPr>
          <w:rFonts w:hint="eastAsia" w:ascii="Times New Roman" w:hAnsi="Times New Roman"/>
          <w:sz w:val="18"/>
          <w:szCs w:val="18"/>
        </w:rPr>
      </w:pPr>
      <w:r>
        <w:rPr>
          <w:rFonts w:hint="eastAsia" w:ascii="Times New Roman" w:hAnsi="Times New Roman"/>
          <w:sz w:val="18"/>
          <w:szCs w:val="18"/>
        </w:rPr>
        <w:t>8．在图版说明前须写明标本保存单位。欢迎作者将重要标本永久存藏于中国科学院南京地质古生物研究所标本馆。</w:t>
      </w:r>
    </w:p>
    <w:p>
      <w:pPr>
        <w:rPr>
          <w:rFonts w:hint="eastAsia" w:ascii="Times New Roman" w:hAnsi="Times New Roman"/>
          <w:sz w:val="18"/>
          <w:szCs w:val="18"/>
        </w:rPr>
      </w:pPr>
      <w:r>
        <w:rPr>
          <w:rFonts w:hint="eastAsia" w:ascii="Times New Roman" w:hAnsi="Times New Roman"/>
          <w:sz w:val="18"/>
          <w:szCs w:val="18"/>
        </w:rPr>
        <w:t>9．凡涉及国际界线的图件，应严格按地图出版社最新版本地图绘制。</w:t>
      </w:r>
    </w:p>
    <w:p>
      <w:pPr>
        <w:rPr>
          <w:rFonts w:hint="eastAsia" w:ascii="Times New Roman" w:hAnsi="Times New Roman"/>
          <w:sz w:val="18"/>
          <w:szCs w:val="18"/>
        </w:rPr>
      </w:pPr>
      <w:r>
        <w:rPr>
          <w:rFonts w:hint="eastAsia" w:ascii="Times New Roman" w:hAnsi="Times New Roman"/>
          <w:sz w:val="18"/>
          <w:szCs w:val="18"/>
        </w:rPr>
        <w:t>10．来稿请注明作者姓名、工作单位、通信地址，邮政编码，联系电话和E-mail地址。</w:t>
      </w:r>
    </w:p>
    <w:p>
      <w:pPr>
        <w:rPr>
          <w:rFonts w:hint="eastAsia" w:ascii="Times New Roman" w:hAnsi="Times New Roman"/>
          <w:sz w:val="18"/>
          <w:szCs w:val="18"/>
        </w:rPr>
      </w:pPr>
      <w:r>
        <w:rPr>
          <w:rFonts w:hint="eastAsia" w:ascii="Times New Roman" w:hAnsi="Times New Roman"/>
          <w:sz w:val="18"/>
          <w:szCs w:val="18"/>
        </w:rPr>
        <w:t>11．来稿不符合要求，编辑部将退还作者修改(以修改后收到日期为收稿日期)，作者不可一稿多投。</w:t>
      </w:r>
    </w:p>
    <w:p>
      <w:pPr>
        <w:rPr>
          <w:rFonts w:hint="eastAsia" w:ascii="Times New Roman" w:hAnsi="Times New Roman"/>
          <w:sz w:val="18"/>
          <w:szCs w:val="18"/>
        </w:rPr>
      </w:pPr>
      <w:r>
        <w:rPr>
          <w:rFonts w:hint="eastAsia" w:ascii="Times New Roman" w:hAnsi="Times New Roman"/>
          <w:sz w:val="18"/>
          <w:szCs w:val="18"/>
        </w:rPr>
        <w:t>12．为适应我国信息化建设的需要，扩大作者学术交流的渠道和本刊的影响，本刊已被国内外多家文摘刊物收录，并加入了清华大学的中国知识基础设施工程数据库。作者的著作权使用费已在论文发表后与稿酬同时一次性付给，如作者不同意将文章编入数据库或被收录，可在来稿时声明，本刊将作适当处理。</w:t>
      </w:r>
    </w:p>
    <w:p>
      <w:pPr>
        <w:rPr>
          <w:rFonts w:hint="eastAsia" w:ascii="Times New Roman" w:hAnsi="Times New Roman"/>
          <w:sz w:val="18"/>
          <w:szCs w:val="18"/>
        </w:rPr>
      </w:pPr>
      <w:r>
        <w:rPr>
          <w:rFonts w:hint="eastAsia" w:ascii="Times New Roman" w:hAnsi="Times New Roman"/>
          <w:sz w:val="18"/>
          <w:szCs w:val="18"/>
        </w:rPr>
        <w:t>来稿一经刊载，酌付稿酬并赠部分抽印本，不登之稿，妥予退还，一般不陈述理由。</w:t>
      </w:r>
    </w:p>
    <w:p>
      <w:pPr>
        <w:rPr>
          <w:rFonts w:hint="eastAsia" w:ascii="Times New Roman" w:hAnsi="Times New Roman"/>
          <w:sz w:val="18"/>
          <w:szCs w:val="18"/>
        </w:rPr>
      </w:pPr>
      <w:r>
        <w:rPr>
          <w:rFonts w:hint="eastAsia" w:ascii="Times New Roman" w:hAnsi="Times New Roman"/>
          <w:sz w:val="18"/>
          <w:szCs w:val="18"/>
        </w:rPr>
        <w:t>来稿请寄南京市北京东路39号中国科学院南京地质古生物研究所《微体古生物学报》编辑部。邮政编码：210008，电话：025-83282122，E-mail：micropal@nigpas.ac.cn</w:t>
      </w:r>
    </w:p>
    <w:p>
      <w:pPr>
        <w:rPr>
          <w:rFonts w:hint="eastAsia" w:ascii="Times New Roman" w:hAnsi="Times New Roman"/>
          <w:sz w:val="18"/>
          <w:szCs w:val="18"/>
        </w:rPr>
      </w:pPr>
      <w:r>
        <w:rPr>
          <w:rFonts w:hint="eastAsia" w:ascii="Times New Roman" w:hAnsi="Times New Roman"/>
          <w:sz w:val="18"/>
          <w:szCs w:val="18"/>
        </w:rPr>
        <w:t> </w:t>
      </w:r>
    </w:p>
    <w:p>
      <w:pPr>
        <w:rPr>
          <w:rFonts w:hint="eastAsia" w:ascii="Times New Roman" w:hAnsi="Times New Roman"/>
          <w:sz w:val="18"/>
          <w:szCs w:val="18"/>
        </w:rPr>
      </w:pPr>
      <w:r>
        <w:rPr>
          <w:rFonts w:hint="eastAsia" w:ascii="Times New Roman" w:hAnsi="Times New Roman"/>
          <w:sz w:val="18"/>
          <w:szCs w:val="18"/>
        </w:rPr>
        <w:t> </w:t>
      </w:r>
    </w:p>
    <w:p>
      <w:pPr>
        <w:jc w:val="right"/>
        <w:rPr>
          <w:rFonts w:hint="eastAsia" w:ascii="Times New Roman" w:hAnsi="Times New Roman"/>
          <w:sz w:val="18"/>
          <w:szCs w:val="18"/>
        </w:rPr>
      </w:pPr>
      <w:r>
        <w:rPr>
          <w:rFonts w:hint="eastAsia" w:ascii="Times New Roman" w:hAnsi="Times New Roman"/>
          <w:sz w:val="18"/>
          <w:szCs w:val="18"/>
        </w:rPr>
        <w:t>《微体古生物学报》编辑部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52A74"/>
    <w:rsid w:val="6C85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2019-08-27T08:40:00Z</dcterms:created>
  <dc:creator>dell</dc:creator>
  <cp:lastModifiedBy>dell</cp:lastModifiedBy>
  <dcterms:modified xsi:type="dcterms:W3CDTF">2019-08-27T08:43:24Z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