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</w:pPr>
            <w:bookmarkStart w:id="0" w:name="_GoBack"/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《船舶职业教育》版权协议</w:t>
            </w:r>
          </w:p>
          <w:bookmarkEnd w:id="0"/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稿件名称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ab/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作者简介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（姓名、出生年、性别、籍贯、、职称、</w:t>
            </w:r>
            <w:r>
              <w:rPr>
                <w:rFonts w:hint="eastAsia" w:ascii="Microsoft YaHei" w:hAnsi="Microsoft YaHei" w:eastAsia="宋体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eastAsia="zh-CN"/>
              </w:rPr>
              <w:t>学位、研究方向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）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E-mail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ab/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《</w:t>
            </w:r>
            <w:r>
              <w:rPr>
                <w:rFonts w:hint="eastAsia" w:ascii="Microsoft YaHei" w:hAnsi="Microsoft YaHei" w:eastAsia="宋体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  <w:lang w:eastAsia="zh-CN"/>
              </w:rPr>
              <w:t>船舶职业教育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》编辑部声明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刊审稿周期为15个工作日，从编辑部登记收到投稿日期起15个工作日之内（修改稿自编辑部收到新稿之日起），编辑部拥有该稿件的专有使用权，对稿件进行审理，作者不得将稿件投往其他刊物或会议。1个月之后，作者若没有收到审理结果的通知，在书面通知编辑部并收到编辑部确认回复之后，作者可自行处理此文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作者应保证稿件的原创性，保证该论文不涉及侵权、一稿多投和泄密问题，并未在任何其他正式出版物上以任何语种发表过。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作者自愿将其对该文的以下权利转让给编辑部：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Microsoft YaHei" w:hAnsi="Microsoft YaHei" w:eastAsia="宋体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（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1）汇编权         （2）印刷版式和电子版的复制权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Microsoft YaHei" w:hAnsi="Microsoft YaHei" w:eastAsia="宋体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 xml:space="preserve">    （</w:t>
            </w: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3）网络传播权     （4）发行权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该论文版权转让期限：自本合同生效之日起到编辑部正式出版该论文后第10年的12月31日。适用地域：世界各地。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除《中华人民共和国著作权法》第二十二条规定的情况外，在本合同第3条中转让的权利，作者不得再许可他人以任何形式使用，但作者本人可以在其后继的作品中引用（或翻译）该论文中部分内容或将其汇编在甲方非期刊类的文集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作者要保证该文章符合《高等学校哲学社会科学研究学术规范(试行)》，严禁出现抄袭、剽窃行为。因不良行为造成的经济损失和社会负面影响，由作者本人负责。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一经发现学术不端行为，本刊将永不录用相关作者的稿件。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无论何种原因，如作者要求撤回投稿，请第一作者以书面形式通知编辑部。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多位作者署名或多个单位的文章，作者保证署名内容、顺序和单位内容、顺序无争议。在投稿之后，如变更、增加或删除作者署名内容或顺序、单位内容或顺序，作者须以书面形式通知编辑部，并需有所有作者的签字和第一完成单位盖章，以示同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本刊已许可中国学术期刊（光盘版）电子杂志社在中国知网及其系列数据库中传播本刊全文。投寄本刊的稿件自投稿之日起其网络传播权即视为自动授予。有异议者请在来稿时声明。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rPr>
                <w:sz w:val="18"/>
                <w:szCs w:val="18"/>
              </w:rPr>
            </w:pPr>
            <w:r>
              <w:rPr>
                <w:rFonts w:hint="default" w:ascii="Microsoft YaHei" w:hAnsi="Microsoft YaHei" w:eastAsia="Microsoft YaHei" w:cs="Microsoft YaHei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其他未及事宜，若发生问题，双方协商解决；若协商不成，则按照《中华人民共和国著作权法》和有关的法律法规处理。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9334A"/>
    <w:rsid w:val="406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2020-11-19T01:05:00Z</dcterms:created>
  <dc:creator>Administrator</dc:creator>
  <cp:lastModifiedBy>Administrator</cp:lastModifiedBy>
  <dcterms:modified xsi:type="dcterms:W3CDTF">2020-11-19T01:24:47Z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