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1A8D" w:rsidP="000D1A8D">
      <w:pPr>
        <w:pStyle w:val="1"/>
        <w:rPr>
          <w:rFonts w:hint="eastAsia"/>
        </w:rPr>
      </w:pPr>
      <w:r w:rsidRPr="000D1A8D">
        <w:rPr>
          <w:rFonts w:hint="eastAsia"/>
        </w:rPr>
        <w:t>2021</w:t>
      </w:r>
      <w:r w:rsidRPr="000D1A8D">
        <w:rPr>
          <w:rFonts w:hint="eastAsia"/>
        </w:rPr>
        <w:t>年《天津商务职业学院学报》选题指南</w:t>
      </w:r>
    </w:p>
    <w:p w:rsidR="000D1A8D" w:rsidRDefault="000D1A8D">
      <w:pPr>
        <w:rPr>
          <w:rFonts w:hint="eastAsia"/>
        </w:rPr>
      </w:pP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建党</w:t>
      </w:r>
      <w:r>
        <w:rPr>
          <w:rFonts w:hint="eastAsia"/>
        </w:rPr>
        <w:t>100</w:t>
      </w:r>
      <w:r>
        <w:rPr>
          <w:rFonts w:hint="eastAsia"/>
        </w:rPr>
        <w:t>周年专题研究：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．建党</w:t>
      </w:r>
      <w:r>
        <w:rPr>
          <w:rFonts w:hint="eastAsia"/>
        </w:rPr>
        <w:t>100</w:t>
      </w:r>
      <w:r>
        <w:rPr>
          <w:rFonts w:hint="eastAsia"/>
        </w:rPr>
        <w:t>年来天津经贸发展研究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．建党</w:t>
      </w:r>
      <w:r>
        <w:rPr>
          <w:rFonts w:hint="eastAsia"/>
        </w:rPr>
        <w:t>100</w:t>
      </w:r>
      <w:r>
        <w:rPr>
          <w:rFonts w:hint="eastAsia"/>
        </w:rPr>
        <w:t>年来天津职业教育服务地方经济发展研究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区域经济：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．京津冀地区一体化协同发展研究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．天津自由贸易区的战略规划与培育路径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．“一带一路”背景下天津外贸出口的实证研究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．天津营商环境优化研究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．天津服务业与服务贸易发展研究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贸易投资：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．国内大循环对城镇消费的促进研究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．国际双循环对进出口贸易发展研究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．全球价值链及其相关影响研究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．国际贸易新模式、新业态相关研究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．自贸区建设相关研究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电子商务：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．外贸新常态下跨境电子商务高质量发展研究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．农村电子商务发展模式与策略研究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高职教育：</w:t>
      </w:r>
    </w:p>
    <w:p w:rsidR="000D1A8D" w:rsidRDefault="000D1A8D" w:rsidP="000D1A8D"/>
    <w:p w:rsidR="000D1A8D" w:rsidRDefault="000D1A8D" w:rsidP="000D1A8D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．国家职业技能标准对职业教育培训、技能鉴定评价、职业技能竞赛的影响研究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．中国职业教育标准体系建设研究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．天津高职院校专业建设与区域产业转型升级融合发展研究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．新时代高等职业教育供给侧结构性改革路径研究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．基于现代学徒制的产教融合型企业标准化研究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．高水平专业化产教融合实训基地建设与开放路径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．职业教育如何助推中国制造、中国服务迈向中高端发展研究</w:t>
      </w:r>
    </w:p>
    <w:p w:rsidR="000D1A8D" w:rsidRDefault="000D1A8D" w:rsidP="000D1A8D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．“（</w:t>
      </w:r>
      <w:r>
        <w:rPr>
          <w:rFonts w:hint="eastAsia"/>
        </w:rPr>
        <w:t>1+X</w:t>
      </w:r>
      <w:r>
        <w:rPr>
          <w:rFonts w:hint="eastAsia"/>
        </w:rPr>
        <w:t>证书）”与“学分银行”建设和国家资历框架建设的衔接</w:t>
      </w:r>
    </w:p>
    <w:p w:rsidR="000D1A8D" w:rsidRDefault="000D1A8D" w:rsidP="000D1A8D">
      <w:r>
        <w:rPr>
          <w:rFonts w:hint="eastAsia"/>
        </w:rPr>
        <w:t>23</w:t>
      </w:r>
      <w:r>
        <w:rPr>
          <w:rFonts w:hint="eastAsia"/>
        </w:rPr>
        <w:t>．“一带一路”背景下职业教育国际合作研究</w:t>
      </w:r>
    </w:p>
    <w:sectPr w:rsidR="000D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DC" w:rsidRDefault="00620FDC" w:rsidP="000D1A8D">
      <w:r>
        <w:separator/>
      </w:r>
    </w:p>
  </w:endnote>
  <w:endnote w:type="continuationSeparator" w:id="1">
    <w:p w:rsidR="00620FDC" w:rsidRDefault="00620FDC" w:rsidP="000D1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DC" w:rsidRDefault="00620FDC" w:rsidP="000D1A8D">
      <w:r>
        <w:separator/>
      </w:r>
    </w:p>
  </w:footnote>
  <w:footnote w:type="continuationSeparator" w:id="1">
    <w:p w:rsidR="00620FDC" w:rsidRDefault="00620FDC" w:rsidP="000D1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A8D"/>
    <w:rsid w:val="000D1A8D"/>
    <w:rsid w:val="0062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D1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A8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1A8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Pe8.net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2021-03-23T02:37:00Z</dcterms:created>
  <dcterms:modified xsi:type="dcterms:W3CDTF">2021-03-23T02:37:00Z</dcterms:modified>
</cp:coreProperties>
</file>