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372" w:firstLine="480"/>
        <w:jc w:val="center"/>
        <w:rPr>
          <w:rFonts w:ascii="宋体" w:hAnsi="宋体"/>
          <w:color w:val="000000"/>
          <w:sz w:val="24"/>
        </w:rPr>
      </w:pPr>
      <w:bookmarkStart w:id="0" w:name="_GoBack"/>
      <w:r>
        <w:rPr>
          <w:rFonts w:hint="eastAsia" w:ascii="宋体" w:hAnsi="宋体"/>
          <w:color w:val="000000"/>
          <w:sz w:val="24"/>
        </w:rPr>
        <w:t>《</w:t>
      </w:r>
      <w:r>
        <w:rPr>
          <w:rFonts w:hint="eastAsia" w:ascii="宋体" w:hAnsi="宋体"/>
          <w:color w:val="000000"/>
          <w:sz w:val="24"/>
          <w:lang w:val="en-US" w:eastAsia="zh-CN"/>
        </w:rPr>
        <w:t>传染病信息</w:t>
      </w:r>
      <w:r>
        <w:rPr>
          <w:rFonts w:hint="eastAsia" w:ascii="宋体" w:hAnsi="宋体"/>
          <w:color w:val="000000"/>
          <w:sz w:val="24"/>
        </w:rPr>
        <w:t>》杂志投稿要求</w:t>
      </w:r>
    </w:p>
    <w:bookmarkEnd w:id="0"/>
    <w:p>
      <w:pPr>
        <w:pStyle w:val="5"/>
        <w:spacing w:line="360" w:lineRule="auto"/>
        <w:ind w:left="372" w:firstLine="48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《传染病信息》（Infectious Disease Information）是经中华人民共和国新闻出版署批准，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中央军委后勤保障部政治工作局主管，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解放军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第三〇二医院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主办、《传染病信息》杂志社编辑出版的国内外公开发行的传染病专业国家级期刊（双月刊）。</w:t>
      </w:r>
      <w:r>
        <w:rPr>
          <w:rFonts w:hint="default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现为中国科技核心期刊（中国科技论文统计源期刊），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解放军传染病学专业委员会会刊。被中国核心期刊（遴选）数据库、中国期刊全文数据库（CJFD）、中文科技期刊数据库、中文生物医学期刊文献数据库（CMCC）、中国生物医学文献数据库、万方数据-数字化期刊群等多家知名数据库收录。</w:t>
      </w:r>
    </w:p>
    <w:p>
      <w:pPr>
        <w:pStyle w:val="5"/>
        <w:spacing w:line="360" w:lineRule="auto"/>
        <w:ind w:left="372" w:firstLine="480"/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《传染病信息》主要刊载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国内外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传染病临床与基础方面的新动态、新进展、新技术和新方法，包括传染病的诊断、治疗、预防以及卫生防疫、流行病学相关的知识和各种感染病诊治经验等。主要栏目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设有特别报道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、导向与述评、论著、综述、病例报道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会议报道等。读者对象主要为传染病临床专业人员、各级CDC传染病研究/防控人员以及与传染病基础研究相关的微生物学、免疫学、分子生物学等学科的科研教学人员。</w:t>
      </w:r>
    </w:p>
    <w:p>
      <w:pPr>
        <w:pStyle w:val="5"/>
        <w:spacing w:line="360" w:lineRule="auto"/>
        <w:ind w:left="372" w:leftChars="0" w:firstLine="46" w:firstLineChars="22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1 撰稿要求</w:t>
      </w:r>
    </w:p>
    <w:p>
      <w:pPr>
        <w:pStyle w:val="5"/>
        <w:spacing w:line="360" w:lineRule="auto"/>
        <w:ind w:left="372" w:firstLine="48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 xml:space="preserve"> 来稿应为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传染病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相关学科的稿件。文稿应具有科学性、实用性。资料可靠，数据准确，论点鲜明，文字精练。</w:t>
      </w:r>
    </w:p>
    <w:p>
      <w:pPr>
        <w:pStyle w:val="5"/>
        <w:numPr>
          <w:ilvl w:val="0"/>
          <w:numId w:val="0"/>
        </w:numPr>
        <w:spacing w:line="360" w:lineRule="auto"/>
        <w:ind w:left="420" w:leftChars="200" w:firstLine="0" w:firstLineChars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1.1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导向与述评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主要为编辑部约稿。结合作者本人或研究组的长期工作成果，对某一专题进行系统、详尽的阐述，评论研究现状，着重于尚未解决的问题，分析未来发展方向，提出今后研究工作的思路。一般全文不超过6000字。正文前要有300字左右的中文摘要、3～6条中文关键词、中图分类号以及与中文对应的英文题目、摘要和关键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1.2　论著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报道原创性的研究成果。要求数据完整、可靠，结论明确，一般全文不超过5000字，篇幅不超过4页（含图表和参考文献，下同）。正文前要有300字左右的中文摘要、3～6条中文关键词、中图分类号以及与中文对应的英文题目、摘要和关键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1.3　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综述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全文一般不超过4000字，篇幅不超过3页。正文前要有300字左右的中文摘要、3～6条中文关键词、中图分类号以及与中文对应的英文题目、摘要和关键词。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1.4　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病例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报道</w:t>
      </w:r>
    </w:p>
    <w:p>
      <w:pPr>
        <w:pStyle w:val="5"/>
        <w:numPr>
          <w:ilvl w:val="0"/>
          <w:numId w:val="0"/>
        </w:numPr>
        <w:spacing w:line="360" w:lineRule="auto"/>
        <w:ind w:left="432" w:leftChars="0" w:firstLine="42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全文一般不超过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2000字，篇幅不超过2页。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正文前要有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00字左右的中文摘要、3～6条中文关键词、中图分类号以及与中文对应的英文题目、摘要和关键词。</w:t>
      </w:r>
    </w:p>
    <w:p>
      <w:pPr>
        <w:pStyle w:val="5"/>
        <w:numPr>
          <w:ilvl w:val="0"/>
          <w:numId w:val="0"/>
        </w:numPr>
        <w:spacing w:line="360" w:lineRule="auto"/>
        <w:ind w:left="403" w:leftChars="192" w:firstLine="14" w:firstLineChars="7"/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1.5 会议报道</w:t>
      </w:r>
    </w:p>
    <w:p>
      <w:pPr>
        <w:pStyle w:val="5"/>
        <w:numPr>
          <w:ilvl w:val="0"/>
          <w:numId w:val="0"/>
        </w:numPr>
        <w:spacing w:line="360" w:lineRule="auto"/>
        <w:ind w:left="420" w:leftChars="0" w:firstLine="42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报道近期召开的国内外具有重大意义的会议内容。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全文一般不超过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3000字，篇幅不超过2页。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正文前要有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00字左右的中文摘要、3～6条中文关键词、中图分类号以及与中文对应的英文题目、摘要和关键词。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　文章书写顺序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2.1　文题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一般不超过20个汉字，文题力求简明、醒目，应准确地反映论文的主题。尽量不用缩略语。</w:t>
      </w:r>
    </w:p>
    <w:p>
      <w:pPr>
        <w:pStyle w:val="5"/>
        <w:numPr>
          <w:ilvl w:val="0"/>
          <w:numId w:val="0"/>
        </w:numPr>
        <w:spacing w:line="360" w:lineRule="auto"/>
        <w:ind w:left="420" w:leftChars="0" w:firstLine="0" w:firstLineChars="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2.2　作者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作者应具备下列条件：①参与选题和设计或参与资料的分析和解释者。②起草或修改论文中关键性理论或其他主要内容者。③能对编辑部的修改意见进行修改、核对，在学术界进行答辩，并最终同意该文发表者。凡在论文上署名的作者，均应签名授权发表。仅参与获得资金或收集资料者不能列为作者，仅对科研小组进行一般管理也不宜列为作者。其他对该研究有贡献者可列入致谢部分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多位作者的，以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，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相隔。姓名为2个字的，之间空一个字。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2.3　基金项目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若论文获得基金资助，请在文章题目和作者姓名后另起一行以“[基金项目]”为标志注明基金项目名称，并在圆括号内注明其项目编号。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举例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[基金项目] 国家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十一五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科技重大专项（2008ZX10002-013）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2.4　作者单位、城市及邮政编码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署名为第一的单位应是稿件报道研究的知识产权所属的单位。 如有基金项目一项，则另起一行在其后以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邮编、城市名、作者单位名称（著录到科室）、作者姓名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的顺序列出。作者单位名称中包含有城市名的，则不再标注城市名。各姓名之间以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隔开。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举例：[作者单位] 100039 北京，《传染病信息》编辑部（李军、陈文）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2.5 通信作者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通信作者应在投稿时确定，如在来稿中未特殊标明，则视第一作者为通信作者。第一作者与通信作者不是同一人时，在文章题目和作者姓名后注明通信作者姓名及E-mail地址。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举例：[通信作者] 周××，E-mail:……… 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2.6　中文摘要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本刊论著和临床研究类文章采用结构式摘要，内容包括：目的（Objective）、方法（Methods）、结果（Results）和结论（Conclusion）。具体要求：①目的：需与正文前言相一致，与结论相呼应。②方法：需包括文中所使用的主要方法的名称、病例（动物）数和必要的分组情况。③结果：与研究结论相关的主要结果及数据、统计学意义均应列出，并与文内核实无误。④结论：需与研究目的相呼应。⑤中文摘要一般在300字左右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述评、综述类文章采用报道性摘要，其内容包括述评或综述的主要目的、资料来源、资料选择、数据提炼、数据综合和结论等。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2.7　中文关键词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关键词采用《医学索引》（Index Medicus）的《医学主题词表》（MeSH）所列的词。如表中无相应的词，处理办法有：①可选用直接相关的几个主题词进行组配。②可根据树状结构表选用最直接的上位主题词。③必要时，可采用习用的自由词并排列于最后。关键词中的缩写词应按MeSH还原为全称，如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HBsAg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应标引为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肝炎表面抗原，乙型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。关键词之间以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；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隔开。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2.8　中图分类号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中图法分类号请根据论文内容的学科分类从《中国图书馆分类法》中查得。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2.9　英文文题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与中文文题一致。首词首字母及专有名词大写，其余均小写。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2.10　英文作者姓名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拼音，姓前名后，姓的所有字母和名的首字母大写，双名中间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加连字符。举例: ZOU Jilin。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2.11　作者单位的英文（只写出第一作者的单位名称）、城市、邮编、国名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2.12 英文的通信作者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在通信作者的英文姓名后用上角标注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*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，并在下一行加上通信作者的英文内容，其前用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*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标示。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举例：*Corresponding author, E-mail:……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2.13　英文摘要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与中文摘要尽量对应，并要符合英文的表达习惯，单词和语法要务求准确。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2.14　英文关键词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 采用《医学索引》（Index Medicus）的《医学主题词表》（MeSH）所列的词。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2.15　正文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2.16　志谢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对参加部分工作的合作者、接受委托进行某项工作的辅助人员，以及给予指导、提供资助者，可用简短的文字表示感谢。原则上应征得被感谢人的同意方可提名感谢。致谢内容加括号置于正文之后，参考文献之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2.17　参考文献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必须以作者亲自阅读过的近年（5年内为宜）主要文献为限，在文内用角码标注（用阿拉伯数字加方括号表示）。内部刊物、未取得国内统一刊（书）号的会议论文集及待发表资料等请勿作为文献引用。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3　图表的要求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3.1　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图（含照片）要精选并应有“自明性”，即只看图、图题，不阅读正文，就可理解图意。图应有图序和中英文图题，并在正文中标示。图中注释符号请用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A、B、C、D ……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等英文字母标注。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3.2　线条图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打印应该点线分明、粗细适当、墨色均匀、切忌浅淡。图的大小通常以9 cm×6 cm为宜。横纵坐标标目应简明，且必须标注量、单位国际符号。坐标上的量与单位的符号和缩略词应与正文一致。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3.3　照片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请选用图像清晰、层次分明、反差良好的黑白或彩色照片（300万像素、JPG格式）。显微照片应注明染色方法和放大倍数。组织切片照片要选准所需显示的部位，并将其置于照片中央或用箭头标示为宜。对可辨认的患者照片，作者应负责征得患者的同意，并进行技术处理，尽量使其不易辩认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3.4　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表应有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自明性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，有简明、准确的中英文表题。遵照统计学要求绘制，并写出表序，随文排版。表内一般用阿拉伯数字，上下行位数对齐；数据必须准确。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4　参考文献书写格式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作者姓前名后，超过3名作者列前3名，后加“，等”；英文姓名，姓写全，首字母大写，名缩写，只写大写的首字母；文献的项目要完整，各项的顺序和标点要和格式要求一致；未公开发表的论文、报告不列入正式文献。英文文献格式同上。参考文献在正文中按出现顺序用[1]、[2]......在右上角标注。文后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参考文献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用[1]、[2]…...顺序标注。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4.1　期刊文献的著录格式：作者. 篇（题）名[J]. 刊名，年，卷（期）：起页-止页.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作者不超过3位应全列出，姓名之间加逗号；4位以上作者应写出前3位作者，再加逗号及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等（et al）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。例如：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[1] 潘瑞芹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贾振庚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刘德辉. 胰腺及壶腹周围癌100例诊治分析[J]. 实用外科杂志，1987，8(5): 404-407.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[2] Hsu SW, Raine L, Fanger H.　The use of antiavidin antibody and avidinbiotin　peroxidase complex in immunoperoxidase[J].　Am J Clin Path, 1981, 75(6):816-819.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[3] 梁景东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高玉堂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郑苇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等. 237例胰腺癌病例对照研究[J]. 肿瘤，1988，2(1):56-61.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 xml:space="preserve">　　[4] Zhao HX, Miller C, Reitz BA, 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sz w:val="21"/>
          <w:szCs w:val="21"/>
        </w:rPr>
        <w:t>et al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. Surgical repair of tetralogy of Fallo[J]. J Thorac Cardiovasc Surg, 1985, 39(2):204-206.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4.2　书籍文献的著录格式：著者. 书名[M]. 版次（第1版可省略）. 出版地：出版者，出版年：起页-止页.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例如：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[5] 翁恩琪. 痛与镇痛[M]. 上海：上海科学技术出版社，1987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164-233.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[6] Eissen HN. Immunology: an introduction to molecular and cellular principles of the immune response[M]. 5th ed. New York: Harper and Row, 1974:406-409.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4.3　专著中析出文献的著录格式：析出文献著者. 析出文献篇（题）名[M]//专著编者. 专著题名. 版次（第1版可省略），出版地：出版者，出版年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起页-止页.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例如：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[7] 钟学礼. 低血糖症[M]//林兆耆，戴自英. 实用内科学. 17版. 北京：人民卫生出版社，1983:945-949.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[8] Risdon RA. Diseases of the kidney and lower urinary trac[M]//Berry C L. Paediatric Pathology. Berlin: Sprilingerverlag, 1981:395-450 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4.4　论文集类文献：论文作者. 论文题目[C]//编者. 论文集名：其他题名信息. 出版城市（或者会议城市）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出版者，出版年：引文起始-截止页码.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例如：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[9] 中国力学学会. 第3届全国实验流体力学学术会议论文集[C]. 天津：[出版者不详]，1990.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[10] Ganzha VG, Mayr EW. Computer algebra in scientific computeing, CASC 2000: proceedings of the Third Workshop on Computer Algebra in Scientific Computing, Samarkand, October 5—9, 2000[C]. Berlin: Springer, c2000.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4.5　学位论文类文献：作者. 学位论文题名[D]. 城市：论文保存单位，年份.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例如：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[11] 张志祥. 间断动力系统的随机扰动及其在守恒律方程中的应用[D]. 北京：北京大学数学学院，1998.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4.6　网络文献：主要责任者. 题名[文献类型标志/文献载体标志]. 出版地：出版者，出版年（更新或修改日期）[引用日期]. 获取和访问路径．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例如：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[12] Online Computer Library Center, Inc. History of OCLC[EB/OL]. [2000-01-08].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instrText xml:space="preserve"> HYPERLINK "http://www.oclc.org/about"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http://www.oclc.org/about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 /history/default.htm.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4.7 专利文献：专利申请者或所有者. 专利题名：专利国别, 专利号[P]. 公告日期或公开日期[引用日期]. 获取和访问路径.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例如：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[13] 姜锡州. 一种温热外敷药制备方案: 中国，88105607.3[P]. 1989-07-26.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5　医学名词、缩写词、计量单位及数字用法等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5.1　医学名词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以科学出版社出版的全国自然科学名词审定委员会公布的《医学名词》为准，暂未公布者仍以人民卫生出版社编的《英汉医学词汇》为准。中文药物名称应使用2005年版药典《法定药物》或卫生部药典委员会编辑的《药名词汇》（非法定药物）中的名称，英文药物则采用国际非专利药名，不用商品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5.2　缩写词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除已被公认常用的缩写词可不加说明直接引用（例如：ACTH、DNA、HBsAg）外，其余第1次出现时一律先写出中文名词后括号标注英文全称及缩写词，文中引用中国人姓名时，应写全名。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5.3　计量单位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严格执行国务院《关于在我国实行法定计量单位的命令》，全面贯彻国家标准GB 3100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3102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93《量和单位》的规定，在文稿中应正确使用和书写量和单位的名称和符号。量符号以斜体拉丁或希腊字母表示（pH用正体），例如：m（质量）、t（时间）、λ（波长）等；为表示不同的限定条件，量符号可设下角标，例如：物质B的量浓度CB，物质B的质量浓度ρB等。单位符号一律以正体拉丁或希腊字母表示，例如：kg（千克）、m（米）等。图表中表示数量的量和单位时，应采用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量/单位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的标准化形式，即把量符号写作分子，单位符号写作分母。例如，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t/h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（时间单位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小时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）、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p/kPa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（压力单位“千帕”）等。人体内某物质的含量，凡已知相对分子质量者，一律用物质的量浓度单位表示；尚未精确测得相对分子质量的组分，如某些蛋白质，仍可用质量浓度单位表示。不论使用的量浓度或质量浓度，一般使用L（升）作为人体检验组分浓度基准单位的分母。组合单位符号中表示相除的斜线多于1条时应采用负数幂的形式表示，如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mg/（kg•d）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不能写为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mg•kg-1d-1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mg/kg/d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，也不能写为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mg/kg•d-1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。带长度单位的每个数值后的单位不能省略。如40 mm×20 mm×30 mm不能写成40×20×30 mm，也不能写成40×20×30 mm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5.4　数字用法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凡是可以使用阿拉伯数字且很得体的地方，均应使用阿拉伯数字。数值的修约不能采用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四舍五入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法则，应为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4舍6入5看后，5后有数进上去，5后为零看左数，左数奇进偶舍弃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。数值范围的表示形式：5至10应为5～10；5万至10万应为5万～10万，不能写成5～10万；3×10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至5×10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应为3×10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～5×10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，或(3～5)×10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，不能写成3～5×10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9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；60%至70%应为60%～70%，不能写成60～70%。以百分数表示的均值和标准差应写作（50.2±0.6）%，而不写作50.2±0.6%或50.2%±0.6%。分数的分号用斜线表示，数学公式例外。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5.5　符号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5.5.1　外文与符号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应正确使用外文字母的正斜体、大小写和上下角标。外文字母、阿拉伯数字、百分号之后的句号用黑圆点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.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。单位和词头符号一律用正体，量的符号必须是斜体。国际单位制中单位名称来源于科学家姓氏时，其第1个字母应大写，如：帕[斯卡]、焦[耳]、瓦[特]……（Pa、J、W…）。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5.5.2　统计学符号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按国家标准GB 335882《统计学名词及符号》的有关规定书写，常用统计学符号如下：①样本的算术平均数用英文小写字母表示（中位数仍用M）；②标准差用英文小写s；③标准误用英文大写SE；④t检验用英文小写t；⑤F检验用英文大写F；⑥卡方检验用希文小写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；⑦相关系数用英文小写r；⑧自由度用希文小写υ（钮）；⑨概率用英文大写P（P值前给出具体检验值，如t值、χ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值、q值等）。以上符号均用斜体。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5.5.3　连接线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用于把意义密切相关的词连成一体，我刊用半字线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-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，若表示范围则用“～”。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6　稿件处理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6.1　投稿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 作者登录我刊审稿系统注册后，提交Word文档。作者可随时用自己的用户名和密码登陆我刊网站，了解稿件处理进程。若3个月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内(以稿件回执日期计算）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仍无处理结果，可与编辑部电话或电子邮件联系。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作者如欲投他刊，请先与本刊联系，切勿一稿两投。</w:t>
      </w:r>
    </w:p>
    <w:p>
      <w:pPr>
        <w:pStyle w:val="5"/>
        <w:numPr>
          <w:ilvl w:val="0"/>
          <w:numId w:val="0"/>
        </w:numPr>
        <w:spacing w:line="360" w:lineRule="auto"/>
        <w:ind w:left="420" w:leftChars="0" w:firstLine="210" w:firstLineChars="10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 投稿的同时需提交单位介绍信，介绍信除证明稿件内容的真实性之外，还应证明稿件无一稿多投、不涉及保密问题、署名无争议等。 同时请提交全体作者签名的《论文专有使用权授权书》。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 xml:space="preserve">　 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来稿请按《传染病信息》投稿排版格式排版，图表请用中文表示。外文字母、符号，须区分正斜体与大小写；用于上标或下标的字母、数码或符号，其位置高低须区别明显。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6.2 稿件修改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依照《中华人民共和国著作权法》的有关规定，本刊可对来稿做文字修改、删节。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稿件在编辑初审、专家评阅和编辑复审等流程中均可能提交作者修改。作者应按编辑给的退改意见仔细修改，在修改的同时，拟定修改说明。修改说明应逐条回答编辑的修改意见，如作者有不同意见，应说明理由。作者修改后将修改稿和修改说明传至系统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修改稿逾1个月不返回者，视为自动撤稿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6.3　稿件处理流程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①编辑初审查重。②有关专家2人审定。③编辑汇总意见提交作者修改。作者按专家意见认真修改后，所有稿件提交定稿会、编辑部主任及总编审定。④作者修改后按我刊修改稿终稿格式排版，编辑加工。⑤编辑加工3校后，责任编辑精加工，提交总编签发。⑥发刊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本刊设立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快速通道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服务，对具有先进性的论文、省级以上科研立项或获奖项目、研究生论文，可加快审理，符合要求者优先刊用。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6.4　知识产权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稿件一经总编指定刊期，我刊将向作者传送《稿件录取通知书》，在此之前，请勿将该稿投往他处。自投稿之日起，超过90天还未接到编辑部对稿件的处理通知，作者在征求我刊意见同意后，可改投他刊。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　　如我刊发现作者有一稿两投和重复发表嫌疑，将按我刊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对一稿两投和重复发表问题处理的声明</w:t>
      </w:r>
      <w:r>
        <w:rPr>
          <w:rFonts w:hint="eastAsia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程序和要求处理。</w:t>
      </w:r>
    </w:p>
    <w:p>
      <w:pPr>
        <w:pStyle w:val="5"/>
        <w:numPr>
          <w:ilvl w:val="0"/>
          <w:numId w:val="0"/>
        </w:numPr>
        <w:spacing w:line="360" w:lineRule="auto"/>
        <w:ind w:left="420" w:leftChars="0" w:firstLine="210" w:firstLineChars="1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稿件刊登后，版权归本刊所有。本刊有权以电子期刊、光盘版、网络版等方式出版该论文。</w:t>
      </w:r>
    </w:p>
    <w:p>
      <w:pPr>
        <w:pStyle w:val="5"/>
        <w:numPr>
          <w:ilvl w:val="0"/>
          <w:numId w:val="0"/>
        </w:numPr>
        <w:spacing w:line="360" w:lineRule="auto"/>
        <w:ind w:left="420" w:leftChars="0" w:firstLine="0" w:firstLineChars="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7 本刊地址：北京市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西四环中路100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号，《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传染病信息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》编辑部(1000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39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)</w:t>
      </w:r>
    </w:p>
    <w:p>
      <w:pPr>
        <w:pStyle w:val="5"/>
        <w:numPr>
          <w:ilvl w:val="0"/>
          <w:numId w:val="0"/>
        </w:numPr>
        <w:spacing w:line="360" w:lineRule="auto"/>
        <w:ind w:left="420" w:leftChars="0" w:firstLine="210" w:firstLineChars="10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>电话：010-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66933251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 xml:space="preserve">  传真：010-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66933251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</w:rPr>
        <w:t xml:space="preserve">  E-mail: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instrText xml:space="preserve"> HYPERLINK "mailto:crb302@163.com" </w:instrTex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lang w:val="en-US" w:eastAsia="zh-CN"/>
        </w:rPr>
        <w:t>crb302</w:t>
      </w:r>
      <w:r>
        <w:rPr>
          <w:rStyle w:val="4"/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</w:rPr>
        <w:t>@</w:t>
      </w:r>
      <w:r>
        <w:rPr>
          <w:rStyle w:val="4"/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lang w:val="en-US" w:eastAsia="zh-CN"/>
        </w:rPr>
        <w:t>163</w:t>
      </w:r>
      <w:r>
        <w:rPr>
          <w:rStyle w:val="4"/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</w:rPr>
        <w:t>.com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TI4ZWVjOWQ0ZWFiMDJiMjIzODI4ODg2ZDliNDcifQ=="/>
  </w:docVars>
  <w:rsids>
    <w:rsidRoot w:val="44F77B44"/>
    <w:rsid w:val="44F7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2023-03-10T06:32:00Z</dcterms:created>
  <dc:creator>Administrator</dc:creator>
  <cp:lastModifiedBy>Administrator</cp:lastModifiedBy>
  <dcterms:modified xsi:type="dcterms:W3CDTF">2023-03-10T06:32:29Z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D73E6A4E6AB7465588703E5ED95CC52D</vt:lpwstr>
  </property>
</Properties>
</file>