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3"/>
          <w:szCs w:val="33"/>
        </w:rPr>
        <w:t>《海河水利》稿约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一、期刊简介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《海河水利》是水利部主管、水利部海河水利委员会主办的水利专业学术期刊，面向国内外公开发行。《海河水利》坚持“百花齐放、百家争鸣”和理论与实践相结合的方针，刊载有关水利理论、水利改革发展和水利科技研究新成果、新经验，报道有关国内外水利学发展动态，宣传介绍海河流域水利建设成就，为实施“科教兴水”战略服务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本刊以理论权威性、实践指导性和编排规范化为基本要求，主要栏目有特稿、水资源、水生态、规划设计、防洪减灾、工程建设和管理、技术与应用、水利信息化、城市水利、法治建设、水利经济、国外水利和环球水信息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二、投稿须知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  来稿务求论点鲜明，论据可靠，文字简练，数字准确，引用材料请注明出处。文章内容应注意保守国家机密。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  1.字数要求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  纯文字稿件字数应不少于5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000字，图文类稿件除图表公式外字数应不少于3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000字。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  2.作者信息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  所有文稿均请附英文题名，中英文摘要、关键词，所有作者的中英文单位名称、邮政编码、通信地址及作者姓名的汉语拼音，第一作者出生年份、性别、籍贯、学位、职称和主要研究方向和从事工作。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  3.摘要要求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  中文摘要应完整准确概括论文的实质性内容，写明论文的研究目的、方法、结果、结论，一般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约为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200字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。英文摘要与中文摘要相对应。每篇论文一般提取3～8个中英文关键词。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  4.格式要求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  投稿前请务必登录http://hhsl.cbpt.cnki.net,在首页“下载中心”下载“论文模板”，并按照模板要求排好格式后再投稿。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  5.投稿途径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  为保证审核流程的准确高效，请登录http://hhsl.cbpt.cnki.net，在首页“作者投稿系统”入口投稿。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三、注意事项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  1.图表应设计合理，先文后图，先文后表。表格采用三线表，每个图表在正文中都应明确提及，表名表上居中，图名图下居中。图中所有变量符号均为斜体。变量与单位之间用“/”分隔，如降雨量/mm。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  2.计量单位一律采用国家标准，注明外文字母的大小写、正斜体及上下角标。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  3.参考文献采用顺序编号制，并在正文引用处右上角作方括号标注。参考文献著录项目如下：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  （1）专著、论文集、学位论文、报告：[序号] 主要责任者.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文献题名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[专著/论文集/学位论文/报告类型标识].出版地：出版者，出版年：起止页码.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  （2）期刊文章：[序号] 主要责任者.文题[J].刊名，年份,卷（期）：起止页码.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  （3）专著、论文集中析出文献：[序号] 析出文献主要责任者.析出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文献题名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[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文献类型标识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/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文献载体标识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]//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原文献主要责任者.原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文献题名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: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其他题名信息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版本项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出版地：出版者，出版年：析出文献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页码.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  （4）报纸文章：[序号]主要责任者.文题[N].报纸名，出版日期（版次）.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  （5）国际、国家标准：[序号] 主要责任者.标准名称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/>
        </w:rPr>
        <w:t>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标准编号[S].出版地：出版者，出版年：起止页码.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  （6）专利：[序号] 专利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申请者或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所有者.专利题名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：专利号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[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文献类型标识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/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文献载体标识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].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公告日期或公开日期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[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引用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日期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/>
        </w:rPr>
        <w:t>]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获取和访问路径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数字对象唯一标识符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  （7）电子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资源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：[序号]主要责任者.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题名：其他题名信息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[文献类型标识/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文献载体标识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].出版地：出版者，出版年：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引文页码（更新或修改日期）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[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引用日期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/>
        </w:rPr>
        <w:t>]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eastAsia="zh-CN"/>
        </w:rPr>
        <w:t>获取和访问路径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数字对象唯一标识符</w:t>
      </w:r>
      <w:r>
        <w:rPr>
          <w:rFonts w:hint="default" w:ascii="宋体" w:hAnsi="宋体" w:cs="宋体"/>
          <w:i w:val="0"/>
          <w:caps w:val="0"/>
          <w:color w:val="000000"/>
          <w:spacing w:val="0"/>
          <w:sz w:val="18"/>
          <w:szCs w:val="18"/>
          <w:lang w:val="en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  （8）外文文献著录规则同上。外国人名，姓前名后，名用缩写，不加缩写点。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（9）文献、电子文献和载体类型标识如下：①文献类型标识：M-专著，C-论文集，J-期刊，D-学位论文，R-报告，S-标准，P-专利；②电子文献类型标识：DB-数据库，CP-计算机程序，EB-电子公告；③载体类型：MT-磁带，CD-光盘，OL-联机网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  4.基金项目、基金资助项目及攻关课题论文，请在首页下方注明项目名称和编号，并优先录用。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  5.来稿文责自负，不得一稿多投。自稿件发出之日起3个月内未接到录取通知的，作者可自行处理稿件。论文刊登后，赠阅当期期刊1份。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  6.本刊已加入《中国学术期刊（光盘版）》、中国核心期刊（遴选）数据库、中文科技期刊数据库，论文一经刊登将同时被《中国学术期刊（光盘版）》等网上期刊转载、传播。凡有不同意者，可另投他刊。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  7.来稿请务必注明作者的通信地址、邮政编码、联系电话和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E-mail。                                                                                                             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 xml:space="preserve"> 8.根据国家对期刊质量管理要求，加强学术不端风险防范，完善学术不端体系建设标准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查漏补缺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工作，建议各位作者在投稿前通过本站官网进行论文查重检测。目前，只有万方公司对个人用户提供检测服务，作者在外部渠道查重易造成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论文与成果泄漏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，来稿作者可自愿使用本站万方检测系统预查重检测。链接地址：http:// hhsl.wanfangtech.net 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6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E60F2"/>
    <w:rsid w:val="3EAB0813"/>
    <w:rsid w:val="6B7EE207"/>
    <w:rsid w:val="73AFD01D"/>
    <w:rsid w:val="7FAEC825"/>
    <w:rsid w:val="7FE11606"/>
    <w:rsid w:val="FBF38535"/>
    <w:rsid w:val="FD9FF1B0"/>
    <w:rsid w:val="FF7E90AC"/>
    <w:rsid w:val="FF7EE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kylin</cp:lastModifiedBy>
  <dcterms:modified xsi:type="dcterms:W3CDTF">2023-01-18T17:38:08Z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