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7F7F7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7"/>
          <w:rFonts w:hint="eastAsia"/>
          <w:color w:val="000000"/>
          <w:sz w:val="30"/>
          <w:szCs w:val="30"/>
        </w:rPr>
        <w:t>《社会保障评论》投稿须知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Style w:val="7"/>
          <w:rFonts w:hint="eastAsia"/>
          <w:color w:val="000000"/>
        </w:rPr>
        <w:t>一、基本原则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1.来稿应为原创或首发论文，海外作者的优秀英文稿件译文视同首发。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2.本刊对所有来稿，按质取文，对作者的学历、职称、所在单位等无任何限制。期刊实行同行专家匿名评审机制，对通过初审的文稿送相关领域的专家匿名评审，实行四审制。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3.本刊原则上不接收非独立署名的稿件。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4.本刊以宏观视域下的多学科交叉研究范式为学术风格，讲求刊文的理论性 和思想性，同时刊登具有真正问题意识的定量论文。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5.本刊不以任何形式收取版面费，并向作者支付稿酬。如发现违规，可拨打全国社科工作办举报电话：010-63098272。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Style w:val="7"/>
          <w:rFonts w:hint="eastAsia"/>
          <w:color w:val="000000"/>
        </w:rPr>
        <w:t>二、主要栏目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常设栏目:综论、社会保险、社会救助、社会福利等。 特色栏目:中国社会保障史、慈善事业、博士论文摘登。其中，“中国社会保障史”主要刊登社会保障学科视域下关于中国社会保障思想史、制度史、实践史的论文;“慈善事业”主要刊发关于慈善理论与慈善政策的研究成果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Style w:val="7"/>
          <w:rFonts w:hint="eastAsia"/>
          <w:color w:val="000000"/>
        </w:rPr>
        <w:t>三、体例规范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1.每篇文稿以25000字以内为宜，除外国学者外，稿件使用中文。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2.稿件第一页提供以下信息：（1）文章标题；（2）作者姓名、单位、职称、联系电话、通讯地址、Email等。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3.稿件第二页提供以下信息：（1）文章标题；（2）中文摘要（300字以内）；（3）3—5个中文关键词；（4）文章的英文标题；（5）英文摘要；（6）3—5个英文关键词。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4.基金项目。获得基金资助的论文，应依次注明基金项目来源、名称、项目编号等基本要素。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5.稿件请用A4纸格式，正文简体横排，宋体11号字，41字×35行。论文正文的各级标题必须分别连续编号，一级标题居中，其他标题居左空两格。一级标题用“一、二、三、……”编号，字体：宋体，字号：13；二级标题用“（一）（二）（三）……”编号，字体：黑体，字号：11；三级标题用“1. 2. 3. ……”编号，字体：宋体，字号：11；四级标题用“（1）（2）（3）……”编号，字体：宋体，字号：11。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6.引文及数据必须明确出处，采用每页重新编号脚注格式。文中引文结尾（或需加以解释、说明的语句之后），以数字加圆框上标，如“</w:t>
      </w:r>
      <w:r>
        <w:rPr>
          <w:rFonts w:hint="eastAsia"/>
          <w:color w:val="000000"/>
          <w:vertAlign w:val="superscript"/>
        </w:rPr>
        <w:t>①</w:t>
      </w:r>
      <w:r>
        <w:rPr>
          <w:rFonts w:hint="eastAsia"/>
          <w:color w:val="000000"/>
        </w:rPr>
        <w:t>”。文献出处各要素的标注顺序为：作者姓名/文章题目或书名/报刊或出版社名称/年号期号或出版时间/起止页码。具体示例如下：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（1）专著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郑功成：《社会保障学：理念、制度、实践与思辨》，商务印书馆，2000年，第65-68页。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[法]弗朗西斯·凯斯勒著，于秀丽、李之群译：《法国社会保障制度》，中国劳动社会保障出版社，2016年，第126-136页。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Gøsta Esping-Andersen, </w:t>
      </w:r>
      <w:r>
        <w:rPr>
          <w:rStyle w:val="8"/>
          <w:rFonts w:hint="eastAsia"/>
          <w:color w:val="000000"/>
        </w:rPr>
        <w:t>The Three Worlds of Welfare Capitalism</w:t>
      </w:r>
      <w:r>
        <w:rPr>
          <w:rFonts w:hint="eastAsia"/>
          <w:color w:val="000000"/>
        </w:rPr>
        <w:t>, Princeton University Press, 1990, pp. 33-36.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（2）期刊论文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何文炯等：《职工基本养老保险待遇调整效应分析》，《中国人口科学》2012年第3期。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景天魁：《底线公平与社会保障的柔性调节》，《社会学研究》2004年第6期。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Peter Diamond, “Social Security,” </w:t>
      </w:r>
      <w:r>
        <w:rPr>
          <w:rStyle w:val="8"/>
          <w:rFonts w:hint="eastAsia"/>
          <w:color w:val="000000"/>
        </w:rPr>
        <w:t>American Economic Review</w:t>
      </w:r>
      <w:r>
        <w:rPr>
          <w:rFonts w:hint="eastAsia"/>
          <w:color w:val="000000"/>
        </w:rPr>
        <w:t>, 2004, 94(1).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（3）报纸文章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郑功成：《正确处理经济发展与改善民生的关系》，《人民日报》，2016年11月1日第7版。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（4）未刊文献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学位论文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丁建定：《从济贫到社会保险：英国现代社会保障制度的建立（1870—1914）》，复旦大学博士学位论文，1999年，第20页。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会议论文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[德]沃夫冈·舒尔茨：《全球社会保障与经济发展：历史经验与发展趋势》，中国社会保障学会、国际劳工组织、德国艾伯特基金会联合主办“社会保障与经济发展国际研讨会”论文，北京，2016年9月21日。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（5）电子文献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中共中央、国务院：《“健康中国2030”规划纲要》，中国政府网：http://www.gov.cn/xinwen/2016-10/25/content_5124174.htm，2016年10月25日。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注：最后所列时间为电子文献发布时间。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7.图表格式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（1）表格与图形必须分别连续编号；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（2）使用左右开放型表格；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（3）图表应有序号和标题，表序和表题居中排于表格上方，两者之间空一格，图序和图题居中排于图下方，两者之间空一格；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（4）图表来源放在图表下方，示例格式为“资料来源：国家统计局编：《中国统计年鉴（2016）》，中国统计出版社，2016年，第28页。”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8.本刊刊登的所有文章均加入期刊数字化网络系统，若无此意愿请来稿时注明，否则视为默许。网络版版权及著作使用权归编辑部所有。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9.文章一经发表，版权及著作使用权即归中国社会保障学会《社会保障评论》编辑部所有。凡涉及国内外版权及著作使用权等问题，均遵照《中华人民共和国著作权法》及有关国际法规执行。本刊刊登的所有文章如需转载、转摘或翻译，须经编辑部书面授权并注明原发期刊名称、期号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10.请勿一稿数投。投稿3个月未收到刊用通知者请自行处理。来稿一经采用，即奉稿酬和当期刊物两册。</w:t>
      </w:r>
    </w:p>
    <w:p>
      <w:pPr>
        <w:pStyle w:val="4"/>
        <w:shd w:val="clear" w:color="auto" w:fill="F7F7F7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11.文章发表后，请作者及时将文章获奖以及获得转载、转摘情况及其他有学术、政策和社会影响力的事项告知责任编辑。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82086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zNTI4ZWVjOWQ0ZWFiMDJiMjIzODI4ODg2ZDliNDcifQ=="/>
  </w:docVars>
  <w:rsids>
    <w:rsidRoot w:val="00C35F42"/>
    <w:rsid w:val="000C59DE"/>
    <w:rsid w:val="005756E8"/>
    <w:rsid w:val="006A33E7"/>
    <w:rsid w:val="00C35F42"/>
    <w:rsid w:val="00F904A6"/>
    <w:rsid w:val="5ED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1875</Characters>
  <Lines>15</Lines>
  <Paragraphs>4</Paragraphs>
  <TotalTime>0</TotalTime>
  <ScaleCrop>false</ScaleCrop>
  <LinksUpToDate>false</LinksUpToDate>
  <CharactersWithSpaces>2199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2022-10-20T07:31:00Z</dcterms:created>
  <dc:creator>guoli</dc:creator>
  <cp:lastModifiedBy>Administrator</cp:lastModifiedBy>
  <dcterms:modified xsi:type="dcterms:W3CDTF">2024-03-21T06:15:43Z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76FA4CF9EBAB42B08E43130B018958E5_12</vt:lpwstr>
  </property>
</Properties>
</file>