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F528" w14:textId="77777777" w:rsidR="00420E41" w:rsidRPr="00162C7F" w:rsidRDefault="00420E41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/>
          <w:szCs w:val="21"/>
        </w:rPr>
      </w:pPr>
      <w:bookmarkStart w:id="0" w:name="_Hlk103588914"/>
      <w:r w:rsidRPr="00162C7F">
        <w:rPr>
          <w:rFonts w:ascii="宋体" w:hAnsi="宋体" w:hint="eastAsia"/>
          <w:szCs w:val="21"/>
        </w:rPr>
        <w:t>作者在写作参考文献时请参照下面格式</w:t>
      </w:r>
    </w:p>
    <w:p w14:paraId="0655EA15" w14:textId="77777777" w:rsidR="00420E41" w:rsidRPr="00162C7F" w:rsidRDefault="00420E41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/>
          <w:szCs w:val="21"/>
        </w:rPr>
      </w:pPr>
    </w:p>
    <w:p w14:paraId="04738FAD" w14:textId="4E63DEFD" w:rsidR="00420E41" w:rsidRPr="00162C7F" w:rsidRDefault="00420E41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/>
          <w:b/>
          <w:color w:val="00B0F0"/>
          <w:szCs w:val="21"/>
        </w:rPr>
      </w:pPr>
      <w:r w:rsidRPr="00162C7F">
        <w:rPr>
          <w:rFonts w:ascii="宋体" w:hAnsi="宋体" w:hint="eastAsia"/>
          <w:b/>
          <w:color w:val="00B0F0"/>
          <w:szCs w:val="21"/>
        </w:rPr>
        <w:t>1</w:t>
      </w:r>
      <w:r w:rsidRPr="00162C7F">
        <w:rPr>
          <w:rFonts w:ascii="宋体" w:hAnsi="宋体" w:hint="eastAsia"/>
          <w:b/>
          <w:color w:val="00B0F0"/>
          <w:szCs w:val="21"/>
        </w:rPr>
        <w:t>图书</w:t>
      </w:r>
    </w:p>
    <w:p w14:paraId="605B998A" w14:textId="1D4488F7" w:rsidR="00420E41" w:rsidRPr="00162C7F" w:rsidRDefault="00420E41" w:rsidP="00C50247">
      <w:pPr>
        <w:spacing w:line="360" w:lineRule="exact"/>
        <w:ind w:left="424" w:hangingChars="202" w:hanging="424"/>
        <w:jc w:val="left"/>
        <w:rPr>
          <w:rFonts w:ascii="宋体" w:hAnsi="宋体"/>
          <w:szCs w:val="21"/>
        </w:rPr>
      </w:pPr>
      <w:r w:rsidRPr="00162C7F">
        <w:rPr>
          <w:rFonts w:ascii="宋体" w:hAnsi="宋体"/>
          <w:szCs w:val="21"/>
        </w:rPr>
        <w:t>[1]张坚，赵文华，宋鹏坤，</w:t>
      </w:r>
      <w:r w:rsidRPr="00162C7F">
        <w:rPr>
          <w:rFonts w:ascii="宋体" w:hAnsi="宋体" w:hint="eastAsia"/>
          <w:szCs w:val="21"/>
        </w:rPr>
        <w:t>等</w:t>
      </w:r>
      <w:r w:rsidRPr="00162C7F">
        <w:rPr>
          <w:rFonts w:ascii="宋体" w:hAnsi="宋体"/>
          <w:szCs w:val="21"/>
        </w:rPr>
        <w:t>.中国居民营养与健康状况监测报告2010</w:t>
      </w:r>
      <w:r w:rsidR="004F5A37" w:rsidRPr="00162C7F">
        <w:rPr>
          <w:rFonts w:ascii="宋体" w:hAnsi="宋体"/>
          <w:szCs w:val="21"/>
        </w:rPr>
        <w:sym w:font="Symbol" w:char="F0BE"/>
      </w:r>
      <w:r w:rsidRPr="00162C7F">
        <w:rPr>
          <w:rFonts w:ascii="宋体" w:hAnsi="宋体"/>
          <w:szCs w:val="21"/>
        </w:rPr>
        <w:t>2013之三血脂[M]</w:t>
      </w:r>
      <w:r w:rsidRPr="00162C7F">
        <w:rPr>
          <w:rFonts w:ascii="宋体" w:hAnsi="宋体" w:hint="eastAsia"/>
          <w:szCs w:val="21"/>
        </w:rPr>
        <w:t>.</w:t>
      </w:r>
      <w:r w:rsidRPr="00162C7F">
        <w:rPr>
          <w:rFonts w:ascii="宋体" w:hAnsi="宋体"/>
          <w:szCs w:val="21"/>
        </w:rPr>
        <w:t>北京</w:t>
      </w:r>
      <w:r w:rsidRPr="00162C7F">
        <w:rPr>
          <w:rFonts w:ascii="宋体" w:hAnsi="宋体" w:hint="eastAsia"/>
          <w:szCs w:val="21"/>
        </w:rPr>
        <w:t>:</w:t>
      </w:r>
      <w:r w:rsidRPr="00162C7F">
        <w:rPr>
          <w:rFonts w:ascii="宋体" w:hAnsi="宋体"/>
          <w:szCs w:val="21"/>
        </w:rPr>
        <w:t>人民卫生出版社</w:t>
      </w:r>
      <w:r w:rsidRPr="00162C7F">
        <w:rPr>
          <w:rFonts w:ascii="宋体" w:hAnsi="宋体" w:hint="eastAsia"/>
          <w:szCs w:val="21"/>
        </w:rPr>
        <w:t>,</w:t>
      </w:r>
      <w:r w:rsidRPr="00162C7F">
        <w:rPr>
          <w:rFonts w:ascii="宋体" w:hAnsi="宋体"/>
          <w:szCs w:val="21"/>
        </w:rPr>
        <w:t>2020.</w:t>
      </w:r>
    </w:p>
    <w:p w14:paraId="351E3E17" w14:textId="77777777" w:rsidR="00420E41" w:rsidRPr="00162C7F" w:rsidRDefault="00420E41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/>
          <w:szCs w:val="21"/>
        </w:rPr>
      </w:pPr>
      <w:r w:rsidRPr="00162C7F">
        <w:rPr>
          <w:rFonts w:ascii="宋体" w:hAnsi="宋体"/>
          <w:szCs w:val="21"/>
        </w:rPr>
        <w:t>[</w:t>
      </w:r>
      <w:r w:rsidRPr="00162C7F">
        <w:rPr>
          <w:rFonts w:ascii="宋体" w:hAnsi="宋体"/>
          <w:szCs w:val="21"/>
        </w:rPr>
        <w:t>2</w:t>
      </w:r>
      <w:r w:rsidRPr="00162C7F">
        <w:rPr>
          <w:rFonts w:ascii="宋体" w:hAnsi="宋体"/>
          <w:szCs w:val="21"/>
        </w:rPr>
        <w:t>]</w:t>
      </w:r>
      <w:proofErr w:type="gramStart"/>
      <w:r w:rsidRPr="00162C7F">
        <w:rPr>
          <w:rFonts w:ascii="宋体" w:hAnsi="宋体" w:hint="eastAsia"/>
          <w:szCs w:val="21"/>
        </w:rPr>
        <w:t>陈登原</w:t>
      </w:r>
      <w:proofErr w:type="gramEnd"/>
      <w:r w:rsidRPr="00162C7F">
        <w:rPr>
          <w:rFonts w:ascii="宋体" w:hAnsi="宋体" w:hint="eastAsia"/>
          <w:szCs w:val="21"/>
        </w:rPr>
        <w:t>.国史旧闻：第1卷[</w:t>
      </w:r>
      <w:r w:rsidRPr="00162C7F">
        <w:rPr>
          <w:rFonts w:ascii="宋体" w:hAnsi="宋体"/>
          <w:szCs w:val="21"/>
        </w:rPr>
        <w:t>M</w:t>
      </w:r>
      <w:r w:rsidRPr="00162C7F">
        <w:rPr>
          <w:rFonts w:ascii="宋体" w:hAnsi="宋体"/>
          <w:szCs w:val="21"/>
        </w:rPr>
        <w:t>].</w:t>
      </w:r>
      <w:r w:rsidRPr="00162C7F">
        <w:rPr>
          <w:rFonts w:ascii="宋体" w:hAnsi="宋体" w:hint="eastAsia"/>
          <w:szCs w:val="21"/>
        </w:rPr>
        <w:t>北京：中华书局，2</w:t>
      </w:r>
      <w:r w:rsidRPr="00162C7F">
        <w:rPr>
          <w:rFonts w:ascii="宋体" w:hAnsi="宋体"/>
          <w:szCs w:val="21"/>
        </w:rPr>
        <w:t>000</w:t>
      </w:r>
      <w:r w:rsidRPr="00162C7F">
        <w:rPr>
          <w:rFonts w:ascii="宋体" w:hAnsi="宋体" w:hint="eastAsia"/>
          <w:szCs w:val="21"/>
        </w:rPr>
        <w:t>:2</w:t>
      </w:r>
      <w:r w:rsidRPr="00162C7F">
        <w:rPr>
          <w:rFonts w:ascii="宋体" w:hAnsi="宋体"/>
          <w:szCs w:val="21"/>
        </w:rPr>
        <w:t>9.</w:t>
      </w:r>
    </w:p>
    <w:p w14:paraId="6440D4F7" w14:textId="77777777" w:rsidR="00420E41" w:rsidRPr="00162C7F" w:rsidRDefault="00420E41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/>
          <w:szCs w:val="21"/>
        </w:rPr>
      </w:pPr>
      <w:r w:rsidRPr="00162C7F">
        <w:rPr>
          <w:rFonts w:ascii="宋体" w:hAnsi="宋体"/>
          <w:szCs w:val="21"/>
        </w:rPr>
        <w:t>[</w:t>
      </w:r>
      <w:r w:rsidRPr="00162C7F">
        <w:rPr>
          <w:rFonts w:ascii="宋体" w:hAnsi="宋体"/>
          <w:szCs w:val="21"/>
        </w:rPr>
        <w:t>3</w:t>
      </w:r>
      <w:r w:rsidRPr="00162C7F">
        <w:rPr>
          <w:rFonts w:ascii="宋体" w:hAnsi="宋体"/>
          <w:szCs w:val="21"/>
        </w:rPr>
        <w:t>]</w:t>
      </w:r>
      <w:r w:rsidRPr="00162C7F">
        <w:rPr>
          <w:rFonts w:ascii="宋体" w:hAnsi="宋体" w:hint="eastAsia"/>
          <w:szCs w:val="21"/>
        </w:rPr>
        <w:t>哈里森，沃尔德伦.经济数学与金融数学</w:t>
      </w:r>
      <w:r w:rsidRPr="00162C7F">
        <w:rPr>
          <w:rFonts w:ascii="宋体" w:hAnsi="宋体" w:hint="eastAsia"/>
          <w:szCs w:val="21"/>
        </w:rPr>
        <w:t>[</w:t>
      </w:r>
      <w:r w:rsidRPr="00162C7F">
        <w:rPr>
          <w:rFonts w:ascii="宋体" w:hAnsi="宋体"/>
          <w:szCs w:val="21"/>
        </w:rPr>
        <w:t>M].</w:t>
      </w:r>
      <w:r w:rsidRPr="00162C7F">
        <w:rPr>
          <w:rFonts w:ascii="宋体" w:hAnsi="宋体" w:hint="eastAsia"/>
          <w:szCs w:val="21"/>
        </w:rPr>
        <w:t>谢远涛，译.</w:t>
      </w:r>
      <w:r w:rsidRPr="00162C7F">
        <w:rPr>
          <w:rFonts w:ascii="宋体" w:hAnsi="宋体" w:hint="eastAsia"/>
          <w:szCs w:val="21"/>
        </w:rPr>
        <w:t>北京：</w:t>
      </w:r>
      <w:r w:rsidRPr="00162C7F">
        <w:rPr>
          <w:rFonts w:ascii="宋体" w:hAnsi="宋体" w:hint="eastAsia"/>
          <w:szCs w:val="21"/>
        </w:rPr>
        <w:t>中国人民大学出版社</w:t>
      </w:r>
      <w:r w:rsidRPr="00162C7F">
        <w:rPr>
          <w:rFonts w:ascii="宋体" w:hAnsi="宋体" w:hint="eastAsia"/>
          <w:szCs w:val="21"/>
        </w:rPr>
        <w:t>，2</w:t>
      </w:r>
      <w:r w:rsidRPr="00162C7F">
        <w:rPr>
          <w:rFonts w:ascii="宋体" w:hAnsi="宋体"/>
          <w:szCs w:val="21"/>
        </w:rPr>
        <w:t>0</w:t>
      </w:r>
      <w:r w:rsidRPr="00162C7F">
        <w:rPr>
          <w:rFonts w:ascii="宋体" w:hAnsi="宋体"/>
          <w:szCs w:val="21"/>
        </w:rPr>
        <w:t>12</w:t>
      </w:r>
      <w:r w:rsidRPr="00162C7F">
        <w:rPr>
          <w:rFonts w:ascii="宋体" w:hAnsi="宋体" w:hint="eastAsia"/>
          <w:szCs w:val="21"/>
        </w:rPr>
        <w:t>:</w:t>
      </w:r>
      <w:r w:rsidRPr="00162C7F">
        <w:rPr>
          <w:rFonts w:ascii="宋体" w:hAnsi="宋体"/>
          <w:szCs w:val="21"/>
        </w:rPr>
        <w:t>235-236</w:t>
      </w:r>
      <w:r w:rsidRPr="00162C7F">
        <w:rPr>
          <w:rFonts w:ascii="宋体" w:hAnsi="宋体"/>
          <w:szCs w:val="21"/>
        </w:rPr>
        <w:t>.</w:t>
      </w:r>
    </w:p>
    <w:p w14:paraId="2636F50E" w14:textId="77777777" w:rsidR="00F40DBF" w:rsidRPr="00162C7F" w:rsidRDefault="00F40DBF" w:rsidP="00C50247">
      <w:pPr>
        <w:spacing w:line="360" w:lineRule="exact"/>
        <w:rPr>
          <w:rFonts w:ascii="宋体" w:hAnsi="宋体"/>
        </w:rPr>
      </w:pPr>
      <w:r w:rsidRPr="00162C7F">
        <w:rPr>
          <w:rFonts w:ascii="宋体" w:hAnsi="宋体"/>
          <w:szCs w:val="21"/>
        </w:rPr>
        <w:t>[</w:t>
      </w:r>
      <w:r w:rsidRPr="00162C7F">
        <w:rPr>
          <w:rFonts w:ascii="宋体" w:hAnsi="宋体"/>
          <w:szCs w:val="21"/>
        </w:rPr>
        <w:t>4</w:t>
      </w:r>
      <w:r w:rsidRPr="00162C7F">
        <w:rPr>
          <w:rFonts w:ascii="宋体" w:hAnsi="宋体"/>
          <w:szCs w:val="21"/>
        </w:rPr>
        <w:t>]</w:t>
      </w:r>
      <w:r w:rsidRPr="00162C7F">
        <w:rPr>
          <w:rFonts w:ascii="宋体" w:hAnsi="宋体" w:hint="eastAsia"/>
        </w:rPr>
        <w:t>赵丽云，</w:t>
      </w:r>
      <w:proofErr w:type="gramStart"/>
      <w:r w:rsidRPr="00162C7F">
        <w:rPr>
          <w:rFonts w:ascii="宋体" w:hAnsi="宋体" w:hint="eastAsia"/>
        </w:rPr>
        <w:t>何宇纳</w:t>
      </w:r>
      <w:proofErr w:type="gramEnd"/>
      <w:r w:rsidRPr="00162C7F">
        <w:rPr>
          <w:rFonts w:ascii="宋体" w:hAnsi="宋体" w:hint="eastAsia"/>
        </w:rPr>
        <w:t xml:space="preserve">. </w:t>
      </w:r>
      <w:bookmarkStart w:id="1" w:name="OLE_LINK35"/>
      <w:r w:rsidRPr="00162C7F">
        <w:rPr>
          <w:rFonts w:ascii="宋体" w:hAnsi="宋体" w:hint="eastAsia"/>
        </w:rPr>
        <w:t>中国居民营养与健康状况监测报告之一</w:t>
      </w:r>
      <w:commentRangeStart w:id="2"/>
      <w:r w:rsidRPr="00162C7F">
        <w:rPr>
          <w:rFonts w:ascii="宋体" w:hAnsi="宋体" w:hint="eastAsia"/>
          <w:color w:val="FF0000"/>
        </w:rPr>
        <w:t>：</w:t>
      </w:r>
      <w:commentRangeEnd w:id="2"/>
      <w:r w:rsidR="00586676" w:rsidRPr="00162C7F">
        <w:rPr>
          <w:rStyle w:val="a3"/>
          <w:rFonts w:ascii="宋体" w:hAnsi="宋体"/>
          <w:color w:val="FF0000"/>
        </w:rPr>
        <w:commentReference w:id="2"/>
      </w:r>
      <w:r w:rsidRPr="00162C7F">
        <w:rPr>
          <w:rFonts w:ascii="宋体" w:hAnsi="宋体" w:hint="eastAsia"/>
        </w:rPr>
        <w:t>2010—2013年膳食与营养素摄入状况</w:t>
      </w:r>
      <w:bookmarkEnd w:id="1"/>
      <w:r w:rsidRPr="00162C7F">
        <w:rPr>
          <w:rFonts w:ascii="宋体" w:hAnsi="宋体" w:hint="eastAsia"/>
        </w:rPr>
        <w:t>[M]. 北京: 人民卫生出版社，2018.</w:t>
      </w:r>
    </w:p>
    <w:p w14:paraId="2563CE17" w14:textId="3481B5AE" w:rsidR="00420E41" w:rsidRPr="00162C7F" w:rsidRDefault="00014554" w:rsidP="00C50247">
      <w:pPr>
        <w:tabs>
          <w:tab w:val="left" w:pos="2055"/>
        </w:tabs>
        <w:adjustRightInd w:val="0"/>
        <w:snapToGrid w:val="0"/>
        <w:spacing w:line="360" w:lineRule="exact"/>
        <w:rPr>
          <w:rFonts w:ascii="宋体" w:hAnsi="宋体" w:hint="eastAsia"/>
          <w:szCs w:val="21"/>
        </w:rPr>
      </w:pPr>
      <w:r w:rsidRPr="00162C7F">
        <w:rPr>
          <w:rFonts w:ascii="宋体" w:hAnsi="宋体"/>
          <w:szCs w:val="21"/>
        </w:rPr>
        <w:t>[</w:t>
      </w:r>
      <w:r w:rsidRPr="00162C7F">
        <w:rPr>
          <w:rFonts w:ascii="宋体" w:hAnsi="宋体"/>
          <w:szCs w:val="21"/>
        </w:rPr>
        <w:t>5</w:t>
      </w:r>
      <w:r w:rsidRPr="00162C7F">
        <w:rPr>
          <w:rFonts w:ascii="宋体" w:hAnsi="宋体"/>
          <w:szCs w:val="21"/>
        </w:rPr>
        <w:t>]</w:t>
      </w:r>
      <w:r w:rsidRPr="00162C7F">
        <w:rPr>
          <w:rFonts w:ascii="宋体" w:hAnsi="宋体"/>
        </w:rPr>
        <w:t xml:space="preserve">孙长颢, </w:t>
      </w:r>
      <w:proofErr w:type="gramStart"/>
      <w:r w:rsidRPr="00162C7F">
        <w:rPr>
          <w:rFonts w:ascii="宋体" w:hAnsi="宋体"/>
        </w:rPr>
        <w:t>凌文华</w:t>
      </w:r>
      <w:proofErr w:type="gramEnd"/>
      <w:r w:rsidRPr="00162C7F">
        <w:rPr>
          <w:rFonts w:ascii="宋体" w:hAnsi="宋体"/>
        </w:rPr>
        <w:t xml:space="preserve">, 黄国伟, 等. 营养与食品卫生学[M]. </w:t>
      </w:r>
      <w:commentRangeStart w:id="3"/>
      <w:r w:rsidRPr="00162C7F">
        <w:rPr>
          <w:rFonts w:ascii="宋体" w:hAnsi="宋体"/>
          <w:color w:val="FF0000"/>
        </w:rPr>
        <w:t>8版.</w:t>
      </w:r>
      <w:commentRangeEnd w:id="3"/>
      <w:r w:rsidRPr="00162C7F">
        <w:rPr>
          <w:rStyle w:val="a3"/>
          <w:rFonts w:ascii="宋体" w:hAnsi="宋体"/>
          <w:color w:val="FF0000"/>
        </w:rPr>
        <w:commentReference w:id="3"/>
      </w:r>
      <w:r w:rsidRPr="00162C7F">
        <w:rPr>
          <w:rFonts w:ascii="宋体" w:hAnsi="宋体"/>
        </w:rPr>
        <w:t xml:space="preserve"> 北京: 人民卫生出版社, 2017.</w:t>
      </w:r>
    </w:p>
    <w:p w14:paraId="0584F5A3" w14:textId="77777777" w:rsidR="00162C7F" w:rsidRDefault="00162C7F" w:rsidP="00C50247">
      <w:pPr>
        <w:spacing w:line="360" w:lineRule="exact"/>
        <w:rPr>
          <w:rFonts w:ascii="宋体" w:hAnsi="宋体"/>
          <w:b/>
          <w:color w:val="00B0F0"/>
          <w:szCs w:val="21"/>
        </w:rPr>
      </w:pPr>
    </w:p>
    <w:p w14:paraId="00E5FE15" w14:textId="5A804286" w:rsidR="00420E41" w:rsidRPr="00162C7F" w:rsidRDefault="00420E41" w:rsidP="00C50247">
      <w:pPr>
        <w:spacing w:line="360" w:lineRule="exact"/>
        <w:rPr>
          <w:rFonts w:ascii="宋体" w:hAnsi="宋体"/>
          <w:b/>
          <w:color w:val="00B0F0"/>
          <w:szCs w:val="21"/>
        </w:rPr>
      </w:pPr>
      <w:r w:rsidRPr="00162C7F">
        <w:rPr>
          <w:rFonts w:ascii="宋体" w:hAnsi="宋体" w:hint="eastAsia"/>
          <w:b/>
          <w:color w:val="00B0F0"/>
          <w:szCs w:val="21"/>
        </w:rPr>
        <w:t>2</w:t>
      </w:r>
      <w:r w:rsidRPr="00162C7F">
        <w:rPr>
          <w:rFonts w:ascii="宋体" w:hAnsi="宋体" w:hint="eastAsia"/>
          <w:b/>
          <w:color w:val="00B0F0"/>
          <w:szCs w:val="21"/>
        </w:rPr>
        <w:t>中文期刊</w:t>
      </w:r>
    </w:p>
    <w:p w14:paraId="1251282D" w14:textId="77777777" w:rsidR="00420E41" w:rsidRPr="00162C7F" w:rsidRDefault="00420E41" w:rsidP="00C50247">
      <w:pPr>
        <w:spacing w:line="360" w:lineRule="exact"/>
        <w:rPr>
          <w:rFonts w:ascii="宋体" w:hAnsi="宋体"/>
          <w:szCs w:val="21"/>
        </w:rPr>
      </w:pPr>
      <w:r w:rsidRPr="00162C7F">
        <w:rPr>
          <w:rFonts w:ascii="宋体" w:hAnsi="宋体"/>
          <w:szCs w:val="21"/>
        </w:rPr>
        <w:t>[1]马婧玮</w:t>
      </w:r>
      <w:r w:rsidRPr="00162C7F">
        <w:rPr>
          <w:rFonts w:ascii="宋体" w:hAnsi="宋体" w:hint="eastAsia"/>
          <w:szCs w:val="21"/>
        </w:rPr>
        <w:t>，</w:t>
      </w:r>
      <w:r w:rsidRPr="00162C7F">
        <w:rPr>
          <w:rFonts w:ascii="宋体" w:hAnsi="宋体"/>
          <w:szCs w:val="21"/>
        </w:rPr>
        <w:t>潘灿平</w:t>
      </w:r>
      <w:r w:rsidRPr="00162C7F">
        <w:rPr>
          <w:rFonts w:ascii="宋体" w:hAnsi="宋体" w:hint="eastAsia"/>
          <w:szCs w:val="21"/>
        </w:rPr>
        <w:t>，</w:t>
      </w:r>
      <w:r w:rsidRPr="00162C7F">
        <w:rPr>
          <w:rFonts w:ascii="宋体" w:hAnsi="宋体"/>
          <w:szCs w:val="21"/>
        </w:rPr>
        <w:t>张玲</w:t>
      </w:r>
      <w:r w:rsidRPr="00162C7F">
        <w:rPr>
          <w:rFonts w:ascii="宋体" w:hAnsi="宋体" w:hint="eastAsia"/>
          <w:szCs w:val="21"/>
        </w:rPr>
        <w:t>，</w:t>
      </w:r>
      <w:r w:rsidRPr="00162C7F">
        <w:rPr>
          <w:rFonts w:ascii="宋体" w:hAnsi="宋体"/>
          <w:szCs w:val="21"/>
        </w:rPr>
        <w:t>等.二硫代氨基甲酸盐类 (DTCs) 杀菌剂残留分析方法综述[J].农药</w:t>
      </w:r>
      <w:proofErr w:type="gramStart"/>
      <w:r w:rsidRPr="00162C7F">
        <w:rPr>
          <w:rFonts w:ascii="宋体" w:hAnsi="宋体"/>
          <w:szCs w:val="21"/>
        </w:rPr>
        <w:t>学</w:t>
      </w:r>
      <w:proofErr w:type="gramEnd"/>
      <w:r w:rsidRPr="00162C7F">
        <w:rPr>
          <w:rFonts w:ascii="宋体" w:hAnsi="宋体"/>
          <w:szCs w:val="21"/>
        </w:rPr>
        <w:t>学报, 2010, 12 (1) :22-30.</w:t>
      </w:r>
    </w:p>
    <w:bookmarkEnd w:id="0"/>
    <w:p w14:paraId="4E7EF0D5" w14:textId="77777777" w:rsidR="00F40DBF" w:rsidRPr="00162C7F" w:rsidRDefault="00F40DBF" w:rsidP="00C50247">
      <w:pPr>
        <w:spacing w:line="360" w:lineRule="exact"/>
        <w:rPr>
          <w:rFonts w:ascii="宋体" w:hAnsi="宋体"/>
        </w:rPr>
      </w:pPr>
      <w:r w:rsidRPr="00162C7F">
        <w:rPr>
          <w:rFonts w:ascii="宋体" w:hAnsi="宋体"/>
          <w:szCs w:val="21"/>
        </w:rPr>
        <w:t>[2]</w:t>
      </w:r>
      <w:r w:rsidRPr="00162C7F">
        <w:rPr>
          <w:rFonts w:ascii="宋体" w:hAnsi="宋体" w:hint="eastAsia"/>
        </w:rPr>
        <w:t>黄秋敏，王柳森，张兵，等. 1991—2015年我国九省(自治区)成年人膳食微量营养素摄入的变化趋势及其人口学特征[J]. 环境与职业医学，2019，</w:t>
      </w:r>
      <w:r w:rsidRPr="00162C7F">
        <w:rPr>
          <w:rFonts w:ascii="宋体" w:hAnsi="宋体" w:hint="eastAsia"/>
        </w:rPr>
        <w:t>36(</w:t>
      </w:r>
      <w:r w:rsidRPr="00162C7F">
        <w:rPr>
          <w:rFonts w:ascii="宋体" w:hAnsi="宋体" w:hint="eastAsia"/>
        </w:rPr>
        <w:t>5): 410-417.</w:t>
      </w:r>
    </w:p>
    <w:p w14:paraId="76EA0057" w14:textId="77777777" w:rsidR="00F40DBF" w:rsidRPr="00162C7F" w:rsidRDefault="00F40DBF" w:rsidP="00C50247">
      <w:pPr>
        <w:spacing w:line="360" w:lineRule="exact"/>
        <w:rPr>
          <w:rFonts w:ascii="宋体" w:hAnsi="宋体"/>
        </w:rPr>
      </w:pPr>
    </w:p>
    <w:p w14:paraId="0A1C13C7" w14:textId="77777777" w:rsidR="005E3A3D" w:rsidRPr="009C0510" w:rsidRDefault="00F40DBF" w:rsidP="00C50247">
      <w:pPr>
        <w:spacing w:line="360" w:lineRule="exact"/>
        <w:rPr>
          <w:b/>
          <w:color w:val="00B0F0"/>
        </w:rPr>
      </w:pPr>
      <w:r w:rsidRPr="009C0510">
        <w:rPr>
          <w:rFonts w:hint="eastAsia"/>
          <w:b/>
          <w:color w:val="00B0F0"/>
        </w:rPr>
        <w:t>3</w:t>
      </w:r>
      <w:r w:rsidRPr="009C0510">
        <w:rPr>
          <w:rFonts w:hint="eastAsia"/>
          <w:b/>
          <w:color w:val="00B0F0"/>
        </w:rPr>
        <w:t>英文期刊</w:t>
      </w:r>
    </w:p>
    <w:p w14:paraId="722F6AAB" w14:textId="13E340EC" w:rsidR="00F40DBF" w:rsidRDefault="00F40DBF" w:rsidP="00C50247">
      <w:pPr>
        <w:spacing w:line="360" w:lineRule="exact"/>
      </w:pPr>
      <w:r w:rsidRPr="00F7260C">
        <w:rPr>
          <w:szCs w:val="21"/>
        </w:rPr>
        <w:t>[1]</w:t>
      </w:r>
      <w:r>
        <w:rPr>
          <w:color w:val="FF0000"/>
        </w:rPr>
        <w:t xml:space="preserve">THORPE </w:t>
      </w:r>
      <w:commentRangeStart w:id="4"/>
      <w:r>
        <w:rPr>
          <w:color w:val="FF0000"/>
        </w:rPr>
        <w:t>M G</w:t>
      </w:r>
      <w:commentRangeEnd w:id="4"/>
      <w:r>
        <w:rPr>
          <w:rStyle w:val="a3"/>
        </w:rPr>
        <w:commentReference w:id="4"/>
      </w:r>
      <w:r>
        <w:rPr>
          <w:color w:val="FF0000"/>
        </w:rPr>
        <w:t>, MILTE C M, CRAWFORD D,</w:t>
      </w:r>
      <w:r>
        <w:rPr>
          <w:rFonts w:hint="eastAsia"/>
        </w:rPr>
        <w:t xml:space="preserve"> et al. </w:t>
      </w:r>
      <w:bookmarkStart w:id="5" w:name="OLE_LINK38"/>
      <w:r>
        <w:rPr>
          <w:rFonts w:hint="eastAsia"/>
        </w:rPr>
        <w:t>Education and lifestyle predict change in dietary patterns and diet quality of adults 55years and over</w:t>
      </w:r>
      <w:bookmarkEnd w:id="5"/>
      <w:r>
        <w:rPr>
          <w:rFonts w:hint="eastAsia"/>
        </w:rPr>
        <w:t xml:space="preserve">[J]. </w:t>
      </w:r>
      <w:bookmarkStart w:id="6" w:name="OLE_LINK39"/>
      <w:commentRangeStart w:id="7"/>
      <w:proofErr w:type="spellStart"/>
      <w:r>
        <w:rPr>
          <w:rFonts w:hint="eastAsia"/>
        </w:rPr>
        <w:t>Nutr</w:t>
      </w:r>
      <w:proofErr w:type="spellEnd"/>
      <w:r>
        <w:rPr>
          <w:rFonts w:hint="eastAsia"/>
        </w:rPr>
        <w:t xml:space="preserve"> J</w:t>
      </w:r>
      <w:bookmarkEnd w:id="6"/>
      <w:commentRangeEnd w:id="7"/>
      <w:r>
        <w:rPr>
          <w:rStyle w:val="a3"/>
        </w:rPr>
        <w:commentReference w:id="7"/>
      </w:r>
      <w:r>
        <w:rPr>
          <w:rFonts w:hint="eastAsia"/>
        </w:rPr>
        <w:t xml:space="preserve">, </w:t>
      </w:r>
      <w:r>
        <w:rPr>
          <w:rFonts w:hint="eastAsia"/>
          <w:highlight w:val="yellow"/>
        </w:rPr>
        <w:t>2019, 18</w:t>
      </w:r>
      <w:r>
        <w:t>(1):</w:t>
      </w:r>
      <w:r>
        <w:rPr>
          <w:rFonts w:hint="eastAsia"/>
        </w:rPr>
        <w:t xml:space="preserve"> </w:t>
      </w:r>
      <w:r>
        <w:t>67</w:t>
      </w:r>
      <w:r w:rsidR="00B50165">
        <w:t>.</w:t>
      </w:r>
    </w:p>
    <w:p w14:paraId="103E496C" w14:textId="686E65B3" w:rsidR="00B50165" w:rsidRDefault="00B50165" w:rsidP="00C50247">
      <w:pPr>
        <w:spacing w:line="360" w:lineRule="exact"/>
        <w:rPr>
          <w:noProof/>
        </w:rPr>
      </w:pPr>
      <w:r w:rsidRPr="00F7260C">
        <w:rPr>
          <w:szCs w:val="21"/>
        </w:rPr>
        <w:t>[</w:t>
      </w:r>
      <w:r>
        <w:rPr>
          <w:szCs w:val="21"/>
        </w:rPr>
        <w:t>2</w:t>
      </w:r>
      <w:r w:rsidRPr="00F7260C">
        <w:rPr>
          <w:szCs w:val="21"/>
        </w:rPr>
        <w:t>]</w:t>
      </w:r>
      <w:r w:rsidRPr="00B70B56">
        <w:rPr>
          <w:noProof/>
        </w:rPr>
        <w:t xml:space="preserve">NA X, LAN H, WANG Y, et al. </w:t>
      </w:r>
      <w:commentRangeStart w:id="8"/>
      <w:r w:rsidRPr="00B70B56">
        <w:rPr>
          <w:noProof/>
        </w:rPr>
        <w:t>A</w:t>
      </w:r>
      <w:commentRangeEnd w:id="8"/>
      <w:r w:rsidR="00D20BC4">
        <w:rPr>
          <w:rStyle w:val="a3"/>
        </w:rPr>
        <w:commentReference w:id="8"/>
      </w:r>
      <w:r w:rsidRPr="00B70B56">
        <w:rPr>
          <w:noProof/>
        </w:rPr>
        <w:t>ssociation between milk intake and all-cause mortality among Chinese adults: a prospective study [J]. Nutrients, 2022, 14(2): 292.</w:t>
      </w:r>
    </w:p>
    <w:p w14:paraId="6E408367" w14:textId="3BFDFE87" w:rsidR="00014554" w:rsidRDefault="00014554" w:rsidP="00C50247">
      <w:pPr>
        <w:spacing w:line="360" w:lineRule="exact"/>
        <w:rPr>
          <w:noProof/>
        </w:rPr>
      </w:pPr>
    </w:p>
    <w:p w14:paraId="1A1A617A" w14:textId="40D5FE25" w:rsidR="00014554" w:rsidRPr="00162C7F" w:rsidRDefault="00014554" w:rsidP="00C50247">
      <w:pPr>
        <w:spacing w:line="360" w:lineRule="exact"/>
        <w:rPr>
          <w:rFonts w:ascii="宋体" w:hAnsi="宋体"/>
          <w:b/>
          <w:noProof/>
          <w:color w:val="00B0F0"/>
        </w:rPr>
      </w:pPr>
      <w:r w:rsidRPr="00162C7F">
        <w:rPr>
          <w:rFonts w:ascii="宋体" w:hAnsi="宋体"/>
          <w:b/>
          <w:noProof/>
          <w:color w:val="00B0F0"/>
        </w:rPr>
        <w:t>4</w:t>
      </w:r>
      <w:r w:rsidR="00CD375D" w:rsidRPr="00162C7F">
        <w:rPr>
          <w:rFonts w:ascii="宋体" w:hAnsi="宋体" w:hint="eastAsia"/>
          <w:b/>
          <w:noProof/>
          <w:color w:val="00B0F0"/>
        </w:rPr>
        <w:t>标准</w:t>
      </w:r>
    </w:p>
    <w:p w14:paraId="115785F4" w14:textId="4344E292" w:rsidR="00CD375D" w:rsidRPr="00162C7F" w:rsidRDefault="00CD375D" w:rsidP="00C50247">
      <w:pPr>
        <w:pStyle w:val="2"/>
        <w:spacing w:line="360" w:lineRule="exact"/>
        <w:rPr>
          <w:rFonts w:ascii="宋体" w:eastAsia="宋体" w:hAnsi="宋体" w:cs="Times New Roman"/>
        </w:rPr>
      </w:pPr>
      <w:r w:rsidRPr="00162C7F">
        <w:rPr>
          <w:rFonts w:ascii="宋体" w:eastAsia="宋体" w:hAnsi="宋体"/>
          <w:szCs w:val="21"/>
        </w:rPr>
        <w:t>[1]</w:t>
      </w:r>
      <w:r w:rsidRPr="00162C7F">
        <w:rPr>
          <w:rFonts w:ascii="宋体" w:eastAsia="宋体" w:hAnsi="宋体" w:cs="Times New Roman"/>
        </w:rPr>
        <w:t>国家卫生健康委员会，国家市场监督管理总局.食品安全国家标准 食品中泛酸的测定：GB 5009.210</w:t>
      </w:r>
      <w:commentRangeStart w:id="9"/>
      <w:r w:rsidRPr="00162C7F">
        <w:rPr>
          <w:rFonts w:ascii="宋体" w:eastAsia="宋体" w:hAnsi="宋体" w:cs="Times New Roman"/>
        </w:rPr>
        <w:t>—</w:t>
      </w:r>
      <w:commentRangeEnd w:id="9"/>
      <w:r w:rsidR="00AC32B5" w:rsidRPr="00162C7F">
        <w:rPr>
          <w:rStyle w:val="a3"/>
          <w:rFonts w:ascii="宋体" w:eastAsia="宋体" w:hAnsi="宋体" w:cs="Times New Roman"/>
          <w:color w:val="000000"/>
          <w:kern w:val="0"/>
        </w:rPr>
        <w:commentReference w:id="9"/>
      </w:r>
      <w:r w:rsidRPr="00162C7F">
        <w:rPr>
          <w:rFonts w:ascii="宋体" w:eastAsia="宋体" w:hAnsi="宋体" w:cs="Times New Roman"/>
        </w:rPr>
        <w:t>2023 [S]. 北京: 中国标准出版社, 2023.</w:t>
      </w:r>
    </w:p>
    <w:p w14:paraId="13937682" w14:textId="2A6B1D88" w:rsidR="00CD375D" w:rsidRPr="00162C7F" w:rsidRDefault="00CD375D" w:rsidP="00C50247">
      <w:pPr>
        <w:spacing w:line="360" w:lineRule="exact"/>
        <w:rPr>
          <w:rFonts w:ascii="宋体" w:hAnsi="宋体"/>
          <w:color w:val="auto"/>
          <w:kern w:val="2"/>
        </w:rPr>
      </w:pPr>
      <w:r w:rsidRPr="00162C7F">
        <w:rPr>
          <w:rFonts w:ascii="宋体" w:hAnsi="宋体"/>
          <w:szCs w:val="21"/>
        </w:rPr>
        <w:t>[2]</w:t>
      </w:r>
      <w:r w:rsidRPr="00162C7F">
        <w:rPr>
          <w:rFonts w:ascii="宋体" w:hAnsi="宋体" w:hint="eastAsia"/>
          <w:color w:val="auto"/>
          <w:kern w:val="2"/>
        </w:rPr>
        <w:t>中华人民共和国国家卫生和计划生育委员会. 食品安全国家标准 食品中水分的测定</w:t>
      </w:r>
      <w:r w:rsidR="00484A72" w:rsidRPr="00162C7F">
        <w:rPr>
          <w:rFonts w:ascii="宋体" w:hAnsi="宋体"/>
        </w:rPr>
        <w:t>：</w:t>
      </w:r>
      <w:r w:rsidRPr="00162C7F">
        <w:rPr>
          <w:rFonts w:ascii="宋体" w:hAnsi="宋体" w:hint="eastAsia"/>
          <w:color w:val="auto"/>
          <w:kern w:val="2"/>
        </w:rPr>
        <w:t>GB 5009.3</w:t>
      </w:r>
      <w:r w:rsidRPr="00162C7F">
        <w:rPr>
          <w:rFonts w:ascii="宋体" w:hAnsi="宋体"/>
          <w:color w:val="auto"/>
          <w:kern w:val="2"/>
        </w:rPr>
        <w:t>—</w:t>
      </w:r>
      <w:r w:rsidRPr="00162C7F">
        <w:rPr>
          <w:rFonts w:ascii="宋体" w:hAnsi="宋体" w:hint="eastAsia"/>
          <w:color w:val="auto"/>
          <w:kern w:val="2"/>
        </w:rPr>
        <w:t xml:space="preserve">2016[S].北京：中国标准出版社，2016.  </w:t>
      </w:r>
    </w:p>
    <w:p w14:paraId="6C83A4D6" w14:textId="2042A6A7" w:rsidR="00CD375D" w:rsidRPr="00162C7F" w:rsidRDefault="00CD375D" w:rsidP="00C50247">
      <w:pPr>
        <w:spacing w:line="360" w:lineRule="exact"/>
        <w:rPr>
          <w:rFonts w:ascii="宋体" w:hAnsi="宋体"/>
        </w:rPr>
      </w:pPr>
    </w:p>
    <w:p w14:paraId="380023B8" w14:textId="5E927D28" w:rsidR="009C0510" w:rsidRPr="00162C7F" w:rsidRDefault="009C0510" w:rsidP="00C50247">
      <w:pPr>
        <w:spacing w:line="360" w:lineRule="exact"/>
        <w:rPr>
          <w:rFonts w:ascii="宋体" w:hAnsi="宋体"/>
          <w:b/>
          <w:color w:val="00B0F0"/>
        </w:rPr>
      </w:pPr>
      <w:r w:rsidRPr="00162C7F">
        <w:rPr>
          <w:rFonts w:ascii="宋体" w:hAnsi="宋体" w:hint="eastAsia"/>
          <w:b/>
          <w:color w:val="00B0F0"/>
        </w:rPr>
        <w:t>5学位论文</w:t>
      </w:r>
    </w:p>
    <w:p w14:paraId="0DCC5086" w14:textId="6CA5230B" w:rsidR="00253F40" w:rsidRPr="00162C7F" w:rsidRDefault="00253F40" w:rsidP="00C50247">
      <w:pPr>
        <w:pStyle w:val="aa"/>
        <w:spacing w:line="360" w:lineRule="exact"/>
        <w:rPr>
          <w:rFonts w:ascii="宋体" w:hAnsi="宋体"/>
        </w:rPr>
      </w:pPr>
      <w:r w:rsidRPr="00162C7F">
        <w:rPr>
          <w:rFonts w:ascii="宋体" w:hAnsi="宋体"/>
          <w:szCs w:val="21"/>
        </w:rPr>
        <w:t>[1]</w:t>
      </w:r>
      <w:r w:rsidRPr="00162C7F">
        <w:rPr>
          <w:rFonts w:ascii="宋体" w:hAnsi="宋体"/>
        </w:rPr>
        <w:t xml:space="preserve">张静. 天津市成人代谢综合征流行特征及与膳食平衡指数的关系研究[D]. </w:t>
      </w:r>
      <w:r w:rsidRPr="00162C7F">
        <w:rPr>
          <w:rFonts w:ascii="宋体" w:hAnsi="宋体" w:hint="eastAsia"/>
        </w:rPr>
        <w:t>天津</w:t>
      </w:r>
      <w:r w:rsidR="00162C7F" w:rsidRPr="00162C7F">
        <w:rPr>
          <w:rFonts w:ascii="宋体" w:hAnsi="宋体"/>
        </w:rPr>
        <w:t>：</w:t>
      </w:r>
      <w:r w:rsidRPr="00162C7F">
        <w:rPr>
          <w:rFonts w:ascii="宋体" w:hAnsi="宋体"/>
        </w:rPr>
        <w:t>天津医科大学, 2020.</w:t>
      </w:r>
    </w:p>
    <w:p w14:paraId="45140901" w14:textId="7067EC69" w:rsidR="0059473D" w:rsidRPr="00162C7F" w:rsidRDefault="00D9023C" w:rsidP="00C50247"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Arial"/>
          <w:szCs w:val="21"/>
        </w:rPr>
      </w:pPr>
      <w:r w:rsidRPr="00162C7F">
        <w:rPr>
          <w:rFonts w:ascii="宋体" w:hAnsi="宋体"/>
          <w:szCs w:val="21"/>
        </w:rPr>
        <w:t>[2]</w:t>
      </w:r>
      <w:r w:rsidR="0059473D" w:rsidRPr="00162C7F">
        <w:rPr>
          <w:rFonts w:ascii="宋体" w:hAnsi="宋体" w:cs="Arial"/>
          <w:szCs w:val="21"/>
        </w:rPr>
        <w:t xml:space="preserve">张宗颖. 低血糖生成指数杂粮复合馒头的研制及临床效果观察[D]. </w:t>
      </w:r>
      <w:r w:rsidR="0059473D" w:rsidRPr="00162C7F">
        <w:rPr>
          <w:rFonts w:ascii="宋体" w:hAnsi="宋体" w:cs="Arial" w:hint="eastAsia"/>
          <w:szCs w:val="21"/>
        </w:rPr>
        <w:t>张家口</w:t>
      </w:r>
      <w:r w:rsidR="00162C7F" w:rsidRPr="00162C7F">
        <w:rPr>
          <w:rFonts w:ascii="宋体" w:hAnsi="宋体"/>
        </w:rPr>
        <w:t>：</w:t>
      </w:r>
      <w:r w:rsidR="0059473D" w:rsidRPr="00162C7F">
        <w:rPr>
          <w:rFonts w:ascii="宋体" w:hAnsi="宋体" w:cs="Arial"/>
          <w:szCs w:val="21"/>
        </w:rPr>
        <w:t>河北北方学院, 2019.</w:t>
      </w:r>
    </w:p>
    <w:p w14:paraId="7CC323FE" w14:textId="416150B9" w:rsidR="00D9023C" w:rsidRPr="00162C7F" w:rsidRDefault="00D9023C" w:rsidP="00C50247">
      <w:pPr>
        <w:spacing w:line="360" w:lineRule="exact"/>
        <w:rPr>
          <w:rFonts w:ascii="宋体" w:hAnsi="宋体" w:hint="eastAsia"/>
        </w:rPr>
      </w:pPr>
    </w:p>
    <w:p w14:paraId="34D84C50" w14:textId="49460CB0" w:rsidR="00A550D9" w:rsidRDefault="00F900CD" w:rsidP="00C50247">
      <w:pPr>
        <w:spacing w:line="360" w:lineRule="exact"/>
        <w:rPr>
          <w:b/>
          <w:color w:val="00B0F0"/>
        </w:rPr>
      </w:pPr>
      <w:r>
        <w:rPr>
          <w:rFonts w:hint="eastAsia"/>
          <w:b/>
          <w:color w:val="00B0F0"/>
        </w:rPr>
        <w:t>6</w:t>
      </w:r>
      <w:r w:rsidR="00114126">
        <w:rPr>
          <w:rFonts w:hint="eastAsia"/>
          <w:b/>
          <w:color w:val="00B0F0"/>
        </w:rPr>
        <w:t>电子资源</w:t>
      </w:r>
    </w:p>
    <w:p w14:paraId="4F9CEDA7" w14:textId="49264CD1" w:rsidR="005C302C" w:rsidRPr="005C302C" w:rsidRDefault="005C302C" w:rsidP="00FB37D6">
      <w:pPr>
        <w:spacing w:line="560" w:lineRule="exact"/>
        <w:ind w:left="525" w:hangingChars="250" w:hanging="525"/>
      </w:pPr>
      <w:r w:rsidRPr="00162C7F">
        <w:rPr>
          <w:rFonts w:ascii="宋体" w:hAnsi="宋体"/>
          <w:szCs w:val="21"/>
        </w:rPr>
        <w:lastRenderedPageBreak/>
        <w:t>[1]</w:t>
      </w:r>
      <w:r w:rsidRPr="005C302C">
        <w:rPr>
          <w:rFonts w:ascii="宋体" w:hAnsi="宋体"/>
        </w:rPr>
        <w:t>国家卫生健康委</w:t>
      </w:r>
      <w:r w:rsidRPr="005C302C">
        <w:rPr>
          <w:rFonts w:ascii="宋体" w:hAnsi="宋体" w:hint="eastAsia"/>
        </w:rPr>
        <w:t>办公厅</w:t>
      </w:r>
      <w:r w:rsidRPr="005C302C">
        <w:rPr>
          <w:rFonts w:ascii="宋体" w:hAnsi="宋体"/>
        </w:rPr>
        <w:t xml:space="preserve">. </w:t>
      </w:r>
      <w:r w:rsidRPr="005C302C">
        <w:rPr>
          <w:rFonts w:ascii="宋体" w:hAnsi="宋体" w:hint="eastAsia"/>
        </w:rPr>
        <w:t>关于印发成人高</w:t>
      </w:r>
      <w:proofErr w:type="gramStart"/>
      <w:r w:rsidRPr="005C302C">
        <w:rPr>
          <w:rFonts w:ascii="宋体" w:hAnsi="宋体" w:hint="eastAsia"/>
        </w:rPr>
        <w:t>脂血症食养</w:t>
      </w:r>
      <w:proofErr w:type="gramEnd"/>
      <w:r w:rsidRPr="005C302C">
        <w:rPr>
          <w:rFonts w:ascii="宋体" w:hAnsi="宋体" w:hint="eastAsia"/>
        </w:rPr>
        <w:t xml:space="preserve">指南（2023年版）等4项食养指南的通知 </w:t>
      </w:r>
      <w:r w:rsidRPr="005C302C">
        <w:rPr>
          <w:rFonts w:ascii="宋体" w:hAnsi="宋体"/>
        </w:rPr>
        <w:t xml:space="preserve">[EB/OL]. </w:t>
      </w:r>
      <w:r w:rsidRPr="005C302C">
        <w:rPr>
          <w:rFonts w:ascii="宋体" w:hAnsi="宋体" w:hint="eastAsia"/>
        </w:rPr>
        <w:t>(</w:t>
      </w:r>
      <w:r w:rsidRPr="005C302C">
        <w:rPr>
          <w:rFonts w:ascii="宋体" w:hAnsi="宋体"/>
        </w:rPr>
        <w:t>2023-01-18</w:t>
      </w:r>
      <w:r w:rsidRPr="005C302C">
        <w:rPr>
          <w:rFonts w:ascii="宋体" w:hAnsi="宋体" w:hint="eastAsia"/>
        </w:rPr>
        <w:t>)</w:t>
      </w:r>
      <w:commentRangeStart w:id="10"/>
      <w:r w:rsidRPr="005C302C">
        <w:rPr>
          <w:rFonts w:ascii="宋体" w:hAnsi="宋体" w:hint="eastAsia"/>
        </w:rPr>
        <w:t>[20</w:t>
      </w:r>
      <w:r w:rsidRPr="005C302C">
        <w:rPr>
          <w:rFonts w:ascii="宋体" w:hAnsi="宋体"/>
        </w:rPr>
        <w:t>24</w:t>
      </w:r>
      <w:r w:rsidRPr="005C302C">
        <w:rPr>
          <w:rFonts w:ascii="宋体" w:hAnsi="宋体" w:hint="eastAsia"/>
        </w:rPr>
        <w:t>-0</w:t>
      </w:r>
      <w:r w:rsidRPr="005C302C">
        <w:rPr>
          <w:rFonts w:ascii="宋体" w:hAnsi="宋体"/>
        </w:rPr>
        <w:t>3</w:t>
      </w:r>
      <w:r w:rsidRPr="005C302C">
        <w:rPr>
          <w:rFonts w:ascii="宋体" w:hAnsi="宋体" w:hint="eastAsia"/>
        </w:rPr>
        <w:t>-</w:t>
      </w:r>
      <w:r w:rsidRPr="005C302C">
        <w:rPr>
          <w:rFonts w:ascii="宋体" w:hAnsi="宋体"/>
        </w:rPr>
        <w:t>17</w:t>
      </w:r>
      <w:r w:rsidRPr="005C302C">
        <w:rPr>
          <w:rFonts w:ascii="宋体" w:hAnsi="宋体" w:hint="eastAsia"/>
        </w:rPr>
        <w:t>]</w:t>
      </w:r>
      <w:commentRangeEnd w:id="10"/>
      <w:r w:rsidR="00CF2C5D">
        <w:rPr>
          <w:rStyle w:val="a3"/>
        </w:rPr>
        <w:commentReference w:id="10"/>
      </w:r>
      <w:r w:rsidRPr="005C302C">
        <w:rPr>
          <w:rFonts w:ascii="宋体" w:hAnsi="宋体"/>
        </w:rPr>
        <w:t xml:space="preserve">. </w:t>
      </w:r>
      <w:r w:rsidRPr="005C302C">
        <w:t>http://www.nhc.gov.cn/sps/s7887k/202301/0e55a01df50c47d9a4a43db026e3afc3.shtml</w:t>
      </w:r>
      <w:r w:rsidRPr="005C302C">
        <w:rPr>
          <w:rFonts w:hint="eastAsia"/>
        </w:rPr>
        <w:t>.</w:t>
      </w:r>
    </w:p>
    <w:p w14:paraId="655D83FA" w14:textId="77777777" w:rsidR="005C302C" w:rsidRPr="005C302C" w:rsidRDefault="005C302C" w:rsidP="00C50247">
      <w:pPr>
        <w:spacing w:line="360" w:lineRule="exact"/>
        <w:rPr>
          <w:rFonts w:hint="eastAsia"/>
          <w:b/>
          <w:color w:val="00B0F0"/>
        </w:rPr>
      </w:pPr>
    </w:p>
    <w:sectPr w:rsidR="005C302C" w:rsidRPr="005C3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作者" w:initials="A">
    <w:p w14:paraId="03423950" w14:textId="5A89B74A" w:rsidR="00586676" w:rsidRPr="00586676" w:rsidRDefault="00586676">
      <w:pPr>
        <w:pStyle w:val="a4"/>
        <w:rPr>
          <w:color w:val="FF0000"/>
        </w:rPr>
      </w:pPr>
      <w:r>
        <w:rPr>
          <w:rStyle w:val="a3"/>
        </w:rPr>
        <w:annotationRef/>
      </w:r>
      <w:r>
        <w:rPr>
          <w:rFonts w:hint="eastAsia"/>
        </w:rPr>
        <w:t>副标题以冒号分隔</w:t>
      </w:r>
    </w:p>
  </w:comment>
  <w:comment w:id="3" w:author="作者" w:initials="A">
    <w:p w14:paraId="6F239C24" w14:textId="4AD749D5" w:rsidR="00014554" w:rsidRDefault="000145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版本写在这里</w:t>
      </w:r>
    </w:p>
  </w:comment>
  <w:comment w:id="4" w:author="作者" w:initials="A">
    <w:p w14:paraId="5D57D8BE" w14:textId="77777777" w:rsidR="00F40DBF" w:rsidRDefault="00F40D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此处应有空格</w:t>
      </w:r>
    </w:p>
  </w:comment>
  <w:comment w:id="7" w:author="作者" w:initials="A">
    <w:p w14:paraId="0E22D1FC" w14:textId="77777777" w:rsidR="00F40DBF" w:rsidRDefault="00F40D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期刊名为缩写，无缩写点</w:t>
      </w:r>
    </w:p>
  </w:comment>
  <w:comment w:id="8" w:author="作者" w:initials="A">
    <w:p w14:paraId="05D21CBB" w14:textId="79D1FD7D" w:rsidR="00D20BC4" w:rsidRDefault="00D20BC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除专有名词外，只有首字母大写</w:t>
      </w:r>
    </w:p>
  </w:comment>
  <w:comment w:id="9" w:author="作者" w:initials="A">
    <w:p w14:paraId="789AF420" w14:textId="30E74E35" w:rsidR="00AC32B5" w:rsidRDefault="00AC32B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此处为一字线</w:t>
      </w:r>
    </w:p>
  </w:comment>
  <w:comment w:id="10" w:author="作者" w:initials="A">
    <w:p w14:paraId="238EEB0C" w14:textId="03304F29" w:rsidR="00CF2C5D" w:rsidRDefault="00CF2C5D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引用日期一定要写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423950" w15:done="0"/>
  <w15:commentEx w15:paraId="6F239C24" w15:done="0"/>
  <w15:commentEx w15:paraId="5D57D8BE" w15:done="0"/>
  <w15:commentEx w15:paraId="0E22D1FC" w15:done="0"/>
  <w15:commentEx w15:paraId="05D21CBB" w15:done="0"/>
  <w15:commentEx w15:paraId="789AF420" w15:done="0"/>
  <w15:commentEx w15:paraId="238EEB0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C6AC" w14:textId="77777777" w:rsidR="0076214A" w:rsidRDefault="0076214A" w:rsidP="00991969">
      <w:r>
        <w:separator/>
      </w:r>
    </w:p>
  </w:endnote>
  <w:endnote w:type="continuationSeparator" w:id="0">
    <w:p w14:paraId="53AC43DB" w14:textId="77777777" w:rsidR="0076214A" w:rsidRDefault="0076214A" w:rsidP="009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6AE8" w14:textId="77777777" w:rsidR="00991969" w:rsidRDefault="0099196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766B" w14:textId="77777777" w:rsidR="00991969" w:rsidRDefault="0099196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095E" w14:textId="77777777" w:rsidR="00991969" w:rsidRDefault="009919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8EE7" w14:textId="77777777" w:rsidR="0076214A" w:rsidRDefault="0076214A" w:rsidP="00991969">
      <w:r>
        <w:separator/>
      </w:r>
    </w:p>
  </w:footnote>
  <w:footnote w:type="continuationSeparator" w:id="0">
    <w:p w14:paraId="4070B924" w14:textId="77777777" w:rsidR="0076214A" w:rsidRDefault="0076214A" w:rsidP="0099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FE48" w14:textId="77777777" w:rsidR="00991969" w:rsidRDefault="0099196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AB4C" w14:textId="77777777" w:rsidR="00991969" w:rsidRDefault="0099196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7132" w14:textId="77777777" w:rsidR="00991969" w:rsidRDefault="009919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9FB700"/>
    <w:multiLevelType w:val="singleLevel"/>
    <w:tmpl w:val="909FB700"/>
    <w:lvl w:ilvl="0">
      <w:start w:val="1"/>
      <w:numFmt w:val="decimal"/>
      <w:suff w:val="space"/>
      <w:lvlText w:val="[%1]"/>
      <w:lvlJc w:val="left"/>
      <w:rPr>
        <w:rFonts w:hint="default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1"/>
    <w:rsid w:val="000034A7"/>
    <w:rsid w:val="00004C56"/>
    <w:rsid w:val="00014554"/>
    <w:rsid w:val="00016286"/>
    <w:rsid w:val="00017190"/>
    <w:rsid w:val="0003154E"/>
    <w:rsid w:val="0003756D"/>
    <w:rsid w:val="0004094E"/>
    <w:rsid w:val="00042B99"/>
    <w:rsid w:val="00042C18"/>
    <w:rsid w:val="00051400"/>
    <w:rsid w:val="000607D5"/>
    <w:rsid w:val="00063AA8"/>
    <w:rsid w:val="00071841"/>
    <w:rsid w:val="000762CE"/>
    <w:rsid w:val="00094331"/>
    <w:rsid w:val="000A02D7"/>
    <w:rsid w:val="000A7A24"/>
    <w:rsid w:val="000B4D1D"/>
    <w:rsid w:val="000E4A84"/>
    <w:rsid w:val="000E5B51"/>
    <w:rsid w:val="000F361C"/>
    <w:rsid w:val="00114126"/>
    <w:rsid w:val="00140A8D"/>
    <w:rsid w:val="00150B0C"/>
    <w:rsid w:val="00154BAF"/>
    <w:rsid w:val="00156136"/>
    <w:rsid w:val="00162C7F"/>
    <w:rsid w:val="0016764A"/>
    <w:rsid w:val="0019196A"/>
    <w:rsid w:val="00196E62"/>
    <w:rsid w:val="001C04B9"/>
    <w:rsid w:val="001C51D7"/>
    <w:rsid w:val="001F050B"/>
    <w:rsid w:val="00201ED1"/>
    <w:rsid w:val="00203AA7"/>
    <w:rsid w:val="00240863"/>
    <w:rsid w:val="00253F40"/>
    <w:rsid w:val="002627F1"/>
    <w:rsid w:val="00262C83"/>
    <w:rsid w:val="00263B68"/>
    <w:rsid w:val="0026440D"/>
    <w:rsid w:val="00275487"/>
    <w:rsid w:val="0029552D"/>
    <w:rsid w:val="002B3D97"/>
    <w:rsid w:val="002C12FF"/>
    <w:rsid w:val="002D4B1B"/>
    <w:rsid w:val="002F13D8"/>
    <w:rsid w:val="0030301E"/>
    <w:rsid w:val="00317A7A"/>
    <w:rsid w:val="00324679"/>
    <w:rsid w:val="00345C0F"/>
    <w:rsid w:val="00355359"/>
    <w:rsid w:val="00393CB2"/>
    <w:rsid w:val="003B3844"/>
    <w:rsid w:val="003B3885"/>
    <w:rsid w:val="003D145E"/>
    <w:rsid w:val="003E330C"/>
    <w:rsid w:val="003F6CB8"/>
    <w:rsid w:val="00401E2F"/>
    <w:rsid w:val="00403004"/>
    <w:rsid w:val="00412403"/>
    <w:rsid w:val="00413897"/>
    <w:rsid w:val="00420E41"/>
    <w:rsid w:val="00446A04"/>
    <w:rsid w:val="00466C60"/>
    <w:rsid w:val="00471EDC"/>
    <w:rsid w:val="00484A72"/>
    <w:rsid w:val="004B24B6"/>
    <w:rsid w:val="004B749D"/>
    <w:rsid w:val="004E5132"/>
    <w:rsid w:val="004E7A29"/>
    <w:rsid w:val="004F172D"/>
    <w:rsid w:val="004F2FC4"/>
    <w:rsid w:val="004F380A"/>
    <w:rsid w:val="004F5A37"/>
    <w:rsid w:val="005344B8"/>
    <w:rsid w:val="0054124F"/>
    <w:rsid w:val="0054151C"/>
    <w:rsid w:val="005515EC"/>
    <w:rsid w:val="00564E86"/>
    <w:rsid w:val="00584FEA"/>
    <w:rsid w:val="00586676"/>
    <w:rsid w:val="00591578"/>
    <w:rsid w:val="0059473D"/>
    <w:rsid w:val="005B56AB"/>
    <w:rsid w:val="005C0BAB"/>
    <w:rsid w:val="005C2C77"/>
    <w:rsid w:val="005C302C"/>
    <w:rsid w:val="005C6456"/>
    <w:rsid w:val="005D39EC"/>
    <w:rsid w:val="005D3ED3"/>
    <w:rsid w:val="005D5837"/>
    <w:rsid w:val="005E3A3D"/>
    <w:rsid w:val="00615107"/>
    <w:rsid w:val="006251B9"/>
    <w:rsid w:val="006339AC"/>
    <w:rsid w:val="00683B67"/>
    <w:rsid w:val="006864FF"/>
    <w:rsid w:val="006878BF"/>
    <w:rsid w:val="006931F5"/>
    <w:rsid w:val="006A11A4"/>
    <w:rsid w:val="006B7DB8"/>
    <w:rsid w:val="006D2592"/>
    <w:rsid w:val="006D5397"/>
    <w:rsid w:val="006E11A6"/>
    <w:rsid w:val="006F2253"/>
    <w:rsid w:val="0072024C"/>
    <w:rsid w:val="007259D9"/>
    <w:rsid w:val="007310CB"/>
    <w:rsid w:val="00735FA6"/>
    <w:rsid w:val="00757C05"/>
    <w:rsid w:val="007613C2"/>
    <w:rsid w:val="007619DF"/>
    <w:rsid w:val="0076214A"/>
    <w:rsid w:val="00765344"/>
    <w:rsid w:val="00776C47"/>
    <w:rsid w:val="0078050F"/>
    <w:rsid w:val="007809A9"/>
    <w:rsid w:val="00780C02"/>
    <w:rsid w:val="00790D79"/>
    <w:rsid w:val="007A07A3"/>
    <w:rsid w:val="007A1026"/>
    <w:rsid w:val="007A1B14"/>
    <w:rsid w:val="007E3359"/>
    <w:rsid w:val="007E5062"/>
    <w:rsid w:val="007F017E"/>
    <w:rsid w:val="007F29F8"/>
    <w:rsid w:val="008000C2"/>
    <w:rsid w:val="0081500E"/>
    <w:rsid w:val="0083303A"/>
    <w:rsid w:val="00844018"/>
    <w:rsid w:val="008451E4"/>
    <w:rsid w:val="00852F94"/>
    <w:rsid w:val="0086027A"/>
    <w:rsid w:val="00872AFD"/>
    <w:rsid w:val="008801D1"/>
    <w:rsid w:val="00893FE7"/>
    <w:rsid w:val="008C15B6"/>
    <w:rsid w:val="008E02C0"/>
    <w:rsid w:val="008F0DC6"/>
    <w:rsid w:val="008F3964"/>
    <w:rsid w:val="008F672E"/>
    <w:rsid w:val="008F6F19"/>
    <w:rsid w:val="00910940"/>
    <w:rsid w:val="00947460"/>
    <w:rsid w:val="00956CC4"/>
    <w:rsid w:val="009606DC"/>
    <w:rsid w:val="00962EC3"/>
    <w:rsid w:val="009859BD"/>
    <w:rsid w:val="00991969"/>
    <w:rsid w:val="00996925"/>
    <w:rsid w:val="009B7001"/>
    <w:rsid w:val="009C0510"/>
    <w:rsid w:val="009F2470"/>
    <w:rsid w:val="009F502A"/>
    <w:rsid w:val="009F57D2"/>
    <w:rsid w:val="00A0479A"/>
    <w:rsid w:val="00A050AF"/>
    <w:rsid w:val="00A52F00"/>
    <w:rsid w:val="00A53039"/>
    <w:rsid w:val="00A550D9"/>
    <w:rsid w:val="00A736AA"/>
    <w:rsid w:val="00A8350F"/>
    <w:rsid w:val="00A83615"/>
    <w:rsid w:val="00AA0F15"/>
    <w:rsid w:val="00AC32B5"/>
    <w:rsid w:val="00AD0E30"/>
    <w:rsid w:val="00AD280C"/>
    <w:rsid w:val="00AD7B6C"/>
    <w:rsid w:val="00AF13AE"/>
    <w:rsid w:val="00AF5DAD"/>
    <w:rsid w:val="00B0131C"/>
    <w:rsid w:val="00B0224C"/>
    <w:rsid w:val="00B15BE5"/>
    <w:rsid w:val="00B15CE1"/>
    <w:rsid w:val="00B22DCB"/>
    <w:rsid w:val="00B30799"/>
    <w:rsid w:val="00B32E23"/>
    <w:rsid w:val="00B40612"/>
    <w:rsid w:val="00B50165"/>
    <w:rsid w:val="00B6512D"/>
    <w:rsid w:val="00B7361A"/>
    <w:rsid w:val="00B81B00"/>
    <w:rsid w:val="00C0519C"/>
    <w:rsid w:val="00C21660"/>
    <w:rsid w:val="00C30A46"/>
    <w:rsid w:val="00C35B43"/>
    <w:rsid w:val="00C36A79"/>
    <w:rsid w:val="00C46354"/>
    <w:rsid w:val="00C50247"/>
    <w:rsid w:val="00C82723"/>
    <w:rsid w:val="00CC6D52"/>
    <w:rsid w:val="00CD0DA6"/>
    <w:rsid w:val="00CD375D"/>
    <w:rsid w:val="00CD64AA"/>
    <w:rsid w:val="00CF09E1"/>
    <w:rsid w:val="00CF2C5D"/>
    <w:rsid w:val="00D10F28"/>
    <w:rsid w:val="00D20BC4"/>
    <w:rsid w:val="00D21790"/>
    <w:rsid w:val="00D462E1"/>
    <w:rsid w:val="00D7661D"/>
    <w:rsid w:val="00D85279"/>
    <w:rsid w:val="00D9023C"/>
    <w:rsid w:val="00DD4FB6"/>
    <w:rsid w:val="00DD60AD"/>
    <w:rsid w:val="00DF019A"/>
    <w:rsid w:val="00E15252"/>
    <w:rsid w:val="00E166BD"/>
    <w:rsid w:val="00E53E58"/>
    <w:rsid w:val="00E62FC4"/>
    <w:rsid w:val="00E87C5E"/>
    <w:rsid w:val="00E90293"/>
    <w:rsid w:val="00EC1018"/>
    <w:rsid w:val="00ED4230"/>
    <w:rsid w:val="00EF2A3A"/>
    <w:rsid w:val="00F01B05"/>
    <w:rsid w:val="00F2509C"/>
    <w:rsid w:val="00F35925"/>
    <w:rsid w:val="00F40DBF"/>
    <w:rsid w:val="00F63BE3"/>
    <w:rsid w:val="00F7500A"/>
    <w:rsid w:val="00F900CD"/>
    <w:rsid w:val="00F91915"/>
    <w:rsid w:val="00F9595F"/>
    <w:rsid w:val="00FB37D6"/>
    <w:rsid w:val="00FB4C88"/>
    <w:rsid w:val="00FB7BD0"/>
    <w:rsid w:val="00FD0577"/>
    <w:rsid w:val="00FD5FEF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09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4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0DB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40DB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F40DBF"/>
    <w:rPr>
      <w:rFonts w:ascii="Times New Roman" w:eastAsia="宋体" w:hAnsi="Times New Roman" w:cs="Times New Roman"/>
      <w:color w:val="000000"/>
      <w:kern w:val="0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0DB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F40DBF"/>
    <w:rPr>
      <w:rFonts w:ascii="Times New Roman" w:eastAsia="宋体" w:hAnsi="Times New Roman" w:cs="Times New Roman"/>
      <w:b/>
      <w:bCs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0D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0DBF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2">
    <w:name w:val="书目2"/>
    <w:basedOn w:val="a"/>
    <w:autoRedefine/>
    <w:qFormat/>
    <w:rsid w:val="00CD375D"/>
    <w:pPr>
      <w:tabs>
        <w:tab w:val="left" w:pos="504"/>
      </w:tabs>
      <w:ind w:left="504" w:hanging="504"/>
    </w:pPr>
    <w:rPr>
      <w:rFonts w:asciiTheme="minorHAnsi" w:eastAsiaTheme="minorEastAsia" w:hAnsiTheme="minorHAnsi" w:cstheme="minorBidi"/>
      <w:color w:val="auto"/>
      <w:kern w:val="2"/>
    </w:rPr>
  </w:style>
  <w:style w:type="paragraph" w:styleId="aa">
    <w:name w:val="Bibliography"/>
    <w:basedOn w:val="a"/>
    <w:next w:val="a"/>
    <w:uiPriority w:val="37"/>
    <w:semiHidden/>
    <w:unhideWhenUsed/>
    <w:rsid w:val="00253F40"/>
  </w:style>
  <w:style w:type="paragraph" w:styleId="ab">
    <w:name w:val="header"/>
    <w:basedOn w:val="a"/>
    <w:link w:val="ac"/>
    <w:uiPriority w:val="99"/>
    <w:unhideWhenUsed/>
    <w:rsid w:val="0099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91969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91969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2024-05-11T02:14:00Z</dcterms:created>
  <dcterms:modified xsi:type="dcterms:W3CDTF">2024-05-11T02:29:00Z</dcterms:modified>
</cp:coreProperties>
</file>