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ACED">
      <w:pPr>
        <w:rPr>
          <w:rFonts w:hint="eastAsia"/>
        </w:rPr>
      </w:pPr>
    </w:p>
    <w:p w14:paraId="4D0EF680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《</w:t>
      </w:r>
      <w:r>
        <w:rPr>
          <w:rFonts w:hint="eastAsia"/>
          <w:b/>
          <w:bCs/>
        </w:rPr>
        <w:t>车辆与动力技术》投稿须知</w:t>
      </w:r>
    </w:p>
    <w:p w14:paraId="6C4B33A9">
      <w:pPr>
        <w:rPr>
          <w:rFonts w:hint="eastAsia"/>
        </w:rPr>
      </w:pPr>
    </w:p>
    <w:p w14:paraId="1DB2D258">
      <w:pPr>
        <w:rPr>
          <w:rFonts w:hint="eastAsia"/>
        </w:rPr>
      </w:pPr>
      <w:r>
        <w:rPr>
          <w:rFonts w:hint="eastAsia"/>
        </w:rPr>
        <w:t>为确保投稿及审稿流程的顺利进行，请作者在投稿前仔细阅读以下须知：</w:t>
      </w:r>
    </w:p>
    <w:p w14:paraId="4615ACDD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一、期刊范围</w:t>
      </w:r>
    </w:p>
    <w:p w14:paraId="507296C7">
      <w:pPr>
        <w:rPr>
          <w:rFonts w:hint="eastAsia"/>
        </w:rPr>
      </w:pPr>
      <w:r>
        <w:rPr>
          <w:rFonts w:hint="eastAsia"/>
        </w:rPr>
        <w:t>本刊主要刊登车辆与动力技术领域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的原创性研究成果。主要栏目包括：</w:t>
      </w:r>
    </w:p>
    <w:p w14:paraId="075E97B9">
      <w:pPr>
        <w:rPr>
          <w:rFonts w:hint="eastAsia" w:eastAsiaTheme="minorEastAsia"/>
          <w:lang w:eastAsia="zh-CN"/>
        </w:rPr>
      </w:pPr>
      <w:r>
        <w:rPr>
          <w:rFonts w:hint="eastAsia"/>
        </w:rPr>
        <w:t>- 性能研究、设计计算、试验研究、结构分析</w:t>
      </w:r>
    </w:p>
    <w:p w14:paraId="2EA34636">
      <w:pPr>
        <w:rPr>
          <w:rFonts w:hint="eastAsia"/>
        </w:rPr>
      </w:pPr>
      <w:r>
        <w:rPr>
          <w:rFonts w:hint="eastAsia"/>
        </w:rPr>
        <w:t>- 动力系统（内燃机、电动机、混合动力等）</w:t>
      </w:r>
    </w:p>
    <w:p w14:paraId="27BE5432">
      <w:pPr>
        <w:rPr>
          <w:rFonts w:hint="eastAsia"/>
        </w:rPr>
      </w:pPr>
      <w:r>
        <w:rPr>
          <w:rFonts w:hint="eastAsia"/>
        </w:rPr>
        <w:t>- 新能源技术（电动汽车、燃料电池汽车等）</w:t>
      </w:r>
    </w:p>
    <w:p w14:paraId="5C2228CC">
      <w:pPr>
        <w:rPr>
          <w:rFonts w:hint="eastAsia"/>
        </w:rPr>
      </w:pPr>
      <w:r>
        <w:rPr>
          <w:rFonts w:hint="eastAsia"/>
        </w:rPr>
        <w:t>- 智能网联（自动驾驶、车联网、智能交通系统）</w:t>
      </w:r>
    </w:p>
    <w:p w14:paraId="357F6E23">
      <w:pPr>
        <w:rPr>
          <w:rFonts w:hint="eastAsia" w:eastAsiaTheme="minorEastAsia"/>
          <w:lang w:eastAsia="zh-CN"/>
        </w:rPr>
      </w:pPr>
      <w:r>
        <w:rPr>
          <w:rFonts w:hint="eastAsia"/>
        </w:rPr>
        <w:t>- 材料与制造、安全与环保、综述与评论</w:t>
      </w:r>
    </w:p>
    <w:p w14:paraId="55FC50D7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二、稿件类型</w:t>
      </w:r>
    </w:p>
    <w:p w14:paraId="0C217390">
      <w:pPr>
        <w:rPr>
          <w:rFonts w:hint="eastAsia"/>
        </w:rPr>
      </w:pPr>
      <w:r>
        <w:rPr>
          <w:rFonts w:hint="eastAsia"/>
        </w:rPr>
        <w:t>本刊接收以下类型稿件：研究论文、综述、研究简报。</w:t>
      </w:r>
    </w:p>
    <w:p w14:paraId="435C2BF7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三、投稿要求</w:t>
      </w:r>
    </w:p>
    <w:p w14:paraId="6DCB32C5">
      <w:pPr>
        <w:rPr>
          <w:rFonts w:hint="eastAsia"/>
        </w:rPr>
      </w:pPr>
      <w:r>
        <w:rPr>
          <w:rFonts w:hint="eastAsia"/>
        </w:rPr>
        <w:t>1.  原创性与保密性：稿件必须是未公开发表的原创作品，不涉及国家秘密，不存在一稿多投。</w:t>
      </w:r>
    </w:p>
    <w:p w14:paraId="0FFA548B">
      <w:pPr>
        <w:rPr>
          <w:rFonts w:hint="eastAsia"/>
        </w:rPr>
      </w:pPr>
      <w:r>
        <w:rPr>
          <w:rFonts w:hint="eastAsia"/>
        </w:rPr>
        <w:t>2.  作者署名：所有署名作者均对研究工作有实质性贡献，署名无争议。投稿后不得随意更改作者顺序。</w:t>
      </w:r>
    </w:p>
    <w:p w14:paraId="777EAE14">
      <w:pPr>
        <w:rPr>
          <w:rFonts w:hint="eastAsia"/>
        </w:rPr>
      </w:pPr>
      <w:r>
        <w:rPr>
          <w:rFonts w:hint="eastAsia"/>
        </w:rPr>
        <w:t>3.  学术诚信：稿件数据真实可靠，无抄袭、剽窃行为。引用他人成果须明确标注。</w:t>
      </w:r>
    </w:p>
    <w:p w14:paraId="455E8108">
      <w:pPr>
        <w:rPr>
          <w:rFonts w:hint="eastAsia"/>
        </w:rPr>
      </w:pPr>
      <w:r>
        <w:rPr>
          <w:rFonts w:hint="eastAsia"/>
        </w:rPr>
        <w:t>4.  基金项目：若研究受基金项目资助，须在首页脚注注明基金标准名称及编号。</w:t>
      </w:r>
    </w:p>
    <w:p w14:paraId="1479DE73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四、稿件格式</w:t>
      </w:r>
    </w:p>
    <w:p w14:paraId="67EAB7E0">
      <w:pPr>
        <w:rPr>
          <w:rFonts w:hint="eastAsia"/>
        </w:rPr>
      </w:pPr>
      <w:r>
        <w:rPr>
          <w:rFonts w:hint="eastAsia"/>
        </w:rPr>
        <w:t>1.  结构完整：稿件须包含以下要素：中英文题名、作者信息（中英文）、中英文摘要（300字以内）、关键词、中图分类号、正文、参考文献、图/表及说明。</w:t>
      </w:r>
    </w:p>
    <w:p w14:paraId="18D85FF2">
      <w:pPr>
        <w:rPr>
          <w:rFonts w:hint="eastAsia"/>
        </w:rPr>
      </w:pPr>
      <w:r>
        <w:rPr>
          <w:rFonts w:hint="eastAsia"/>
        </w:rPr>
        <w:t>2.  篇幅控制：包括图表、摘要、参考文献在内，全文建议不超过8000字，排版后尽量控制在10页以内。</w:t>
      </w:r>
    </w:p>
    <w:p w14:paraId="381B5E21">
      <w:pPr>
        <w:rPr>
          <w:rFonts w:hint="eastAsia"/>
        </w:rPr>
      </w:pPr>
      <w:r>
        <w:rPr>
          <w:rFonts w:hint="eastAsia"/>
        </w:rPr>
        <w:t>3.  标题与文字：文题和各级标题应简明扼要，一般不超过20个字。文字力求精炼，逻辑严密。</w:t>
      </w:r>
    </w:p>
    <w:p w14:paraId="43A4499C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五、伦理与版权</w:t>
      </w:r>
    </w:p>
    <w:p w14:paraId="2014460A">
      <w:pPr>
        <w:rPr>
          <w:rFonts w:hint="eastAsia"/>
        </w:rPr>
      </w:pPr>
      <w:r>
        <w:rPr>
          <w:rFonts w:hint="eastAsia"/>
        </w:rPr>
        <w:t>1.  作者须遵守学术出版道德规范。一经发现学术不端行为，本刊将按相关规定严肃处理。</w:t>
      </w:r>
    </w:p>
    <w:p w14:paraId="40F68C7D">
      <w:pPr>
        <w:rPr>
          <w:rFonts w:hint="eastAsia"/>
        </w:rPr>
      </w:pPr>
      <w:r>
        <w:rPr>
          <w:rFonts w:hint="eastAsia"/>
        </w:rPr>
        <w:t>2.  稿件一经录用，作者须签署《版权转让协议》，将论文的复制权、发行权、信息网络传播权等转让给本刊编辑部。</w:t>
      </w:r>
    </w:p>
    <w:p w14:paraId="707936A5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六、审稿流程</w:t>
      </w:r>
    </w:p>
    <w:p w14:paraId="657B285A">
      <w:pPr>
        <w:rPr>
          <w:rFonts w:hint="eastAsia"/>
        </w:rPr>
      </w:pPr>
      <w:r>
        <w:rPr>
          <w:rFonts w:hint="eastAsia"/>
        </w:rPr>
        <w:t>1.  本刊采用 “双盲审稿” 制度，以确保审稿的公正性。</w:t>
      </w:r>
    </w:p>
    <w:p w14:paraId="5372030C">
      <w:pPr>
        <w:rPr>
          <w:rFonts w:hint="eastAsia"/>
        </w:rPr>
      </w:pPr>
      <w:r>
        <w:rPr>
          <w:rFonts w:hint="eastAsia"/>
        </w:rPr>
        <w:t>2.  投稿后，作者将在</w:t>
      </w:r>
      <w:r>
        <w:rPr>
          <w:rFonts w:hint="eastAsia"/>
          <w:lang w:val="en-US" w:eastAsia="zh-CN"/>
        </w:rPr>
        <w:t>3个月</w:t>
      </w:r>
      <w:r>
        <w:rPr>
          <w:rFonts w:hint="eastAsia"/>
        </w:rPr>
        <w:t>内收到初审意见。若逾期未获通知，作者</w:t>
      </w:r>
      <w:r>
        <w:rPr>
          <w:rFonts w:hint="eastAsia"/>
          <w:lang w:val="en-US" w:eastAsia="zh-CN"/>
        </w:rPr>
        <w:t>可以继续等待评审或在与编辑部联系后改投他刊</w:t>
      </w:r>
      <w:r>
        <w:rPr>
          <w:rFonts w:hint="eastAsia"/>
        </w:rPr>
        <w:t>。</w:t>
      </w:r>
    </w:p>
    <w:p w14:paraId="490CB79A">
      <w:pPr>
        <w:rPr>
          <w:rFonts w:hint="eastAsia"/>
        </w:rPr>
      </w:pPr>
      <w:r>
        <w:rPr>
          <w:rFonts w:hint="eastAsia"/>
        </w:rPr>
        <w:t>3.  作者可通过官方渠道查询稿件状态。</w:t>
      </w:r>
    </w:p>
    <w:p w14:paraId="4BD90963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七、投稿方式</w:t>
      </w:r>
    </w:p>
    <w:p w14:paraId="4B2C806C">
      <w:pPr>
        <w:rPr>
          <w:rFonts w:hint="eastAsia" w:eastAsiaTheme="minorEastAsia"/>
          <w:lang w:eastAsia="zh-CN"/>
        </w:rPr>
      </w:pPr>
      <w:r>
        <w:rPr>
          <w:rFonts w:hint="eastAsia"/>
        </w:rPr>
        <w:t>本刊</w:t>
      </w:r>
      <w:r>
        <w:rPr>
          <w:rFonts w:hint="eastAsia"/>
          <w:lang w:val="en-US" w:eastAsia="zh-CN"/>
        </w:rPr>
        <w:t>采用腾云采编系统，</w:t>
      </w:r>
      <w:r>
        <w:rPr>
          <w:rFonts w:hint="eastAsia"/>
        </w:rPr>
        <w:t>请</w:t>
      </w:r>
      <w:bookmarkStart w:id="0" w:name="_GoBack"/>
      <w:bookmarkEnd w:id="0"/>
      <w:r>
        <w:rPr>
          <w:rFonts w:hint="eastAsia"/>
        </w:rPr>
        <w:t>通过官方</w:t>
      </w:r>
      <w:r>
        <w:rPr>
          <w:rFonts w:hint="eastAsia"/>
          <w:lang w:val="en-US" w:eastAsia="zh-CN"/>
        </w:rPr>
        <w:t>网站</w:t>
      </w:r>
      <w:r>
        <w:rPr>
          <w:rFonts w:hint="eastAsia"/>
        </w:rPr>
        <w:t>投稿</w:t>
      </w:r>
      <w:r>
        <w:rPr>
          <w:rFonts w:hint="eastAsia"/>
          <w:lang w:eastAsia="zh-CN"/>
        </w:rPr>
        <w:t>。</w:t>
      </w:r>
    </w:p>
    <w:p w14:paraId="38D3555A">
      <w:pPr>
        <w:rPr>
          <w:rFonts w:hint="eastAsia"/>
        </w:rPr>
      </w:pPr>
      <w:r>
        <w:rPr>
          <w:rFonts w:hint="eastAsia"/>
          <w:lang w:val="en-US" w:eastAsia="zh-CN"/>
        </w:rPr>
        <w:t>编辑部</w:t>
      </w:r>
      <w:r>
        <w:rPr>
          <w:rFonts w:hint="eastAsia"/>
        </w:rPr>
        <w:t>邮箱: BGTKCD@126.com；consultant@noveri.com.cn</w:t>
      </w:r>
    </w:p>
    <w:p w14:paraId="1CFC667B">
      <w:pPr>
        <w:rPr>
          <w:rFonts w:hint="eastAsia"/>
        </w:rPr>
      </w:pPr>
      <w:r>
        <w:rPr>
          <w:rFonts w:hint="eastAsia"/>
        </w:rPr>
        <w:t>联系电话: 010-68911172；010-83808601</w:t>
      </w:r>
    </w:p>
    <w:p w14:paraId="6DF94034">
      <w:pPr>
        <w:rPr>
          <w:rFonts w:hint="eastAsia" w:eastAsiaTheme="minorEastAsia"/>
          <w:lang w:eastAsia="zh-CN"/>
        </w:rPr>
      </w:pPr>
      <w:r>
        <w:rPr>
          <w:rFonts w:hint="eastAsia"/>
        </w:rPr>
        <w:t>请务必在投稿前仔细阅读本刊最新的《投稿指南》与《论文模板》，以确保稿件格式完全符合要求。</w:t>
      </w:r>
    </w:p>
    <w:p w14:paraId="04AD1E92">
      <w:pPr>
        <w:rPr>
          <w:rFonts w:hint="eastAsia"/>
        </w:rPr>
      </w:pPr>
    </w:p>
    <w:p w14:paraId="345CD60E">
      <w:pPr>
        <w:rPr>
          <w:rFonts w:hint="eastAsia"/>
        </w:rPr>
      </w:pPr>
      <w:r>
        <w:rPr>
          <w:rFonts w:hint="eastAsia"/>
        </w:rPr>
        <w:t>《车辆与动力技术》编辑部 谨启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7A24"/>
    <w:rsid w:val="23602738"/>
    <w:rsid w:val="29A846FD"/>
    <w:rsid w:val="54B1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default" w:ascii="Times New Roman" w:hAnsi="Times New Roman" w:eastAsia="宋体" w:cs="宋体"/>
      <w:b/>
      <w:bCs/>
      <w:kern w:val="44"/>
      <w:sz w:val="2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宋体" w:cs="宋体"/>
      <w:b/>
      <w:bCs/>
      <w:kern w:val="44"/>
      <w:sz w:val="2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912</Characters>
  <Lines>0</Lines>
  <Paragraphs>0</Paragraphs>
  <TotalTime>9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2025-11-26T03:17:00Z</dcterms:created>
  <dc:creator>红太狼</dc:creator>
  <cp:lastModifiedBy>红太狼</cp:lastModifiedBy>
  <dcterms:modified xsi:type="dcterms:W3CDTF">2025-11-26T03:28:29Z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E8286FA5AF13423E82512D4DB7B6F3BA_11</vt:lpwstr>
  </property>
  <property fmtid="{D5CDD505-2E9C-101B-9397-08002B2CF9AE}" pid="4" name="KSOTemplateDocerSaveRecord">
    <vt:lpwstr>eyJoZGlkIjoiOWU5ZjNlNDU1Y2Q3OGZkY2Q3YWZiNTZmZTZjYzdhODMiLCJ1c2VySWQiOiIxMjkxNDk4OTYzIn0=</vt:lpwstr>
  </property>
</Properties>
</file>