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E0AC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/>
        <w:jc w:val="left"/>
        <w:textAlignment w:val="auto"/>
        <w:rPr>
          <w:rFonts w:hint="eastAsia" w:ascii="宋体" w:hAnsi="宋体" w:eastAsia="宋体" w:cs="宋体"/>
          <w:sz w:val="32"/>
          <w:szCs w:val="32"/>
        </w:rPr>
      </w:pPr>
    </w:p>
    <w:p w14:paraId="349B888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/>
        <w:jc w:val="left"/>
        <w:textAlignment w:val="auto"/>
        <w:rPr>
          <w:rFonts w:hint="eastAsia" w:ascii="宋体" w:hAnsi="宋体" w:eastAsia="宋体" w:cs="宋体"/>
          <w:sz w:val="32"/>
          <w:szCs w:val="32"/>
        </w:rPr>
      </w:pPr>
    </w:p>
    <w:p w14:paraId="360C806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color w:val="000000"/>
          <w:sz w:val="44"/>
          <w:szCs w:val="44"/>
        </w:rPr>
        <w:t>《冰雪体育创新研究》投稿须知</w:t>
      </w:r>
    </w:p>
    <w:p w14:paraId="55D0774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本刊声明</w:t>
      </w:r>
    </w:p>
    <w:p w14:paraId="4DA652D2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投稿作者须保证稿件为独立原创作品，不存在侵权、一稿多投等问题，相关全部责任由作者自行承担。</w:t>
      </w:r>
    </w:p>
    <w:p w14:paraId="42DFC164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本刊刊发稿件著作使用权归本刊所有；任何单位或个人转载、摘编、复印、网络镜像传播稿件，须征得本刊书面同意并标注出处。本刊已授权中国知网等主流数据库以数字化形式汇编、传播全文，作者投稿即视为认可本条款。</w:t>
      </w:r>
    </w:p>
    <w:p w14:paraId="6D987025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投稿作者须确保稿件著作权属无争议，若产生权属纠纷，全部责任由作者自行承担。</w:t>
      </w:r>
    </w:p>
    <w:p w14:paraId="18AB656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color w:val="000000"/>
          <w:sz w:val="32"/>
          <w:szCs w:val="32"/>
        </w:rPr>
      </w:pPr>
      <w:r>
        <w:rPr>
          <w:rFonts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为规范稿件投稿、编审、出版全流程，提升审稿效率，保障作者合法权益，结合本刊知网腾云采编系统功能及出版管理规范，特制定本投稿须知。所有作者须严格遵照本须知完成账号注册、稿件投递、版面费缴纳、稿件修回、清样校对等全部操作，持续关注系统站内消息与预留邮箱通知；逾期未按要求办理的，视为自动放弃对应流程权限。</w:t>
      </w:r>
    </w:p>
    <w:p w14:paraId="2D0363B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一、投稿前期准备与账号注册</w:t>
      </w:r>
    </w:p>
    <w:p w14:paraId="447764EE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本刊唯一官方投稿渠道为知网腾云采编系统，投稿网址：</w:t>
      </w:r>
      <w:r>
        <w:rPr>
          <w:color w:val="0066FF"/>
          <w:sz w:val="32"/>
          <w:szCs w:val="32"/>
        </w:rPr>
        <w:fldChar w:fldCharType="begin"/>
      </w:r>
      <w:r>
        <w:rPr>
          <w:color w:val="0066FF"/>
          <w:sz w:val="32"/>
          <w:szCs w:val="32"/>
        </w:rPr>
        <w:instrText xml:space="preserve"> HYPERLINK "https://link.wtturl.cn/?target=https://bxyt.cbpt.cnki.net/&amp;scene=im&amp;aid=582478&amp;lang=zh" \o "autolink" \t "_blank" </w:instrText>
      </w:r>
      <w:r>
        <w:rPr>
          <w:color w:val="0066FF"/>
          <w:sz w:val="32"/>
          <w:szCs w:val="32"/>
        </w:rPr>
        <w:fldChar w:fldCharType="separate"/>
      </w:r>
      <w:r>
        <w:rPr>
          <w:rStyle w:val="6"/>
          <w:color w:val="0066FF"/>
          <w:sz w:val="32"/>
          <w:szCs w:val="32"/>
        </w:rPr>
        <w:t>https://bxyt.cbpt.cnki.net/</w:t>
      </w:r>
      <w:r>
        <w:rPr>
          <w:color w:val="0066FF"/>
          <w:sz w:val="32"/>
          <w:szCs w:val="32"/>
        </w:rPr>
        <w:fldChar w:fldCharType="end"/>
      </w:r>
      <w:r>
        <w:rPr>
          <w:color w:val="000000"/>
          <w:sz w:val="32"/>
          <w:szCs w:val="32"/>
        </w:rPr>
        <w:t>，不接收邮箱、线下纸质等其他投稿方式。</w:t>
      </w:r>
    </w:p>
    <w:p w14:paraId="3712E115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首次投稿作者须完成系统注册，完整、准确填报个人信息；邮寄地址须详实规范，填写收件人、两组联系电话、详细通讯地址及邮政编码。地址信息长期留存用于样刊寄送，因信息填写错误无法收件的，损失由作者自行承担。</w:t>
      </w:r>
    </w:p>
    <w:p w14:paraId="097F5C63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注册时预留常用邮箱，录用、审稿、缴费、退修、清样校对等全部通知将通过系统站内信 + 预留邮箱双渠道推送，请作者定期查看，避免遗漏重要通知。</w:t>
      </w:r>
    </w:p>
    <w:p w14:paraId="5A43438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二、稿件审核与退修流程</w:t>
      </w:r>
    </w:p>
    <w:p w14:paraId="7A5278D5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稿件进入编辑部后，本刊严格执行三审三校编审流程，编辑根据文稿综合质量出具录用、退修、退稿三类审核意见，结果实时推送至作者系统账号及预留邮箱。</w:t>
      </w:r>
    </w:p>
    <w:p w14:paraId="06DEA223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稿件若判定退修，作者登录系统打开稿件详情，完整查阅编辑部退修意见，并严格按要求逐条修改文稿。</w:t>
      </w:r>
    </w:p>
    <w:p w14:paraId="6C824286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稿件修改完成后，请及时上传修订稿完成修回提交，等候复审；长期搁置未提交将延误出版排期。</w:t>
      </w:r>
    </w:p>
    <w:p w14:paraId="09AF260C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稿件如直接退稿，系统与邮箱将同步推送退稿说明。</w:t>
      </w:r>
    </w:p>
    <w:p w14:paraId="1716219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eastAsiaTheme="minorEastAsia"/>
          <w:color w:val="000000"/>
          <w:sz w:val="32"/>
          <w:szCs w:val="32"/>
          <w:lang w:val="en-US" w:eastAsia="zh-CN"/>
        </w:rPr>
      </w:pPr>
      <w:r>
        <w:rPr>
          <w:color w:val="000000"/>
          <w:sz w:val="32"/>
          <w:szCs w:val="32"/>
        </w:rPr>
        <w:t>三、</w:t>
      </w:r>
      <w:r>
        <w:rPr>
          <w:rFonts w:hint="eastAsia"/>
          <w:color w:val="000000"/>
          <w:sz w:val="32"/>
          <w:szCs w:val="32"/>
          <w:lang w:val="en-US" w:eastAsia="zh-CN"/>
        </w:rPr>
        <w:t>出版费</w:t>
      </w:r>
      <w:r>
        <w:rPr>
          <w:color w:val="000000"/>
          <w:sz w:val="32"/>
          <w:szCs w:val="32"/>
        </w:rPr>
        <w:t>缴费相关</w:t>
      </w:r>
      <w:r>
        <w:rPr>
          <w:rFonts w:hint="eastAsia"/>
          <w:color w:val="000000"/>
          <w:sz w:val="32"/>
          <w:szCs w:val="32"/>
          <w:lang w:val="en-US" w:eastAsia="zh-CN"/>
        </w:rPr>
        <w:t>流程</w:t>
      </w:r>
      <w:bookmarkStart w:id="0" w:name="_GoBack"/>
      <w:bookmarkEnd w:id="0"/>
    </w:p>
    <w:p w14:paraId="64F42D19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稿件通过初审确定录用后，请作者及时查看系统及预留邮箱缴费通知，按指引完成</w:t>
      </w:r>
      <w:r>
        <w:rPr>
          <w:rFonts w:hint="eastAsia"/>
          <w:color w:val="000000"/>
          <w:sz w:val="32"/>
          <w:szCs w:val="32"/>
          <w:lang w:val="en-US" w:eastAsia="zh-CN"/>
        </w:rPr>
        <w:t>出版</w:t>
      </w:r>
      <w:r>
        <w:rPr>
          <w:color w:val="000000"/>
          <w:sz w:val="32"/>
          <w:szCs w:val="32"/>
        </w:rPr>
        <w:t>费缴纳，缴费到账后方可进入出版前校对流程。</w:t>
      </w:r>
    </w:p>
    <w:p w14:paraId="7391BAF2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缴费标准以采编系统内预设金额为准。</w:t>
      </w:r>
    </w:p>
    <w:p w14:paraId="3EE831FD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所有缴费记录与稿件一一绑定，可在系统内全程查询溯源，流程公开透明。</w:t>
      </w:r>
    </w:p>
    <w:p w14:paraId="30535407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  <w:highlight w:val="yellow"/>
        </w:rPr>
      </w:pPr>
      <w:r>
        <w:rPr>
          <w:color w:val="000000"/>
          <w:sz w:val="32"/>
          <w:szCs w:val="32"/>
        </w:rPr>
        <w:t>收到缴费通知后，</w:t>
      </w:r>
      <w:r>
        <w:rPr>
          <w:color w:val="000000"/>
          <w:sz w:val="32"/>
          <w:szCs w:val="32"/>
          <w:highlight w:val="yellow"/>
        </w:rPr>
        <w:t>登录系统进入「作者工作中心」→「我的费用管理」→「</w:t>
      </w:r>
      <w:r>
        <w:rPr>
          <w:rFonts w:hint="eastAsia"/>
          <w:color w:val="000000"/>
          <w:sz w:val="32"/>
          <w:szCs w:val="32"/>
          <w:highlight w:val="yellow"/>
          <w:lang w:val="en-US" w:eastAsia="zh-CN"/>
        </w:rPr>
        <w:t>出版费</w:t>
      </w:r>
      <w:r>
        <w:rPr>
          <w:color w:val="000000"/>
          <w:sz w:val="32"/>
          <w:szCs w:val="32"/>
          <w:highlight w:val="yellow"/>
        </w:rPr>
        <w:t>」，核对稿号、文章标题及缴费金额。</w:t>
      </w:r>
    </w:p>
    <w:p w14:paraId="6236F02D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点击对应缴费记录跳转支付页面，</w:t>
      </w:r>
      <w:r>
        <w:rPr>
          <w:color w:val="000000"/>
          <w:sz w:val="32"/>
          <w:szCs w:val="32"/>
          <w:highlight w:val="yellow"/>
        </w:rPr>
        <w:t>使用支付宝扫描页面二维码完成付款</w:t>
      </w:r>
      <w:r>
        <w:rPr>
          <w:color w:val="000000"/>
          <w:sz w:val="32"/>
          <w:szCs w:val="32"/>
        </w:rPr>
        <w:t>；付款页面收款主体为 “黑龙江当代体育杂志社有限公司”，请核对主体信息后再支付。</w:t>
      </w:r>
    </w:p>
    <w:p w14:paraId="0E735525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支付成功后系统自动更新缴费状态，作者可在费用管理栏目查询缴费凭证，编辑部后台同步接收到账记录。</w:t>
      </w:r>
    </w:p>
    <w:p w14:paraId="2042A4D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四、清样校对与出版确认</w:t>
      </w:r>
    </w:p>
    <w:p w14:paraId="79473F18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编辑部上传当期 PDF 清样后，系统自动推送站内及邮箱校对通知；作者登录系统稿件详情页查看校对要求，邮箱同步附带清样 PDF 附件。</w:t>
      </w:r>
    </w:p>
    <w:p w14:paraId="56168B53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作者须及时下载清样，逐项核对标题、作者、单位、基金项目、摘要、关键词、正文、图表、参考文献、标点等全部内容。</w:t>
      </w:r>
    </w:p>
    <w:p w14:paraId="3861CE34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校对仅允许修正文字录入错误、作者信息笔误等细微差错，不接受大幅改写正文、新增内容、调整作者排序、替换图表、增减参考文献等修改。</w:t>
      </w:r>
    </w:p>
    <w:p w14:paraId="58395D6B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校对意见仅可通过采编系统提交，不接受邮件单独反馈，分为三种提交方式： （1）全文无误：选择确认选项，填写 “作者已核对，稿件内容无误” 一键提交； （2）少量文字修改：在系统文本框逐条写明修改位置与内容后提交； （3）多处内容调整：使用 PDF 批注标注修改位置，上传批注版清样并附修改说明完成提交。</w:t>
      </w:r>
    </w:p>
    <w:p w14:paraId="3163201B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作者须在收到校对通知 3 日内完成反馈；逾期未操作视为默认清样内容无误，编辑部直接安排网络首发与印刷，出版后不再受理任何内容变更申请。</w:t>
      </w:r>
    </w:p>
    <w:p w14:paraId="2FF7F900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期刊正式出版内容以作者系统最终确认清样为准，全部校对记录在采编系统永久归档。</w:t>
      </w:r>
    </w:p>
    <w:p w14:paraId="59B96D9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五、其他重要须知</w:t>
      </w:r>
    </w:p>
    <w:p w14:paraId="62BD193A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稿件进度、修改意见、办理时限均以采编系统站内消息及预留邮箱通知为准，请作者全程留意两类渠道通知。</w:t>
      </w:r>
    </w:p>
    <w:p w14:paraId="51FDEB55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作者通讯地址、联系方式变更时，请及时在系统更新，保障样刊邮寄、业务对接顺畅。</w:t>
      </w:r>
    </w:p>
    <w:p w14:paraId="36D2F338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hanging="360"/>
        <w:jc w:val="left"/>
        <w:textAlignment w:val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投稿、返修、缴费、校对全部操作须在官方采编系统完成；一切线下操作均不予受理，相关记录不纳入系统归档。</w:t>
      </w:r>
    </w:p>
    <w:p w14:paraId="02FC2C8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3840" w:firstLineChars="1200"/>
        <w:jc w:val="left"/>
        <w:textAlignment w:val="auto"/>
        <w:rPr>
          <w:color w:val="000000"/>
          <w:sz w:val="32"/>
          <w:szCs w:val="32"/>
        </w:rPr>
      </w:pPr>
      <w:r>
        <w:rPr>
          <w:rFonts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>《冰雪体育创新研究》编辑部</w:t>
      </w:r>
    </w:p>
    <w:p w14:paraId="293DED7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/>
        <w:jc w:val="left"/>
        <w:textAlignment w:val="auto"/>
        <w:rPr>
          <w:rFonts w:hint="eastAsia" w:ascii="宋体" w:hAnsi="宋体" w:eastAsia="宋体" w:cs="宋体"/>
          <w:sz w:val="32"/>
          <w:szCs w:val="32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CAC2F9C0-1F37-4820-85CD-F90374AF268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310BE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E1C9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2E908D"/>
    <w:multiLevelType w:val="multilevel"/>
    <w:tmpl w:val="AA2E908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BCD9F0F0"/>
    <w:multiLevelType w:val="multilevel"/>
    <w:tmpl w:val="BCD9F0F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CEE44917"/>
    <w:multiLevelType w:val="multilevel"/>
    <w:tmpl w:val="CEE4491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D55E1FE5"/>
    <w:multiLevelType w:val="multilevel"/>
    <w:tmpl w:val="D55E1FE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38B37C65"/>
    <w:multiLevelType w:val="multilevel"/>
    <w:tmpl w:val="38B37C6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44FC50FC"/>
    <w:multiLevelType w:val="multilevel"/>
    <w:tmpl w:val="44FC50F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4310280"/>
    <w:rsid w:val="089112ED"/>
    <w:rsid w:val="0EF95E3E"/>
    <w:rsid w:val="143040B0"/>
    <w:rsid w:val="183420DA"/>
    <w:rsid w:val="217D46AD"/>
    <w:rsid w:val="239A1546"/>
    <w:rsid w:val="268A7650"/>
    <w:rsid w:val="280B656E"/>
    <w:rsid w:val="2FF975F4"/>
    <w:rsid w:val="314B3E80"/>
    <w:rsid w:val="34D10B40"/>
    <w:rsid w:val="3DA70690"/>
    <w:rsid w:val="4359242C"/>
    <w:rsid w:val="52AA324E"/>
    <w:rsid w:val="57AB2170"/>
    <w:rsid w:val="61A53696"/>
    <w:rsid w:val="625B2B86"/>
    <w:rsid w:val="64AF7CA6"/>
    <w:rsid w:val="64E8140A"/>
    <w:rsid w:val="69124CA8"/>
    <w:rsid w:val="6B483A74"/>
    <w:rsid w:val="765338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2"/>
    <w:next w:val="1"/>
    <w:qFormat/>
    <w:uiPriority w:val="9"/>
    <w:pPr>
      <w:keepNext/>
      <w:keepLines/>
      <w:spacing w:before="0" w:after="0" w:line="408" w:lineRule="auto"/>
      <w:outlineLvl w:val="1"/>
    </w:pPr>
    <w:rPr>
      <w:rFonts w:asciiTheme="minorHAnsi" w:hAnsiTheme="minorHAnsi" w:eastAsiaTheme="minorEastAsia" w:cstheme="minorBidi"/>
      <w:b/>
      <w:bCs/>
      <w:color w:val="1A1A1A"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1642</Words>
  <Characters>1674</Characters>
  <TotalTime>23</TotalTime>
  <ScaleCrop>false</ScaleCrop>
  <LinksUpToDate>false</LinksUpToDate>
  <CharactersWithSpaces>1690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2026-08-13T15:06:00Z</dcterms:created>
  <dc:creator>A</dc:creator>
  <cp:lastModifiedBy>t</cp:lastModifiedBy>
  <dcterms:modified xsi:type="dcterms:W3CDTF">2026-08-13T08:29:55Z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eyJoZGlkIjoiZDQyYWMyOGMyN2Q0YjExN2U2MWM5ZTczMWVhZDgzZGYiLCJ1c2VySWQiOiIzMDIxMTU5NjkifQ==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829A64D0937B49219992B7272D0D228E_12</vt:lpwstr>
  </property>
</Properties>
</file>