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7DD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稿  约</w:t>
      </w:r>
    </w:p>
    <w:p w14:paraId="0B125E6E">
      <w:pPr>
        <w:rPr>
          <w:rFonts w:hint="eastAsia"/>
          <w:lang w:val="en-US" w:eastAsia="zh-CN"/>
        </w:rPr>
      </w:pPr>
    </w:p>
    <w:p w14:paraId="58FD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山东工商学院学报》是经济管理类学术期刊，办刊宗旨为“服务经济建设，探索理论前沿，坚持学术本位，扶植学苑新人”。刊文范围以经济管理类学术论文为主，兼顾其他社会科学。主要栏目有经济管理研究、新质生产力研究、数字经济研究、能源经济与管理、海洋经济与管理、服务经济与管理、社会政策与治理研究等。</w:t>
      </w:r>
    </w:p>
    <w:p w14:paraId="432D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来稿请注意以下事项：</w:t>
      </w:r>
    </w:p>
    <w:p w14:paraId="64C6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观点明确，数字准确且出处清楚，文字、图、表规范。采用的图表必须符合出版规范和本刊要求。图必须达到印刷要求，分辨率为300像素。自动生成的图，请将生成图的原始文件数据一同发送。字数应在10 000字以上。</w:t>
      </w:r>
    </w:p>
    <w:p w14:paraId="4E70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稿件要包括以下项目：中文标题；全部作者的工作单位、邮政编码、所在城市、姓名的汉语拼音；作者的性别、出生年、籍贯、职称、主要研究方向；中文摘要(300字左右)；关键词(3～8个)；英文标题及关键词；英文摘要(单词200个左右)；正文；参考文献。稿件如获某种基金或课题资助，请列出其名称和编号。</w:t>
      </w:r>
    </w:p>
    <w:p w14:paraId="1C08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3.参考文献的著录请参考《中国高等学校社会科学学报编排规范》或《中国学术期刊（光盘版）检索与评价数据规范》。</w:t>
      </w:r>
    </w:p>
    <w:p w14:paraId="59660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4.切勿一稿多投。本刊的稿件处理周期为3个月，稿件投出后3个月未收到回复，可自行处理。限于人力，来稿一律不退。</w:t>
      </w:r>
    </w:p>
    <w:p w14:paraId="4D88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5.文责自负。对侵犯他人版权的文字、图片，本刊不负连带责任。根据《中华人民共和国著作权法》，本刊编辑有权对稿件的表达方式进行修改。</w:t>
      </w:r>
    </w:p>
    <w:p w14:paraId="21DA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本刊已被中国期刊全文数据库、中国核心期刊（遴选）数据库、中文科技期刊数据库、长江文库和EBSCO数据库等全文收录，所载论文将在这些数据库所建网站全文上网。本刊已与哲学社会科学预印本平台合作共建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按《中华人民共和国著作权法》，稿件的著作权属于作者，如果作者不同意其他报、刊、数据库转载、摘编或收录，请在来稿中一并说明；未加说明，视为同意。</w:t>
      </w:r>
    </w:p>
    <w:p w14:paraId="249F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7.务请注明第一作者或通信作者的通信地址、邮政编码、电话、电子信箱。</w:t>
      </w:r>
    </w:p>
    <w:p w14:paraId="6379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8.投稿电子信箱：xuebao@sdtbu.edu.cn。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ZjFkNGJiMjYxM2E5NmUyMDFhOWNmYzYxM2MxNWMifQ=="/>
  </w:docVars>
  <w:rsids>
    <w:rsidRoot w:val="00000000"/>
    <w:rsid w:val="07C71F52"/>
    <w:rsid w:val="152D6023"/>
    <w:rsid w:val="2CD30EEF"/>
    <w:rsid w:val="3CF235A5"/>
    <w:rsid w:val="6D6E1218"/>
    <w:rsid w:val="6D7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782</Characters>
  <Lines>0</Lines>
  <Paragraphs>0</Paragraphs>
  <TotalTime>10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2023-12-09T02:28:00Z</dcterms:created>
  <dc:creator>Administrator</dc:creator>
  <cp:lastModifiedBy>清泉石上流</cp:lastModifiedBy>
  <dcterms:modified xsi:type="dcterms:W3CDTF">2025-09-01T08:40:21Z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4D6FAFB9362F44AC93453FC41B414D02_12</vt:lpwstr>
  </property>
  <property fmtid="{D5CDD505-2E9C-101B-9397-08002B2CF9AE}" pid="4" name="KSOTemplateDocerSaveRecord">
    <vt:lpwstr>eyJoZGlkIjoiYTcwNjY3YWU1YjQyZDZjNjdkNWJmMTc5YWE2NDU2MDEiLCJ1c2VySWQiOiIyNDI0MjE2MzMifQ==</vt:lpwstr>
  </property>
</Properties>
</file>