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EC90A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《长春金融高等专科学校学报》创刊于1986年3月，是吉林省教育厅主管，长春金融高等专科学校主办，长春金融高等专科学校学报编辑部出版的金融经济类专业学术期刊。设有金融论丛、金融文化、科技金融、农村金融、经济纵横等栏目。学报现已被“中国期刊全文数据库”“中国学术期刊综合评价数据库”“中国科技期刊数据库”以及“万方数据库”全文收录，学报在2006年被评为全国优秀社科学报，2010、2014、2019年被评为全国高校优秀社科期刊，2023年被评为全国高校质量进步社科期刊。</w:t>
      </w:r>
    </w:p>
    <w:p w14:paraId="3498AC57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一、论文格式</w:t>
      </w:r>
    </w:p>
    <w:p w14:paraId="42B89D23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l.论文层次。论文层次一般不超过四级，分别按一、（一）、1.分级编写序号。</w:t>
      </w:r>
    </w:p>
    <w:p w14:paraId="70A0821F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2.论文题目。论文题目应简明、确切，不滥用副标题。（英文）</w:t>
      </w:r>
    </w:p>
    <w:p w14:paraId="48899770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3.摘要与关键词。摘要应简要地表明论文研究的主要问题、采用方法及主要结论等内容，字数控制在300字左右，禁用“本文”、“笔者”等主语，以第三人称角度阐述。关键词是从论文中选取出来的以表示核心内容的词、词组或术语，一般选3～5个关键词。</w:t>
      </w:r>
    </w:p>
    <w:p w14:paraId="27C9A5C8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4.作者简介。提供作者的姓名、出生年、性别、民族、单位及部门、职称、职务、学历、研究方向；作者联系方式及通信地址、邮编。</w:t>
      </w:r>
    </w:p>
    <w:p w14:paraId="35438C8E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5.基金项目。提供所系项目来源及编号。</w:t>
      </w:r>
    </w:p>
    <w:p w14:paraId="3CA366B3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6.中图分类号。提供文章研究方向在《中国图书馆分类法》中对应的中图分类号。</w:t>
      </w:r>
    </w:p>
    <w:p w14:paraId="0AAFCB9C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7.变量、常量、运算符号、函数符号与数学公式。论文（包括其中的公式、图、表）中出现的变量均采用公式编辑器书写，变量符号含义的介绍之间用“；”隔开。常量、运算符号与函数符号均采用公式编辑器书写。论文中的公式用加圆括号的阿拉伯数字连续编号；正文中引用公式序号时，采用如“式（1）”的写法。</w:t>
      </w:r>
    </w:p>
    <w:p w14:paraId="01BBF5DE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8.图与表。图、表要精选精简。图、表均采用黑白格式，表格使用三线表，图为矢量图。图、表中的文字（包括表格主栏和宾栏的各项名称）必须使用汉字，不得使用英文或其他语言(变量、缩略语等除外)。图、表的编号为“图1”、“表1”等；图、表应随文插入，且均须在文中注明“如表1（或图1）所示”。各表（图）的注释内容即使完全相同，也需重新注释，不能采用“下表同”等缩略形式。</w:t>
      </w:r>
    </w:p>
    <w:p w14:paraId="17BCE85E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9.注释。注释采用脚注方式，每页重新编号，序号用加圆圈的阿拉伯数字表示。</w:t>
      </w:r>
    </w:p>
    <w:p w14:paraId="407591B4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10.参考文献著录。参考文献参照国家标准《文后参考文献著录规则(GB／G 7714-2005）和中国学术期刊(光盘版)技术规范（CAJ-CD/G 1-2006）》执行。文献表中的序号要与正文中的序号一一对应。在正文后附上参考文献对应来源佐证截图。</w:t>
      </w:r>
    </w:p>
    <w:p w14:paraId="782C3746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以上论文格式的具体规范请在“中国知网”下载《长春金融高等专科学校学报》相关栏目最新论文进行参考。达不到上述基本规范与格式的论文将不予处理和送审。</w:t>
      </w:r>
    </w:p>
    <w:p w14:paraId="71E9B33A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二、特别声明</w:t>
      </w:r>
    </w:p>
    <w:p w14:paraId="59584657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1.依照《著作权法》规定，本刊对采用稿有删改权。如不同意删改，请在来稿时说明。</w:t>
      </w:r>
    </w:p>
    <w:p w14:paraId="3308F74B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2.本刊发表的文章经中国知网学术不端系统检索，作者文责自负。刊出后的论文引起的著作权纠纷等不良后果由作者自己负责，本刊不负任何责任。</w:t>
      </w:r>
    </w:p>
    <w:p w14:paraId="68103AFA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3.本刊反对一稿多投、搭便车、严禁抄袭、剽窃、侵吞、篡改他人学术成果。一经发现，本刊保留追究作者责任的权利。</w:t>
      </w:r>
    </w:p>
    <w:p w14:paraId="176E26AC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录用论文的专有出版权、发行（传播）权及使用许可的独家代理权即转为本社编辑部所有。</w:t>
      </w:r>
    </w:p>
    <w:p w14:paraId="5ACD00C7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凡向本刊投稿者，均视作接受上述各项规定，本刊不再特别声明。</w:t>
      </w:r>
    </w:p>
    <w:p w14:paraId="3FDA11F1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编辑部地址：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吉林省长春市雾开河大街1666号 学报编辑部</w:t>
      </w:r>
    </w:p>
    <w:p w14:paraId="72ED0C46"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电 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：0431—80580331</w:t>
      </w:r>
    </w:p>
    <w:p w14:paraId="2F170111">
      <w:pPr>
        <w:rPr>
          <w:sz w:val="24"/>
          <w:szCs w:val="24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C2EE1"/>
    <w:rsid w:val="5B6C2EE1"/>
    <w:rsid w:val="67E1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2026-07-29T11:16:00Z</dcterms:created>
  <dc:creator>轻罗小扇</dc:creator>
  <cp:lastModifiedBy>轻罗小扇</cp:lastModifiedBy>
  <dcterms:modified xsi:type="dcterms:W3CDTF">2026-07-29T11:17:56Z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CDCE551662904904910C312C52528604_11</vt:lpwstr>
  </property>
  <property fmtid="{D5CDD505-2E9C-101B-9397-08002B2CF9AE}" pid="4" name="KSOTemplateDocerSaveRecord">
    <vt:lpwstr>eyJoZGlkIjoiMzcyODMxYTE0ZTc0ZGU3Y2QwODc3MzYzN2Q1YmNiM2EiLCJ1c2VySWQiOiIzNjQ5MzE5MDMifQ==</vt:lpwstr>
  </property>
</Properties>
</file>