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98A4A1">
      <w:pPr>
        <w:widowControl/>
        <w:spacing w:line="263" w:lineRule="atLeast"/>
        <w:jc w:val="center"/>
        <w:rPr>
          <w:rFonts w:ascii="宋体" w:hAnsi="宋体" w:eastAsia="宋体" w:cs="宋体"/>
          <w:b/>
          <w:kern w:val="0"/>
          <w:sz w:val="30"/>
          <w:szCs w:val="30"/>
        </w:rPr>
      </w:pPr>
      <w:r>
        <w:rPr>
          <w:rFonts w:hint="eastAsia" w:ascii="宋体" w:hAnsi="宋体" w:eastAsia="宋体" w:cs="宋体"/>
          <w:b/>
          <w:kern w:val="0"/>
          <w:sz w:val="30"/>
          <w:szCs w:val="30"/>
        </w:rPr>
        <w:t>《财经法学》稿件格式要求</w:t>
      </w:r>
    </w:p>
    <w:p w14:paraId="1217F748">
      <w:pPr>
        <w:widowControl/>
        <w:spacing w:line="360" w:lineRule="auto"/>
        <w:ind w:firstLine="472" w:firstLineChars="196"/>
        <w:rPr>
          <w:rFonts w:ascii="宋体" w:hAnsi="宋体" w:eastAsia="宋体" w:cs="宋体"/>
          <w:b/>
          <w:kern w:val="0"/>
          <w:sz w:val="24"/>
        </w:rPr>
      </w:pPr>
      <w:r>
        <w:rPr>
          <w:rFonts w:hint="eastAsia" w:ascii="宋体" w:hAnsi="宋体" w:eastAsia="宋体" w:cs="宋体"/>
          <w:b/>
          <w:kern w:val="0"/>
          <w:sz w:val="24"/>
        </w:rPr>
        <w:t>一、来稿请附注以下信息：</w:t>
      </w:r>
    </w:p>
    <w:p w14:paraId="21231B86">
      <w:pPr>
        <w:widowControl/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</w:rPr>
      </w:pPr>
      <w:r>
        <w:rPr>
          <w:rFonts w:hint="eastAsia" w:ascii="宋体" w:hAnsi="宋体" w:eastAsia="宋体" w:cs="宋体"/>
          <w:kern w:val="0"/>
          <w:sz w:val="24"/>
        </w:rPr>
        <w:t>（一）中英文标题</w:t>
      </w:r>
    </w:p>
    <w:p w14:paraId="7DA7A9CB"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（二）中英文内容摘要（中文摘要3</w:t>
      </w:r>
      <w:r>
        <w:rPr>
          <w:kern w:val="0"/>
          <w:sz w:val="24"/>
          <w:szCs w:val="24"/>
        </w:rPr>
        <w:t>00</w:t>
      </w:r>
      <w:r>
        <w:rPr>
          <w:rFonts w:hint="eastAsia"/>
          <w:kern w:val="0"/>
          <w:sz w:val="24"/>
          <w:szCs w:val="24"/>
        </w:rPr>
        <w:t>字左右，中英文摘要对应）</w:t>
      </w:r>
    </w:p>
    <w:p w14:paraId="22B26A31"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（三）中英文关键词（3-5个，中英文关键词对应）</w:t>
      </w:r>
    </w:p>
    <w:p w14:paraId="2F436E19"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（四）作者简介（工作单位、职称）</w:t>
      </w:r>
    </w:p>
    <w:p w14:paraId="15170C87">
      <w:pPr>
        <w:spacing w:line="360" w:lineRule="auto"/>
        <w:rPr>
          <w:rFonts w:hint="default" w:eastAsiaTheme="minor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</w:rPr>
        <w:t xml:space="preserve">    （五）若有基金项目支持，请注明基金项目名称、题目及项目批准号</w:t>
      </w:r>
      <w:r>
        <w:rPr>
          <w:rFonts w:hint="eastAsia"/>
          <w:kern w:val="0"/>
          <w:sz w:val="24"/>
          <w:szCs w:val="24"/>
          <w:lang w:eastAsia="zh-CN"/>
        </w:rPr>
        <w:t>，</w:t>
      </w:r>
      <w:r>
        <w:rPr>
          <w:rFonts w:hint="eastAsia"/>
          <w:kern w:val="0"/>
          <w:sz w:val="24"/>
          <w:szCs w:val="24"/>
          <w:lang w:val="en-US" w:eastAsia="zh-CN"/>
        </w:rPr>
        <w:t>一篇文章限标一个基金项目</w:t>
      </w:r>
    </w:p>
    <w:p w14:paraId="2A7EB1C2">
      <w:pPr>
        <w:widowControl/>
        <w:spacing w:line="360" w:lineRule="auto"/>
        <w:ind w:firstLine="472" w:firstLineChars="196"/>
        <w:jc w:val="left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</w:p>
    <w:p w14:paraId="6C0647C6">
      <w:pPr>
        <w:widowControl/>
        <w:spacing w:line="360" w:lineRule="auto"/>
        <w:ind w:firstLine="472" w:firstLineChars="196"/>
        <w:jc w:val="left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二、一般要求：</w:t>
      </w:r>
    </w:p>
    <w:p w14:paraId="5C79FDB9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（一）文中（包括正文和注释）出现的法律文件的名称一律省略“中华人民共和国”，无须特别说明。但法律文件名称包含的其他文件名中的“中华人民共和国”不省略，例如：《最高人民法院关于适用&lt;中华人民共和国刑事诉讼法&gt;的解释》中的“中华人民共和国”不省略。</w:t>
      </w:r>
    </w:p>
    <w:p w14:paraId="43A79890">
      <w:pPr>
        <w:widowControl/>
        <w:spacing w:line="360" w:lineRule="auto"/>
        <w:ind w:firstLine="470" w:firstLineChars="196"/>
        <w:jc w:val="left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（二）文中出现的法律法规规范性文件的名称要加标书名号，其中的“试行”“草案”，以及刑法修正案中的序号，应当视为法律文件名称的一部分，括注于书名号内。</w:t>
      </w:r>
    </w:p>
    <w:p w14:paraId="242B59FD">
      <w:pPr>
        <w:widowControl/>
        <w:spacing w:line="360" w:lineRule="auto"/>
        <w:ind w:firstLine="470" w:firstLineChars="196"/>
        <w:jc w:val="left"/>
        <w:rPr>
          <w:rFonts w:hint="eastAsia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 w:val="0"/>
          <w:bCs/>
          <w:kern w:val="0"/>
          <w:sz w:val="24"/>
          <w:lang w:val="en-US" w:eastAsia="zh-CN"/>
        </w:rPr>
        <w:t>（三）文中出现的</w:t>
      </w:r>
      <w:r>
        <w:rPr>
          <w:rFonts w:hint="eastAsia"/>
          <w:sz w:val="24"/>
          <w:szCs w:val="24"/>
          <w:lang w:val="en-US" w:eastAsia="zh-CN"/>
        </w:rPr>
        <w:t>已经失效的法律法规，以括号加标“已失效”字样。</w:t>
      </w:r>
    </w:p>
    <w:p w14:paraId="2496A79B">
      <w:pPr>
        <w:widowControl/>
        <w:spacing w:line="360" w:lineRule="auto"/>
        <w:ind w:firstLine="470" w:firstLineChars="196"/>
        <w:jc w:val="left"/>
        <w:rPr>
          <w:rFonts w:hint="default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（四）文中出现的经过修改的法律文件，若指向特定的版本，应当括号注明所引法律文件修正或者修订的年份，除非根据语境不难判断，例如：《公司法》（2005年修订）第16条，《公司法》（2013年修正）第36条。</w:t>
      </w:r>
    </w:p>
    <w:p w14:paraId="524823A3">
      <w:pPr>
        <w:widowControl/>
        <w:spacing w:line="360" w:lineRule="auto"/>
        <w:ind w:firstLine="470" w:firstLineChars="196"/>
        <w:jc w:val="left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（五）</w:t>
      </w:r>
      <w:r>
        <w:rPr>
          <w:rFonts w:hint="eastAsia"/>
          <w:sz w:val="24"/>
          <w:szCs w:val="24"/>
        </w:rPr>
        <w:t>文中涉及外国人名、地名的，须在该人名、地名首次出现时将其译成中文，并以括号标注原文，重复出现时直接使用中文</w:t>
      </w:r>
      <w:r>
        <w:rPr>
          <w:rFonts w:hint="eastAsia"/>
          <w:sz w:val="24"/>
          <w:szCs w:val="24"/>
          <w:lang w:eastAsia="zh-CN"/>
        </w:rPr>
        <w:t>。</w:t>
      </w:r>
    </w:p>
    <w:p w14:paraId="6292D37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六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文中出现的外国法律法规、机构和国际组织名称等，第一次出现时要用中文全称，可以括号加标原文和简称，再次出现时可以使用简称。</w:t>
      </w:r>
    </w:p>
    <w:p w14:paraId="04355E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（七）脚注中参考文献的标题要标注齐全，有副标题的要标注副标题；《人民日报》中的文章作为参考文献时，应将文章的引题、正题、副题标注齐全，并以半字空格隔开。</w:t>
      </w:r>
    </w:p>
    <w:p w14:paraId="557E62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（八）脚注中参考文献的期刊名称要标注齐全，若为</w:t>
      </w:r>
      <w:r>
        <w:rPr>
          <w:sz w:val="24"/>
          <w:szCs w:val="24"/>
        </w:rPr>
        <w:t>综合大学学报</w:t>
      </w:r>
      <w:r>
        <w:rPr>
          <w:rFonts w:hint="eastAsia"/>
          <w:sz w:val="24"/>
          <w:szCs w:val="24"/>
        </w:rPr>
        <w:t>，</w:t>
      </w:r>
      <w:r>
        <w:rPr>
          <w:sz w:val="24"/>
          <w:szCs w:val="24"/>
        </w:rPr>
        <w:t>要区分</w:t>
      </w:r>
      <w:r>
        <w:rPr>
          <w:rFonts w:hint="eastAsia"/>
          <w:sz w:val="24"/>
          <w:szCs w:val="24"/>
        </w:rPr>
        <w:t>“自然科学版”“社会科学版”</w:t>
      </w:r>
      <w:r>
        <w:rPr>
          <w:rFonts w:hint="eastAsia"/>
          <w:sz w:val="24"/>
          <w:szCs w:val="24"/>
          <w:lang w:val="en-US" w:eastAsia="zh-CN"/>
        </w:rPr>
        <w:t>等。</w:t>
      </w:r>
    </w:p>
    <w:p w14:paraId="4160A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（九）关于脚注序号的位置，脚注序号应当紧随被引内容，对全句的引用，脚注序号置于句子末尾标点之后，对句中部分内容的引用，脚注序号置于该部分内容标点之后，使用引号的</w:t>
      </w:r>
      <w:r>
        <w:rPr>
          <w:sz w:val="24"/>
          <w:szCs w:val="24"/>
        </w:rPr>
        <w:t>直接引用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sz w:val="24"/>
          <w:szCs w:val="24"/>
        </w:rPr>
        <w:t>脚注序号紧跟引号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置于其他文字或者标点之前。</w:t>
      </w:r>
    </w:p>
    <w:p w14:paraId="40643E5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default" w:ascii="宋体" w:hAnsi="宋体" w:eastAsia="宋体" w:cs="宋体"/>
          <w:b w:val="0"/>
          <w:bCs/>
          <w:kern w:val="0"/>
          <w:sz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（十）引用习近平总书记的文献时，出处要权威，只引纸质文献，不得引用网络文献；引用的是文集中的单篇文章时，尽量保留文章名称、日期等更详细的信息。要区分新闻稿和讲话稿。新闻稿中的表述一般不用，其不是总书记的原话，因此不得直接写成【习近平指出：“”】。</w:t>
      </w:r>
    </w:p>
    <w:p w14:paraId="661E6D48">
      <w:pPr>
        <w:widowControl/>
        <w:spacing w:line="360" w:lineRule="auto"/>
        <w:ind w:firstLine="472" w:firstLineChars="196"/>
        <w:jc w:val="left"/>
        <w:rPr>
          <w:rFonts w:hint="eastAsia" w:ascii="宋体" w:hAnsi="宋体" w:eastAsia="宋体" w:cs="宋体"/>
          <w:b/>
          <w:kern w:val="0"/>
          <w:sz w:val="24"/>
          <w:lang w:val="en-US" w:eastAsia="zh-CN"/>
        </w:rPr>
      </w:pPr>
    </w:p>
    <w:p w14:paraId="2BE2A2B2">
      <w:pPr>
        <w:widowControl/>
        <w:spacing w:line="360" w:lineRule="auto"/>
        <w:ind w:firstLine="472" w:firstLineChars="196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b/>
          <w:kern w:val="0"/>
          <w:sz w:val="24"/>
          <w:lang w:val="en-US" w:eastAsia="zh-CN"/>
        </w:rPr>
        <w:t>三</w:t>
      </w:r>
      <w:r>
        <w:rPr>
          <w:rFonts w:hint="eastAsia" w:ascii="宋体" w:hAnsi="宋体" w:eastAsia="宋体" w:cs="宋体"/>
          <w:b/>
          <w:kern w:val="0"/>
          <w:sz w:val="24"/>
        </w:rPr>
        <w:t>、注释体例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（一）一律采用脚注，整篇文章连续排序，以〔1〕〔2〕〔3〕等表示。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　　</w:t>
      </w:r>
    </w:p>
    <w:p w14:paraId="554C9C16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二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重复出现的文献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请按照以下要求将各项信息标注齐全。如果连续两个中文注释完全相同，则用“同上注。”，如主体部分相同而页码不同，则用“同上注，第</w:t>
      </w:r>
      <w:r>
        <w:rPr>
          <w:rFonts w:hint="default" w:ascii="Arial" w:hAnsi="Arial" w:eastAsia="宋体" w:cs="Arial"/>
          <w:kern w:val="0"/>
          <w:sz w:val="24"/>
          <w:szCs w:val="24"/>
          <w:lang w:val="en-US" w:eastAsia="zh-CN"/>
        </w:rPr>
        <w:t>×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页。”。如果连续两个英文注释完全相同，则用“Ibid.”，如主体部分相同而页码不同，则用“Ibid.，p.</w:t>
      </w:r>
      <w:r>
        <w:rPr>
          <w:rFonts w:hint="default" w:ascii="Arial" w:hAnsi="Arial" w:eastAsia="宋体" w:cs="Arial"/>
          <w:kern w:val="0"/>
          <w:sz w:val="24"/>
          <w:szCs w:val="24"/>
          <w:lang w:val="en-US" w:eastAsia="zh-CN"/>
        </w:rPr>
        <w:t>×</w:t>
      </w:r>
      <w:r>
        <w:rPr>
          <w:rFonts w:hint="eastAsia" w:ascii="Arial" w:hAnsi="Arial" w:eastAsia="宋体" w:cs="Arial"/>
          <w:kern w:val="0"/>
          <w:sz w:val="24"/>
          <w:szCs w:val="24"/>
          <w:lang w:val="en-US" w:eastAsia="zh-CN"/>
        </w:rPr>
        <w:t>.”。</w:t>
      </w:r>
    </w:p>
    <w:p w14:paraId="798070B8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1B833859">
      <w:pPr>
        <w:widowControl/>
        <w:spacing w:line="360" w:lineRule="auto"/>
        <w:ind w:firstLine="470" w:firstLineChars="196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三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文献作者为三人及以下的，请将作者一一列明；文献作者为四人或以上的，请列第一作者，后面加“等”字。</w:t>
      </w:r>
    </w:p>
    <w:p w14:paraId="464118C8">
      <w:pPr>
        <w:widowControl/>
        <w:spacing w:line="360" w:lineRule="auto"/>
        <w:ind w:firstLine="470" w:firstLineChars="196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 w14:paraId="0C385F23">
      <w:pPr>
        <w:widowControl/>
        <w:spacing w:line="360" w:lineRule="auto"/>
        <w:ind w:firstLine="47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四</w:t>
      </w:r>
      <w:r>
        <w:rPr>
          <w:rFonts w:hint="eastAsia" w:ascii="宋体" w:hAnsi="宋体" w:eastAsia="宋体" w:cs="宋体"/>
          <w:kern w:val="0"/>
          <w:sz w:val="24"/>
          <w:szCs w:val="24"/>
        </w:rPr>
        <w:t>）中文文献标注内容及格式举例如下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非直接引用的，注释开头加“参见”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323E913A">
      <w:pPr>
        <w:widowControl/>
        <w:spacing w:line="360" w:lineRule="auto"/>
        <w:ind w:firstLine="470" w:firstLineChars="196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1、专著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教材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6C16D521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邢会强主编：《证券法学》（第3版），中国人民大学出版社2023年版，第21页。</w:t>
      </w:r>
    </w:p>
    <w:p w14:paraId="1162C672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〔法〕埃米尔· 涂尔干: 《社会分工论》, 渠东译, 生活· 读书· 新知三联书店2000 年版, 第1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-</w:t>
      </w:r>
      <w:r>
        <w:rPr>
          <w:rFonts w:ascii="宋体" w:hAnsi="宋体" w:eastAsia="宋体" w:cs="宋体"/>
          <w:kern w:val="0"/>
          <w:sz w:val="24"/>
          <w:szCs w:val="24"/>
        </w:rPr>
        <w:t>14页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8011547">
      <w:pPr>
        <w:widowControl/>
        <w:spacing w:line="360" w:lineRule="auto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〔美〕罗斯科· 庞德: 《法理学》(第四卷), 王保民、王玉译, 法律出版社2007 年版,第77-</w:t>
      </w:r>
      <w:r>
        <w:rPr>
          <w:rFonts w:ascii="宋体" w:hAnsi="宋体" w:eastAsia="宋体" w:cs="宋体"/>
          <w:kern w:val="0"/>
          <w:sz w:val="24"/>
          <w:szCs w:val="24"/>
        </w:rPr>
        <w:t>78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页。</w:t>
      </w:r>
    </w:p>
    <w:p w14:paraId="0F4D51A8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英</w:t>
      </w:r>
      <w:r>
        <w:rPr>
          <w:rFonts w:hint="eastAsia" w:ascii="宋体" w:hAnsi="宋体" w:eastAsia="宋体" w:cs="宋体"/>
          <w:kern w:val="0"/>
          <w:sz w:val="24"/>
          <w:szCs w:val="24"/>
        </w:rPr>
        <w:t>〕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劳特派特修订：《奥本海国际法》（第8版上卷第1分册），王铁崖、陈体强译，商务印书馆1971年版，第105页。</w:t>
      </w:r>
    </w:p>
    <w:p w14:paraId="25748033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2、专著中析出的文献：</w:t>
      </w:r>
    </w:p>
    <w:p w14:paraId="24EFD26B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王贵松：《法院：国家的还是地方的？——由洛阳种子违法审查案看法院的宪法地位》，载韩大元主编：《中国宪法事例研究》（一），法律出版社2</w:t>
      </w:r>
      <w:r>
        <w:rPr>
          <w:rFonts w:ascii="宋体" w:hAnsi="宋体" w:eastAsia="宋体" w:cs="宋体"/>
          <w:kern w:val="0"/>
          <w:sz w:val="24"/>
          <w:szCs w:val="24"/>
        </w:rPr>
        <w:t>005年版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kern w:val="0"/>
          <w:sz w:val="24"/>
          <w:szCs w:val="24"/>
        </w:rPr>
        <w:t>2</w:t>
      </w:r>
      <w:r>
        <w:rPr>
          <w:rFonts w:ascii="宋体" w:hAnsi="宋体" w:eastAsia="宋体" w:cs="宋体"/>
          <w:kern w:val="0"/>
          <w:sz w:val="24"/>
          <w:szCs w:val="24"/>
        </w:rPr>
        <w:t>85</w:t>
      </w:r>
      <w:r>
        <w:rPr>
          <w:rFonts w:hint="eastAsia" w:ascii="宋体" w:hAnsi="宋体" w:eastAsia="宋体" w:cs="宋体"/>
          <w:kern w:val="0"/>
          <w:sz w:val="24"/>
          <w:szCs w:val="24"/>
        </w:rPr>
        <w:t>-</w:t>
      </w:r>
      <w:r>
        <w:rPr>
          <w:rFonts w:ascii="宋体" w:hAnsi="宋体" w:eastAsia="宋体" w:cs="宋体"/>
          <w:kern w:val="0"/>
          <w:sz w:val="24"/>
          <w:szCs w:val="24"/>
        </w:rPr>
        <w:t>303页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452105F2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3、期刊中析出的文献（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是否直接引用均需标注具体页码，若是概况提及，则不标页码，但应加提示</w:t>
      </w:r>
      <w:r>
        <w:rPr>
          <w:rFonts w:hint="eastAsia" w:ascii="宋体" w:hAnsi="宋体" w:eastAsia="宋体" w:cs="宋体"/>
          <w:kern w:val="0"/>
          <w:sz w:val="24"/>
          <w:szCs w:val="24"/>
        </w:rPr>
        <w:t>）：</w:t>
      </w:r>
    </w:p>
    <w:p w14:paraId="3FB2281B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张守文</w:t>
      </w:r>
      <w:r>
        <w:rPr>
          <w:rFonts w:hint="eastAsia" w:ascii="宋体" w:hAnsi="宋体" w:eastAsia="宋体" w:cs="宋体"/>
          <w:kern w:val="0"/>
          <w:sz w:val="24"/>
          <w:szCs w:val="24"/>
        </w:rPr>
        <w:t>: 《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经济法学知识体系的建构路径</w:t>
      </w:r>
      <w:r>
        <w:rPr>
          <w:rFonts w:hint="eastAsia" w:ascii="宋体" w:hAnsi="宋体" w:eastAsia="宋体" w:cs="宋体"/>
          <w:kern w:val="0"/>
          <w:sz w:val="24"/>
          <w:szCs w:val="24"/>
        </w:rPr>
        <w:t>》,载《财经法学》2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025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年第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eastAsia="宋体" w:cs="宋体"/>
          <w:kern w:val="0"/>
          <w:sz w:val="24"/>
          <w:szCs w:val="24"/>
        </w:rPr>
        <w:t>期，第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9</w:t>
      </w:r>
      <w:r>
        <w:rPr>
          <w:rFonts w:ascii="宋体" w:hAnsi="宋体" w:eastAsia="宋体" w:cs="宋体"/>
          <w:kern w:val="0"/>
          <w:sz w:val="24"/>
          <w:szCs w:val="24"/>
        </w:rPr>
        <w:t>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7FB4E2BF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朱晓峰：《个人信息权益侵害财产损失与精神损害赔偿趋同中的区分》，载《浙江大学学报（人文社会科学版）》2025年第2期，第150页。</w:t>
      </w:r>
    </w:p>
    <w:p w14:paraId="6F0D94AE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关于相关问题的研究，参见刘权：《平台经济中契约正义的程序保障》，载《中外法学》2025年第2期。</w:t>
      </w:r>
    </w:p>
    <w:p w14:paraId="772BB6D0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4、报纸中析出的文献：</w:t>
      </w:r>
    </w:p>
    <w:p w14:paraId="3E3156DE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高培勇:《筑牢国家治理的财政基础和财政支柱》, 载《光明日报》201</w:t>
      </w:r>
      <w:r>
        <w:rPr>
          <w:rFonts w:ascii="宋体" w:hAnsi="宋体" w:eastAsia="宋体" w:cs="宋体"/>
          <w:kern w:val="0"/>
          <w:sz w:val="24"/>
          <w:szCs w:val="24"/>
        </w:rPr>
        <w:t>3</w:t>
      </w:r>
      <w:r>
        <w:rPr>
          <w:rFonts w:hint="eastAsia" w:ascii="宋体" w:hAnsi="宋体" w:eastAsia="宋体" w:cs="宋体"/>
          <w:kern w:val="0"/>
          <w:sz w:val="24"/>
          <w:szCs w:val="24"/>
        </w:rPr>
        <w:t>年11月15日，第11版。</w:t>
      </w:r>
    </w:p>
    <w:p w14:paraId="1C5626CA">
      <w:pPr>
        <w:spacing w:line="360" w:lineRule="auto"/>
        <w:ind w:firstLine="48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5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集刊中析出的文献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3267ECDE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徐恺</w:t>
      </w:r>
      <w:r>
        <w:rPr>
          <w:rFonts w:hint="eastAsia" w:ascii="宋体" w:hAnsi="宋体" w:eastAsia="宋体" w:cs="宋体"/>
          <w:kern w:val="0"/>
          <w:sz w:val="24"/>
          <w:szCs w:val="24"/>
        </w:rPr>
        <w:t>：《商业信托视角下中国标准化REITs的发展路径探析》，载《中财法律评论》第1</w:t>
      </w:r>
      <w:r>
        <w:rPr>
          <w:rFonts w:ascii="宋体" w:hAnsi="宋体" w:eastAsia="宋体" w:cs="宋体"/>
          <w:kern w:val="0"/>
          <w:sz w:val="24"/>
          <w:szCs w:val="24"/>
        </w:rPr>
        <w:t>0卷</w:t>
      </w:r>
      <w:r>
        <w:rPr>
          <w:rFonts w:hint="eastAsia" w:ascii="宋体" w:hAnsi="宋体" w:eastAsia="宋体" w:cs="宋体"/>
          <w:kern w:val="0"/>
          <w:sz w:val="24"/>
          <w:szCs w:val="24"/>
        </w:rPr>
        <w:t>，中国法制出版社2</w:t>
      </w:r>
      <w:r>
        <w:rPr>
          <w:rFonts w:ascii="宋体" w:hAnsi="宋体" w:eastAsia="宋体" w:cs="宋体"/>
          <w:kern w:val="0"/>
          <w:sz w:val="24"/>
          <w:szCs w:val="24"/>
        </w:rPr>
        <w:t>018年版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ascii="宋体" w:hAnsi="宋体" w:eastAsia="宋体" w:cs="宋体"/>
          <w:kern w:val="0"/>
          <w:sz w:val="24"/>
          <w:szCs w:val="24"/>
        </w:rPr>
        <w:t>第</w:t>
      </w:r>
      <w:r>
        <w:rPr>
          <w:rFonts w:hint="eastAsia" w:ascii="宋体" w:hAnsi="宋体" w:eastAsia="宋体" w:cs="宋体"/>
          <w:kern w:val="0"/>
          <w:sz w:val="24"/>
          <w:szCs w:val="24"/>
        </w:rPr>
        <w:t>1</w:t>
      </w:r>
      <w:r>
        <w:rPr>
          <w:rFonts w:ascii="宋体" w:hAnsi="宋体" w:eastAsia="宋体" w:cs="宋体"/>
          <w:kern w:val="0"/>
          <w:sz w:val="24"/>
          <w:szCs w:val="24"/>
        </w:rPr>
        <w:t>8页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6DF1B992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6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、学位论文</w:t>
      </w:r>
    </w:p>
    <w:p w14:paraId="718211E4">
      <w:pPr>
        <w:spacing w:line="360" w:lineRule="auto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何煦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：《</w:t>
      </w:r>
      <w:r>
        <w:rPr>
          <w:rFonts w:hint="eastAsia" w:ascii="宋体" w:hAnsi="宋体" w:eastAsia="宋体" w:cs="宋体"/>
          <w:kern w:val="0"/>
          <w:sz w:val="24"/>
          <w:szCs w:val="24"/>
        </w:rPr>
        <w:t>新时代公民生态道德培育研究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》，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中央财经大学2024年博士学位论文，第15页。</w:t>
      </w:r>
    </w:p>
    <w:p w14:paraId="430E2814"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color w:val="000000"/>
          <w:kern w:val="0"/>
          <w:sz w:val="24"/>
          <w:szCs w:val="24"/>
        </w:rPr>
        <w:t>7</w:t>
      </w:r>
      <w:r>
        <w:rPr>
          <w:rFonts w:hint="eastAsia"/>
          <w:color w:val="000000"/>
          <w:kern w:val="0"/>
          <w:sz w:val="24"/>
          <w:szCs w:val="24"/>
        </w:rPr>
        <w:t>、</w:t>
      </w:r>
      <w:r>
        <w:rPr>
          <w:rFonts w:hint="eastAsia"/>
          <w:color w:val="000000"/>
          <w:kern w:val="0"/>
          <w:sz w:val="24"/>
          <w:szCs w:val="24"/>
          <w:lang w:val="en-US" w:eastAsia="zh-CN"/>
        </w:rPr>
        <w:t>网络文献</w:t>
      </w:r>
      <w:r>
        <w:rPr>
          <w:rFonts w:hint="eastAsia"/>
          <w:kern w:val="0"/>
          <w:sz w:val="24"/>
          <w:szCs w:val="24"/>
        </w:rPr>
        <w:t>：</w:t>
      </w:r>
    </w:p>
    <w:p w14:paraId="541A39AA">
      <w:pPr>
        <w:spacing w:line="360" w:lineRule="auto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梁秋坪、邓志慧</w:t>
      </w:r>
      <w:r>
        <w:rPr>
          <w:rFonts w:hint="eastAsia"/>
          <w:kern w:val="0"/>
          <w:sz w:val="24"/>
          <w:szCs w:val="24"/>
          <w:lang w:eastAsia="zh-CN"/>
        </w:rPr>
        <w:t>：</w:t>
      </w:r>
      <w:r>
        <w:rPr>
          <w:rFonts w:hint="eastAsia"/>
          <w:kern w:val="0"/>
          <w:sz w:val="24"/>
          <w:szCs w:val="24"/>
        </w:rPr>
        <w:t>《全国打击治理农村赌博工作现场会召开》，载</w:t>
      </w:r>
      <w:r>
        <w:rPr>
          <w:rFonts w:hint="eastAsia"/>
          <w:kern w:val="0"/>
          <w:sz w:val="24"/>
          <w:szCs w:val="24"/>
          <w:lang w:val="en-US" w:eastAsia="zh-CN"/>
        </w:rPr>
        <w:t>人民网2024年10月12日，</w:t>
      </w:r>
      <w:r>
        <w:rPr>
          <w:rFonts w:hint="eastAsia"/>
          <w:kern w:val="0"/>
          <w:sz w:val="24"/>
          <w:szCs w:val="24"/>
        </w:rPr>
        <w:t xml:space="preserve"> http://society.people.com.cn/n1/2024/1012/c1008-40337761.html，20</w:t>
      </w:r>
      <w:r>
        <w:rPr>
          <w:rFonts w:hint="eastAsia"/>
          <w:kern w:val="0"/>
          <w:sz w:val="24"/>
          <w:szCs w:val="24"/>
          <w:lang w:val="en-US" w:eastAsia="zh-CN"/>
        </w:rPr>
        <w:t>25</w:t>
      </w:r>
      <w:r>
        <w:rPr>
          <w:rFonts w:hint="eastAsia"/>
          <w:kern w:val="0"/>
          <w:sz w:val="24"/>
          <w:szCs w:val="24"/>
        </w:rPr>
        <w:t>年1</w:t>
      </w:r>
      <w:r>
        <w:rPr>
          <w:rFonts w:hint="eastAsia"/>
          <w:kern w:val="0"/>
          <w:sz w:val="24"/>
          <w:szCs w:val="24"/>
          <w:lang w:val="en-US" w:eastAsia="zh-CN"/>
        </w:rPr>
        <w:t>0</w:t>
      </w:r>
      <w:r>
        <w:rPr>
          <w:rFonts w:hint="eastAsia"/>
          <w:kern w:val="0"/>
          <w:sz w:val="24"/>
          <w:szCs w:val="24"/>
        </w:rPr>
        <w:t>月</w:t>
      </w:r>
      <w:r>
        <w:rPr>
          <w:rFonts w:hint="eastAsia"/>
          <w:kern w:val="0"/>
          <w:sz w:val="24"/>
          <w:szCs w:val="24"/>
          <w:lang w:val="en-US" w:eastAsia="zh-CN"/>
        </w:rPr>
        <w:t>29</w:t>
      </w:r>
      <w:r>
        <w:rPr>
          <w:rFonts w:hint="eastAsia"/>
          <w:kern w:val="0"/>
          <w:sz w:val="24"/>
          <w:szCs w:val="24"/>
        </w:rPr>
        <w:t>日</w:t>
      </w:r>
      <w:r>
        <w:rPr>
          <w:rFonts w:hint="eastAsia"/>
          <w:kern w:val="0"/>
          <w:sz w:val="24"/>
          <w:szCs w:val="24"/>
          <w:lang w:val="en-US" w:eastAsia="zh-CN"/>
        </w:rPr>
        <w:t>访问</w:t>
      </w:r>
      <w:r>
        <w:rPr>
          <w:rFonts w:hint="eastAsia"/>
          <w:kern w:val="0"/>
          <w:sz w:val="24"/>
          <w:szCs w:val="24"/>
        </w:rPr>
        <w:t>。</w:t>
      </w:r>
    </w:p>
    <w:p w14:paraId="17D56906">
      <w:pPr>
        <w:spacing w:line="360" w:lineRule="auto"/>
        <w:rPr>
          <w:rStyle w:val="11"/>
          <w:rFonts w:hint="eastAsia"/>
          <w:color w:val="auto"/>
          <w:kern w:val="0"/>
          <w:sz w:val="24"/>
          <w:szCs w:val="24"/>
          <w:u w:val="none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黄江东、施蕾：《2023证券行政处罚》</w:t>
      </w:r>
      <w:r>
        <w:rPr>
          <w:rStyle w:val="11"/>
          <w:rFonts w:hint="eastAsia"/>
          <w:color w:val="auto"/>
          <w:kern w:val="0"/>
          <w:sz w:val="24"/>
          <w:szCs w:val="24"/>
          <w:u w:val="none"/>
          <w:lang w:eastAsia="zh-CN"/>
        </w:rPr>
        <w:t>，</w:t>
      </w:r>
      <w:r>
        <w:rPr>
          <w:rStyle w:val="11"/>
          <w:rFonts w:hint="eastAsia"/>
          <w:color w:val="auto"/>
          <w:kern w:val="0"/>
          <w:sz w:val="24"/>
          <w:szCs w:val="24"/>
          <w:u w:val="none"/>
          <w:lang w:val="en-US" w:eastAsia="zh-CN"/>
        </w:rPr>
        <w:t>载微信公众号“国浩律师事务所”2025年1月30日。</w:t>
      </w:r>
    </w:p>
    <w:p w14:paraId="1837A9C1">
      <w:pPr>
        <w:spacing w:line="360" w:lineRule="auto"/>
        <w:rPr>
          <w:kern w:val="0"/>
          <w:sz w:val="24"/>
          <w:szCs w:val="24"/>
        </w:rPr>
      </w:pPr>
      <w:r>
        <w:rPr>
          <w:rStyle w:val="11"/>
          <w:rFonts w:hint="eastAsia"/>
          <w:color w:val="auto"/>
          <w:kern w:val="0"/>
          <w:sz w:val="24"/>
          <w:szCs w:val="24"/>
          <w:u w:val="none"/>
          <w:lang w:val="en-US" w:eastAsia="zh-CN"/>
        </w:rPr>
        <w:t>法国最高行政法院网站，https://conseil-etat.fr/zh, 2025年10月29日访问。</w:t>
      </w:r>
    </w:p>
    <w:p w14:paraId="50EAE2F7">
      <w:pPr>
        <w:spacing w:line="360" w:lineRule="auto"/>
        <w:ind w:firstLine="465"/>
        <w:rPr>
          <w:kern w:val="0"/>
          <w:sz w:val="24"/>
          <w:szCs w:val="24"/>
        </w:rPr>
      </w:pPr>
      <w:r>
        <w:rPr>
          <w:kern w:val="0"/>
          <w:sz w:val="24"/>
          <w:szCs w:val="24"/>
        </w:rPr>
        <w:t>8</w:t>
      </w:r>
      <w:r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  <w:lang w:val="en-US" w:eastAsia="zh-CN"/>
        </w:rPr>
        <w:t>司法案例（不写案例名称，只保留机关、文号和文书类型）</w:t>
      </w:r>
      <w:r>
        <w:rPr>
          <w:rFonts w:hint="eastAsia"/>
          <w:kern w:val="0"/>
          <w:sz w:val="24"/>
          <w:szCs w:val="24"/>
        </w:rPr>
        <w:t>：</w:t>
      </w:r>
    </w:p>
    <w:p w14:paraId="1C668579">
      <w:p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浙江省高级人民法院（2008）浙民一终字第192号民事判决书。</w:t>
      </w:r>
    </w:p>
    <w:p w14:paraId="3CB057E2">
      <w:pPr>
        <w:spacing w:line="360" w:lineRule="auto"/>
        <w:rPr>
          <w:rFonts w:hint="default" w:eastAsiaTheme="minor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北京市海淀区人民法院（2018）京0108民初142号民事判决书。</w:t>
      </w:r>
    </w:p>
    <w:p w14:paraId="5DA40E7F">
      <w:pPr>
        <w:numPr>
          <w:ilvl w:val="0"/>
          <w:numId w:val="1"/>
        </w:numPr>
        <w:spacing w:line="360" w:lineRule="auto"/>
        <w:ind w:left="48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行政案例（参照司法案例引用格式）：</w:t>
      </w:r>
    </w:p>
    <w:p w14:paraId="6582D862">
      <w:pPr>
        <w:numPr>
          <w:ilvl w:val="-1"/>
          <w:numId w:val="0"/>
        </w:numPr>
        <w:spacing w:line="360" w:lineRule="auto"/>
        <w:ind w:left="0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中国证券监督管理委员会</w:t>
      </w:r>
      <w:r>
        <w:rPr>
          <w:rFonts w:hint="eastAsia" w:ascii="宋体" w:hAnsi="宋体" w:eastAsia="宋体" w:cs="宋体"/>
          <w:kern w:val="0"/>
          <w:sz w:val="24"/>
          <w:szCs w:val="24"/>
        </w:rPr>
        <w:t>〔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2024</w:t>
      </w:r>
      <w:r>
        <w:rPr>
          <w:rFonts w:hint="eastAsia" w:ascii="宋体" w:hAnsi="宋体" w:eastAsia="宋体" w:cs="宋体"/>
          <w:kern w:val="0"/>
          <w:sz w:val="24"/>
          <w:szCs w:val="24"/>
        </w:rPr>
        <w:t>〕</w:t>
      </w:r>
      <w:r>
        <w:rPr>
          <w:rFonts w:hint="eastAsia"/>
          <w:kern w:val="0"/>
          <w:sz w:val="24"/>
          <w:szCs w:val="24"/>
          <w:lang w:val="en-US" w:eastAsia="zh-CN"/>
        </w:rPr>
        <w:t>141号行政处罚决定书。</w:t>
      </w:r>
    </w:p>
    <w:p w14:paraId="16EC59AB">
      <w:pPr>
        <w:numPr>
          <w:ilvl w:val="-1"/>
          <w:numId w:val="0"/>
        </w:numPr>
        <w:spacing w:line="360" w:lineRule="auto"/>
        <w:ind w:left="0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中国证券监督管理委员会甘肃监管局</w:t>
      </w:r>
      <w:r>
        <w:rPr>
          <w:rFonts w:hint="eastAsia" w:ascii="宋体" w:hAnsi="宋体" w:eastAsia="宋体" w:cs="宋体"/>
          <w:kern w:val="0"/>
          <w:sz w:val="24"/>
          <w:szCs w:val="24"/>
        </w:rPr>
        <w:t>〔2</w:t>
      </w:r>
      <w:r>
        <w:rPr>
          <w:rFonts w:ascii="宋体" w:hAnsi="宋体" w:eastAsia="宋体" w:cs="宋体"/>
          <w:kern w:val="0"/>
          <w:sz w:val="24"/>
          <w:szCs w:val="24"/>
        </w:rPr>
        <w:t>0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19</w:t>
      </w:r>
      <w:r>
        <w:rPr>
          <w:rFonts w:hint="eastAsia" w:ascii="宋体" w:hAnsi="宋体" w:eastAsia="宋体" w:cs="宋体"/>
          <w:kern w:val="0"/>
          <w:sz w:val="24"/>
          <w:szCs w:val="24"/>
        </w:rPr>
        <w:t>〕</w:t>
      </w:r>
      <w:r>
        <w:rPr>
          <w:rFonts w:hint="eastAsia"/>
          <w:kern w:val="0"/>
          <w:sz w:val="24"/>
          <w:szCs w:val="24"/>
          <w:lang w:val="en-US" w:eastAsia="zh-CN"/>
        </w:rPr>
        <w:t>3号行政处罚决定书。</w:t>
      </w:r>
    </w:p>
    <w:p w14:paraId="35A570E0">
      <w:pPr>
        <w:spacing w:line="360" w:lineRule="auto"/>
        <w:ind w:firstLine="480"/>
        <w:rPr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  <w:lang w:val="en-US" w:eastAsia="zh-CN"/>
        </w:rPr>
        <w:t>10</w:t>
      </w:r>
      <w:r>
        <w:rPr>
          <w:rFonts w:hint="eastAsia"/>
          <w:kern w:val="0"/>
          <w:sz w:val="24"/>
          <w:szCs w:val="24"/>
        </w:rPr>
        <w:t>、</w:t>
      </w:r>
      <w:r>
        <w:rPr>
          <w:rFonts w:hint="eastAsia"/>
          <w:kern w:val="0"/>
          <w:sz w:val="24"/>
          <w:szCs w:val="24"/>
          <w:lang w:val="en-US" w:eastAsia="zh-CN"/>
        </w:rPr>
        <w:t>法律</w:t>
      </w:r>
      <w:r>
        <w:rPr>
          <w:kern w:val="0"/>
          <w:sz w:val="24"/>
          <w:szCs w:val="24"/>
        </w:rPr>
        <w:t>文件</w:t>
      </w:r>
      <w:r>
        <w:rPr>
          <w:rFonts w:hint="eastAsia"/>
          <w:kern w:val="0"/>
          <w:sz w:val="24"/>
          <w:szCs w:val="24"/>
          <w:lang w:eastAsia="zh-CN"/>
        </w:rPr>
        <w:t>、</w:t>
      </w:r>
      <w:r>
        <w:rPr>
          <w:rFonts w:hint="eastAsia"/>
          <w:kern w:val="0"/>
          <w:sz w:val="24"/>
          <w:szCs w:val="24"/>
          <w:lang w:val="en-US" w:eastAsia="zh-CN"/>
        </w:rPr>
        <w:t>官方文件</w:t>
      </w:r>
      <w:r>
        <w:rPr>
          <w:rFonts w:hint="eastAsia"/>
          <w:kern w:val="0"/>
          <w:sz w:val="24"/>
          <w:szCs w:val="24"/>
        </w:rPr>
        <w:t>：</w:t>
      </w:r>
    </w:p>
    <w:p w14:paraId="0C446BB3">
      <w:pPr>
        <w:spacing w:line="360" w:lineRule="auto"/>
        <w:rPr>
          <w:rFonts w:hint="default" w:eastAsiaTheme="minor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《</w:t>
      </w:r>
      <w:r>
        <w:rPr>
          <w:rFonts w:hint="eastAsia"/>
          <w:kern w:val="0"/>
          <w:sz w:val="24"/>
          <w:szCs w:val="24"/>
          <w:lang w:val="en-US" w:eastAsia="zh-CN"/>
        </w:rPr>
        <w:t>民法典</w:t>
      </w:r>
      <w:r>
        <w:rPr>
          <w:rFonts w:hint="eastAsia"/>
          <w:kern w:val="0"/>
          <w:sz w:val="24"/>
          <w:szCs w:val="24"/>
          <w:lang w:eastAsia="zh-CN"/>
        </w:rPr>
        <w:t>》</w:t>
      </w:r>
      <w:r>
        <w:rPr>
          <w:rFonts w:hint="eastAsia"/>
          <w:kern w:val="0"/>
          <w:sz w:val="24"/>
          <w:szCs w:val="24"/>
          <w:lang w:val="en-US" w:eastAsia="zh-CN"/>
        </w:rPr>
        <w:t>第1224条第1款第2项。</w:t>
      </w:r>
    </w:p>
    <w:p w14:paraId="0B1BA61C">
      <w:pPr>
        <w:spacing w:line="360" w:lineRule="auto"/>
        <w:rPr>
          <w:rFonts w:hint="eastAsia"/>
          <w:kern w:val="0"/>
          <w:sz w:val="24"/>
          <w:szCs w:val="24"/>
        </w:rPr>
      </w:pPr>
      <w:r>
        <w:rPr>
          <w:rFonts w:hint="eastAsia"/>
          <w:kern w:val="0"/>
          <w:sz w:val="24"/>
          <w:szCs w:val="24"/>
        </w:rPr>
        <w:t>《最高人民法院关于落实“用两到三年时间基本解决执行难问题”的工作纲要》（法发</w:t>
      </w:r>
      <w:r>
        <w:rPr>
          <w:rFonts w:hint="eastAsia" w:ascii="宋体" w:hAnsi="宋体" w:eastAsia="宋体" w:cs="宋体"/>
          <w:kern w:val="0"/>
          <w:sz w:val="24"/>
          <w:szCs w:val="24"/>
        </w:rPr>
        <w:t>〔2</w:t>
      </w:r>
      <w:r>
        <w:rPr>
          <w:rFonts w:ascii="宋体" w:hAnsi="宋体" w:eastAsia="宋体" w:cs="宋体"/>
          <w:kern w:val="0"/>
          <w:sz w:val="24"/>
          <w:szCs w:val="24"/>
        </w:rPr>
        <w:t>016</w:t>
      </w:r>
      <w:r>
        <w:rPr>
          <w:rFonts w:hint="eastAsia" w:ascii="宋体" w:hAnsi="宋体" w:eastAsia="宋体" w:cs="宋体"/>
          <w:kern w:val="0"/>
          <w:sz w:val="24"/>
          <w:szCs w:val="24"/>
        </w:rPr>
        <w:t>〕1</w:t>
      </w:r>
      <w:r>
        <w:rPr>
          <w:rFonts w:ascii="宋体" w:hAnsi="宋体" w:eastAsia="宋体" w:cs="宋体"/>
          <w:kern w:val="0"/>
          <w:sz w:val="24"/>
          <w:szCs w:val="24"/>
        </w:rPr>
        <w:t>0号</w:t>
      </w:r>
      <w:r>
        <w:rPr>
          <w:rFonts w:hint="eastAsia"/>
          <w:kern w:val="0"/>
          <w:sz w:val="24"/>
          <w:szCs w:val="24"/>
        </w:rPr>
        <w:t>）</w:t>
      </w:r>
      <w:r>
        <w:rPr>
          <w:rFonts w:hint="eastAsia"/>
          <w:kern w:val="0"/>
          <w:sz w:val="24"/>
          <w:szCs w:val="24"/>
          <w:lang w:val="en-US" w:eastAsia="zh-CN"/>
        </w:rPr>
        <w:t>第一节第一小节</w:t>
      </w:r>
      <w:r>
        <w:rPr>
          <w:rFonts w:hint="eastAsia"/>
          <w:kern w:val="0"/>
          <w:sz w:val="24"/>
          <w:szCs w:val="24"/>
        </w:rPr>
        <w:t>。</w:t>
      </w:r>
    </w:p>
    <w:p w14:paraId="5D2F9AC9">
      <w:pPr>
        <w:spacing w:line="360" w:lineRule="auto"/>
        <w:rPr>
          <w:rFonts w:hint="eastAsia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eastAsia="zh-CN"/>
        </w:rPr>
        <w:t>《</w:t>
      </w:r>
      <w:r>
        <w:rPr>
          <w:rFonts w:hint="eastAsia"/>
          <w:kern w:val="0"/>
          <w:sz w:val="24"/>
          <w:szCs w:val="24"/>
          <w:lang w:val="en-US" w:eastAsia="zh-CN"/>
        </w:rPr>
        <w:t>中共中央关于全面推进依法治国若干重大问题的决定</w:t>
      </w:r>
      <w:r>
        <w:rPr>
          <w:rFonts w:hint="eastAsia"/>
          <w:kern w:val="0"/>
          <w:sz w:val="24"/>
          <w:szCs w:val="24"/>
          <w:lang w:eastAsia="zh-CN"/>
        </w:rPr>
        <w:t>》，</w:t>
      </w:r>
      <w:r>
        <w:rPr>
          <w:rFonts w:hint="eastAsia"/>
          <w:kern w:val="0"/>
          <w:sz w:val="24"/>
          <w:szCs w:val="24"/>
          <w:lang w:val="en-US" w:eastAsia="zh-CN"/>
        </w:rPr>
        <w:t>2014年10月23日中国共产党第十八届中央委员会第四次全体会议通过。</w:t>
      </w:r>
    </w:p>
    <w:p w14:paraId="14343AD0">
      <w:pPr>
        <w:spacing w:line="360" w:lineRule="auto"/>
        <w:rPr>
          <w:rFonts w:hint="default"/>
          <w:kern w:val="0"/>
          <w:sz w:val="24"/>
          <w:szCs w:val="24"/>
          <w:lang w:val="en-US" w:eastAsia="zh-CN"/>
        </w:rPr>
      </w:pPr>
      <w:r>
        <w:rPr>
          <w:rFonts w:hint="eastAsia"/>
          <w:kern w:val="0"/>
          <w:sz w:val="24"/>
          <w:szCs w:val="24"/>
          <w:lang w:val="en-US" w:eastAsia="zh-CN"/>
        </w:rPr>
        <w:t>李克强：《政府工作报告》，2023年3月5日在第十四届全国人民代表大会第一次会议上。</w:t>
      </w:r>
    </w:p>
    <w:p w14:paraId="251ECB89">
      <w:pPr>
        <w:spacing w:line="360" w:lineRule="auto"/>
        <w:ind w:firstLine="480" w:firstLineChars="200"/>
        <w:rPr>
          <w:rFonts w:ascii="宋体" w:hAnsi="宋体" w:eastAsia="宋体" w:cs="宋体"/>
          <w:kern w:val="0"/>
          <w:sz w:val="24"/>
          <w:szCs w:val="24"/>
        </w:rPr>
      </w:pPr>
    </w:p>
    <w:p w14:paraId="334463D1">
      <w:pPr>
        <w:spacing w:line="360" w:lineRule="auto"/>
        <w:ind w:firstLine="480" w:firstLineChars="200"/>
        <w:rPr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五</w:t>
      </w:r>
      <w:r>
        <w:rPr>
          <w:rFonts w:hint="eastAsia" w:ascii="宋体" w:hAnsi="宋体" w:eastAsia="宋体" w:cs="宋体"/>
          <w:kern w:val="0"/>
          <w:sz w:val="24"/>
          <w:szCs w:val="24"/>
        </w:rPr>
        <w:t>）英文文献标注内容及格式举例如下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非直接引用的，注释开头加See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0CBA0060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论文：作者、论文题目，卷册号、期刊名称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不用简写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、论文起始页码、具体引用页码（若为全篇参考则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只标注起始页码、</w:t>
      </w:r>
      <w:r>
        <w:rPr>
          <w:rFonts w:hint="eastAsia" w:ascii="宋体" w:hAnsi="宋体" w:eastAsia="宋体" w:cs="宋体"/>
          <w:kern w:val="0"/>
          <w:sz w:val="24"/>
          <w:szCs w:val="24"/>
        </w:rPr>
        <w:t>不需要标注具体引用页码）、年份</w:t>
      </w:r>
    </w:p>
    <w:p w14:paraId="0829FDEE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Richard A. Posner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>The Decline of Law as an Autonomous Discipline: 1962-1987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100 Harvard Law Review 761,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7</w:t>
      </w:r>
      <w:r>
        <w:rPr>
          <w:rFonts w:ascii="宋体" w:hAnsi="宋体" w:eastAsia="宋体" w:cs="宋体"/>
          <w:kern w:val="0"/>
          <w:sz w:val="24"/>
          <w:szCs w:val="24"/>
        </w:rPr>
        <w:t>64(</w:t>
      </w:r>
      <w:r>
        <w:rPr>
          <w:rFonts w:hint="eastAsia" w:ascii="宋体" w:hAnsi="宋体" w:eastAsia="宋体" w:cs="宋体"/>
          <w:kern w:val="0"/>
          <w:sz w:val="24"/>
          <w:szCs w:val="24"/>
        </w:rPr>
        <w:t>1987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</w:p>
    <w:p w14:paraId="164CC518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Richard A. Posner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>The Decline of Law as an Autonomous Discipline: 1962-1987</w:t>
      </w:r>
      <w:r>
        <w:rPr>
          <w:rFonts w:ascii="宋体" w:hAnsi="宋体" w:eastAsia="宋体" w:cs="宋体"/>
          <w:kern w:val="0"/>
          <w:sz w:val="24"/>
          <w:szCs w:val="24"/>
        </w:rPr>
        <w:t>,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100 Harvard Law Review 761</w:t>
      </w:r>
      <w:r>
        <w:rPr>
          <w:rFonts w:ascii="宋体" w:hAnsi="宋体" w:eastAsia="宋体" w:cs="宋体"/>
          <w:kern w:val="0"/>
          <w:sz w:val="24"/>
          <w:szCs w:val="24"/>
        </w:rPr>
        <w:t>(</w:t>
      </w:r>
      <w:r>
        <w:rPr>
          <w:rFonts w:hint="eastAsia" w:ascii="宋体" w:hAnsi="宋体" w:eastAsia="宋体" w:cs="宋体"/>
          <w:kern w:val="0"/>
          <w:sz w:val="24"/>
          <w:szCs w:val="24"/>
        </w:rPr>
        <w:t>1987</w:t>
      </w:r>
      <w:r>
        <w:rPr>
          <w:rFonts w:ascii="宋体" w:hAnsi="宋体" w:eastAsia="宋体" w:cs="宋体"/>
          <w:kern w:val="0"/>
          <w:sz w:val="24"/>
          <w:szCs w:val="24"/>
        </w:rPr>
        <w:t>)</w:t>
      </w:r>
      <w:r>
        <w:rPr>
          <w:rFonts w:hint="eastAsia" w:ascii="宋体" w:hAnsi="宋体" w:eastAsia="宋体" w:cs="宋体"/>
          <w:kern w:val="0"/>
          <w:sz w:val="24"/>
          <w:szCs w:val="24"/>
        </w:rPr>
        <w:t>.</w:t>
      </w:r>
    </w:p>
    <w:p w14:paraId="46D65F6F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14C06F92">
      <w:pPr>
        <w:widowControl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专著或教科书：作者、书名、出版社、出版年份、页码</w:t>
      </w:r>
    </w:p>
    <w:p w14:paraId="4FDA09EF">
      <w:pPr>
        <w:widowControl/>
        <w:numPr>
          <w:ilvl w:val="-1"/>
          <w:numId w:val="0"/>
        </w:numPr>
        <w:spacing w:line="360" w:lineRule="auto"/>
        <w:ind w:firstLine="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Robert J. Sampson</w:t>
      </w:r>
      <w:r>
        <w:rPr>
          <w:rFonts w:ascii="宋体" w:hAnsi="宋体" w:eastAsia="宋体" w:cs="宋体"/>
          <w:color w:val="FF0000"/>
          <w:kern w:val="0"/>
          <w:sz w:val="24"/>
          <w:szCs w:val="24"/>
        </w:rPr>
        <w:t xml:space="preserve"> </w:t>
      </w:r>
      <w:r>
        <w:rPr>
          <w:rFonts w:ascii="宋体" w:hAnsi="宋体" w:eastAsia="宋体" w:cs="宋体"/>
          <w:kern w:val="0"/>
          <w:sz w:val="24"/>
          <w:szCs w:val="24"/>
        </w:rPr>
        <w:t>&amp;</w:t>
      </w:r>
      <w:r>
        <w:rPr>
          <w:rFonts w:hint="eastAsia" w:ascii="宋体" w:hAnsi="宋体" w:eastAsia="宋体" w:cs="宋体"/>
          <w:color w:val="FF0000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John H. Laub, 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>Crime in the Making</w:t>
      </w:r>
      <w:r>
        <w:rPr>
          <w:rFonts w:hint="eastAsia" w:ascii="宋体" w:hAnsi="宋体" w:eastAsia="宋体" w:cs="宋体"/>
          <w:kern w:val="0"/>
          <w:sz w:val="24"/>
          <w:szCs w:val="24"/>
        </w:rPr>
        <w:t>, Harvard</w:t>
      </w:r>
      <w:r>
        <w:rPr>
          <w:rFonts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University Press, 1995, p. 19.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</w:p>
    <w:p w14:paraId="54261E72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A.V.Dicey,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An Introduction to the Study of the Law of the Constitution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(10th ed.), Palgrave Macmillan, 1985, pp.12-13.</w:t>
      </w:r>
    </w:p>
    <w:p w14:paraId="6F44F6FB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Giovanni Antonelli et al. eds.,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Biodiversity Laws, Policies and Science in Europe, the United States and China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, Springer, 2024, p.23.</w:t>
      </w:r>
    </w:p>
    <w:p w14:paraId="76575EDD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78974F67">
      <w:pPr>
        <w:widowControl/>
        <w:numPr>
          <w:ilvl w:val="0"/>
          <w:numId w:val="2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文集：作者、论文题目、编者或者编辑机构、文集名称、出版社、出版年份、页码</w:t>
      </w:r>
    </w:p>
    <w:p w14:paraId="71A07659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Michael Foucault,</w:t>
      </w:r>
      <w:r>
        <w:rPr>
          <w:rFonts w:hint="eastAsia" w:ascii="宋体" w:hAnsi="宋体" w:eastAsia="宋体" w:cs="宋体"/>
          <w:i/>
          <w:kern w:val="0"/>
          <w:sz w:val="24"/>
          <w:szCs w:val="24"/>
        </w:rPr>
        <w:t xml:space="preserve"> What is an Author</w:t>
      </w:r>
      <w:r>
        <w:rPr>
          <w:rFonts w:hint="eastAsia" w:ascii="宋体" w:hAnsi="宋体" w:eastAsia="宋体" w:cs="宋体"/>
          <w:kern w:val="0"/>
          <w:sz w:val="24"/>
          <w:szCs w:val="24"/>
        </w:rPr>
        <w:t>, in Donald F. Bouchard ed., Language, Counter-Memory, Practice: Selected Essays and Interviews, Cornell University Press, 1977, pp. 113-118.</w:t>
      </w:r>
    </w:p>
    <w:p w14:paraId="22E460E0">
      <w:pPr>
        <w:widowControl/>
        <w:spacing w:line="360" w:lineRule="auto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0D361761">
      <w:pPr>
        <w:widowControl/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翻译作品：在书名后、出版信息前，加译者信息</w:t>
      </w:r>
    </w:p>
    <w:p w14:paraId="08E1BCB9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Jurgen Habermas,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Between Facts and Norms: Contributions to a Discourse Theory of Law and Democracy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, translated by William Rehg, MIT Press, 1996, pp.330-336. </w:t>
      </w:r>
    </w:p>
    <w:p w14:paraId="16D1721A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545A3A29">
      <w:pPr>
        <w:widowControl/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报纸文献：</w:t>
      </w:r>
    </w:p>
    <w:p w14:paraId="48AFEF75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Andrew Rosenthal,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White House Tutors Kremlin in How a Presidency Works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, New York Times, 15 June 1990, at A1.</w:t>
      </w:r>
    </w:p>
    <w:p w14:paraId="4B27E445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0A75F924">
      <w:pPr>
        <w:widowControl/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网络文献：</w:t>
      </w:r>
      <w:bookmarkStart w:id="0" w:name="_GoBack"/>
      <w:bookmarkEnd w:id="0"/>
    </w:p>
    <w:p w14:paraId="14C577F6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Stephen McDonell,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When China Began Streaming Trials Online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, BBC News (30 September 2016）,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begin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instrText xml:space="preserve"> HYPERLINK "Https://www.bbc.com/news/blogs-china-blog-37515399," </w:instrTex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separate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h</w:t>
      </w:r>
      <w:r>
        <w:rPr>
          <w:rStyle w:val="11"/>
          <w:rFonts w:hint="eastAsia" w:ascii="宋体" w:hAnsi="宋体" w:eastAsia="宋体" w:cs="宋体"/>
          <w:color w:val="auto"/>
          <w:kern w:val="0"/>
          <w:sz w:val="24"/>
          <w:szCs w:val="24"/>
          <w:u w:val="none"/>
          <w:lang w:val="en-US" w:eastAsia="zh-CN"/>
        </w:rPr>
        <w:t>ttps://www.bbc.com/news/blogs-china-blog-37515399,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fldChar w:fldCharType="end"/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visited on 8 October 2025.</w:t>
      </w:r>
    </w:p>
    <w:p w14:paraId="7261BD64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 w14:paraId="036FDA6B">
      <w:pPr>
        <w:widowControl/>
        <w:numPr>
          <w:ilvl w:val="0"/>
          <w:numId w:val="3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英文案例：</w:t>
      </w:r>
    </w:p>
    <w:p w14:paraId="33226F22">
      <w:pPr>
        <w:widowControl/>
        <w:numPr>
          <w:ilvl w:val="-1"/>
          <w:numId w:val="0"/>
        </w:numPr>
        <w:spacing w:line="360" w:lineRule="auto"/>
        <w:ind w:firstLine="48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Ridge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v.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Baldwin [1964] AC 40.</w:t>
      </w:r>
    </w:p>
    <w:p w14:paraId="60B14841">
      <w:pPr>
        <w:widowControl/>
        <w:numPr>
          <w:ilvl w:val="-1"/>
          <w:numId w:val="0"/>
        </w:numPr>
        <w:spacing w:line="360" w:lineRule="auto"/>
        <w:ind w:firstLine="48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Natural Resources Defense Council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v.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Gorsuch, 685 F. 2d 718(D.C.Cir. 1982).</w:t>
      </w:r>
    </w:p>
    <w:p w14:paraId="05C81C6F">
      <w:pPr>
        <w:widowControl/>
        <w:numPr>
          <w:ilvl w:val="-1"/>
          <w:numId w:val="0"/>
        </w:numPr>
        <w:spacing w:line="360" w:lineRule="auto"/>
        <w:ind w:firstLine="480" w:firstLineChars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Chevron U.S.A., Inc. </w:t>
      </w:r>
      <w:r>
        <w:rPr>
          <w:rFonts w:hint="eastAsia" w:ascii="宋体" w:hAnsi="宋体" w:eastAsia="宋体" w:cs="宋体"/>
          <w:i/>
          <w:iCs/>
          <w:kern w:val="0"/>
          <w:sz w:val="24"/>
          <w:szCs w:val="24"/>
          <w:lang w:val="en-US" w:eastAsia="zh-CN"/>
        </w:rPr>
        <w:t>v.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Natural Resources Defense Council, Inc., 467 U.S. 837(1984).</w:t>
      </w:r>
    </w:p>
    <w:p w14:paraId="41EC569F">
      <w:pPr>
        <w:widowControl/>
        <w:numPr>
          <w:ilvl w:val="-1"/>
          <w:numId w:val="0"/>
        </w:numPr>
        <w:spacing w:line="360" w:lineRule="auto"/>
        <w:ind w:firstLine="48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2D0EF0CD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8.</w:t>
      </w:r>
      <w:r>
        <w:rPr>
          <w:rFonts w:hint="eastAsia" w:ascii="宋体" w:hAnsi="宋体" w:eastAsia="宋体" w:cs="宋体"/>
          <w:kern w:val="0"/>
          <w:sz w:val="24"/>
          <w:szCs w:val="24"/>
        </w:rPr>
        <w:t>法典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：</w:t>
      </w:r>
      <w:r>
        <w:rPr>
          <w:rFonts w:hint="eastAsia" w:ascii="宋体" w:hAnsi="宋体" w:eastAsia="宋体" w:cs="宋体"/>
          <w:kern w:val="0"/>
          <w:sz w:val="24"/>
          <w:szCs w:val="24"/>
        </w:rPr>
        <w:t>请遵循各英语国家或国际组织通常的引证体例。</w:t>
      </w:r>
    </w:p>
    <w:p w14:paraId="6E64D469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89571E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六</w:t>
      </w:r>
      <w:r>
        <w:rPr>
          <w:rFonts w:hint="eastAsia" w:ascii="宋体" w:hAnsi="宋体" w:eastAsia="宋体" w:cs="宋体"/>
          <w:kern w:val="0"/>
          <w:sz w:val="24"/>
          <w:szCs w:val="24"/>
        </w:rPr>
        <w:t>）德文文献标注内容及格式举例如下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非直接引用的，注释开头加Vgl.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729C5EBD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 教科书：作者、书名、版次、出版年份、章名、边码或页码</w:t>
      </w:r>
    </w:p>
    <w:p w14:paraId="267F237C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Jescheck/Weigend, Lehrbuch des Strafrechts Allgemeiner Teil, 5. Aufl., 1996,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§6 Rn. 371.</w:t>
      </w:r>
    </w:p>
    <w:p w14:paraId="0546AF15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Jescheck/Weigend, Lehrbuch des Strafrechts Allgemeiner Teil, 5. Aufl., 1996, S. 651ff.</w:t>
      </w:r>
    </w:p>
    <w:p w14:paraId="2B0B91BC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D2D7AB8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专著：作者、书名、版次、出版年份、页码</w:t>
      </w:r>
    </w:p>
    <w:p w14:paraId="167A3443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Roxin, Täterschaft und Tatherrschaft, 7. Aufl., 2000, S. 431.</w:t>
      </w:r>
    </w:p>
    <w:p w14:paraId="408E43A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3A8A768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评注：作者、评注名称、版次、出版年份、条名、边码</w:t>
      </w:r>
    </w:p>
    <w:p w14:paraId="3FE02345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Crame/Heine, in: Schönke/Schröder, 27. Aufl., 2006,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§13 Rn. 601ff.</w:t>
      </w:r>
    </w:p>
    <w:p w14:paraId="30978527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160E5EE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论文：作者、论文题目、刊物名称、卷册号、出版年份、首页码、所引页码</w:t>
      </w:r>
    </w:p>
    <w:p w14:paraId="4F31C182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Schaffstein, Soziale Adäquanz und Tatbestandslehre, ZStW 72 (1960), 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 xml:space="preserve">S. </w:t>
      </w:r>
      <w:r>
        <w:rPr>
          <w:rFonts w:hint="eastAsia" w:ascii="宋体" w:hAnsi="宋体" w:eastAsia="宋体" w:cs="宋体"/>
          <w:kern w:val="0"/>
          <w:sz w:val="24"/>
          <w:szCs w:val="24"/>
        </w:rPr>
        <w:t>369.</w:t>
      </w:r>
    </w:p>
    <w:p w14:paraId="5F4C37E6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74329C0B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祝贺文集：作者、论文题目、文集名称、出版年份、页码</w:t>
      </w:r>
    </w:p>
    <w:p w14:paraId="055CA7B3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Roxin, Der Anfang des beendeten Versuchs, FS-Maurach, 1972, S. 213.</w:t>
      </w:r>
    </w:p>
    <w:p w14:paraId="6274E5DA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B3B9F75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一般文集：作者、论文题目、编者、文集名称，出版年份、页码</w:t>
      </w:r>
    </w:p>
    <w:p w14:paraId="2A13CF40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Hass, Kritik der Tatherrschaftslehre, in: Kaufmann/Renzikowski (Hrsg.), Zurechnung als Operationalisierung von Verantwortung, 2004, S. 197.</w:t>
      </w:r>
    </w:p>
    <w:p w14:paraId="72AFE316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6120DBC">
      <w:pPr>
        <w:widowControl/>
        <w:numPr>
          <w:ilvl w:val="0"/>
          <w:numId w:val="4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判例：判例集名称或者发布判例机构名称、卷册号、首页码、所引页码</w:t>
      </w:r>
    </w:p>
    <w:p w14:paraId="16DB1A9A">
      <w:pPr>
        <w:widowControl/>
        <w:numPr>
          <w:ilvl w:val="-1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BGHSt 17, 359 (360); BGH NJW 1991, 1543 (1544).</w:t>
      </w:r>
    </w:p>
    <w:p w14:paraId="240EA211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06F3621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七</w:t>
      </w:r>
      <w:r>
        <w:rPr>
          <w:rFonts w:hint="eastAsia" w:ascii="宋体" w:hAnsi="宋体" w:eastAsia="宋体" w:cs="宋体"/>
          <w:kern w:val="0"/>
          <w:sz w:val="24"/>
          <w:szCs w:val="24"/>
        </w:rPr>
        <w:t>）日文文献标注内容及格式举例如下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(非直接引用的，注释末尾加“参照”）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</w:p>
    <w:p w14:paraId="7B22EEE3">
      <w:pPr>
        <w:widowControl/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1.论文：作者、论文题目、期刊名称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不用简写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</w:t>
      </w:r>
      <w:r>
        <w:rPr>
          <w:rFonts w:ascii="宋体" w:hAnsi="宋体" w:eastAsia="宋体" w:cs="宋体"/>
          <w:kern w:val="0"/>
          <w:sz w:val="24"/>
          <w:szCs w:val="24"/>
        </w:rPr>
        <w:t>卷册号、</w:t>
      </w:r>
      <w:r>
        <w:rPr>
          <w:rFonts w:hint="eastAsia" w:ascii="宋体" w:hAnsi="宋体" w:eastAsia="宋体" w:cs="宋体"/>
          <w:kern w:val="0"/>
          <w:sz w:val="24"/>
          <w:szCs w:val="24"/>
        </w:rPr>
        <w:t>年份、页码</w:t>
      </w:r>
    </w:p>
    <w:p w14:paraId="6951DDD0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阿部泰隆「予防接種禍をめぐる国の補償責任」判例タイムズ</w:t>
      </w:r>
      <w:r>
        <w:rPr>
          <w:rFonts w:hint="eastAsia" w:ascii="宋体" w:hAnsi="宋体" w:eastAsia="宋体" w:cs="宋体"/>
          <w:kern w:val="0"/>
          <w:sz w:val="24"/>
          <w:szCs w:val="24"/>
        </w:rPr>
        <w:t>604</w:t>
      </w:r>
      <w:r>
        <w:rPr>
          <w:rFonts w:ascii="宋体" w:hAnsi="宋体" w:eastAsia="宋体" w:cs="宋体"/>
          <w:kern w:val="0"/>
          <w:sz w:val="24"/>
          <w:szCs w:val="24"/>
        </w:rPr>
        <w:t>号（</w:t>
      </w:r>
      <w:r>
        <w:rPr>
          <w:rFonts w:hint="eastAsia" w:ascii="宋体" w:hAnsi="宋体" w:eastAsia="宋体" w:cs="宋体"/>
          <w:kern w:val="0"/>
          <w:sz w:val="24"/>
          <w:szCs w:val="24"/>
        </w:rPr>
        <w:t>1986</w:t>
      </w:r>
      <w:r>
        <w:rPr>
          <w:rFonts w:ascii="宋体" w:hAnsi="宋体" w:eastAsia="宋体" w:cs="宋体"/>
          <w:kern w:val="0"/>
          <w:sz w:val="24"/>
          <w:szCs w:val="24"/>
        </w:rPr>
        <w:t>年）</w:t>
      </w:r>
      <w:r>
        <w:rPr>
          <w:rFonts w:hint="eastAsia" w:ascii="宋体" w:hAnsi="宋体" w:eastAsia="宋体" w:cs="宋体"/>
          <w:kern w:val="0"/>
          <w:sz w:val="24"/>
          <w:szCs w:val="24"/>
        </w:rPr>
        <w:t>7</w:t>
      </w:r>
      <w:r>
        <w:rPr>
          <w:rFonts w:ascii="宋体" w:hAnsi="宋体" w:eastAsia="宋体" w:cs="宋体"/>
          <w:kern w:val="0"/>
          <w:sz w:val="24"/>
          <w:szCs w:val="24"/>
        </w:rPr>
        <w:t>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5E54532D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54BE82FB">
      <w:pPr>
        <w:widowControl/>
        <w:numPr>
          <w:ilvl w:val="0"/>
          <w:numId w:val="5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专著：作者、书名、出版社、出版年份、页码</w:t>
      </w:r>
    </w:p>
    <w:p w14:paraId="2650EA7D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西埜章『国家賠償法コンメンタール』（勁草書房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2014</w:t>
      </w:r>
      <w:r>
        <w:rPr>
          <w:rFonts w:ascii="宋体" w:hAnsi="宋体" w:eastAsia="宋体" w:cs="宋体"/>
          <w:kern w:val="0"/>
          <w:sz w:val="24"/>
          <w:szCs w:val="24"/>
        </w:rPr>
        <w:t>年）</w:t>
      </w:r>
      <w:r>
        <w:rPr>
          <w:rFonts w:hint="eastAsia" w:ascii="宋体" w:hAnsi="宋体" w:eastAsia="宋体" w:cs="宋体"/>
          <w:kern w:val="0"/>
          <w:sz w:val="24"/>
          <w:szCs w:val="24"/>
        </w:rPr>
        <w:t>99</w:t>
      </w:r>
      <w:r>
        <w:rPr>
          <w:rFonts w:ascii="宋体" w:hAnsi="宋体" w:eastAsia="宋体" w:cs="宋体"/>
          <w:kern w:val="0"/>
          <w:sz w:val="24"/>
          <w:szCs w:val="24"/>
        </w:rPr>
        <w:t>頁。</w:t>
      </w:r>
    </w:p>
    <w:p w14:paraId="25B3C70C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3490B314">
      <w:pPr>
        <w:widowControl/>
        <w:numPr>
          <w:ilvl w:val="0"/>
          <w:numId w:val="5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文集：作者、论文题目、编者、文集名称、出版社、出版年份、页码</w:t>
      </w:r>
    </w:p>
    <w:p w14:paraId="1ED4C40F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稲葉馨「公権力の行使にかかわる賠償責任」雄川一郎ほか編『現代行政法大系６（国家補償）』（有斐閣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eastAsia="宋体" w:cs="宋体"/>
          <w:kern w:val="0"/>
          <w:sz w:val="24"/>
          <w:szCs w:val="24"/>
        </w:rPr>
        <w:t>1983</w:t>
      </w:r>
      <w:r>
        <w:rPr>
          <w:rFonts w:ascii="宋体" w:hAnsi="宋体" w:eastAsia="宋体" w:cs="宋体"/>
          <w:kern w:val="0"/>
          <w:sz w:val="24"/>
          <w:szCs w:val="24"/>
        </w:rPr>
        <w:t>年）</w:t>
      </w:r>
      <w:r>
        <w:rPr>
          <w:rFonts w:hint="eastAsia" w:ascii="宋体" w:hAnsi="宋体" w:eastAsia="宋体" w:cs="宋体"/>
          <w:kern w:val="0"/>
          <w:sz w:val="24"/>
          <w:szCs w:val="24"/>
        </w:rPr>
        <w:t>28</w:t>
      </w:r>
      <w:r>
        <w:rPr>
          <w:rFonts w:ascii="宋体" w:hAnsi="宋体" w:eastAsia="宋体" w:cs="宋体"/>
          <w:kern w:val="0"/>
          <w:sz w:val="24"/>
          <w:szCs w:val="24"/>
        </w:rPr>
        <w:t>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30B76FD3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6D937A14">
      <w:pPr>
        <w:widowControl/>
        <w:numPr>
          <w:ilvl w:val="0"/>
          <w:numId w:val="5"/>
        </w:num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判例：判决、判例集名称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不用简写</w:t>
      </w:r>
      <w:r>
        <w:rPr>
          <w:rFonts w:hint="eastAsia" w:ascii="宋体" w:hAnsi="宋体" w:eastAsia="宋体" w:cs="宋体"/>
          <w:kern w:val="0"/>
          <w:sz w:val="24"/>
          <w:szCs w:val="24"/>
          <w:lang w:eastAsia="zh-CN"/>
        </w:rPr>
        <w:t>）</w:t>
      </w:r>
      <w:r>
        <w:rPr>
          <w:rFonts w:hint="eastAsia" w:ascii="宋体" w:hAnsi="宋体" w:eastAsia="宋体" w:cs="宋体"/>
          <w:kern w:val="0"/>
          <w:sz w:val="24"/>
          <w:szCs w:val="24"/>
        </w:rPr>
        <w:t>、卷册号、页码</w:t>
      </w:r>
    </w:p>
    <w:p w14:paraId="314DD4FA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ascii="宋体" w:hAnsi="宋体" w:eastAsia="宋体" w:cs="宋体"/>
          <w:kern w:val="0"/>
          <w:sz w:val="24"/>
          <w:szCs w:val="24"/>
        </w:rPr>
        <w:t>最判昭和</w:t>
      </w:r>
      <w:r>
        <w:rPr>
          <w:rFonts w:hint="eastAsia" w:ascii="宋体" w:hAnsi="宋体" w:eastAsia="宋体" w:cs="宋体"/>
          <w:kern w:val="0"/>
          <w:sz w:val="24"/>
          <w:szCs w:val="24"/>
        </w:rPr>
        <w:t>56</w:t>
      </w:r>
      <w:r>
        <w:rPr>
          <w:rFonts w:ascii="宋体" w:hAnsi="宋体" w:eastAsia="宋体" w:cs="宋体"/>
          <w:kern w:val="0"/>
          <w:sz w:val="24"/>
          <w:szCs w:val="24"/>
        </w:rPr>
        <w:t>.</w:t>
      </w:r>
      <w:r>
        <w:rPr>
          <w:rFonts w:hint="eastAsia" w:ascii="宋体" w:hAnsi="宋体" w:eastAsia="宋体" w:cs="宋体"/>
          <w:kern w:val="0"/>
          <w:sz w:val="24"/>
          <w:szCs w:val="24"/>
        </w:rPr>
        <w:t>11.13</w:t>
      </w:r>
      <w:r>
        <w:rPr>
          <w:rFonts w:ascii="宋体" w:hAnsi="宋体" w:eastAsia="宋体" w:cs="宋体"/>
          <w:kern w:val="0"/>
          <w:sz w:val="24"/>
          <w:szCs w:val="24"/>
        </w:rPr>
        <w:t>『判例時報』</w:t>
      </w:r>
      <w:r>
        <w:rPr>
          <w:rFonts w:hint="eastAsia" w:ascii="宋体" w:hAnsi="宋体" w:eastAsia="宋体" w:cs="宋体"/>
          <w:kern w:val="0"/>
          <w:sz w:val="24"/>
          <w:szCs w:val="24"/>
        </w:rPr>
        <w:t>1028</w:t>
      </w:r>
      <w:r>
        <w:rPr>
          <w:rFonts w:ascii="宋体" w:hAnsi="宋体" w:eastAsia="宋体" w:cs="宋体"/>
          <w:kern w:val="0"/>
          <w:sz w:val="24"/>
          <w:szCs w:val="24"/>
        </w:rPr>
        <w:t>号</w:t>
      </w:r>
      <w:r>
        <w:rPr>
          <w:rFonts w:hint="eastAsia" w:ascii="宋体" w:hAnsi="宋体" w:eastAsia="宋体" w:cs="宋体"/>
          <w:kern w:val="0"/>
          <w:sz w:val="24"/>
          <w:szCs w:val="24"/>
        </w:rPr>
        <w:t>45</w:t>
      </w:r>
      <w:r>
        <w:rPr>
          <w:rFonts w:ascii="宋体" w:hAnsi="宋体" w:eastAsia="宋体" w:cs="宋体"/>
          <w:kern w:val="0"/>
          <w:sz w:val="24"/>
          <w:szCs w:val="24"/>
        </w:rPr>
        <w:t>頁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 w14:paraId="4B680ACF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4C9E9D5F">
      <w:pPr>
        <w:widowControl/>
        <w:spacing w:line="360" w:lineRule="auto"/>
        <w:ind w:firstLine="480" w:firstLineChars="200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八</w:t>
      </w:r>
      <w:r>
        <w:rPr>
          <w:rFonts w:hint="eastAsia" w:ascii="宋体" w:hAnsi="宋体" w:eastAsia="宋体" w:cs="宋体"/>
          <w:kern w:val="0"/>
          <w:sz w:val="24"/>
          <w:szCs w:val="24"/>
        </w:rPr>
        <w:t>）其他外文文献请参照该外文通常的注释体例。</w:t>
      </w:r>
    </w:p>
    <w:p w14:paraId="19B5942D">
      <w:pPr>
        <w:widowControl/>
        <w:spacing w:line="360" w:lineRule="auto"/>
        <w:ind w:firstLine="0" w:firstLineChars="0"/>
        <w:jc w:val="left"/>
        <w:rPr>
          <w:rFonts w:ascii="宋体" w:hAnsi="宋体" w:eastAsia="宋体" w:cs="宋体"/>
          <w:kern w:val="0"/>
          <w:sz w:val="24"/>
          <w:szCs w:val="24"/>
        </w:rPr>
      </w:pPr>
    </w:p>
    <w:p w14:paraId="039A15A2">
      <w:pPr>
        <w:widowControl/>
        <w:spacing w:line="360" w:lineRule="auto"/>
        <w:ind w:firstLine="0" w:firstLineChars="0"/>
        <w:jc w:val="left"/>
        <w:rPr>
          <w:rFonts w:hint="default" w:ascii="宋体" w:hAnsi="宋体" w:eastAsia="宋体" w:cs="宋体"/>
          <w:kern w:val="0"/>
          <w:sz w:val="24"/>
          <w:szCs w:val="24"/>
          <w:lang w:val="en-US" w:eastAsia="zh-CN"/>
        </w:rPr>
      </w:pPr>
    </w:p>
    <w:p w14:paraId="0809B152">
      <w:pPr>
        <w:widowControl/>
        <w:spacing w:line="360" w:lineRule="auto"/>
        <w:jc w:val="left"/>
        <w:rPr>
          <w:rFonts w:ascii="宋体" w:hAnsi="宋体" w:eastAsia="宋体" w:cs="宋体"/>
          <w:kern w:val="0"/>
          <w:sz w:val="24"/>
          <w:szCs w:val="24"/>
        </w:rPr>
      </w:pPr>
    </w:p>
    <w:sectPr>
      <w:pgSz w:w="11906" w:h="16838"/>
      <w:pgMar w:top="1440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C88CC17"/>
    <w:multiLevelType w:val="singleLevel"/>
    <w:tmpl w:val="AC88CC17"/>
    <w:lvl w:ilvl="0" w:tentative="0">
      <w:start w:val="2"/>
      <w:numFmt w:val="decimal"/>
      <w:suff w:val="space"/>
      <w:lvlText w:val="%1."/>
      <w:lvlJc w:val="left"/>
    </w:lvl>
  </w:abstractNum>
  <w:abstractNum w:abstractNumId="1">
    <w:nsid w:val="FBADC27C"/>
    <w:multiLevelType w:val="singleLevel"/>
    <w:tmpl w:val="FBADC27C"/>
    <w:lvl w:ilvl="0" w:tentative="0">
      <w:start w:val="2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207D878E"/>
    <w:multiLevelType w:val="singleLevel"/>
    <w:tmpl w:val="207D878E"/>
    <w:lvl w:ilvl="0" w:tentative="0">
      <w:start w:val="2"/>
      <w:numFmt w:val="decimal"/>
      <w:suff w:val="space"/>
      <w:lvlText w:val="%1."/>
      <w:lvlJc w:val="left"/>
    </w:lvl>
  </w:abstractNum>
  <w:abstractNum w:abstractNumId="3">
    <w:nsid w:val="3DBDFD1A"/>
    <w:multiLevelType w:val="singleLevel"/>
    <w:tmpl w:val="3DBDFD1A"/>
    <w:lvl w:ilvl="0" w:tentative="0">
      <w:start w:val="4"/>
      <w:numFmt w:val="decimal"/>
      <w:suff w:val="space"/>
      <w:lvlText w:val="%1."/>
      <w:lvlJc w:val="left"/>
    </w:lvl>
  </w:abstractNum>
  <w:abstractNum w:abstractNumId="4">
    <w:nsid w:val="42740E23"/>
    <w:multiLevelType w:val="singleLevel"/>
    <w:tmpl w:val="42740E23"/>
    <w:lvl w:ilvl="0" w:tentative="0">
      <w:start w:val="9"/>
      <w:numFmt w:val="decimal"/>
      <w:suff w:val="nothing"/>
      <w:lvlText w:val="%1、"/>
      <w:lvlJc w:val="left"/>
      <w:pPr>
        <w:ind w:left="480" w:leftChars="0" w:firstLine="0" w:firstLineChars="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NjdmZjU4NDZkMWY3MDEyMjRlOWE0ZmVmNmI0Mjg2ZTYifQ=="/>
  </w:docVars>
  <w:rsids>
    <w:rsidRoot w:val="00D6126F"/>
    <w:rsid w:val="00005B51"/>
    <w:rsid w:val="0001231B"/>
    <w:rsid w:val="00041197"/>
    <w:rsid w:val="000411BF"/>
    <w:rsid w:val="0005668D"/>
    <w:rsid w:val="00073FD9"/>
    <w:rsid w:val="00084A10"/>
    <w:rsid w:val="00091080"/>
    <w:rsid w:val="000C4A20"/>
    <w:rsid w:val="000D0E03"/>
    <w:rsid w:val="000D6139"/>
    <w:rsid w:val="000E0E62"/>
    <w:rsid w:val="000F7F5B"/>
    <w:rsid w:val="00122DB5"/>
    <w:rsid w:val="001401CB"/>
    <w:rsid w:val="001452C3"/>
    <w:rsid w:val="00146E20"/>
    <w:rsid w:val="001533C6"/>
    <w:rsid w:val="00160645"/>
    <w:rsid w:val="00163923"/>
    <w:rsid w:val="001772A3"/>
    <w:rsid w:val="00194C6B"/>
    <w:rsid w:val="001D537B"/>
    <w:rsid w:val="001E2A87"/>
    <w:rsid w:val="002020E3"/>
    <w:rsid w:val="00211F0D"/>
    <w:rsid w:val="002167FE"/>
    <w:rsid w:val="00221C9F"/>
    <w:rsid w:val="002342BA"/>
    <w:rsid w:val="00237EB5"/>
    <w:rsid w:val="002421AC"/>
    <w:rsid w:val="002465DA"/>
    <w:rsid w:val="002475CF"/>
    <w:rsid w:val="00252721"/>
    <w:rsid w:val="00261A36"/>
    <w:rsid w:val="0026469A"/>
    <w:rsid w:val="00274CC2"/>
    <w:rsid w:val="00291974"/>
    <w:rsid w:val="00296E53"/>
    <w:rsid w:val="002B14E4"/>
    <w:rsid w:val="002B1DE6"/>
    <w:rsid w:val="002B6682"/>
    <w:rsid w:val="002F1151"/>
    <w:rsid w:val="00343C9C"/>
    <w:rsid w:val="00346B14"/>
    <w:rsid w:val="00346EAC"/>
    <w:rsid w:val="00347517"/>
    <w:rsid w:val="00347732"/>
    <w:rsid w:val="00362A02"/>
    <w:rsid w:val="0036714A"/>
    <w:rsid w:val="00386012"/>
    <w:rsid w:val="003C25D7"/>
    <w:rsid w:val="00406792"/>
    <w:rsid w:val="0041046A"/>
    <w:rsid w:val="00411CA3"/>
    <w:rsid w:val="0041288B"/>
    <w:rsid w:val="0042498E"/>
    <w:rsid w:val="00433163"/>
    <w:rsid w:val="00435295"/>
    <w:rsid w:val="00441F3C"/>
    <w:rsid w:val="00450390"/>
    <w:rsid w:val="00457C23"/>
    <w:rsid w:val="00464859"/>
    <w:rsid w:val="004762E5"/>
    <w:rsid w:val="004857B4"/>
    <w:rsid w:val="0049440A"/>
    <w:rsid w:val="004A15AD"/>
    <w:rsid w:val="004A1E72"/>
    <w:rsid w:val="004A636B"/>
    <w:rsid w:val="004B293F"/>
    <w:rsid w:val="004D1698"/>
    <w:rsid w:val="004D201A"/>
    <w:rsid w:val="004F04F5"/>
    <w:rsid w:val="004F52FD"/>
    <w:rsid w:val="004F6C05"/>
    <w:rsid w:val="00506B68"/>
    <w:rsid w:val="00506FCC"/>
    <w:rsid w:val="00507290"/>
    <w:rsid w:val="00513F3A"/>
    <w:rsid w:val="005154C8"/>
    <w:rsid w:val="0052201C"/>
    <w:rsid w:val="00531731"/>
    <w:rsid w:val="00570790"/>
    <w:rsid w:val="005743D7"/>
    <w:rsid w:val="00580B90"/>
    <w:rsid w:val="005C1C92"/>
    <w:rsid w:val="005D1AD2"/>
    <w:rsid w:val="005F0E0A"/>
    <w:rsid w:val="005F205E"/>
    <w:rsid w:val="0061374B"/>
    <w:rsid w:val="006323ED"/>
    <w:rsid w:val="00637E1C"/>
    <w:rsid w:val="0064238E"/>
    <w:rsid w:val="00665F51"/>
    <w:rsid w:val="00670D77"/>
    <w:rsid w:val="00677DD9"/>
    <w:rsid w:val="006836E1"/>
    <w:rsid w:val="00686A29"/>
    <w:rsid w:val="0069064E"/>
    <w:rsid w:val="006945F8"/>
    <w:rsid w:val="006B55BE"/>
    <w:rsid w:val="006C07E0"/>
    <w:rsid w:val="006D076D"/>
    <w:rsid w:val="006D088F"/>
    <w:rsid w:val="006D4C07"/>
    <w:rsid w:val="006D5B0A"/>
    <w:rsid w:val="006F482D"/>
    <w:rsid w:val="006F5BBE"/>
    <w:rsid w:val="007176FE"/>
    <w:rsid w:val="00723FF5"/>
    <w:rsid w:val="00730790"/>
    <w:rsid w:val="00742354"/>
    <w:rsid w:val="00742922"/>
    <w:rsid w:val="00742ED7"/>
    <w:rsid w:val="007442FC"/>
    <w:rsid w:val="00744761"/>
    <w:rsid w:val="0074568B"/>
    <w:rsid w:val="00747CEA"/>
    <w:rsid w:val="007516D5"/>
    <w:rsid w:val="0076633E"/>
    <w:rsid w:val="00766A17"/>
    <w:rsid w:val="00777D74"/>
    <w:rsid w:val="007A44AC"/>
    <w:rsid w:val="007C7116"/>
    <w:rsid w:val="007D626C"/>
    <w:rsid w:val="007E1AEC"/>
    <w:rsid w:val="00801F38"/>
    <w:rsid w:val="00803B04"/>
    <w:rsid w:val="00825BAE"/>
    <w:rsid w:val="00834A06"/>
    <w:rsid w:val="00855FC2"/>
    <w:rsid w:val="00877A51"/>
    <w:rsid w:val="00897136"/>
    <w:rsid w:val="00903737"/>
    <w:rsid w:val="00903FEC"/>
    <w:rsid w:val="0091644E"/>
    <w:rsid w:val="00917717"/>
    <w:rsid w:val="00924647"/>
    <w:rsid w:val="009271CA"/>
    <w:rsid w:val="00930499"/>
    <w:rsid w:val="00932D0C"/>
    <w:rsid w:val="00934144"/>
    <w:rsid w:val="00945A95"/>
    <w:rsid w:val="009462C1"/>
    <w:rsid w:val="00957486"/>
    <w:rsid w:val="0096238E"/>
    <w:rsid w:val="00963BE8"/>
    <w:rsid w:val="00966390"/>
    <w:rsid w:val="00972A12"/>
    <w:rsid w:val="00975541"/>
    <w:rsid w:val="00987AFD"/>
    <w:rsid w:val="00992920"/>
    <w:rsid w:val="009956BE"/>
    <w:rsid w:val="009A25EE"/>
    <w:rsid w:val="009A65F5"/>
    <w:rsid w:val="009B6CAD"/>
    <w:rsid w:val="009C08DC"/>
    <w:rsid w:val="009D238F"/>
    <w:rsid w:val="009E7184"/>
    <w:rsid w:val="009F2E6D"/>
    <w:rsid w:val="00A02335"/>
    <w:rsid w:val="00A1465E"/>
    <w:rsid w:val="00A15EE4"/>
    <w:rsid w:val="00A23C79"/>
    <w:rsid w:val="00A25A35"/>
    <w:rsid w:val="00A40A5B"/>
    <w:rsid w:val="00A46D45"/>
    <w:rsid w:val="00A47CA0"/>
    <w:rsid w:val="00A550FC"/>
    <w:rsid w:val="00A56C5A"/>
    <w:rsid w:val="00A84426"/>
    <w:rsid w:val="00AA6D72"/>
    <w:rsid w:val="00AB6C0E"/>
    <w:rsid w:val="00AD6292"/>
    <w:rsid w:val="00AE0ECA"/>
    <w:rsid w:val="00AE208C"/>
    <w:rsid w:val="00AE5AFA"/>
    <w:rsid w:val="00AE7B3E"/>
    <w:rsid w:val="00B0079B"/>
    <w:rsid w:val="00B11FD9"/>
    <w:rsid w:val="00B14475"/>
    <w:rsid w:val="00B47097"/>
    <w:rsid w:val="00B6733F"/>
    <w:rsid w:val="00B72B95"/>
    <w:rsid w:val="00B7580E"/>
    <w:rsid w:val="00B7591F"/>
    <w:rsid w:val="00B76663"/>
    <w:rsid w:val="00B874C5"/>
    <w:rsid w:val="00B90EFB"/>
    <w:rsid w:val="00B928F9"/>
    <w:rsid w:val="00BA51D8"/>
    <w:rsid w:val="00BA6485"/>
    <w:rsid w:val="00BB0B08"/>
    <w:rsid w:val="00BE43CA"/>
    <w:rsid w:val="00BE6A19"/>
    <w:rsid w:val="00BF4FE3"/>
    <w:rsid w:val="00BF67B6"/>
    <w:rsid w:val="00C0574E"/>
    <w:rsid w:val="00C06C67"/>
    <w:rsid w:val="00C151FE"/>
    <w:rsid w:val="00C15ABF"/>
    <w:rsid w:val="00C17E44"/>
    <w:rsid w:val="00C20512"/>
    <w:rsid w:val="00C226D8"/>
    <w:rsid w:val="00C24D49"/>
    <w:rsid w:val="00C27051"/>
    <w:rsid w:val="00C279CE"/>
    <w:rsid w:val="00C3684C"/>
    <w:rsid w:val="00C44C28"/>
    <w:rsid w:val="00C45B92"/>
    <w:rsid w:val="00C76847"/>
    <w:rsid w:val="00C86917"/>
    <w:rsid w:val="00CB158F"/>
    <w:rsid w:val="00CC0DAC"/>
    <w:rsid w:val="00CC2E18"/>
    <w:rsid w:val="00CC65FE"/>
    <w:rsid w:val="00CD3727"/>
    <w:rsid w:val="00CD3C79"/>
    <w:rsid w:val="00CE7E4E"/>
    <w:rsid w:val="00D23AEA"/>
    <w:rsid w:val="00D26621"/>
    <w:rsid w:val="00D26C41"/>
    <w:rsid w:val="00D334D1"/>
    <w:rsid w:val="00D45A18"/>
    <w:rsid w:val="00D475F1"/>
    <w:rsid w:val="00D511E6"/>
    <w:rsid w:val="00D53961"/>
    <w:rsid w:val="00D6126F"/>
    <w:rsid w:val="00D626A9"/>
    <w:rsid w:val="00D7250A"/>
    <w:rsid w:val="00D73C05"/>
    <w:rsid w:val="00D94DDB"/>
    <w:rsid w:val="00D951E4"/>
    <w:rsid w:val="00DA65F1"/>
    <w:rsid w:val="00DB7632"/>
    <w:rsid w:val="00DC0708"/>
    <w:rsid w:val="00DC1039"/>
    <w:rsid w:val="00DC7C5D"/>
    <w:rsid w:val="00DD4FE3"/>
    <w:rsid w:val="00DD7AFF"/>
    <w:rsid w:val="00DE5646"/>
    <w:rsid w:val="00DF401A"/>
    <w:rsid w:val="00DF7C2B"/>
    <w:rsid w:val="00E0249E"/>
    <w:rsid w:val="00E054A1"/>
    <w:rsid w:val="00E15DFD"/>
    <w:rsid w:val="00E1744C"/>
    <w:rsid w:val="00E22498"/>
    <w:rsid w:val="00E247B2"/>
    <w:rsid w:val="00E4687B"/>
    <w:rsid w:val="00E554BA"/>
    <w:rsid w:val="00E56D1E"/>
    <w:rsid w:val="00E757B9"/>
    <w:rsid w:val="00E819B5"/>
    <w:rsid w:val="00E82D7B"/>
    <w:rsid w:val="00E865B7"/>
    <w:rsid w:val="00EA2A5E"/>
    <w:rsid w:val="00EA2B6B"/>
    <w:rsid w:val="00EA7E90"/>
    <w:rsid w:val="00EC50FE"/>
    <w:rsid w:val="00ED466E"/>
    <w:rsid w:val="00EE7F4E"/>
    <w:rsid w:val="00F3291B"/>
    <w:rsid w:val="00F446FD"/>
    <w:rsid w:val="00F637E1"/>
    <w:rsid w:val="00F711AE"/>
    <w:rsid w:val="00F7348E"/>
    <w:rsid w:val="00F73BDB"/>
    <w:rsid w:val="00F755D7"/>
    <w:rsid w:val="00F82573"/>
    <w:rsid w:val="00F85EE3"/>
    <w:rsid w:val="00F867F7"/>
    <w:rsid w:val="00FA3B94"/>
    <w:rsid w:val="00FC3250"/>
    <w:rsid w:val="00FC5BA8"/>
    <w:rsid w:val="00FE5D67"/>
    <w:rsid w:val="01331205"/>
    <w:rsid w:val="01457570"/>
    <w:rsid w:val="018E20EA"/>
    <w:rsid w:val="01AA1AC9"/>
    <w:rsid w:val="01B82438"/>
    <w:rsid w:val="01F42D45"/>
    <w:rsid w:val="022C6982"/>
    <w:rsid w:val="024D325F"/>
    <w:rsid w:val="02785724"/>
    <w:rsid w:val="027F580A"/>
    <w:rsid w:val="0291107C"/>
    <w:rsid w:val="029C7664"/>
    <w:rsid w:val="02C24DB2"/>
    <w:rsid w:val="02F70D3E"/>
    <w:rsid w:val="033F7E90"/>
    <w:rsid w:val="034D095E"/>
    <w:rsid w:val="03AD764F"/>
    <w:rsid w:val="03CF3A69"/>
    <w:rsid w:val="03EA43FF"/>
    <w:rsid w:val="03F1578E"/>
    <w:rsid w:val="04923815"/>
    <w:rsid w:val="04D330E5"/>
    <w:rsid w:val="04DC643E"/>
    <w:rsid w:val="053F69CD"/>
    <w:rsid w:val="05657BD7"/>
    <w:rsid w:val="05681A7F"/>
    <w:rsid w:val="058A5E9A"/>
    <w:rsid w:val="058F525E"/>
    <w:rsid w:val="05924D4E"/>
    <w:rsid w:val="05CA44E8"/>
    <w:rsid w:val="06021ED4"/>
    <w:rsid w:val="060C68AF"/>
    <w:rsid w:val="06F51A39"/>
    <w:rsid w:val="07097292"/>
    <w:rsid w:val="074958E1"/>
    <w:rsid w:val="076D15CF"/>
    <w:rsid w:val="077B653B"/>
    <w:rsid w:val="07943000"/>
    <w:rsid w:val="07AF1BE8"/>
    <w:rsid w:val="07D225F7"/>
    <w:rsid w:val="08404F36"/>
    <w:rsid w:val="08601134"/>
    <w:rsid w:val="08762705"/>
    <w:rsid w:val="08C711B3"/>
    <w:rsid w:val="08F12110"/>
    <w:rsid w:val="08FD4BD5"/>
    <w:rsid w:val="08FF094D"/>
    <w:rsid w:val="09475E50"/>
    <w:rsid w:val="09524F20"/>
    <w:rsid w:val="095F763D"/>
    <w:rsid w:val="09B23C11"/>
    <w:rsid w:val="09C86DB1"/>
    <w:rsid w:val="0A801619"/>
    <w:rsid w:val="0A99092D"/>
    <w:rsid w:val="0ABB08A3"/>
    <w:rsid w:val="0ABD286D"/>
    <w:rsid w:val="0AC459AA"/>
    <w:rsid w:val="0B3348DE"/>
    <w:rsid w:val="0B9F1F73"/>
    <w:rsid w:val="0BD453AA"/>
    <w:rsid w:val="0BE300B2"/>
    <w:rsid w:val="0C686809"/>
    <w:rsid w:val="0C7D22B4"/>
    <w:rsid w:val="0C8A677F"/>
    <w:rsid w:val="0CCA1272"/>
    <w:rsid w:val="0CEA36C2"/>
    <w:rsid w:val="0D186481"/>
    <w:rsid w:val="0D75455C"/>
    <w:rsid w:val="0DC7556A"/>
    <w:rsid w:val="0DCD1019"/>
    <w:rsid w:val="0DF50570"/>
    <w:rsid w:val="0DFE11D3"/>
    <w:rsid w:val="0E303356"/>
    <w:rsid w:val="0F4277E5"/>
    <w:rsid w:val="0F557518"/>
    <w:rsid w:val="0FAE09D7"/>
    <w:rsid w:val="0FC85F3C"/>
    <w:rsid w:val="10030D22"/>
    <w:rsid w:val="10703EDE"/>
    <w:rsid w:val="10B85FB1"/>
    <w:rsid w:val="10DB3A4D"/>
    <w:rsid w:val="11447845"/>
    <w:rsid w:val="115D26B4"/>
    <w:rsid w:val="11BB73DB"/>
    <w:rsid w:val="12072620"/>
    <w:rsid w:val="12137246"/>
    <w:rsid w:val="12303925"/>
    <w:rsid w:val="124473D0"/>
    <w:rsid w:val="129B7938"/>
    <w:rsid w:val="12BC165D"/>
    <w:rsid w:val="13385187"/>
    <w:rsid w:val="13A97E33"/>
    <w:rsid w:val="13C20EF5"/>
    <w:rsid w:val="142474B9"/>
    <w:rsid w:val="14636234"/>
    <w:rsid w:val="14AA20B4"/>
    <w:rsid w:val="14AF1479"/>
    <w:rsid w:val="15107A3E"/>
    <w:rsid w:val="156C736A"/>
    <w:rsid w:val="15E74C42"/>
    <w:rsid w:val="16181094"/>
    <w:rsid w:val="162B4B2F"/>
    <w:rsid w:val="168E50BE"/>
    <w:rsid w:val="16B25250"/>
    <w:rsid w:val="16C15493"/>
    <w:rsid w:val="16C46D32"/>
    <w:rsid w:val="16D43419"/>
    <w:rsid w:val="16FF7D6A"/>
    <w:rsid w:val="170B670F"/>
    <w:rsid w:val="170F61FF"/>
    <w:rsid w:val="18025D64"/>
    <w:rsid w:val="180B10BC"/>
    <w:rsid w:val="184719C8"/>
    <w:rsid w:val="18A312F5"/>
    <w:rsid w:val="18D47700"/>
    <w:rsid w:val="19265A82"/>
    <w:rsid w:val="192A37C4"/>
    <w:rsid w:val="194303E2"/>
    <w:rsid w:val="19720CC7"/>
    <w:rsid w:val="198804EA"/>
    <w:rsid w:val="19DD0836"/>
    <w:rsid w:val="19F16090"/>
    <w:rsid w:val="1A055E56"/>
    <w:rsid w:val="1A5D54D3"/>
    <w:rsid w:val="1A8B64E4"/>
    <w:rsid w:val="1AB62E35"/>
    <w:rsid w:val="1AC13CB4"/>
    <w:rsid w:val="1AC76DF0"/>
    <w:rsid w:val="1B19589E"/>
    <w:rsid w:val="1B4559ED"/>
    <w:rsid w:val="1BAA4748"/>
    <w:rsid w:val="1BD45C69"/>
    <w:rsid w:val="1BE22134"/>
    <w:rsid w:val="1BF34341"/>
    <w:rsid w:val="1C132BCE"/>
    <w:rsid w:val="1C395ACC"/>
    <w:rsid w:val="1C4A1A87"/>
    <w:rsid w:val="1C907DE2"/>
    <w:rsid w:val="1CA23671"/>
    <w:rsid w:val="1CBF06C7"/>
    <w:rsid w:val="1CFF2872"/>
    <w:rsid w:val="1D13456F"/>
    <w:rsid w:val="1D1F2F14"/>
    <w:rsid w:val="1D554B87"/>
    <w:rsid w:val="1DA358F3"/>
    <w:rsid w:val="1E5135A1"/>
    <w:rsid w:val="1E911BEF"/>
    <w:rsid w:val="1EBA2EF4"/>
    <w:rsid w:val="1EDA5344"/>
    <w:rsid w:val="1F093E7B"/>
    <w:rsid w:val="1F095C2A"/>
    <w:rsid w:val="1F3D3B25"/>
    <w:rsid w:val="1F49071C"/>
    <w:rsid w:val="1F8E612F"/>
    <w:rsid w:val="1FCF0C21"/>
    <w:rsid w:val="20337402"/>
    <w:rsid w:val="20370574"/>
    <w:rsid w:val="20653333"/>
    <w:rsid w:val="20757A1D"/>
    <w:rsid w:val="20B87907"/>
    <w:rsid w:val="20CC33B3"/>
    <w:rsid w:val="20EC5803"/>
    <w:rsid w:val="215313DE"/>
    <w:rsid w:val="216C24A0"/>
    <w:rsid w:val="218B501C"/>
    <w:rsid w:val="21F030D1"/>
    <w:rsid w:val="220A675C"/>
    <w:rsid w:val="223E3E3C"/>
    <w:rsid w:val="228A7081"/>
    <w:rsid w:val="229E48DB"/>
    <w:rsid w:val="22B97967"/>
    <w:rsid w:val="231F5A1C"/>
    <w:rsid w:val="23A83C63"/>
    <w:rsid w:val="23C30A9D"/>
    <w:rsid w:val="23C87E61"/>
    <w:rsid w:val="23E23E1F"/>
    <w:rsid w:val="23F43EF2"/>
    <w:rsid w:val="243E6375"/>
    <w:rsid w:val="24771887"/>
    <w:rsid w:val="2479115B"/>
    <w:rsid w:val="24D6035C"/>
    <w:rsid w:val="25072C0B"/>
    <w:rsid w:val="255935BF"/>
    <w:rsid w:val="259A3A7F"/>
    <w:rsid w:val="259F1096"/>
    <w:rsid w:val="25A44D48"/>
    <w:rsid w:val="25AB3597"/>
    <w:rsid w:val="25CC175F"/>
    <w:rsid w:val="25EC3BAF"/>
    <w:rsid w:val="26025181"/>
    <w:rsid w:val="2629095F"/>
    <w:rsid w:val="263B7010"/>
    <w:rsid w:val="26597496"/>
    <w:rsid w:val="26793EA0"/>
    <w:rsid w:val="2682306D"/>
    <w:rsid w:val="26D62895"/>
    <w:rsid w:val="2702368A"/>
    <w:rsid w:val="27435A51"/>
    <w:rsid w:val="27E965F8"/>
    <w:rsid w:val="28667C49"/>
    <w:rsid w:val="28D130DF"/>
    <w:rsid w:val="28EA087A"/>
    <w:rsid w:val="28F039B6"/>
    <w:rsid w:val="28FB4835"/>
    <w:rsid w:val="2920604A"/>
    <w:rsid w:val="2996161F"/>
    <w:rsid w:val="2A3A543B"/>
    <w:rsid w:val="2A5266D7"/>
    <w:rsid w:val="2ACC14EF"/>
    <w:rsid w:val="2AF92FF6"/>
    <w:rsid w:val="2B0A5203"/>
    <w:rsid w:val="2B4A3852"/>
    <w:rsid w:val="2B585B2B"/>
    <w:rsid w:val="2B792D12"/>
    <w:rsid w:val="2B97636B"/>
    <w:rsid w:val="2BB62C95"/>
    <w:rsid w:val="2C161986"/>
    <w:rsid w:val="2C577362"/>
    <w:rsid w:val="2C5C1A8E"/>
    <w:rsid w:val="2CB73169"/>
    <w:rsid w:val="2D0B7011"/>
    <w:rsid w:val="2D0D4B37"/>
    <w:rsid w:val="2D450775"/>
    <w:rsid w:val="2D572256"/>
    <w:rsid w:val="2D83304B"/>
    <w:rsid w:val="2D962D7E"/>
    <w:rsid w:val="2DEE7509"/>
    <w:rsid w:val="2E0028ED"/>
    <w:rsid w:val="2E4A5917"/>
    <w:rsid w:val="2E505623"/>
    <w:rsid w:val="2E9F76BB"/>
    <w:rsid w:val="2EBC4A66"/>
    <w:rsid w:val="2EFC4E63"/>
    <w:rsid w:val="2F230642"/>
    <w:rsid w:val="2F7215C9"/>
    <w:rsid w:val="2F7964B4"/>
    <w:rsid w:val="2F837332"/>
    <w:rsid w:val="2F875074"/>
    <w:rsid w:val="2FA572A9"/>
    <w:rsid w:val="2FC71915"/>
    <w:rsid w:val="2FE778C1"/>
    <w:rsid w:val="2FEA5603"/>
    <w:rsid w:val="306233EC"/>
    <w:rsid w:val="30640F12"/>
    <w:rsid w:val="30711881"/>
    <w:rsid w:val="30751371"/>
    <w:rsid w:val="308710A4"/>
    <w:rsid w:val="30BC0D4E"/>
    <w:rsid w:val="30F2476F"/>
    <w:rsid w:val="311F308B"/>
    <w:rsid w:val="318C05A7"/>
    <w:rsid w:val="31C003CA"/>
    <w:rsid w:val="32BC3287"/>
    <w:rsid w:val="32EF68B4"/>
    <w:rsid w:val="331D7A9E"/>
    <w:rsid w:val="33B421B0"/>
    <w:rsid w:val="34052A0C"/>
    <w:rsid w:val="341D7D55"/>
    <w:rsid w:val="34207846"/>
    <w:rsid w:val="34A02734"/>
    <w:rsid w:val="34D36666"/>
    <w:rsid w:val="352B64A2"/>
    <w:rsid w:val="352C3FC8"/>
    <w:rsid w:val="353A0493"/>
    <w:rsid w:val="35BC534C"/>
    <w:rsid w:val="361E7DB5"/>
    <w:rsid w:val="366F23BE"/>
    <w:rsid w:val="367E6AA5"/>
    <w:rsid w:val="370B658B"/>
    <w:rsid w:val="371A67CE"/>
    <w:rsid w:val="374970B3"/>
    <w:rsid w:val="37A147F9"/>
    <w:rsid w:val="37DF5322"/>
    <w:rsid w:val="37F039D3"/>
    <w:rsid w:val="38112D8C"/>
    <w:rsid w:val="38364566"/>
    <w:rsid w:val="3862042D"/>
    <w:rsid w:val="38B80FA5"/>
    <w:rsid w:val="38CF35E8"/>
    <w:rsid w:val="38CF5396"/>
    <w:rsid w:val="38D155B2"/>
    <w:rsid w:val="38DE382B"/>
    <w:rsid w:val="38E70932"/>
    <w:rsid w:val="390A4620"/>
    <w:rsid w:val="39736669"/>
    <w:rsid w:val="39974106"/>
    <w:rsid w:val="39CD7B28"/>
    <w:rsid w:val="39EF3F42"/>
    <w:rsid w:val="39F96B6F"/>
    <w:rsid w:val="3A2278A8"/>
    <w:rsid w:val="3A663AD8"/>
    <w:rsid w:val="3A714BE5"/>
    <w:rsid w:val="3A8C79E3"/>
    <w:rsid w:val="3AC23405"/>
    <w:rsid w:val="3ACA4067"/>
    <w:rsid w:val="3ADF36F6"/>
    <w:rsid w:val="3B3836C7"/>
    <w:rsid w:val="3BC479E0"/>
    <w:rsid w:val="3BFA4E20"/>
    <w:rsid w:val="3C925059"/>
    <w:rsid w:val="3D233F03"/>
    <w:rsid w:val="3D346110"/>
    <w:rsid w:val="3D6A38DF"/>
    <w:rsid w:val="3D6C7658"/>
    <w:rsid w:val="3D78424E"/>
    <w:rsid w:val="3DAE7C70"/>
    <w:rsid w:val="3DD1395F"/>
    <w:rsid w:val="3DF34FFF"/>
    <w:rsid w:val="3E9F580B"/>
    <w:rsid w:val="3EAF3CA0"/>
    <w:rsid w:val="3EAF7BDF"/>
    <w:rsid w:val="3F6C393F"/>
    <w:rsid w:val="3F88629F"/>
    <w:rsid w:val="3FE536F1"/>
    <w:rsid w:val="3FF51B86"/>
    <w:rsid w:val="3FFA719D"/>
    <w:rsid w:val="401F6C03"/>
    <w:rsid w:val="40624D42"/>
    <w:rsid w:val="40642868"/>
    <w:rsid w:val="407C4056"/>
    <w:rsid w:val="417411D1"/>
    <w:rsid w:val="41B45A71"/>
    <w:rsid w:val="41E974C9"/>
    <w:rsid w:val="427D5E63"/>
    <w:rsid w:val="42867133"/>
    <w:rsid w:val="42980EEF"/>
    <w:rsid w:val="42A8653E"/>
    <w:rsid w:val="42B71375"/>
    <w:rsid w:val="432F3601"/>
    <w:rsid w:val="43322A95"/>
    <w:rsid w:val="4352109E"/>
    <w:rsid w:val="435E7A42"/>
    <w:rsid w:val="439E42E3"/>
    <w:rsid w:val="43B835F7"/>
    <w:rsid w:val="43D16466"/>
    <w:rsid w:val="43F9776B"/>
    <w:rsid w:val="44034E20"/>
    <w:rsid w:val="444924A1"/>
    <w:rsid w:val="447A08AC"/>
    <w:rsid w:val="44D206E8"/>
    <w:rsid w:val="44D34460"/>
    <w:rsid w:val="44DC20BF"/>
    <w:rsid w:val="44FC3A80"/>
    <w:rsid w:val="454E75BB"/>
    <w:rsid w:val="45537CDA"/>
    <w:rsid w:val="455C4456"/>
    <w:rsid w:val="456D21BF"/>
    <w:rsid w:val="45C53DA9"/>
    <w:rsid w:val="46326435"/>
    <w:rsid w:val="468F2293"/>
    <w:rsid w:val="46DA3884"/>
    <w:rsid w:val="46F04E55"/>
    <w:rsid w:val="470A28EB"/>
    <w:rsid w:val="47B02837"/>
    <w:rsid w:val="483D40CA"/>
    <w:rsid w:val="4851401A"/>
    <w:rsid w:val="489D100D"/>
    <w:rsid w:val="48DB38E3"/>
    <w:rsid w:val="48E24C72"/>
    <w:rsid w:val="48EB1D78"/>
    <w:rsid w:val="494E0E83"/>
    <w:rsid w:val="496B4C67"/>
    <w:rsid w:val="49A308A5"/>
    <w:rsid w:val="49CB3958"/>
    <w:rsid w:val="49F06B04"/>
    <w:rsid w:val="4A190B67"/>
    <w:rsid w:val="4A227A1C"/>
    <w:rsid w:val="4A534079"/>
    <w:rsid w:val="4A6718D3"/>
    <w:rsid w:val="4A783AE0"/>
    <w:rsid w:val="4BDF193C"/>
    <w:rsid w:val="4BE17463"/>
    <w:rsid w:val="4CA3296A"/>
    <w:rsid w:val="4CAC181F"/>
    <w:rsid w:val="4CAE37E9"/>
    <w:rsid w:val="4CD86AB8"/>
    <w:rsid w:val="4D16138E"/>
    <w:rsid w:val="4D1D44CA"/>
    <w:rsid w:val="4D844549"/>
    <w:rsid w:val="4E015B9A"/>
    <w:rsid w:val="4E08517B"/>
    <w:rsid w:val="4E4A12EF"/>
    <w:rsid w:val="4E5E4D9B"/>
    <w:rsid w:val="4E6600F3"/>
    <w:rsid w:val="4E704ACE"/>
    <w:rsid w:val="4EBC7D13"/>
    <w:rsid w:val="4ECF5C98"/>
    <w:rsid w:val="4F6367DF"/>
    <w:rsid w:val="4F6B59C1"/>
    <w:rsid w:val="4F702FD7"/>
    <w:rsid w:val="4FAE1D52"/>
    <w:rsid w:val="4FBF5D0D"/>
    <w:rsid w:val="50903205"/>
    <w:rsid w:val="50DC7337"/>
    <w:rsid w:val="51025EB1"/>
    <w:rsid w:val="51422751"/>
    <w:rsid w:val="515661FD"/>
    <w:rsid w:val="517F64CF"/>
    <w:rsid w:val="51B11685"/>
    <w:rsid w:val="51BD002A"/>
    <w:rsid w:val="520774F7"/>
    <w:rsid w:val="521F0CE5"/>
    <w:rsid w:val="52733502"/>
    <w:rsid w:val="52C553E8"/>
    <w:rsid w:val="52E71802"/>
    <w:rsid w:val="52EF06B7"/>
    <w:rsid w:val="531B76FE"/>
    <w:rsid w:val="53603363"/>
    <w:rsid w:val="53620E89"/>
    <w:rsid w:val="536A41E2"/>
    <w:rsid w:val="538232D9"/>
    <w:rsid w:val="53A616BE"/>
    <w:rsid w:val="53B65679"/>
    <w:rsid w:val="53B86CFB"/>
    <w:rsid w:val="53D14261"/>
    <w:rsid w:val="541D3002"/>
    <w:rsid w:val="54224ABC"/>
    <w:rsid w:val="5440755D"/>
    <w:rsid w:val="54562533"/>
    <w:rsid w:val="545F6788"/>
    <w:rsid w:val="546E7D01"/>
    <w:rsid w:val="54890697"/>
    <w:rsid w:val="54CB1FAC"/>
    <w:rsid w:val="54E81862"/>
    <w:rsid w:val="55144405"/>
    <w:rsid w:val="55230AEC"/>
    <w:rsid w:val="555962BC"/>
    <w:rsid w:val="555F2702"/>
    <w:rsid w:val="558C6691"/>
    <w:rsid w:val="559E3BE8"/>
    <w:rsid w:val="55E617FC"/>
    <w:rsid w:val="56462CE4"/>
    <w:rsid w:val="56503B63"/>
    <w:rsid w:val="56586573"/>
    <w:rsid w:val="565A22EB"/>
    <w:rsid w:val="565C6063"/>
    <w:rsid w:val="56813D1C"/>
    <w:rsid w:val="5697709C"/>
    <w:rsid w:val="56A0061F"/>
    <w:rsid w:val="57323268"/>
    <w:rsid w:val="57B65C47"/>
    <w:rsid w:val="58354DBE"/>
    <w:rsid w:val="58670CF0"/>
    <w:rsid w:val="5878114F"/>
    <w:rsid w:val="5919648E"/>
    <w:rsid w:val="592A3669"/>
    <w:rsid w:val="5966544B"/>
    <w:rsid w:val="59723DF0"/>
    <w:rsid w:val="59741916"/>
    <w:rsid w:val="59814033"/>
    <w:rsid w:val="598558D1"/>
    <w:rsid w:val="5A0E3B19"/>
    <w:rsid w:val="5AE623A0"/>
    <w:rsid w:val="5B2630E4"/>
    <w:rsid w:val="5B48305A"/>
    <w:rsid w:val="5B57504B"/>
    <w:rsid w:val="5B6065F6"/>
    <w:rsid w:val="5B7F45A2"/>
    <w:rsid w:val="5B8B1199"/>
    <w:rsid w:val="5C007491"/>
    <w:rsid w:val="5C3929A3"/>
    <w:rsid w:val="5C5A1297"/>
    <w:rsid w:val="5CBF559E"/>
    <w:rsid w:val="5CC76201"/>
    <w:rsid w:val="5CFD7E74"/>
    <w:rsid w:val="5D3D64C3"/>
    <w:rsid w:val="5D647EF4"/>
    <w:rsid w:val="5D7E2D63"/>
    <w:rsid w:val="5DDC3F2E"/>
    <w:rsid w:val="5DF66D9E"/>
    <w:rsid w:val="5E0771FD"/>
    <w:rsid w:val="5E457D25"/>
    <w:rsid w:val="5E8E347A"/>
    <w:rsid w:val="5EA22A81"/>
    <w:rsid w:val="5EBD225F"/>
    <w:rsid w:val="5F5F4E16"/>
    <w:rsid w:val="5F7C1524"/>
    <w:rsid w:val="602776E2"/>
    <w:rsid w:val="60805044"/>
    <w:rsid w:val="60996106"/>
    <w:rsid w:val="60B82A30"/>
    <w:rsid w:val="60DC5790"/>
    <w:rsid w:val="60EE1FAE"/>
    <w:rsid w:val="61286169"/>
    <w:rsid w:val="615E238B"/>
    <w:rsid w:val="61750921"/>
    <w:rsid w:val="61F5736C"/>
    <w:rsid w:val="624125B1"/>
    <w:rsid w:val="62456545"/>
    <w:rsid w:val="624A2D1C"/>
    <w:rsid w:val="624A76B8"/>
    <w:rsid w:val="6260512D"/>
    <w:rsid w:val="6287090C"/>
    <w:rsid w:val="628C7CD0"/>
    <w:rsid w:val="62E33669"/>
    <w:rsid w:val="62FD297C"/>
    <w:rsid w:val="633D0FCB"/>
    <w:rsid w:val="63576530"/>
    <w:rsid w:val="637013A0"/>
    <w:rsid w:val="638205C3"/>
    <w:rsid w:val="63A4729C"/>
    <w:rsid w:val="63A90CD8"/>
    <w:rsid w:val="63D27965"/>
    <w:rsid w:val="63EB0A27"/>
    <w:rsid w:val="64047D3A"/>
    <w:rsid w:val="641D5CDE"/>
    <w:rsid w:val="64C319A4"/>
    <w:rsid w:val="64D21BE7"/>
    <w:rsid w:val="64DB0A9B"/>
    <w:rsid w:val="64DD4813"/>
    <w:rsid w:val="65044496"/>
    <w:rsid w:val="651F0C6C"/>
    <w:rsid w:val="654A79CF"/>
    <w:rsid w:val="65534AD5"/>
    <w:rsid w:val="655B5DB7"/>
    <w:rsid w:val="65CD2ADA"/>
    <w:rsid w:val="65DC4ACB"/>
    <w:rsid w:val="660364FC"/>
    <w:rsid w:val="66171FA7"/>
    <w:rsid w:val="661E1587"/>
    <w:rsid w:val="662C5BAF"/>
    <w:rsid w:val="66432D9C"/>
    <w:rsid w:val="665E1984"/>
    <w:rsid w:val="66AA2E1B"/>
    <w:rsid w:val="672A7AB8"/>
    <w:rsid w:val="6744501E"/>
    <w:rsid w:val="6747066A"/>
    <w:rsid w:val="676E3E49"/>
    <w:rsid w:val="67CC6DC1"/>
    <w:rsid w:val="681F3395"/>
    <w:rsid w:val="685E5C6B"/>
    <w:rsid w:val="68B24209"/>
    <w:rsid w:val="68CD6A03"/>
    <w:rsid w:val="68E103BC"/>
    <w:rsid w:val="68EC41EB"/>
    <w:rsid w:val="68F71C1C"/>
    <w:rsid w:val="695D4175"/>
    <w:rsid w:val="69A43B52"/>
    <w:rsid w:val="69DA57C5"/>
    <w:rsid w:val="69E2467A"/>
    <w:rsid w:val="69EC374B"/>
    <w:rsid w:val="6A0171F6"/>
    <w:rsid w:val="6A260A0B"/>
    <w:rsid w:val="6A2E5B11"/>
    <w:rsid w:val="6A6D03E7"/>
    <w:rsid w:val="6AFC176B"/>
    <w:rsid w:val="6B3727A3"/>
    <w:rsid w:val="6B916358"/>
    <w:rsid w:val="6BD46244"/>
    <w:rsid w:val="6BE21D2E"/>
    <w:rsid w:val="6BFA214F"/>
    <w:rsid w:val="6C7C1180"/>
    <w:rsid w:val="6CED3EE6"/>
    <w:rsid w:val="6CF22E26"/>
    <w:rsid w:val="6D194857"/>
    <w:rsid w:val="6D1E3C1B"/>
    <w:rsid w:val="6D5E04BB"/>
    <w:rsid w:val="6D7D3037"/>
    <w:rsid w:val="6D8223FC"/>
    <w:rsid w:val="6DC02F24"/>
    <w:rsid w:val="6DE210EC"/>
    <w:rsid w:val="6DE22E9A"/>
    <w:rsid w:val="6DE54739"/>
    <w:rsid w:val="6DFB3F5C"/>
    <w:rsid w:val="6E13574A"/>
    <w:rsid w:val="6E46167B"/>
    <w:rsid w:val="6E91666F"/>
    <w:rsid w:val="6F6F075E"/>
    <w:rsid w:val="6FA56875"/>
    <w:rsid w:val="6FEA24DA"/>
    <w:rsid w:val="706F478E"/>
    <w:rsid w:val="70B7060E"/>
    <w:rsid w:val="70D311C0"/>
    <w:rsid w:val="71186BD3"/>
    <w:rsid w:val="712F289B"/>
    <w:rsid w:val="71A60683"/>
    <w:rsid w:val="71DB536A"/>
    <w:rsid w:val="72255A4C"/>
    <w:rsid w:val="72655E48"/>
    <w:rsid w:val="727A5D97"/>
    <w:rsid w:val="72C759EE"/>
    <w:rsid w:val="72E800CA"/>
    <w:rsid w:val="73012015"/>
    <w:rsid w:val="73320420"/>
    <w:rsid w:val="73B726D3"/>
    <w:rsid w:val="741437EF"/>
    <w:rsid w:val="74D6302D"/>
    <w:rsid w:val="75311A4E"/>
    <w:rsid w:val="7533222E"/>
    <w:rsid w:val="75AE7B06"/>
    <w:rsid w:val="75B94E29"/>
    <w:rsid w:val="75C435CF"/>
    <w:rsid w:val="760F2C9B"/>
    <w:rsid w:val="76165DD7"/>
    <w:rsid w:val="765406AD"/>
    <w:rsid w:val="769A6A08"/>
    <w:rsid w:val="76C70E7F"/>
    <w:rsid w:val="76EF6628"/>
    <w:rsid w:val="774D3A7A"/>
    <w:rsid w:val="77A94A29"/>
    <w:rsid w:val="77A967D7"/>
    <w:rsid w:val="77D71596"/>
    <w:rsid w:val="77EA751B"/>
    <w:rsid w:val="780954C8"/>
    <w:rsid w:val="786848E4"/>
    <w:rsid w:val="788F3C1F"/>
    <w:rsid w:val="78BD69DE"/>
    <w:rsid w:val="78DE6954"/>
    <w:rsid w:val="79022643"/>
    <w:rsid w:val="792C76C0"/>
    <w:rsid w:val="793F5645"/>
    <w:rsid w:val="79471729"/>
    <w:rsid w:val="799D236B"/>
    <w:rsid w:val="79CA0CA2"/>
    <w:rsid w:val="79DD1775"/>
    <w:rsid w:val="79FB3792"/>
    <w:rsid w:val="7A0B5527"/>
    <w:rsid w:val="7A262361"/>
    <w:rsid w:val="7A326F58"/>
    <w:rsid w:val="7A396538"/>
    <w:rsid w:val="7ABD6A38"/>
    <w:rsid w:val="7B542EFE"/>
    <w:rsid w:val="7B5B428C"/>
    <w:rsid w:val="7B6475E5"/>
    <w:rsid w:val="7B851309"/>
    <w:rsid w:val="7C136915"/>
    <w:rsid w:val="7C211032"/>
    <w:rsid w:val="7C232FFC"/>
    <w:rsid w:val="7C556F2D"/>
    <w:rsid w:val="7C6929D9"/>
    <w:rsid w:val="7C6D7FE9"/>
    <w:rsid w:val="7CB1685A"/>
    <w:rsid w:val="7CBC0D5A"/>
    <w:rsid w:val="7CCA16C9"/>
    <w:rsid w:val="7CDB5685"/>
    <w:rsid w:val="7CE85FF3"/>
    <w:rsid w:val="7D621902"/>
    <w:rsid w:val="7D7B0C16"/>
    <w:rsid w:val="7D951CD7"/>
    <w:rsid w:val="7DC97BD3"/>
    <w:rsid w:val="7E1626EC"/>
    <w:rsid w:val="7E3808B5"/>
    <w:rsid w:val="7E527BC8"/>
    <w:rsid w:val="7E8835EA"/>
    <w:rsid w:val="7E991353"/>
    <w:rsid w:val="7EC81C39"/>
    <w:rsid w:val="7F01514B"/>
    <w:rsid w:val="7F1B445E"/>
    <w:rsid w:val="7F392B36"/>
    <w:rsid w:val="7F404A8E"/>
    <w:rsid w:val="7F596D35"/>
    <w:rsid w:val="7F6F6558"/>
    <w:rsid w:val="7FA2248A"/>
    <w:rsid w:val="7FBF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10">
    <w:name w:val="Strong"/>
    <w:basedOn w:val="9"/>
    <w:qFormat/>
    <w:uiPriority w:val="22"/>
    <w:rPr>
      <w:b/>
      <w:bCs/>
    </w:rPr>
  </w:style>
  <w:style w:type="character" w:styleId="11">
    <w:name w:val="Hyperlink"/>
    <w:basedOn w:val="9"/>
    <w:unhideWhenUsed/>
    <w:qFormat/>
    <w:uiPriority w:val="99"/>
    <w:rPr>
      <w:color w:val="0000FF" w:themeColor="hyperlink"/>
      <w:u w:val="single"/>
    </w:r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1"/>
    <w:basedOn w:val="1"/>
    <w:qFormat/>
    <w:uiPriority w:val="34"/>
    <w:pPr>
      <w:ind w:firstLine="420" w:firstLineChars="200"/>
    </w:pPr>
  </w:style>
  <w:style w:type="character" w:customStyle="1" w:styleId="15">
    <w:name w:val="font21"/>
    <w:basedOn w:val="9"/>
    <w:qFormat/>
    <w:uiPriority w:val="0"/>
    <w:rPr>
      <w:rFonts w:hint="eastAsia" w:ascii="宋体" w:hAnsi="宋体" w:eastAsia="宋体" w:cs="宋体"/>
      <w:color w:val="FF0000"/>
      <w:sz w:val="30"/>
      <w:szCs w:val="30"/>
      <w:u w:val="none"/>
    </w:rPr>
  </w:style>
  <w:style w:type="character" w:customStyle="1" w:styleId="16">
    <w:name w:val="font01"/>
    <w:basedOn w:val="9"/>
    <w:qFormat/>
    <w:uiPriority w:val="0"/>
    <w:rPr>
      <w:rFonts w:hint="default" w:ascii="Times New Roman" w:hAnsi="Times New Roman" w:cs="Times New Roman"/>
      <w:color w:val="FF0000"/>
      <w:sz w:val="30"/>
      <w:szCs w:val="30"/>
      <w:u w:val="none"/>
    </w:rPr>
  </w:style>
  <w:style w:type="character" w:styleId="17">
    <w:name w:val="Placeholder Text"/>
    <w:basedOn w:val="9"/>
    <w:unhideWhenUsed/>
    <w:qFormat/>
    <w:uiPriority w:val="99"/>
    <w:rPr>
      <w:color w:val="808080"/>
    </w:rPr>
  </w:style>
  <w:style w:type="character" w:customStyle="1" w:styleId="18">
    <w:name w:val="批注框文本 Char"/>
    <w:basedOn w:val="9"/>
    <w:link w:val="4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7</Pages>
  <Words>3967</Words>
  <Characters>5784</Characters>
  <Lines>24</Lines>
  <Paragraphs>6</Paragraphs>
  <TotalTime>21</TotalTime>
  <ScaleCrop>false</ScaleCrop>
  <LinksUpToDate>false</LinksUpToDate>
  <CharactersWithSpaces>6114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2016-01-15T00:51:00Z</dcterms:created>
  <dc:creator>lenovo</dc:creator>
  <cp:lastModifiedBy>Jenny</cp:lastModifiedBy>
  <dcterms:modified xsi:type="dcterms:W3CDTF">2025-11-22T00:24:07Z</dcterms:modified>
  <cp:revision>503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B33DAAB15F1147B0A740DC16C42F203D_12</vt:lpwstr>
  </property>
  <property fmtid="{D5CDD505-2E9C-101B-9397-08002B2CF9AE}" pid="4" name="KSOTemplateDocerSaveRecord">
    <vt:lpwstr>eyJoZGlkIjoiMzEwNTM5NzYwMDRjMzkwZTVkZjY2ODkwMGIxNGU0OTUiLCJ1c2VySWQiOiI1NzQ2OTU1ODUifQ==</vt:lpwstr>
  </property>
</Properties>
</file>