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18"/>
          <w:szCs w:val="18"/>
        </w:rPr>
      </w:pPr>
      <w:r>
        <w:rPr>
          <w:rFonts w:hint="eastAsia" w:ascii="宋体" w:hAnsi="宋体" w:eastAsia="宋体" w:cs="宋体"/>
          <w:b/>
          <w:bCs/>
          <w:color w:val="000000"/>
          <w:kern w:val="0"/>
          <w:sz w:val="28"/>
          <w:szCs w:val="28"/>
        </w:rPr>
        <w:t>《城市学报》投稿须知</w:t>
      </w:r>
    </w:p>
    <w:p>
      <w:pPr>
        <w:pStyle w:val="4"/>
        <w:shd w:val="clear" w:color="auto" w:fill="FFFFFF"/>
        <w:spacing w:before="0" w:beforeAutospacing="0" w:after="0" w:afterAutospacing="0"/>
        <w:rPr>
          <w:color w:val="000000"/>
          <w:sz w:val="21"/>
          <w:szCs w:val="21"/>
        </w:rPr>
      </w:pPr>
      <w:r>
        <w:rPr>
          <w:rStyle w:val="7"/>
          <w:rFonts w:hint="eastAsia"/>
          <w:color w:val="000000"/>
          <w:sz w:val="21"/>
          <w:szCs w:val="21"/>
        </w:rPr>
        <w:t>1 著作权</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作者文责自负，投稿作品不存在剽窃、伪造、篡改、不当署名、一稿多投、重复发表等学术不端行为。</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作品为作者原创作品，若作品为集体性研究成果，作者应征得共有人许可，文中不包含他人已依法享有知识产权的研究成果及其他与著作权有关的侵权内容。</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本刊为公开发行刊物，作者投稿必须遵守国家有关保密的法律法规，并对此负完全责任。</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本刊对来稿保留修改权，有特殊要求者请事先声明。</w:t>
      </w:r>
    </w:p>
    <w:p>
      <w:pPr>
        <w:pStyle w:val="4"/>
        <w:numPr>
          <w:ilvl w:val="0"/>
          <w:numId w:val="1"/>
        </w:numPr>
        <w:shd w:val="clear" w:color="auto" w:fill="FFFFFF"/>
        <w:spacing w:before="0" w:beforeAutospacing="0" w:after="0" w:afterAutospacing="0"/>
        <w:ind w:hanging="14"/>
        <w:rPr>
          <w:color w:val="000000"/>
          <w:sz w:val="18"/>
          <w:szCs w:val="18"/>
        </w:rPr>
      </w:pPr>
      <w:r>
        <w:rPr>
          <w:rFonts w:hint="eastAsia"/>
          <w:color w:val="000000"/>
          <w:sz w:val="18"/>
          <w:szCs w:val="18"/>
        </w:rPr>
        <w:t>本刊对所发作品享有中文专有出版权，包括海内外简繁体版本印刷出版权和电子出版权。</w:t>
      </w:r>
    </w:p>
    <w:p>
      <w:pPr>
        <w:pStyle w:val="4"/>
        <w:numPr>
          <w:ilvl w:val="0"/>
          <w:numId w:val="1"/>
        </w:numPr>
        <w:shd w:val="clear" w:color="auto" w:fill="FFFFFF"/>
        <w:spacing w:before="0" w:beforeAutospacing="0" w:after="0" w:afterAutospacing="0"/>
        <w:ind w:hanging="14"/>
        <w:rPr>
          <w:color w:val="000000"/>
          <w:sz w:val="18"/>
          <w:szCs w:val="18"/>
        </w:rPr>
      </w:pPr>
      <w:r>
        <w:rPr>
          <w:color w:val="000000"/>
          <w:sz w:val="18"/>
          <w:szCs w:val="18"/>
        </w:rPr>
        <w:t>来稿不得一稿多投。本刊对稿件有权删改。</w:t>
      </w:r>
    </w:p>
    <w:p>
      <w:pPr>
        <w:pStyle w:val="4"/>
        <w:shd w:val="clear" w:color="auto" w:fill="FFFFFF"/>
        <w:spacing w:before="0" w:beforeAutospacing="0" w:after="0" w:afterAutospacing="0"/>
        <w:rPr>
          <w:rFonts w:hint="eastAsia"/>
          <w:color w:val="000000"/>
          <w:sz w:val="18"/>
          <w:szCs w:val="18"/>
        </w:rPr>
      </w:pPr>
    </w:p>
    <w:p>
      <w:pPr>
        <w:pStyle w:val="4"/>
        <w:shd w:val="clear" w:color="auto" w:fill="FFFFFF"/>
        <w:spacing w:before="0" w:beforeAutospacing="0" w:after="0" w:afterAutospacing="0"/>
        <w:rPr>
          <w:rFonts w:hint="eastAsia"/>
          <w:color w:val="000000"/>
          <w:sz w:val="21"/>
          <w:szCs w:val="21"/>
        </w:rPr>
      </w:pPr>
      <w:r>
        <w:rPr>
          <w:rFonts w:hint="eastAsia"/>
          <w:b/>
          <w:bCs/>
          <w:sz w:val="21"/>
          <w:szCs w:val="21"/>
        </w:rPr>
        <w:t>2 投稿方式</w:t>
      </w:r>
    </w:p>
    <w:p>
      <w:pPr>
        <w:pStyle w:val="4"/>
        <w:numPr>
          <w:ilvl w:val="0"/>
          <w:numId w:val="1"/>
        </w:numPr>
        <w:shd w:val="clear" w:color="auto" w:fill="FFFFFF"/>
        <w:spacing w:before="0" w:beforeAutospacing="0" w:after="0" w:afterAutospacing="0"/>
        <w:ind w:hanging="14"/>
        <w:rPr>
          <w:color w:val="000000"/>
          <w:sz w:val="18"/>
          <w:szCs w:val="18"/>
        </w:rPr>
      </w:pPr>
      <w:r>
        <w:rPr>
          <w:rFonts w:hint="eastAsia"/>
          <w:color w:val="000000"/>
          <w:sz w:val="18"/>
          <w:szCs w:val="18"/>
        </w:rPr>
        <w:t>本刊实行稿件盲审制度，来稿行文中不得出现作者信息以及能够体现作者信息的内容。</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b/>
          <w:bCs/>
          <w:sz w:val="18"/>
          <w:szCs w:val="18"/>
        </w:rPr>
        <w:t>作者信息须在来稿开头另页注明</w:t>
      </w:r>
      <w:r>
        <w:rPr>
          <w:rFonts w:hint="eastAsia"/>
          <w:b/>
          <w:bCs/>
        </w:rPr>
        <w:t>。</w:t>
      </w:r>
      <w:r>
        <w:rPr>
          <w:rFonts w:hint="eastAsia"/>
          <w:color w:val="000000"/>
          <w:sz w:val="18"/>
          <w:szCs w:val="18"/>
        </w:rPr>
        <w:t>按以下项目格式提交作者信息：姓名(出生年－)、性别、学位、工作单位、职务、职称、通讯地址（含邮政编码）、联系电话（移动电话及单位或家庭固定电话）和电子信箱。</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各类基金资助项须在来稿中的作者信息页注明，不应在行文中出现。请附基金名称和编号，例：基金项目：国家自然科学基金资助项目（59637050）；“八五”国家科技攻关项目（85-20-74）。</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使用Word软件处理稿件，投稿需为word格式。</w:t>
      </w:r>
    </w:p>
    <w:p>
      <w:pPr>
        <w:pStyle w:val="4"/>
        <w:numPr>
          <w:ilvl w:val="0"/>
          <w:numId w:val="1"/>
        </w:numPr>
        <w:shd w:val="clear" w:color="auto" w:fill="FFFFFF"/>
        <w:spacing w:before="0" w:beforeAutospacing="0" w:after="0" w:afterAutospacing="0"/>
        <w:ind w:hanging="14"/>
        <w:rPr>
          <w:color w:val="000000"/>
          <w:sz w:val="18"/>
          <w:szCs w:val="18"/>
        </w:rPr>
      </w:pPr>
      <w:r>
        <w:rPr>
          <w:rFonts w:hint="eastAsia"/>
          <w:color w:val="000000"/>
          <w:sz w:val="18"/>
          <w:szCs w:val="18"/>
        </w:rPr>
        <w:t>随文提交来稿的中图分类号</w:t>
      </w:r>
      <w:r>
        <w:rPr>
          <w:rFonts w:hint="eastAsia"/>
          <w:color w:val="000000"/>
          <w:sz w:val="18"/>
          <w:szCs w:val="18"/>
          <w:lang w:eastAsia="zh-CN"/>
        </w:rPr>
        <w:t>、</w:t>
      </w:r>
      <w:r>
        <w:rPr>
          <w:rFonts w:hint="eastAsia"/>
          <w:color w:val="000000"/>
          <w:sz w:val="18"/>
          <w:szCs w:val="18"/>
          <w:lang w:val="en-US" w:eastAsia="zh-CN"/>
        </w:rPr>
        <w:t>文献标识码</w:t>
      </w:r>
      <w:r>
        <w:rPr>
          <w:rFonts w:hint="eastAsia"/>
          <w:color w:val="000000"/>
          <w:sz w:val="18"/>
          <w:szCs w:val="18"/>
        </w:rPr>
        <w:t>。</w:t>
      </w:r>
    </w:p>
    <w:p>
      <w:pPr>
        <w:pStyle w:val="4"/>
        <w:shd w:val="clear" w:color="auto" w:fill="FFFFFF"/>
        <w:spacing w:before="0" w:beforeAutospacing="0" w:after="0" w:afterAutospacing="0"/>
        <w:ind w:left="440"/>
        <w:rPr>
          <w:color w:val="000000"/>
          <w:sz w:val="18"/>
          <w:szCs w:val="18"/>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lang w:val="en-US" w:eastAsia="zh-CN"/>
        </w:rPr>
        <w:t>征稿范围</w:t>
      </w:r>
    </w:p>
    <w:p>
      <w:pPr>
        <w:pStyle w:val="4"/>
        <w:numPr>
          <w:ilvl w:val="0"/>
          <w:numId w:val="1"/>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本刊征稿范围包括城乡统筹与区域协同、城市开发与土地经济、城市空间与城市设计、城市交通与基础设施、城市文化与遗产保护、城乡环境与生态、城乡社会与治理、社区发展与公众参与、城市更新与存量规划、智能建筑与智慧城市、乡村振兴与村镇规划、国土空间规划设计实践、陆海统筹与空间规划、城市景观与旅游管理。</w:t>
      </w:r>
    </w:p>
    <w:p>
      <w:pPr>
        <w:pStyle w:val="4"/>
        <w:widowControl/>
        <w:numPr>
          <w:ilvl w:val="0"/>
          <w:numId w:val="0"/>
        </w:numPr>
        <w:shd w:val="clear" w:color="auto" w:fill="FFFFFF"/>
        <w:spacing w:before="0" w:beforeAutospacing="0" w:after="0" w:afterAutospacing="0"/>
        <w:jc w:val="left"/>
        <w:rPr>
          <w:rFonts w:hint="eastAsia"/>
          <w:color w:val="000000"/>
          <w:sz w:val="18"/>
          <w:szCs w:val="18"/>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rPr>
        <w:t>正文</w:t>
      </w:r>
    </w:p>
    <w:p>
      <w:pPr>
        <w:pStyle w:val="4"/>
        <w:numPr>
          <w:ilvl w:val="0"/>
          <w:numId w:val="1"/>
        </w:numPr>
        <w:shd w:val="clear" w:color="auto" w:fill="FFFFFF"/>
        <w:spacing w:before="0" w:beforeAutospacing="0" w:after="0" w:afterAutospacing="0"/>
        <w:ind w:hanging="14"/>
        <w:rPr>
          <w:color w:val="000000"/>
          <w:sz w:val="18"/>
          <w:szCs w:val="18"/>
        </w:rPr>
      </w:pPr>
      <w:r>
        <w:rPr>
          <w:rFonts w:hint="eastAsia"/>
          <w:b/>
          <w:bCs/>
          <w:color w:val="000000"/>
          <w:sz w:val="18"/>
          <w:szCs w:val="18"/>
        </w:rPr>
        <w:t>篇幅</w:t>
      </w:r>
      <w:r>
        <w:rPr>
          <w:rFonts w:hint="eastAsia"/>
          <w:color w:val="000000"/>
          <w:sz w:val="18"/>
          <w:szCs w:val="18"/>
        </w:rPr>
        <w:t>：论著、综述等文稿，包括图、表在内，正文篇幅字数一般不超过</w:t>
      </w:r>
      <w:r>
        <w:rPr>
          <w:color w:val="000000"/>
          <w:sz w:val="18"/>
          <w:szCs w:val="18"/>
        </w:rPr>
        <w:t>1</w:t>
      </w:r>
      <w:r>
        <w:rPr>
          <w:rFonts w:hint="eastAsia"/>
          <w:color w:val="000000"/>
          <w:sz w:val="18"/>
          <w:szCs w:val="18"/>
          <w:lang w:val="en-US" w:eastAsia="zh-CN"/>
        </w:rPr>
        <w:t>5</w:t>
      </w:r>
      <w:r>
        <w:rPr>
          <w:color w:val="000000"/>
          <w:sz w:val="18"/>
          <w:szCs w:val="18"/>
        </w:rPr>
        <w:t>000字，字数以8000字</w:t>
      </w:r>
      <w:r>
        <w:rPr>
          <w:rFonts w:hint="eastAsia"/>
          <w:color w:val="000000"/>
          <w:sz w:val="18"/>
          <w:szCs w:val="18"/>
        </w:rPr>
        <w:t>左右</w:t>
      </w:r>
      <w:r>
        <w:rPr>
          <w:color w:val="000000"/>
          <w:sz w:val="18"/>
          <w:szCs w:val="18"/>
        </w:rPr>
        <w:t>为宜</w:t>
      </w:r>
      <w:r>
        <w:rPr>
          <w:rFonts w:hint="eastAsia"/>
          <w:color w:val="000000"/>
          <w:sz w:val="18"/>
          <w:szCs w:val="18"/>
          <w:lang w:eastAsia="zh-CN"/>
        </w:rPr>
        <w:t>，</w:t>
      </w:r>
      <w:r>
        <w:rPr>
          <w:rFonts w:hint="eastAsia"/>
          <w:color w:val="000000"/>
          <w:sz w:val="18"/>
          <w:szCs w:val="18"/>
          <w:lang w:val="en-US" w:eastAsia="zh-CN"/>
        </w:rPr>
        <w:t>查重复制比控制在10%以下</w:t>
      </w:r>
      <w:r>
        <w:rPr>
          <w:color w:val="000000"/>
          <w:sz w:val="18"/>
          <w:szCs w:val="18"/>
        </w:rPr>
        <w:t>。</w:t>
      </w:r>
    </w:p>
    <w:p>
      <w:pPr>
        <w:pStyle w:val="4"/>
        <w:numPr>
          <w:ilvl w:val="0"/>
          <w:numId w:val="1"/>
        </w:numPr>
        <w:shd w:val="clear" w:color="auto" w:fill="FFFFFF"/>
        <w:spacing w:before="0" w:beforeAutospacing="0" w:after="0" w:afterAutospacing="0"/>
        <w:ind w:hanging="14"/>
        <w:rPr>
          <w:color w:val="000000"/>
          <w:sz w:val="18"/>
          <w:szCs w:val="18"/>
        </w:rPr>
      </w:pPr>
      <w:r>
        <w:rPr>
          <w:rFonts w:hint="eastAsia"/>
          <w:b/>
          <w:bCs/>
          <w:color w:val="000000"/>
          <w:sz w:val="18"/>
          <w:szCs w:val="18"/>
        </w:rPr>
        <w:t>题目</w:t>
      </w:r>
      <w:r>
        <w:rPr>
          <w:rFonts w:hint="eastAsia"/>
          <w:color w:val="000000"/>
          <w:sz w:val="18"/>
          <w:szCs w:val="18"/>
        </w:rPr>
        <w:t>：应简明、确切，便于编制题录、索引和检索。一般不超过</w:t>
      </w:r>
      <w:r>
        <w:rPr>
          <w:color w:val="000000"/>
          <w:sz w:val="18"/>
          <w:szCs w:val="18"/>
        </w:rPr>
        <w:t>25个字。</w:t>
      </w:r>
    </w:p>
    <w:p>
      <w:pPr>
        <w:pStyle w:val="4"/>
        <w:numPr>
          <w:ilvl w:val="0"/>
          <w:numId w:val="1"/>
        </w:numPr>
        <w:shd w:val="clear" w:color="auto" w:fill="FFFFFF"/>
        <w:spacing w:before="0" w:beforeAutospacing="0" w:after="0" w:afterAutospacing="0"/>
        <w:ind w:hanging="14"/>
        <w:rPr>
          <w:color w:val="000000"/>
          <w:sz w:val="18"/>
          <w:szCs w:val="18"/>
        </w:rPr>
      </w:pPr>
      <w:r>
        <w:rPr>
          <w:rFonts w:hint="eastAsia"/>
          <w:b/>
          <w:bCs/>
          <w:color w:val="000000"/>
          <w:sz w:val="18"/>
          <w:szCs w:val="18"/>
        </w:rPr>
        <w:t>署名：</w:t>
      </w:r>
      <w:r>
        <w:rPr>
          <w:rFonts w:hint="eastAsia"/>
          <w:color w:val="000000"/>
          <w:sz w:val="18"/>
          <w:szCs w:val="18"/>
        </w:rPr>
        <w:t>论文</w:t>
      </w:r>
      <w:r>
        <w:rPr>
          <w:color w:val="000000"/>
          <w:sz w:val="18"/>
          <w:szCs w:val="18"/>
        </w:rPr>
        <w:t>最多署5位作者姓名</w:t>
      </w:r>
      <w:r>
        <w:rPr>
          <w:rFonts w:hint="eastAsia"/>
          <w:color w:val="000000"/>
          <w:sz w:val="18"/>
          <w:szCs w:val="18"/>
        </w:rPr>
        <w:t>。</w:t>
      </w:r>
      <w:r>
        <w:rPr>
          <w:color w:val="000000"/>
          <w:sz w:val="18"/>
          <w:szCs w:val="18"/>
        </w:rPr>
        <w:t>英文摘要中，作者姓名的中文拼音，姓在前，名在后，姓的字母全部大写，名的第一个字母大写，</w:t>
      </w:r>
      <w:r>
        <w:rPr>
          <w:rFonts w:hint="eastAsia"/>
          <w:color w:val="000000"/>
          <w:sz w:val="18"/>
          <w:szCs w:val="18"/>
          <w:lang w:val="en-US" w:eastAsia="zh-CN"/>
        </w:rPr>
        <w:t>双名连写</w:t>
      </w:r>
      <w:r>
        <w:rPr>
          <w:rFonts w:hint="eastAsia"/>
          <w:color w:val="000000"/>
          <w:sz w:val="18"/>
          <w:szCs w:val="18"/>
        </w:rPr>
        <w:t>。</w:t>
      </w:r>
    </w:p>
    <w:p>
      <w:pPr>
        <w:pStyle w:val="4"/>
        <w:numPr>
          <w:ilvl w:val="0"/>
          <w:numId w:val="1"/>
        </w:numPr>
        <w:shd w:val="clear" w:color="auto" w:fill="FFFFFF"/>
        <w:spacing w:before="0" w:beforeAutospacing="0" w:after="0" w:afterAutospacing="0"/>
        <w:ind w:hanging="14"/>
        <w:rPr>
          <w:color w:val="000000"/>
          <w:sz w:val="18"/>
          <w:szCs w:val="18"/>
        </w:rPr>
      </w:pPr>
      <w:r>
        <w:rPr>
          <w:b/>
          <w:bCs/>
          <w:color w:val="000000"/>
          <w:sz w:val="18"/>
          <w:szCs w:val="18"/>
        </w:rPr>
        <w:t>摘要</w:t>
      </w:r>
      <w:r>
        <w:rPr>
          <w:rFonts w:hint="eastAsia"/>
          <w:b/>
          <w:bCs/>
          <w:color w:val="000000"/>
          <w:sz w:val="18"/>
          <w:szCs w:val="18"/>
        </w:rPr>
        <w:t>：</w:t>
      </w:r>
      <w:r>
        <w:rPr>
          <w:color w:val="000000"/>
          <w:sz w:val="18"/>
          <w:szCs w:val="18"/>
        </w:rPr>
        <w:t>论著应有中英文摘要，中文字数控制在300-400字之间</w:t>
      </w:r>
      <w:r>
        <w:rPr>
          <w:rFonts w:hint="eastAsia"/>
          <w:color w:val="000000"/>
          <w:sz w:val="18"/>
          <w:szCs w:val="18"/>
        </w:rPr>
        <w:t>，英文摘要不超过3</w:t>
      </w:r>
      <w:r>
        <w:rPr>
          <w:color w:val="000000"/>
          <w:sz w:val="18"/>
          <w:szCs w:val="18"/>
        </w:rPr>
        <w:t>00</w:t>
      </w:r>
      <w:r>
        <w:rPr>
          <w:rFonts w:hint="eastAsia"/>
          <w:color w:val="000000"/>
          <w:sz w:val="18"/>
          <w:szCs w:val="18"/>
        </w:rPr>
        <w:t>字。</w:t>
      </w:r>
    </w:p>
    <w:p>
      <w:pPr>
        <w:pStyle w:val="4"/>
        <w:numPr>
          <w:ilvl w:val="0"/>
          <w:numId w:val="1"/>
        </w:numPr>
        <w:shd w:val="clear" w:color="auto" w:fill="FFFFFF"/>
        <w:spacing w:before="0" w:beforeAutospacing="0" w:after="0" w:afterAutospacing="0"/>
        <w:ind w:hanging="14"/>
        <w:rPr>
          <w:color w:val="000000"/>
          <w:sz w:val="18"/>
          <w:szCs w:val="18"/>
        </w:rPr>
      </w:pPr>
      <w:r>
        <w:rPr>
          <w:b/>
          <w:bCs/>
          <w:color w:val="000000"/>
          <w:sz w:val="18"/>
          <w:szCs w:val="18"/>
        </w:rPr>
        <w:t>关键词</w:t>
      </w:r>
      <w:r>
        <w:rPr>
          <w:rFonts w:hint="eastAsia"/>
          <w:b/>
          <w:bCs/>
          <w:color w:val="000000"/>
          <w:sz w:val="18"/>
          <w:szCs w:val="18"/>
        </w:rPr>
        <w:t>：</w:t>
      </w:r>
      <w:r>
        <w:rPr>
          <w:color w:val="000000"/>
          <w:sz w:val="18"/>
          <w:szCs w:val="18"/>
        </w:rPr>
        <w:t>一般3～6个，关键词之间用分号隔开，写在摘要的下方</w:t>
      </w:r>
      <w:r>
        <w:rPr>
          <w:rFonts w:hint="eastAsia"/>
          <w:color w:val="000000"/>
          <w:sz w:val="18"/>
          <w:szCs w:val="18"/>
        </w:rPr>
        <w:t>。</w:t>
      </w:r>
    </w:p>
    <w:p>
      <w:pPr>
        <w:pStyle w:val="4"/>
        <w:numPr>
          <w:ilvl w:val="0"/>
          <w:numId w:val="1"/>
        </w:numPr>
        <w:shd w:val="clear" w:color="auto" w:fill="FFFFFF"/>
        <w:spacing w:before="0" w:beforeAutospacing="0" w:after="0" w:afterAutospacing="0"/>
        <w:ind w:hanging="14"/>
        <w:rPr>
          <w:color w:val="000000"/>
          <w:sz w:val="18"/>
          <w:szCs w:val="18"/>
        </w:rPr>
      </w:pPr>
      <w:r>
        <w:rPr>
          <w:b/>
          <w:bCs/>
          <w:color w:val="000000"/>
          <w:sz w:val="18"/>
          <w:szCs w:val="18"/>
        </w:rPr>
        <w:t>正文层次序号</w:t>
      </w:r>
      <w:r>
        <w:rPr>
          <w:rFonts w:hint="eastAsia"/>
          <w:b/>
          <w:bCs/>
          <w:color w:val="000000"/>
          <w:sz w:val="18"/>
          <w:szCs w:val="18"/>
        </w:rPr>
        <w:t>：</w:t>
      </w:r>
      <w:r>
        <w:rPr>
          <w:color w:val="000000"/>
          <w:sz w:val="18"/>
          <w:szCs w:val="18"/>
        </w:rPr>
        <w:t>不宜过多， 一般为3级，最多不超过5级。各层次一般应用阿拉伯数字连续编号，如“1”、“2.1”、“3.1.1”等</w:t>
      </w:r>
      <w:r>
        <w:rPr>
          <w:rFonts w:hint="eastAsia"/>
          <w:color w:val="000000"/>
          <w:sz w:val="18"/>
          <w:szCs w:val="18"/>
        </w:rPr>
        <w:t>。</w:t>
      </w:r>
      <w:r>
        <w:rPr>
          <w:rFonts w:hint="eastAsia"/>
          <w:color w:val="000000"/>
          <w:sz w:val="18"/>
          <w:szCs w:val="18"/>
          <w:lang w:val="en-US" w:eastAsia="zh-CN"/>
        </w:rPr>
        <w:t>文章的前沿、概论、引言或其他类似形式的前置章节，无需编号。</w:t>
      </w:r>
    </w:p>
    <w:p>
      <w:pPr>
        <w:pStyle w:val="4"/>
        <w:numPr>
          <w:ilvl w:val="0"/>
          <w:numId w:val="1"/>
        </w:numPr>
        <w:shd w:val="clear" w:color="auto" w:fill="FFFFFF"/>
        <w:spacing w:before="0" w:beforeAutospacing="0" w:after="0" w:afterAutospacing="0"/>
        <w:ind w:hanging="14"/>
        <w:rPr>
          <w:color w:val="000000"/>
          <w:sz w:val="18"/>
          <w:szCs w:val="18"/>
        </w:rPr>
      </w:pPr>
      <w:r>
        <w:rPr>
          <w:rFonts w:hint="eastAsia" w:ascii="宋体" w:hAnsi="宋体" w:eastAsia="宋体" w:cs="宋体"/>
          <w:i w:val="0"/>
          <w:iCs w:val="0"/>
          <w:caps w:val="0"/>
          <w:color w:val="000000"/>
          <w:spacing w:val="0"/>
          <w:sz w:val="18"/>
          <w:szCs w:val="18"/>
          <w:shd w:val="clear" w:fill="FFFFFF"/>
        </w:rPr>
        <w:t>注释不要用插入脚注或尾注的形式。单条注释中仅有文献条目信息时，该注释内容归入参考文献部分，与其他参考文献统一编号著录。注释中提及的正式出版物，参照文后参考文献的著录格式和内容列出。注释的条目统一列在正文之后，参考文献表之前。</w:t>
      </w:r>
    </w:p>
    <w:p>
      <w:pPr>
        <w:pStyle w:val="4"/>
        <w:numPr>
          <w:ilvl w:val="0"/>
          <w:numId w:val="1"/>
        </w:numPr>
        <w:shd w:val="clear" w:color="auto" w:fill="FFFFFF"/>
        <w:spacing w:before="0" w:beforeAutospacing="0" w:after="0" w:afterAutospacing="0"/>
        <w:ind w:hanging="14"/>
        <w:rPr>
          <w:color w:val="000000"/>
          <w:sz w:val="18"/>
          <w:szCs w:val="18"/>
        </w:rPr>
      </w:pPr>
      <w:r>
        <w:rPr>
          <w:rFonts w:hint="eastAsia"/>
          <w:color w:val="000000"/>
          <w:sz w:val="18"/>
          <w:szCs w:val="18"/>
        </w:rPr>
        <w:t>正文中切勿出现页眉、页脚等体现作者身份的信息。</w:t>
      </w:r>
    </w:p>
    <w:p>
      <w:pPr>
        <w:pStyle w:val="4"/>
        <w:shd w:val="clear" w:color="auto" w:fill="FFFFFF"/>
        <w:spacing w:before="0" w:beforeAutospacing="0" w:after="0" w:afterAutospacing="0"/>
        <w:rPr>
          <w:rFonts w:hint="eastAsia"/>
          <w:color w:val="000000"/>
          <w:sz w:val="18"/>
          <w:szCs w:val="18"/>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rPr>
        <w:t>插图要求</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图片尺寸要求：彩色图片分辨率≥300 dpi，黑白图≥600 dpi，线图≥600 dpi。</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插图应清晰明了，所有图片已压缩包形式单独提交。</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图中所有文字的字号推荐为</w:t>
      </w:r>
      <w:r>
        <w:rPr>
          <w:rFonts w:hint="eastAsia"/>
          <w:color w:val="000000"/>
          <w:sz w:val="18"/>
          <w:szCs w:val="18"/>
          <w:lang w:val="en-US" w:eastAsia="zh-CN"/>
        </w:rPr>
        <w:t>六</w:t>
      </w:r>
      <w:r>
        <w:rPr>
          <w:rFonts w:hint="eastAsia"/>
          <w:color w:val="000000"/>
          <w:sz w:val="18"/>
          <w:szCs w:val="18"/>
        </w:rPr>
        <w:t>号字，中文字体为宋体，英文字体为Times New Roman，所有字体应清晰可读。图片中的文字应为中文，若图片原图为英文，应在图片下方的图注中标明相关英文的中文译文。</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相机拍摄图片建议使用.tif和.png格式，统计图和模式图等建议采用.pdf、.pptx或.eps格式。</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提供插图的中英文对照题名。</w:t>
      </w:r>
    </w:p>
    <w:p>
      <w:pPr>
        <w:pStyle w:val="4"/>
        <w:numPr>
          <w:ilvl w:val="0"/>
          <w:numId w:val="3"/>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插图按出现顺序依次编号，图纸编号依次为图1，图2，图3......编号须插入文字提及处，图贴在相应的位置。</w:t>
      </w:r>
    </w:p>
    <w:p>
      <w:pPr>
        <w:pStyle w:val="4"/>
        <w:numPr>
          <w:ilvl w:val="0"/>
          <w:numId w:val="3"/>
        </w:numPr>
        <w:shd w:val="clear" w:color="auto" w:fill="FFFFFF"/>
        <w:spacing w:before="0" w:beforeAutospacing="0" w:after="0" w:afterAutospacing="0"/>
        <w:ind w:hanging="14"/>
        <w:rPr>
          <w:color w:val="000000"/>
          <w:sz w:val="18"/>
          <w:szCs w:val="18"/>
        </w:rPr>
      </w:pPr>
      <w:r>
        <w:rPr>
          <w:rFonts w:hint="eastAsia"/>
          <w:color w:val="000000"/>
          <w:sz w:val="18"/>
          <w:szCs w:val="18"/>
        </w:rPr>
        <w:t>所有插图必须提供来源，具体要求如下：1）图片如来自出版物，请标注出版物的详细引用信息；如果来源于网络，请标注网址和下载日期；2）图片为作者原创，请标注“作者自绘”或“作者拍摄”；如果图片由它图修改而来，请标注“作者改绘”。</w:t>
      </w:r>
    </w:p>
    <w:p>
      <w:pPr>
        <w:pStyle w:val="4"/>
        <w:numPr>
          <w:ilvl w:val="0"/>
          <w:numId w:val="3"/>
        </w:numPr>
        <w:shd w:val="clear" w:color="auto" w:fill="FFFFFF"/>
        <w:spacing w:before="0" w:beforeAutospacing="0" w:after="0" w:afterAutospacing="0"/>
        <w:ind w:hanging="14"/>
        <w:rPr>
          <w:color w:val="000000"/>
          <w:sz w:val="18"/>
          <w:szCs w:val="18"/>
        </w:rPr>
      </w:pPr>
      <w:r>
        <w:rPr>
          <w:rFonts w:hint="eastAsia"/>
          <w:color w:val="000000"/>
          <w:sz w:val="18"/>
          <w:szCs w:val="18"/>
        </w:rPr>
        <w:t>地图使用要规范，投稿作者必须采用国家权威测绘部门的地图，</w:t>
      </w:r>
      <w:r>
        <w:rPr>
          <w:rFonts w:hint="eastAsia"/>
          <w:color w:val="000000"/>
          <w:sz w:val="18"/>
          <w:szCs w:val="18"/>
          <w:lang w:val="en-US" w:eastAsia="zh-CN"/>
        </w:rPr>
        <w:t>凡涉及行政边界（县级以上行政区域界限或范围）和地理坐标的地图，底图需使用自然资源部门户网站提供的标准地图，并注明审图号。</w:t>
      </w:r>
      <w:r>
        <w:rPr>
          <w:rFonts w:hint="eastAsia"/>
          <w:color w:val="000000"/>
          <w:sz w:val="18"/>
          <w:szCs w:val="18"/>
        </w:rPr>
        <w:t>不得使用境外地图，以及违反地图使用规定的行为，若出现违规行为，由作者自行承担后果。</w:t>
      </w:r>
    </w:p>
    <w:p>
      <w:pPr>
        <w:pStyle w:val="4"/>
        <w:shd w:val="clear" w:color="auto" w:fill="FFFFFF"/>
        <w:spacing w:before="0" w:beforeAutospacing="0" w:after="0" w:afterAutospacing="0"/>
        <w:rPr>
          <w:rFonts w:hint="eastAsia"/>
          <w:color w:val="000000"/>
          <w:sz w:val="18"/>
          <w:szCs w:val="18"/>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rPr>
        <w:t>表格要求</w:t>
      </w:r>
    </w:p>
    <w:p>
      <w:pPr>
        <w:pStyle w:val="4"/>
        <w:numPr>
          <w:ilvl w:val="0"/>
          <w:numId w:val="4"/>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使用Word制表，避免提交Excel或图片格式表格。</w:t>
      </w:r>
    </w:p>
    <w:p>
      <w:pPr>
        <w:pStyle w:val="4"/>
        <w:numPr>
          <w:ilvl w:val="0"/>
          <w:numId w:val="4"/>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表格采用</w:t>
      </w:r>
      <w:r>
        <w:rPr>
          <w:rFonts w:hint="eastAsia"/>
          <w:color w:val="000000"/>
          <w:sz w:val="18"/>
          <w:szCs w:val="18"/>
          <w:lang w:val="en-US" w:eastAsia="zh-CN"/>
        </w:rPr>
        <w:t>省</w:t>
      </w:r>
      <w:r>
        <w:rPr>
          <w:rFonts w:hint="eastAsia"/>
          <w:color w:val="000000"/>
          <w:sz w:val="18"/>
          <w:szCs w:val="18"/>
        </w:rPr>
        <w:t>线表形式。</w:t>
      </w:r>
    </w:p>
    <w:p>
      <w:pPr>
        <w:pStyle w:val="4"/>
        <w:numPr>
          <w:ilvl w:val="0"/>
          <w:numId w:val="4"/>
        </w:numPr>
        <w:shd w:val="clear" w:color="auto" w:fill="FFFFFF"/>
        <w:spacing w:before="0" w:beforeAutospacing="0" w:after="0" w:afterAutospacing="0"/>
        <w:ind w:hanging="14"/>
        <w:rPr>
          <w:rFonts w:hint="eastAsia"/>
          <w:color w:val="000000"/>
          <w:sz w:val="18"/>
          <w:szCs w:val="18"/>
        </w:rPr>
      </w:pPr>
      <w:r>
        <w:rPr>
          <w:rFonts w:hint="eastAsia"/>
          <w:color w:val="000000"/>
          <w:sz w:val="18"/>
          <w:szCs w:val="18"/>
        </w:rPr>
        <w:t>提供表格的中英文对题照名。</w:t>
      </w:r>
    </w:p>
    <w:p>
      <w:pPr>
        <w:pStyle w:val="4"/>
        <w:numPr>
          <w:ilvl w:val="0"/>
          <w:numId w:val="4"/>
        </w:numPr>
        <w:shd w:val="clear" w:color="auto" w:fill="FFFFFF"/>
        <w:spacing w:before="0" w:beforeAutospacing="0" w:after="0" w:afterAutospacing="0"/>
        <w:ind w:hanging="14"/>
        <w:rPr>
          <w:color w:val="000000"/>
          <w:sz w:val="18"/>
          <w:szCs w:val="18"/>
        </w:rPr>
      </w:pPr>
      <w:r>
        <w:rPr>
          <w:rFonts w:hint="eastAsia"/>
          <w:color w:val="000000"/>
          <w:sz w:val="18"/>
          <w:szCs w:val="18"/>
        </w:rPr>
        <w:t>表格插入正文中，按出现顺序依次编号，编号依次为表1，表2，表3......编号须插入文中相应的位置。避免制作栏目过多、容量过大的表格。</w:t>
      </w:r>
    </w:p>
    <w:p>
      <w:pPr>
        <w:pStyle w:val="4"/>
        <w:numPr>
          <w:ilvl w:val="0"/>
          <w:numId w:val="4"/>
        </w:numPr>
        <w:shd w:val="clear" w:color="auto" w:fill="FFFFFF"/>
        <w:spacing w:before="0" w:beforeAutospacing="0" w:after="0" w:afterAutospacing="0"/>
        <w:ind w:hanging="14"/>
        <w:rPr>
          <w:color w:val="000000"/>
          <w:sz w:val="18"/>
          <w:szCs w:val="18"/>
        </w:rPr>
      </w:pPr>
      <w:r>
        <w:rPr>
          <w:rFonts w:hint="eastAsia"/>
          <w:color w:val="000000"/>
          <w:sz w:val="18"/>
          <w:szCs w:val="18"/>
          <w:lang w:val="en-US" w:eastAsia="zh-CN"/>
        </w:rPr>
        <w:t>表格的绘制宜简洁明了，请参照《学术出版规范 表格》（CY/T 170-2019）相关规范绘制。</w:t>
      </w:r>
    </w:p>
    <w:p>
      <w:pPr>
        <w:pStyle w:val="4"/>
        <w:numPr>
          <w:ilvl w:val="0"/>
          <w:numId w:val="4"/>
        </w:numPr>
        <w:shd w:val="clear" w:color="auto" w:fill="FFFFFF"/>
        <w:spacing w:before="0" w:beforeAutospacing="0" w:after="0" w:afterAutospacing="0"/>
        <w:ind w:hanging="14"/>
        <w:rPr>
          <w:color w:val="000000"/>
          <w:sz w:val="18"/>
          <w:szCs w:val="18"/>
        </w:rPr>
      </w:pPr>
      <w:r>
        <w:rPr>
          <w:rFonts w:hint="eastAsia"/>
          <w:color w:val="000000"/>
          <w:sz w:val="18"/>
          <w:szCs w:val="18"/>
          <w:lang w:val="en-US" w:eastAsia="zh-CN"/>
        </w:rPr>
        <w:t>非自绘表格请注明资料来源。</w:t>
      </w:r>
    </w:p>
    <w:p>
      <w:pPr>
        <w:pStyle w:val="4"/>
        <w:numPr>
          <w:ilvl w:val="-1"/>
          <w:numId w:val="0"/>
        </w:numPr>
        <w:shd w:val="clear" w:color="auto" w:fill="FFFFFF"/>
        <w:spacing w:before="0" w:beforeAutospacing="0" w:after="0" w:afterAutospacing="0"/>
        <w:ind w:left="426" w:firstLine="0"/>
        <w:rPr>
          <w:color w:val="000000"/>
          <w:sz w:val="18"/>
          <w:szCs w:val="18"/>
        </w:rPr>
      </w:pPr>
    </w:p>
    <w:p>
      <w:pPr>
        <w:pStyle w:val="4"/>
        <w:numPr>
          <w:ilvl w:val="0"/>
          <w:numId w:val="2"/>
        </w:numPr>
        <w:shd w:val="clear" w:color="auto" w:fill="FFFFFF"/>
        <w:spacing w:before="0" w:beforeAutospacing="0" w:after="0" w:afterAutospacing="0"/>
        <w:rPr>
          <w:rFonts w:hint="default"/>
          <w:b/>
          <w:bCs/>
          <w:sz w:val="21"/>
          <w:szCs w:val="21"/>
          <w:lang w:val="en-US" w:eastAsia="zh-CN"/>
        </w:rPr>
      </w:pPr>
      <w:r>
        <w:rPr>
          <w:rFonts w:hint="eastAsia"/>
          <w:b/>
          <w:bCs/>
          <w:sz w:val="21"/>
          <w:szCs w:val="21"/>
          <w:lang w:val="en-US" w:eastAsia="zh-CN"/>
        </w:rPr>
        <w:t>数字及计量单位</w:t>
      </w:r>
    </w:p>
    <w:p>
      <w:pPr>
        <w:pStyle w:val="4"/>
        <w:numPr>
          <w:ilvl w:val="0"/>
          <w:numId w:val="4"/>
        </w:numPr>
        <w:shd w:val="clear" w:color="auto" w:fill="FFFFFF"/>
        <w:spacing w:before="0" w:beforeAutospacing="0" w:after="0" w:afterAutospacing="0"/>
        <w:ind w:hanging="14"/>
        <w:rPr>
          <w:rStyle w:val="6"/>
          <w:rFonts w:hint="eastAsia"/>
          <w:color w:val="000000"/>
          <w:sz w:val="18"/>
          <w:szCs w:val="18"/>
          <w:lang w:val="en-US" w:eastAsia="zh-CN"/>
        </w:rPr>
      </w:pPr>
      <w:r>
        <w:rPr>
          <w:rStyle w:val="6"/>
          <w:rFonts w:hint="eastAsia"/>
          <w:color w:val="000000"/>
          <w:sz w:val="18"/>
          <w:szCs w:val="18"/>
          <w:lang w:val="en-US" w:eastAsia="zh-CN"/>
        </w:rPr>
        <w:t>文章中的数字使用以《出版物上数字用法》（GB/T 15835-2011）为准。</w:t>
      </w:r>
    </w:p>
    <w:p>
      <w:pPr>
        <w:pStyle w:val="4"/>
        <w:numPr>
          <w:ilvl w:val="0"/>
          <w:numId w:val="4"/>
        </w:numPr>
        <w:shd w:val="clear" w:color="auto" w:fill="FFFFFF"/>
        <w:spacing w:before="0" w:beforeAutospacing="0" w:after="0" w:afterAutospacing="0"/>
        <w:ind w:hanging="14"/>
        <w:rPr>
          <w:rFonts w:hint="default"/>
          <w:color w:val="000000"/>
          <w:sz w:val="18"/>
          <w:szCs w:val="18"/>
          <w:lang w:val="en-US"/>
        </w:rPr>
      </w:pPr>
      <w:r>
        <w:rPr>
          <w:rStyle w:val="6"/>
          <w:rFonts w:hint="eastAsia"/>
          <w:color w:val="000000"/>
          <w:sz w:val="18"/>
          <w:szCs w:val="18"/>
          <w:lang w:val="en-US" w:eastAsia="zh-CN"/>
        </w:rPr>
        <w:t>文章中计量单位的使用以《有关量、单位和符号的一般原则》（GB3101-1993）为准。</w:t>
      </w:r>
    </w:p>
    <w:p>
      <w:pPr>
        <w:pStyle w:val="4"/>
        <w:shd w:val="clear" w:color="auto" w:fill="FFFFFF"/>
        <w:spacing w:before="0" w:beforeAutospacing="0" w:after="0" w:afterAutospacing="0"/>
        <w:rPr>
          <w:color w:val="000000"/>
          <w:sz w:val="18"/>
          <w:szCs w:val="18"/>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rPr>
        <w:t>参考文献格式</w:t>
      </w:r>
    </w:p>
    <w:p>
      <w:pPr>
        <w:pStyle w:val="4"/>
        <w:numPr>
          <w:ilvl w:val="0"/>
          <w:numId w:val="4"/>
        </w:numPr>
        <w:shd w:val="clear" w:color="auto" w:fill="FFFFFF"/>
        <w:spacing w:before="0" w:beforeAutospacing="0" w:after="0" w:afterAutospacing="0"/>
        <w:ind w:hanging="14"/>
        <w:rPr>
          <w:color w:val="000000"/>
          <w:sz w:val="18"/>
          <w:szCs w:val="18"/>
        </w:rPr>
      </w:pPr>
      <w:r>
        <w:rPr>
          <w:rFonts w:hint="eastAsia"/>
          <w:color w:val="000000"/>
          <w:sz w:val="18"/>
          <w:szCs w:val="18"/>
        </w:rPr>
        <w:t>来稿必须提供参考文献。论文不应遗漏所涉研究领域已有的主要成果。作者须在稿件中准确叙述相关成果，并在参考文献部分规范列出刊载成果的文献。直接引用的句子须使用引号。</w:t>
      </w:r>
    </w:p>
    <w:p>
      <w:pPr>
        <w:pStyle w:val="4"/>
        <w:numPr>
          <w:ilvl w:val="0"/>
          <w:numId w:val="5"/>
        </w:numPr>
        <w:shd w:val="clear" w:color="auto" w:fill="FFFFFF"/>
        <w:spacing w:before="0" w:beforeAutospacing="0" w:after="0" w:afterAutospacing="0"/>
        <w:ind w:hanging="14"/>
        <w:rPr>
          <w:color w:val="000000"/>
          <w:sz w:val="18"/>
          <w:szCs w:val="18"/>
        </w:rPr>
      </w:pPr>
      <w:r>
        <w:rPr>
          <w:rFonts w:hint="eastAsia"/>
          <w:color w:val="000000"/>
          <w:sz w:val="18"/>
          <w:szCs w:val="18"/>
          <w:shd w:val="clear" w:color="auto" w:fill="FFFFFF"/>
        </w:rPr>
        <w:t>正文内引用参考文献的标注按引用文献出现的先后顺序连续编码，并将序号置于上标方括号中。</w:t>
      </w:r>
    </w:p>
    <w:p>
      <w:pPr>
        <w:pStyle w:val="4"/>
        <w:numPr>
          <w:ilvl w:val="0"/>
          <w:numId w:val="5"/>
        </w:numPr>
        <w:shd w:val="clear" w:color="auto" w:fill="FFFFFF"/>
        <w:spacing w:before="0" w:beforeAutospacing="0" w:after="0" w:afterAutospacing="0"/>
        <w:ind w:hanging="14"/>
        <w:rPr>
          <w:color w:val="000000"/>
          <w:sz w:val="18"/>
          <w:szCs w:val="18"/>
        </w:rPr>
      </w:pPr>
      <w:r>
        <w:rPr>
          <w:rFonts w:hint="eastAsia"/>
          <w:color w:val="000000"/>
          <w:sz w:val="18"/>
          <w:szCs w:val="18"/>
          <w:shd w:val="clear" w:color="auto" w:fill="FFFFFF"/>
          <w:lang w:val="en-US" w:eastAsia="zh-CN"/>
        </w:rPr>
        <w:t>参考文献著录规则请参照GB/T 7714—2015,本刊采用顺序编码制。</w:t>
      </w:r>
    </w:p>
    <w:p>
      <w:pPr>
        <w:pStyle w:val="4"/>
        <w:numPr>
          <w:ilvl w:val="0"/>
          <w:numId w:val="5"/>
        </w:numPr>
        <w:shd w:val="clear" w:color="auto" w:fill="FFFFFF"/>
        <w:spacing w:before="0" w:beforeAutospacing="0" w:after="0" w:afterAutospacing="0"/>
        <w:ind w:hanging="14"/>
        <w:rPr>
          <w:rFonts w:hint="eastAsia"/>
          <w:color w:val="000000"/>
          <w:sz w:val="18"/>
          <w:szCs w:val="18"/>
        </w:rPr>
      </w:pPr>
      <w:r>
        <w:rPr>
          <w:rFonts w:hint="eastAsia"/>
          <w:color w:val="000000"/>
          <w:sz w:val="18"/>
          <w:szCs w:val="18"/>
          <w:shd w:val="clear" w:color="auto" w:fill="FFFFFF"/>
        </w:rPr>
        <w:t>具体参考文献格式如下：</w:t>
      </w:r>
    </w:p>
    <w:p>
      <w:pPr>
        <w:spacing w:line="240" w:lineRule="exact"/>
        <w:ind w:leftChars="-1" w:hanging="2"/>
        <w:rPr>
          <w:rFonts w:ascii="Times New Roman" w:hAnsi="宋体"/>
          <w:b/>
          <w:bCs/>
          <w:sz w:val="15"/>
          <w:szCs w:val="15"/>
        </w:rPr>
      </w:pPr>
    </w:p>
    <w:p>
      <w:pPr>
        <w:spacing w:line="240" w:lineRule="exact"/>
        <w:ind w:leftChars="-1" w:hanging="2"/>
        <w:rPr>
          <w:rFonts w:ascii="Times New Roman" w:hAnsi="Times New Roman"/>
          <w:sz w:val="15"/>
          <w:szCs w:val="15"/>
        </w:rPr>
      </w:pPr>
      <w:r>
        <w:rPr>
          <w:rFonts w:ascii="Times New Roman" w:hAnsi="宋体"/>
          <w:b/>
          <w:bCs/>
          <w:sz w:val="15"/>
          <w:szCs w:val="15"/>
        </w:rPr>
        <w:t>专著</w:t>
      </w:r>
      <w:r>
        <w:rPr>
          <w:rFonts w:ascii="Times New Roman" w:hAnsi="宋体"/>
          <w:sz w:val="15"/>
          <w:szCs w:val="15"/>
        </w:rPr>
        <w:t>：</w:t>
      </w:r>
      <w:r>
        <w:rPr>
          <w:rFonts w:ascii="Times New Roman" w:hAnsi="Times New Roman"/>
          <w:sz w:val="15"/>
          <w:szCs w:val="15"/>
        </w:rPr>
        <w:t xml:space="preserve"> </w:t>
      </w:r>
      <w:r>
        <w:rPr>
          <w:rFonts w:ascii="Times New Roman" w:hAnsi="宋体"/>
          <w:sz w:val="15"/>
          <w:szCs w:val="15"/>
        </w:rPr>
        <w:t>作者姓名</w:t>
      </w:r>
      <w:r>
        <w:rPr>
          <w:rFonts w:ascii="Times New Roman" w:hAnsi="Times New Roman"/>
          <w:sz w:val="15"/>
          <w:szCs w:val="15"/>
        </w:rPr>
        <w:t xml:space="preserve">. </w:t>
      </w:r>
      <w:r>
        <w:rPr>
          <w:rFonts w:ascii="Times New Roman" w:hAnsi="宋体"/>
          <w:sz w:val="15"/>
          <w:szCs w:val="15"/>
        </w:rPr>
        <w:t>文献名</w:t>
      </w:r>
      <w:r>
        <w:rPr>
          <w:rFonts w:ascii="Times New Roman" w:hAnsi="Times New Roman"/>
          <w:sz w:val="15"/>
          <w:szCs w:val="15"/>
        </w:rPr>
        <w:t>[M].</w:t>
      </w:r>
      <w:r>
        <w:rPr>
          <w:rFonts w:ascii="Times New Roman" w:hAnsi="宋体"/>
          <w:sz w:val="15"/>
          <w:szCs w:val="15"/>
        </w:rPr>
        <w:t>出版地</w:t>
      </w:r>
      <w:r>
        <w:rPr>
          <w:rFonts w:ascii="Times New Roman" w:hAnsi="Times New Roman"/>
          <w:sz w:val="15"/>
          <w:szCs w:val="15"/>
        </w:rPr>
        <w:t>:</w:t>
      </w:r>
      <w:r>
        <w:rPr>
          <w:rFonts w:ascii="Times New Roman" w:hAnsi="宋体"/>
          <w:sz w:val="15"/>
          <w:szCs w:val="15"/>
        </w:rPr>
        <w:t>出版社</w:t>
      </w:r>
      <w:r>
        <w:rPr>
          <w:rFonts w:ascii="Times New Roman" w:hAnsi="Times New Roman"/>
          <w:sz w:val="15"/>
          <w:szCs w:val="15"/>
        </w:rPr>
        <w:t>,</w:t>
      </w:r>
      <w:r>
        <w:rPr>
          <w:rFonts w:ascii="Times New Roman" w:hAnsi="宋体"/>
          <w:sz w:val="15"/>
          <w:szCs w:val="15"/>
        </w:rPr>
        <w:t>出版年</w:t>
      </w:r>
      <w:r>
        <w:rPr>
          <w:rFonts w:ascii="Times New Roman" w:hAnsi="Times New Roman"/>
          <w:sz w:val="15"/>
          <w:szCs w:val="15"/>
        </w:rPr>
        <w:t>:</w:t>
      </w:r>
      <w:r>
        <w:rPr>
          <w:rFonts w:ascii="Times New Roman" w:hAnsi="宋体"/>
          <w:sz w:val="15"/>
          <w:szCs w:val="15"/>
        </w:rPr>
        <w:t>起止页码</w:t>
      </w:r>
      <w:r>
        <w:rPr>
          <w:rFonts w:ascii="Times New Roman" w:hAnsi="Times New Roman"/>
          <w:sz w:val="15"/>
          <w:szCs w:val="15"/>
        </w:rPr>
        <w:t>. (</w:t>
      </w:r>
      <w:r>
        <w:rPr>
          <w:rFonts w:ascii="Times New Roman" w:hAnsi="宋体"/>
          <w:sz w:val="15"/>
          <w:szCs w:val="15"/>
        </w:rPr>
        <w:t>对应英文的文献类型如</w:t>
      </w:r>
      <w:r>
        <w:rPr>
          <w:rFonts w:ascii="Times New Roman" w:hAnsi="Times New Roman"/>
          <w:sz w:val="15"/>
          <w:szCs w:val="15"/>
        </w:rPr>
        <w:t>[M]</w:t>
      </w:r>
      <w:r>
        <w:rPr>
          <w:rFonts w:ascii="Times New Roman" w:hAnsi="宋体"/>
          <w:sz w:val="15"/>
          <w:szCs w:val="15"/>
        </w:rPr>
        <w:t>，</w:t>
      </w:r>
      <w:r>
        <w:rPr>
          <w:rFonts w:ascii="Times New Roman" w:hAnsi="Times New Roman"/>
          <w:sz w:val="15"/>
          <w:szCs w:val="15"/>
        </w:rPr>
        <w:t>[J]</w:t>
      </w:r>
      <w:r>
        <w:rPr>
          <w:rFonts w:ascii="Times New Roman" w:hAnsi="宋体"/>
          <w:sz w:val="15"/>
          <w:szCs w:val="15"/>
        </w:rPr>
        <w:t>等省略，下同</w:t>
      </w:r>
      <w:r>
        <w:rPr>
          <w:rFonts w:ascii="Times New Roman" w:hAnsi="Times New Roman"/>
          <w:sz w:val="15"/>
          <w:szCs w:val="15"/>
        </w:rPr>
        <w:t>)</w:t>
      </w:r>
    </w:p>
    <w:p>
      <w:pPr>
        <w:ind w:leftChars="-1" w:hanging="2"/>
        <w:rPr>
          <w:rFonts w:ascii="Times New Roman" w:hAnsi="宋体"/>
          <w:sz w:val="15"/>
          <w:szCs w:val="15"/>
        </w:rPr>
      </w:pPr>
      <w:r>
        <w:rPr>
          <w:rFonts w:ascii="Times New Roman" w:hAnsi="宋体"/>
          <w:sz w:val="15"/>
          <w:szCs w:val="15"/>
        </w:rPr>
        <w:t>如：</w:t>
      </w:r>
    </w:p>
    <w:p>
      <w:pPr>
        <w:ind w:leftChars="-1" w:hanging="2"/>
        <w:rPr>
          <w:rFonts w:ascii="Times New Roman" w:hAnsi="Times New Roman"/>
          <w:sz w:val="15"/>
          <w:szCs w:val="15"/>
        </w:rPr>
      </w:pPr>
      <w:r>
        <w:rPr>
          <w:rFonts w:ascii="Times New Roman" w:hAnsi="Times New Roman"/>
          <w:sz w:val="15"/>
          <w:szCs w:val="15"/>
        </w:rPr>
        <w:t xml:space="preserve">[1] </w:t>
      </w:r>
      <w:r>
        <w:rPr>
          <w:rFonts w:ascii="Times New Roman" w:hAnsi="宋体"/>
          <w:sz w:val="15"/>
          <w:szCs w:val="15"/>
        </w:rPr>
        <w:t>《中国大百科全书》总编委会</w:t>
      </w:r>
      <w:r>
        <w:rPr>
          <w:rFonts w:ascii="Times New Roman" w:hAnsi="Times New Roman"/>
          <w:sz w:val="15"/>
          <w:szCs w:val="15"/>
        </w:rPr>
        <w:t>.</w:t>
      </w:r>
      <w:r>
        <w:rPr>
          <w:rFonts w:ascii="Times New Roman" w:hAnsi="宋体"/>
          <w:sz w:val="15"/>
          <w:szCs w:val="15"/>
        </w:rPr>
        <w:t>中国大百科全书</w:t>
      </w:r>
      <w:r>
        <w:rPr>
          <w:rFonts w:ascii="Times New Roman" w:hAnsi="Times New Roman"/>
          <w:sz w:val="15"/>
          <w:szCs w:val="15"/>
        </w:rPr>
        <w:t>(</w:t>
      </w:r>
      <w:r>
        <w:rPr>
          <w:rFonts w:ascii="Times New Roman" w:hAnsi="宋体"/>
          <w:sz w:val="15"/>
          <w:szCs w:val="15"/>
        </w:rPr>
        <w:t>第二版</w:t>
      </w:r>
      <w:r>
        <w:rPr>
          <w:rFonts w:ascii="Times New Roman" w:hAnsi="Times New Roman"/>
          <w:sz w:val="15"/>
          <w:szCs w:val="15"/>
        </w:rPr>
        <w:t>)[M].</w:t>
      </w:r>
      <w:r>
        <w:rPr>
          <w:rFonts w:ascii="Times New Roman" w:hAnsi="宋体"/>
          <w:sz w:val="15"/>
          <w:szCs w:val="15"/>
        </w:rPr>
        <w:t>北京</w:t>
      </w:r>
      <w:r>
        <w:rPr>
          <w:rFonts w:ascii="Times New Roman" w:hAnsi="Times New Roman"/>
          <w:sz w:val="15"/>
          <w:szCs w:val="15"/>
        </w:rPr>
        <w:t>:</w:t>
      </w:r>
      <w:r>
        <w:rPr>
          <w:rFonts w:ascii="Times New Roman" w:hAnsi="宋体"/>
          <w:sz w:val="15"/>
          <w:szCs w:val="15"/>
        </w:rPr>
        <w:t>中国大百科全书出版社</w:t>
      </w:r>
      <w:r>
        <w:rPr>
          <w:rFonts w:ascii="Times New Roman" w:hAnsi="Times New Roman"/>
          <w:sz w:val="15"/>
          <w:szCs w:val="15"/>
        </w:rPr>
        <w:t>, 2009. [General Editorial Board of Encyclopedia of China.Encyclopedia of China(2nd ed). Beijing:Encyclopedia of China Press,2009.]</w:t>
      </w:r>
    </w:p>
    <w:p>
      <w:pPr>
        <w:ind w:leftChars="-1" w:hanging="2"/>
        <w:rPr>
          <w:rFonts w:ascii="Times New Roman" w:hAnsi="Times New Roman"/>
          <w:sz w:val="15"/>
          <w:szCs w:val="15"/>
        </w:rPr>
      </w:pPr>
      <w:r>
        <w:rPr>
          <w:rFonts w:ascii="Times New Roman" w:hAnsi="Times New Roman"/>
          <w:sz w:val="15"/>
          <w:szCs w:val="15"/>
        </w:rPr>
        <w:t xml:space="preserve">[2] </w:t>
      </w:r>
      <w:r>
        <w:rPr>
          <w:rFonts w:ascii="Times New Roman" w:hAnsi="宋体"/>
          <w:sz w:val="15"/>
          <w:szCs w:val="15"/>
        </w:rPr>
        <w:t>沃尔特</w:t>
      </w:r>
      <w:r>
        <w:rPr>
          <w:rFonts w:ascii="Times New Roman" w:hAnsi="Times New Roman"/>
          <w:sz w:val="15"/>
          <w:szCs w:val="15"/>
        </w:rPr>
        <w:t>·</w:t>
      </w:r>
      <w:r>
        <w:rPr>
          <w:rFonts w:ascii="Times New Roman" w:hAnsi="宋体"/>
          <w:sz w:val="15"/>
          <w:szCs w:val="15"/>
        </w:rPr>
        <w:t>克里斯塔勒</w:t>
      </w:r>
      <w:r>
        <w:rPr>
          <w:rFonts w:ascii="Times New Roman" w:hAnsi="Times New Roman"/>
          <w:sz w:val="15"/>
          <w:szCs w:val="15"/>
        </w:rPr>
        <w:t xml:space="preserve">. </w:t>
      </w:r>
      <w:r>
        <w:rPr>
          <w:rFonts w:ascii="Times New Roman" w:hAnsi="宋体"/>
          <w:sz w:val="15"/>
          <w:szCs w:val="15"/>
        </w:rPr>
        <w:t>德国南部的中心地原理</w:t>
      </w:r>
      <w:r>
        <w:rPr>
          <w:rFonts w:ascii="Times New Roman" w:hAnsi="Times New Roman"/>
          <w:sz w:val="15"/>
          <w:szCs w:val="15"/>
        </w:rPr>
        <w:t>[M].</w:t>
      </w:r>
      <w:r>
        <w:rPr>
          <w:rFonts w:ascii="Times New Roman" w:hAnsi="宋体"/>
          <w:sz w:val="15"/>
          <w:szCs w:val="15"/>
        </w:rPr>
        <w:t>常正义等译</w:t>
      </w:r>
      <w:r>
        <w:rPr>
          <w:rFonts w:ascii="Times New Roman" w:hAnsi="Times New Roman"/>
          <w:sz w:val="15"/>
          <w:szCs w:val="15"/>
        </w:rPr>
        <w:t>.</w:t>
      </w:r>
      <w:r>
        <w:rPr>
          <w:rFonts w:ascii="Times New Roman" w:hAnsi="宋体"/>
          <w:sz w:val="15"/>
          <w:szCs w:val="15"/>
        </w:rPr>
        <w:t>北京</w:t>
      </w:r>
      <w:r>
        <w:rPr>
          <w:rFonts w:ascii="Times New Roman" w:hAnsi="Times New Roman"/>
          <w:sz w:val="15"/>
          <w:szCs w:val="15"/>
        </w:rPr>
        <w:t>:</w:t>
      </w:r>
      <w:r>
        <w:rPr>
          <w:rFonts w:ascii="Times New Roman" w:hAnsi="宋体"/>
          <w:sz w:val="15"/>
          <w:szCs w:val="15"/>
        </w:rPr>
        <w:t>商务印书馆</w:t>
      </w:r>
      <w:r>
        <w:rPr>
          <w:rFonts w:ascii="Times New Roman" w:hAnsi="Times New Roman"/>
          <w:sz w:val="15"/>
          <w:szCs w:val="15"/>
        </w:rPr>
        <w:t>, 1998. [Christallerr Walter.Die Zentralen Orte in Süddeutschland.Translated by Chang Zhengyi et al.Beijing: The Commercial Press, 1998.]</w:t>
      </w:r>
    </w:p>
    <w:p>
      <w:pPr>
        <w:spacing w:line="240" w:lineRule="exact"/>
        <w:ind w:leftChars="-1" w:hanging="2"/>
        <w:rPr>
          <w:rFonts w:ascii="Times New Roman" w:hAnsi="Times New Roman"/>
          <w:b/>
          <w:bCs/>
          <w:sz w:val="15"/>
          <w:szCs w:val="15"/>
        </w:rPr>
      </w:pPr>
      <w:r>
        <w:rPr>
          <w:rFonts w:ascii="Times New Roman" w:hAnsi="Times New Roman"/>
          <w:b/>
          <w:bCs/>
          <w:sz w:val="15"/>
          <w:szCs w:val="15"/>
        </w:rPr>
        <w:t xml:space="preserve"> </w:t>
      </w:r>
    </w:p>
    <w:p>
      <w:pPr>
        <w:spacing w:line="240" w:lineRule="exact"/>
        <w:ind w:leftChars="-1" w:hanging="2"/>
        <w:rPr>
          <w:rFonts w:ascii="Times New Roman" w:hAnsi="Times New Roman"/>
          <w:sz w:val="15"/>
          <w:szCs w:val="15"/>
        </w:rPr>
      </w:pPr>
      <w:r>
        <w:rPr>
          <w:rFonts w:ascii="Times New Roman" w:hAnsi="宋体"/>
          <w:b/>
          <w:bCs/>
          <w:sz w:val="15"/>
          <w:szCs w:val="15"/>
        </w:rPr>
        <w:t>期刊</w:t>
      </w:r>
      <w:r>
        <w:rPr>
          <w:rFonts w:ascii="Times New Roman" w:hAnsi="宋体"/>
          <w:sz w:val="15"/>
          <w:szCs w:val="15"/>
        </w:rPr>
        <w:t>：作者姓名</w:t>
      </w:r>
      <w:r>
        <w:rPr>
          <w:rFonts w:ascii="Times New Roman" w:hAnsi="Times New Roman"/>
          <w:sz w:val="15"/>
          <w:szCs w:val="15"/>
        </w:rPr>
        <w:t xml:space="preserve">. </w:t>
      </w:r>
      <w:r>
        <w:rPr>
          <w:rFonts w:ascii="Times New Roman" w:hAnsi="宋体"/>
          <w:sz w:val="15"/>
          <w:szCs w:val="15"/>
        </w:rPr>
        <w:t>文题名</w:t>
      </w:r>
      <w:r>
        <w:rPr>
          <w:rFonts w:ascii="Times New Roman" w:hAnsi="Times New Roman"/>
          <w:sz w:val="15"/>
          <w:szCs w:val="15"/>
        </w:rPr>
        <w:t xml:space="preserve">[J]. </w:t>
      </w:r>
      <w:r>
        <w:rPr>
          <w:rFonts w:ascii="Times New Roman" w:hAnsi="宋体"/>
          <w:sz w:val="15"/>
          <w:szCs w:val="15"/>
        </w:rPr>
        <w:t>刊名</w:t>
      </w:r>
      <w:r>
        <w:rPr>
          <w:rFonts w:ascii="Times New Roman" w:hAnsi="Times New Roman"/>
          <w:sz w:val="15"/>
          <w:szCs w:val="15"/>
        </w:rPr>
        <w:t xml:space="preserve">, </w:t>
      </w:r>
      <w:r>
        <w:rPr>
          <w:rFonts w:ascii="Times New Roman" w:hAnsi="宋体"/>
          <w:sz w:val="15"/>
          <w:szCs w:val="15"/>
        </w:rPr>
        <w:t>出版年</w:t>
      </w:r>
      <w:r>
        <w:rPr>
          <w:rFonts w:ascii="Times New Roman" w:hAnsi="Times New Roman"/>
          <w:sz w:val="15"/>
          <w:szCs w:val="15"/>
        </w:rPr>
        <w:t xml:space="preserve">, </w:t>
      </w:r>
      <w:r>
        <w:rPr>
          <w:rFonts w:ascii="Times New Roman" w:hAnsi="宋体"/>
          <w:sz w:val="15"/>
          <w:szCs w:val="15"/>
        </w:rPr>
        <w:t>卷号</w:t>
      </w:r>
      <w:r>
        <w:rPr>
          <w:rFonts w:ascii="Times New Roman" w:hAnsi="Times New Roman"/>
          <w:sz w:val="15"/>
          <w:szCs w:val="15"/>
        </w:rPr>
        <w:t>(</w:t>
      </w:r>
      <w:r>
        <w:rPr>
          <w:rFonts w:ascii="Times New Roman" w:hAnsi="宋体"/>
          <w:sz w:val="15"/>
          <w:szCs w:val="15"/>
        </w:rPr>
        <w:t>期号</w:t>
      </w:r>
      <w:r>
        <w:rPr>
          <w:rFonts w:ascii="Times New Roman" w:hAnsi="Times New Roman"/>
          <w:sz w:val="15"/>
          <w:szCs w:val="15"/>
        </w:rPr>
        <w:t xml:space="preserve">): </w:t>
      </w:r>
      <w:r>
        <w:rPr>
          <w:rFonts w:ascii="Times New Roman" w:hAnsi="宋体"/>
          <w:sz w:val="15"/>
          <w:szCs w:val="15"/>
        </w:rPr>
        <w:t>起止页码</w:t>
      </w:r>
      <w:r>
        <w:rPr>
          <w:rFonts w:ascii="Times New Roman" w:hAnsi="Times New Roman"/>
          <w:sz w:val="15"/>
          <w:szCs w:val="15"/>
        </w:rPr>
        <w:t xml:space="preserve">. </w:t>
      </w:r>
    </w:p>
    <w:p>
      <w:pPr>
        <w:ind w:leftChars="-1" w:hanging="2"/>
        <w:rPr>
          <w:rFonts w:ascii="Times New Roman" w:hAnsi="Times New Roman"/>
          <w:sz w:val="15"/>
          <w:szCs w:val="15"/>
        </w:rPr>
      </w:pPr>
      <w:r>
        <w:rPr>
          <w:rFonts w:ascii="Times New Roman" w:hAnsi="宋体"/>
          <w:sz w:val="15"/>
          <w:szCs w:val="15"/>
        </w:rPr>
        <w:t>如：</w:t>
      </w:r>
    </w:p>
    <w:p>
      <w:pPr>
        <w:rPr>
          <w:rFonts w:ascii="Times New Roman" w:hAnsi="Times New Roman"/>
          <w:sz w:val="15"/>
          <w:szCs w:val="15"/>
        </w:rPr>
      </w:pPr>
      <w:r>
        <w:rPr>
          <w:rFonts w:ascii="Times New Roman" w:hAnsi="Times New Roman"/>
          <w:sz w:val="15"/>
          <w:szCs w:val="15"/>
        </w:rPr>
        <w:t xml:space="preserve">[1] </w:t>
      </w:r>
      <w:r>
        <w:rPr>
          <w:rFonts w:ascii="Times New Roman" w:hAnsi="宋体"/>
          <w:sz w:val="15"/>
          <w:szCs w:val="15"/>
        </w:rPr>
        <w:t>陆大道</w:t>
      </w:r>
      <w:r>
        <w:rPr>
          <w:rFonts w:ascii="Times New Roman" w:hAnsi="Times New Roman"/>
          <w:sz w:val="15"/>
          <w:szCs w:val="15"/>
        </w:rPr>
        <w:t xml:space="preserve">. </w:t>
      </w:r>
      <w:r>
        <w:rPr>
          <w:rFonts w:ascii="Times New Roman" w:hAnsi="宋体"/>
          <w:sz w:val="15"/>
          <w:szCs w:val="15"/>
        </w:rPr>
        <w:t>建设经济带是经济发展布局的最佳选择</w:t>
      </w:r>
      <w:r>
        <w:rPr>
          <w:rFonts w:ascii="Times New Roman" w:hAnsi="Times New Roman"/>
          <w:sz w:val="15"/>
          <w:szCs w:val="15"/>
        </w:rPr>
        <w:t>——</w:t>
      </w:r>
      <w:r>
        <w:rPr>
          <w:rFonts w:ascii="Times New Roman" w:hAnsi="宋体"/>
          <w:sz w:val="15"/>
          <w:szCs w:val="15"/>
        </w:rPr>
        <w:t>长江经济带经济发展的巨大潜力</w:t>
      </w:r>
      <w:r>
        <w:rPr>
          <w:rFonts w:ascii="Times New Roman" w:hAnsi="Times New Roman"/>
          <w:sz w:val="15"/>
          <w:szCs w:val="15"/>
        </w:rPr>
        <w:t>[J].</w:t>
      </w:r>
      <w:r>
        <w:rPr>
          <w:rFonts w:ascii="Times New Roman" w:hAnsi="宋体"/>
          <w:sz w:val="15"/>
          <w:szCs w:val="15"/>
        </w:rPr>
        <w:t>地理科学</w:t>
      </w:r>
      <w:r>
        <w:rPr>
          <w:rFonts w:ascii="Times New Roman" w:hAnsi="Times New Roman"/>
          <w:sz w:val="15"/>
          <w:szCs w:val="15"/>
        </w:rPr>
        <w:t xml:space="preserve">,2014,34(7):769-772. [Lu Dadao. </w:t>
      </w:r>
      <w:r>
        <w:rPr>
          <w:rFonts w:ascii="Times New Roman" w:hAnsi="Times New Roman"/>
          <w:kern w:val="0"/>
          <w:sz w:val="15"/>
          <w:szCs w:val="15"/>
        </w:rPr>
        <w:t>Economic belt construction is the best choice of economic development layout: the enormous potential for the Changjiang River Economic Belt</w:t>
      </w:r>
      <w:r>
        <w:rPr>
          <w:rFonts w:ascii="Times New Roman" w:hAnsi="Times New Roman"/>
          <w:sz w:val="15"/>
          <w:szCs w:val="15"/>
        </w:rPr>
        <w:t xml:space="preserve">.Scientia Geographica Sinica, 2014, 34(7):769-772.] </w:t>
      </w:r>
    </w:p>
    <w:p>
      <w:pPr>
        <w:rPr>
          <w:rFonts w:ascii="Times New Roman" w:hAnsi="Times New Roman"/>
          <w:sz w:val="15"/>
          <w:szCs w:val="15"/>
        </w:rPr>
      </w:pPr>
      <w:r>
        <w:rPr>
          <w:rFonts w:ascii="Times New Roman" w:hAnsi="Times New Roman"/>
          <w:sz w:val="15"/>
          <w:szCs w:val="15"/>
        </w:rPr>
        <w:t xml:space="preserve">[2] </w:t>
      </w:r>
      <w:r>
        <w:rPr>
          <w:rFonts w:ascii="Times New Roman" w:hAnsi="宋体"/>
          <w:sz w:val="15"/>
          <w:szCs w:val="15"/>
        </w:rPr>
        <w:t>赵一阳</w:t>
      </w:r>
      <w:r>
        <w:rPr>
          <w:rFonts w:ascii="Times New Roman" w:hAnsi="Times New Roman"/>
          <w:sz w:val="15"/>
          <w:szCs w:val="15"/>
        </w:rPr>
        <w:t xml:space="preserve">, </w:t>
      </w:r>
      <w:r>
        <w:rPr>
          <w:rFonts w:ascii="Times New Roman" w:hAnsi="宋体"/>
          <w:sz w:val="15"/>
          <w:szCs w:val="15"/>
        </w:rPr>
        <w:t>鄢明才</w:t>
      </w:r>
      <w:r>
        <w:rPr>
          <w:rFonts w:ascii="Times New Roman" w:hAnsi="Times New Roman"/>
          <w:sz w:val="15"/>
          <w:szCs w:val="15"/>
        </w:rPr>
        <w:t xml:space="preserve">. </w:t>
      </w:r>
      <w:r>
        <w:rPr>
          <w:rFonts w:ascii="Times New Roman" w:hAnsi="宋体"/>
          <w:sz w:val="15"/>
          <w:szCs w:val="15"/>
        </w:rPr>
        <w:t>中国浅海沉积物化学元素丰度</w:t>
      </w:r>
      <w:r>
        <w:rPr>
          <w:rFonts w:ascii="Times New Roman" w:hAnsi="Times New Roman"/>
          <w:sz w:val="15"/>
          <w:szCs w:val="15"/>
        </w:rPr>
        <w:t xml:space="preserve">[J]. </w:t>
      </w:r>
      <w:r>
        <w:rPr>
          <w:rFonts w:ascii="Times New Roman" w:hAnsi="宋体"/>
          <w:sz w:val="15"/>
          <w:szCs w:val="15"/>
        </w:rPr>
        <w:t>中国科学</w:t>
      </w:r>
      <w:r>
        <w:rPr>
          <w:rFonts w:ascii="Times New Roman" w:hAnsi="Times New Roman"/>
          <w:sz w:val="15"/>
          <w:szCs w:val="15"/>
        </w:rPr>
        <w:t>B</w:t>
      </w:r>
      <w:r>
        <w:rPr>
          <w:rFonts w:ascii="Times New Roman" w:hAnsi="宋体"/>
          <w:sz w:val="15"/>
          <w:szCs w:val="15"/>
        </w:rPr>
        <w:t>辑</w:t>
      </w:r>
      <w:r>
        <w:rPr>
          <w:rFonts w:ascii="Times New Roman" w:hAnsi="Times New Roman"/>
          <w:sz w:val="15"/>
          <w:szCs w:val="15"/>
        </w:rPr>
        <w:t>,1993,23(10):1084-1090.[Zhao Yiyang,Yan Mingcai.Chemical element content of the sediments from the shallow sea in China. Science in China: Series B, 1993, 23(10):1084-1090. ]</w:t>
      </w:r>
    </w:p>
    <w:p>
      <w:pPr>
        <w:ind w:leftChars="-1" w:hanging="2"/>
        <w:rPr>
          <w:rFonts w:ascii="Times New Roman" w:hAnsi="Times New Roman"/>
          <w:sz w:val="15"/>
          <w:szCs w:val="15"/>
        </w:rPr>
      </w:pPr>
    </w:p>
    <w:p>
      <w:pPr>
        <w:spacing w:line="240" w:lineRule="exact"/>
        <w:ind w:leftChars="-1" w:hanging="2"/>
        <w:rPr>
          <w:rFonts w:ascii="Times New Roman" w:hAnsi="Times New Roman"/>
          <w:sz w:val="15"/>
          <w:szCs w:val="15"/>
        </w:rPr>
      </w:pPr>
      <w:r>
        <w:rPr>
          <w:rFonts w:ascii="Times New Roman" w:hAnsi="宋体"/>
          <w:b/>
          <w:bCs/>
          <w:sz w:val="15"/>
          <w:szCs w:val="15"/>
        </w:rPr>
        <w:t>论文集析出文献</w:t>
      </w:r>
      <w:r>
        <w:rPr>
          <w:rFonts w:ascii="Times New Roman" w:hAnsi="宋体"/>
          <w:sz w:val="15"/>
          <w:szCs w:val="15"/>
        </w:rPr>
        <w:t>：作者姓名</w:t>
      </w:r>
      <w:r>
        <w:rPr>
          <w:rFonts w:ascii="Times New Roman" w:hAnsi="Times New Roman"/>
          <w:sz w:val="15"/>
          <w:szCs w:val="15"/>
        </w:rPr>
        <w:t xml:space="preserve">. </w:t>
      </w:r>
      <w:r>
        <w:rPr>
          <w:rFonts w:ascii="Times New Roman" w:hAnsi="宋体"/>
          <w:sz w:val="15"/>
          <w:szCs w:val="15"/>
        </w:rPr>
        <w:t>文题名</w:t>
      </w:r>
      <w:r>
        <w:rPr>
          <w:rFonts w:ascii="Times New Roman" w:hAnsi="Times New Roman"/>
          <w:sz w:val="15"/>
          <w:szCs w:val="15"/>
        </w:rPr>
        <w:t>[M]//</w:t>
      </w:r>
      <w:r>
        <w:rPr>
          <w:rFonts w:ascii="Times New Roman" w:hAnsi="宋体"/>
          <w:sz w:val="15"/>
          <w:szCs w:val="15"/>
        </w:rPr>
        <w:t>编者</w:t>
      </w:r>
      <w:r>
        <w:rPr>
          <w:rFonts w:hint="eastAsia" w:ascii="Times New Roman" w:hAnsi="宋体"/>
          <w:sz w:val="15"/>
          <w:szCs w:val="15"/>
        </w:rPr>
        <w:t>（只列一位，多者写“等”）</w:t>
      </w:r>
      <w:r>
        <w:rPr>
          <w:rFonts w:ascii="Times New Roman" w:hAnsi="Times New Roman"/>
          <w:sz w:val="15"/>
          <w:szCs w:val="15"/>
        </w:rPr>
        <w:t xml:space="preserve">. </w:t>
      </w:r>
      <w:r>
        <w:rPr>
          <w:rFonts w:ascii="Times New Roman" w:hAnsi="宋体"/>
          <w:sz w:val="15"/>
          <w:szCs w:val="15"/>
        </w:rPr>
        <w:t>论文集名</w:t>
      </w:r>
      <w:r>
        <w:rPr>
          <w:rFonts w:ascii="Times New Roman" w:hAnsi="Times New Roman"/>
          <w:sz w:val="15"/>
          <w:szCs w:val="15"/>
        </w:rPr>
        <w:t xml:space="preserve">. </w:t>
      </w:r>
      <w:r>
        <w:rPr>
          <w:rFonts w:ascii="Times New Roman" w:hAnsi="宋体"/>
          <w:sz w:val="15"/>
          <w:szCs w:val="15"/>
        </w:rPr>
        <w:t>出版地</w:t>
      </w:r>
      <w:r>
        <w:rPr>
          <w:rFonts w:ascii="Times New Roman" w:hAnsi="Times New Roman"/>
          <w:sz w:val="15"/>
          <w:szCs w:val="15"/>
        </w:rPr>
        <w:t xml:space="preserve">: </w:t>
      </w:r>
      <w:r>
        <w:rPr>
          <w:rFonts w:ascii="Times New Roman" w:hAnsi="宋体"/>
          <w:sz w:val="15"/>
          <w:szCs w:val="15"/>
        </w:rPr>
        <w:t>出版社</w:t>
      </w:r>
      <w:r>
        <w:rPr>
          <w:rFonts w:ascii="Times New Roman" w:hAnsi="Times New Roman"/>
          <w:sz w:val="15"/>
          <w:szCs w:val="15"/>
        </w:rPr>
        <w:t xml:space="preserve">, </w:t>
      </w:r>
      <w:r>
        <w:rPr>
          <w:rFonts w:ascii="Times New Roman" w:hAnsi="宋体"/>
          <w:sz w:val="15"/>
          <w:szCs w:val="15"/>
        </w:rPr>
        <w:t>出版年</w:t>
      </w:r>
      <w:r>
        <w:rPr>
          <w:rFonts w:ascii="Times New Roman" w:hAnsi="Times New Roman"/>
          <w:sz w:val="15"/>
          <w:szCs w:val="15"/>
        </w:rPr>
        <w:t xml:space="preserve">: </w:t>
      </w:r>
      <w:r>
        <w:rPr>
          <w:rFonts w:ascii="Times New Roman" w:hAnsi="宋体"/>
          <w:sz w:val="15"/>
          <w:szCs w:val="15"/>
        </w:rPr>
        <w:t>起止页码</w:t>
      </w:r>
      <w:r>
        <w:rPr>
          <w:rFonts w:ascii="Times New Roman" w:hAnsi="Times New Roman"/>
          <w:sz w:val="15"/>
          <w:szCs w:val="15"/>
        </w:rPr>
        <w:t>.</w:t>
      </w:r>
      <w:r>
        <w:rPr>
          <w:rFonts w:ascii="Times New Roman" w:hAnsi="宋体"/>
          <w:sz w:val="15"/>
          <w:szCs w:val="15"/>
        </w:rPr>
        <w:t>（其中论文集的编者若为多位作者，只需列出第一编者，并在其名后加</w:t>
      </w:r>
      <w:r>
        <w:rPr>
          <w:rFonts w:ascii="Times New Roman" w:hAnsi="Times New Roman"/>
          <w:sz w:val="15"/>
          <w:szCs w:val="15"/>
        </w:rPr>
        <w:t xml:space="preserve">et al. </w:t>
      </w:r>
      <w:r>
        <w:rPr>
          <w:rFonts w:ascii="Times New Roman" w:hAnsi="宋体"/>
          <w:sz w:val="15"/>
          <w:szCs w:val="15"/>
        </w:rPr>
        <w:t>字样）</w:t>
      </w:r>
    </w:p>
    <w:p>
      <w:pPr>
        <w:snapToGrid w:val="0"/>
        <w:ind w:leftChars="-1" w:hanging="2"/>
        <w:rPr>
          <w:rFonts w:ascii="Times New Roman" w:hAnsi="Times New Roman"/>
          <w:sz w:val="15"/>
          <w:szCs w:val="15"/>
        </w:rPr>
      </w:pPr>
      <w:r>
        <w:rPr>
          <w:rFonts w:ascii="Times New Roman" w:hAnsi="宋体"/>
          <w:sz w:val="15"/>
          <w:szCs w:val="15"/>
        </w:rPr>
        <w:t>如：</w:t>
      </w:r>
    </w:p>
    <w:p>
      <w:pPr>
        <w:snapToGrid w:val="0"/>
        <w:ind w:leftChars="-1" w:hanging="2"/>
        <w:rPr>
          <w:rFonts w:ascii="Times New Roman" w:hAnsi="Times New Roman"/>
          <w:sz w:val="15"/>
          <w:szCs w:val="15"/>
        </w:rPr>
      </w:pPr>
      <w:r>
        <w:rPr>
          <w:rFonts w:ascii="Times New Roman" w:hAnsi="Times New Roman"/>
          <w:sz w:val="15"/>
          <w:szCs w:val="15"/>
        </w:rPr>
        <w:t xml:space="preserve">[1] </w:t>
      </w:r>
      <w:r>
        <w:rPr>
          <w:rFonts w:ascii="Times New Roman" w:hAnsi="宋体"/>
          <w:sz w:val="15"/>
          <w:szCs w:val="15"/>
        </w:rPr>
        <w:t>张文</w:t>
      </w:r>
      <w:r>
        <w:rPr>
          <w:rFonts w:ascii="Times New Roman" w:hAnsi="Times New Roman"/>
          <w:sz w:val="15"/>
          <w:szCs w:val="15"/>
        </w:rPr>
        <w:t xml:space="preserve">, </w:t>
      </w:r>
      <w:r>
        <w:rPr>
          <w:rFonts w:ascii="Times New Roman" w:hAnsi="宋体"/>
          <w:sz w:val="15"/>
          <w:szCs w:val="15"/>
        </w:rPr>
        <w:t>刘剑</w:t>
      </w:r>
      <w:r>
        <w:rPr>
          <w:rFonts w:ascii="Times New Roman" w:hAnsi="Times New Roman"/>
          <w:sz w:val="15"/>
          <w:szCs w:val="15"/>
        </w:rPr>
        <w:t xml:space="preserve">. </w:t>
      </w:r>
      <w:r>
        <w:rPr>
          <w:rFonts w:ascii="Times New Roman" w:hAnsi="宋体"/>
          <w:sz w:val="15"/>
          <w:szCs w:val="15"/>
        </w:rPr>
        <w:t>长江中下游地区汛期极端降水量的异常特征分析</w:t>
      </w:r>
      <w:r>
        <w:rPr>
          <w:rFonts w:ascii="Times New Roman" w:hAnsi="Times New Roman"/>
          <w:sz w:val="15"/>
          <w:szCs w:val="15"/>
        </w:rPr>
        <w:t>[M]//2009</w:t>
      </w:r>
      <w:r>
        <w:rPr>
          <w:rFonts w:ascii="Times New Roman" w:hAnsi="宋体"/>
          <w:sz w:val="15"/>
          <w:szCs w:val="15"/>
        </w:rPr>
        <w:t>年全国重大天气过程总结和预报经验交流会论文集</w:t>
      </w:r>
      <w:r>
        <w:rPr>
          <w:rFonts w:ascii="Times New Roman" w:hAnsi="Times New Roman"/>
          <w:sz w:val="15"/>
          <w:szCs w:val="15"/>
        </w:rPr>
        <w:t>, 2009: 58-62.[Zhang Wen,Liu Jian.Analysis to the anomaly of flood season extreme rainfall in the Yangtze River region.//Proceedings of 2009 National Major Weather Process Summarize and Forecast Exchange of Experience, 2009: 58-62. ]</w:t>
      </w:r>
    </w:p>
    <w:p>
      <w:pPr>
        <w:snapToGrid w:val="0"/>
        <w:ind w:leftChars="-1" w:hanging="2"/>
        <w:rPr>
          <w:rFonts w:ascii="Times New Roman" w:hAnsi="Times New Roman"/>
          <w:sz w:val="15"/>
          <w:szCs w:val="15"/>
        </w:rPr>
      </w:pPr>
      <w:r>
        <w:rPr>
          <w:rFonts w:ascii="Times New Roman" w:hAnsi="Times New Roman"/>
          <w:sz w:val="15"/>
          <w:szCs w:val="15"/>
        </w:rPr>
        <w:t xml:space="preserve">[2] </w:t>
      </w:r>
      <w:r>
        <w:rPr>
          <w:rFonts w:ascii="Times New Roman" w:hAnsi="宋体"/>
          <w:sz w:val="15"/>
          <w:szCs w:val="15"/>
        </w:rPr>
        <w:t>吴文</w:t>
      </w:r>
      <w:r>
        <w:rPr>
          <w:rFonts w:ascii="Times New Roman" w:hAnsi="Times New Roman"/>
          <w:sz w:val="15"/>
          <w:szCs w:val="15"/>
        </w:rPr>
        <w:t xml:space="preserve">, </w:t>
      </w:r>
      <w:r>
        <w:rPr>
          <w:rFonts w:ascii="Times New Roman" w:hAnsi="宋体"/>
          <w:sz w:val="15"/>
          <w:szCs w:val="15"/>
        </w:rPr>
        <w:t>谷志孟</w:t>
      </w:r>
      <w:r>
        <w:rPr>
          <w:rFonts w:ascii="Times New Roman" w:hAnsi="Times New Roman"/>
          <w:sz w:val="15"/>
          <w:szCs w:val="15"/>
        </w:rPr>
        <w:t xml:space="preserve">. </w:t>
      </w:r>
      <w:r>
        <w:rPr>
          <w:rFonts w:ascii="Times New Roman" w:hAnsi="宋体"/>
          <w:sz w:val="15"/>
          <w:szCs w:val="15"/>
        </w:rPr>
        <w:t>长江中下游洪涝灾害的成因、发展态势与对策</w:t>
      </w:r>
      <w:r>
        <w:rPr>
          <w:rFonts w:ascii="Times New Roman" w:hAnsi="Times New Roman"/>
          <w:sz w:val="15"/>
          <w:szCs w:val="15"/>
        </w:rPr>
        <w:t>[M]//</w:t>
      </w:r>
      <w:r>
        <w:rPr>
          <w:rFonts w:ascii="Times New Roman" w:hAnsi="宋体"/>
          <w:sz w:val="15"/>
          <w:szCs w:val="15"/>
        </w:rPr>
        <w:t>许厚泽等</w:t>
      </w:r>
      <w:r>
        <w:rPr>
          <w:rFonts w:ascii="Times New Roman" w:hAnsi="Times New Roman"/>
          <w:sz w:val="15"/>
          <w:szCs w:val="15"/>
        </w:rPr>
        <w:t xml:space="preserve">. </w:t>
      </w:r>
      <w:r>
        <w:rPr>
          <w:rFonts w:ascii="Times New Roman" w:hAnsi="宋体"/>
          <w:sz w:val="15"/>
          <w:szCs w:val="15"/>
        </w:rPr>
        <w:t>长江流域洪涝灾害与科技对策</w:t>
      </w:r>
      <w:r>
        <w:rPr>
          <w:rFonts w:ascii="Times New Roman" w:hAnsi="Times New Roman"/>
          <w:sz w:val="15"/>
          <w:szCs w:val="15"/>
        </w:rPr>
        <w:t xml:space="preserve">. </w:t>
      </w:r>
      <w:r>
        <w:rPr>
          <w:rFonts w:ascii="Times New Roman" w:hAnsi="宋体"/>
          <w:sz w:val="15"/>
          <w:szCs w:val="15"/>
        </w:rPr>
        <w:t>北京</w:t>
      </w:r>
      <w:r>
        <w:rPr>
          <w:rFonts w:ascii="Times New Roman" w:hAnsi="Times New Roman"/>
          <w:sz w:val="15"/>
          <w:szCs w:val="15"/>
        </w:rPr>
        <w:t xml:space="preserve">: </w:t>
      </w:r>
      <w:r>
        <w:rPr>
          <w:rFonts w:ascii="Times New Roman" w:hAnsi="宋体"/>
          <w:sz w:val="15"/>
          <w:szCs w:val="15"/>
        </w:rPr>
        <w:t>科学出版社</w:t>
      </w:r>
      <w:r>
        <w:rPr>
          <w:rFonts w:ascii="Times New Roman" w:hAnsi="Times New Roman"/>
          <w:sz w:val="15"/>
          <w:szCs w:val="15"/>
        </w:rPr>
        <w:t>, 1999: 37-41. [Wu Wen,Gu Zhimeng. The causes, development trend and countermeasures of flood disaster in the Yangtze River region.// In:Xu Houze et al.Flood Disaster and Technology Strategies in Yangtze River Basin. Beijing: Science Press, 1999:37-41.]</w:t>
      </w:r>
    </w:p>
    <w:p>
      <w:pPr>
        <w:spacing w:line="240" w:lineRule="exact"/>
        <w:ind w:leftChars="-1" w:hanging="2"/>
        <w:rPr>
          <w:rFonts w:ascii="Times New Roman" w:hAnsi="Times New Roman"/>
          <w:b/>
          <w:bCs/>
          <w:sz w:val="15"/>
          <w:szCs w:val="15"/>
        </w:rPr>
      </w:pPr>
    </w:p>
    <w:p>
      <w:pPr>
        <w:spacing w:line="240" w:lineRule="exact"/>
        <w:ind w:leftChars="-1" w:hanging="2"/>
        <w:rPr>
          <w:rFonts w:ascii="Times New Roman" w:hAnsi="Times New Roman"/>
          <w:sz w:val="15"/>
          <w:szCs w:val="15"/>
        </w:rPr>
      </w:pPr>
      <w:r>
        <w:rPr>
          <w:rFonts w:ascii="Times New Roman" w:hAnsi="宋体"/>
          <w:b/>
          <w:bCs/>
          <w:sz w:val="15"/>
          <w:szCs w:val="15"/>
        </w:rPr>
        <w:t>报纸文章</w:t>
      </w:r>
      <w:r>
        <w:rPr>
          <w:rFonts w:ascii="Times New Roman" w:hAnsi="宋体"/>
          <w:sz w:val="15"/>
          <w:szCs w:val="15"/>
        </w:rPr>
        <w:t>：作者名</w:t>
      </w:r>
      <w:r>
        <w:rPr>
          <w:rFonts w:ascii="Times New Roman" w:hAnsi="Times New Roman"/>
          <w:sz w:val="15"/>
          <w:szCs w:val="15"/>
        </w:rPr>
        <w:t xml:space="preserve">. </w:t>
      </w:r>
      <w:r>
        <w:rPr>
          <w:rFonts w:ascii="Times New Roman" w:hAnsi="宋体"/>
          <w:sz w:val="15"/>
          <w:szCs w:val="15"/>
        </w:rPr>
        <w:t>文章名</w:t>
      </w:r>
      <w:r>
        <w:rPr>
          <w:rFonts w:ascii="Times New Roman" w:hAnsi="Times New Roman"/>
          <w:sz w:val="15"/>
          <w:szCs w:val="15"/>
        </w:rPr>
        <w:t xml:space="preserve">[N]. </w:t>
      </w:r>
      <w:r>
        <w:rPr>
          <w:rFonts w:ascii="Times New Roman" w:hAnsi="宋体"/>
          <w:sz w:val="15"/>
          <w:szCs w:val="15"/>
        </w:rPr>
        <w:t>报纸名，出版日期（版次）</w:t>
      </w:r>
      <w:r>
        <w:rPr>
          <w:rFonts w:ascii="Times New Roman" w:hAnsi="Times New Roman"/>
          <w:sz w:val="15"/>
          <w:szCs w:val="15"/>
        </w:rPr>
        <w:t>.</w:t>
      </w:r>
    </w:p>
    <w:p>
      <w:pPr>
        <w:spacing w:line="240" w:lineRule="exact"/>
        <w:ind w:leftChars="-1" w:hanging="2"/>
        <w:rPr>
          <w:rFonts w:ascii="Times New Roman" w:hAnsi="Times New Roman"/>
          <w:sz w:val="15"/>
          <w:szCs w:val="15"/>
        </w:rPr>
      </w:pPr>
      <w:r>
        <w:rPr>
          <w:rFonts w:ascii="Times New Roman" w:hAnsi="宋体"/>
          <w:sz w:val="15"/>
          <w:szCs w:val="15"/>
        </w:rPr>
        <w:t>如：</w:t>
      </w:r>
    </w:p>
    <w:tbl>
      <w:tblPr>
        <w:tblStyle w:val="5"/>
        <w:tblW w:w="0" w:type="auto"/>
        <w:tblCellSpacing w:w="15" w:type="dxa"/>
        <w:tblInd w:w="0" w:type="dxa"/>
        <w:tblLayout w:type="autofit"/>
        <w:tblCellMar>
          <w:top w:w="15" w:type="dxa"/>
          <w:left w:w="15" w:type="dxa"/>
          <w:bottom w:w="15" w:type="dxa"/>
          <w:right w:w="15" w:type="dxa"/>
        </w:tblCellMar>
      </w:tblPr>
      <w:tblGrid>
        <w:gridCol w:w="81"/>
        <w:gridCol w:w="8321"/>
      </w:tblGrid>
      <w:tr>
        <w:tblPrEx>
          <w:tblCellMar>
            <w:top w:w="15" w:type="dxa"/>
            <w:left w:w="15" w:type="dxa"/>
            <w:bottom w:w="15" w:type="dxa"/>
            <w:right w:w="15" w:type="dxa"/>
          </w:tblCellMar>
        </w:tblPrEx>
        <w:trPr>
          <w:tblCellSpacing w:w="15" w:type="dxa"/>
        </w:trPr>
        <w:tc>
          <w:tcPr>
            <w:tcW w:w="0" w:type="auto"/>
            <w:vAlign w:val="center"/>
          </w:tcPr>
          <w:p>
            <w:pPr>
              <w:ind w:leftChars="-1" w:hanging="2"/>
              <w:jc w:val="left"/>
              <w:rPr>
                <w:rFonts w:ascii="Times New Roman" w:hAnsi="Times New Roman"/>
                <w:sz w:val="15"/>
                <w:szCs w:val="15"/>
              </w:rPr>
            </w:pPr>
          </w:p>
        </w:tc>
        <w:tc>
          <w:tcPr>
            <w:tcW w:w="0" w:type="auto"/>
            <w:vAlign w:val="center"/>
          </w:tcPr>
          <w:p>
            <w:pPr>
              <w:ind w:leftChars="-1" w:hanging="2"/>
              <w:jc w:val="left"/>
              <w:rPr>
                <w:rFonts w:ascii="Times New Roman" w:hAnsi="Times New Roman"/>
                <w:sz w:val="15"/>
                <w:szCs w:val="15"/>
              </w:rPr>
            </w:pPr>
            <w:r>
              <w:rPr>
                <w:rFonts w:ascii="Times New Roman" w:hAnsi="Times New Roman"/>
                <w:sz w:val="15"/>
                <w:szCs w:val="15"/>
              </w:rPr>
              <w:t>[1]</w:t>
            </w:r>
            <w:r>
              <w:rPr>
                <w:rFonts w:ascii="Times New Roman" w:hAnsi="宋体"/>
                <w:sz w:val="15"/>
                <w:szCs w:val="15"/>
              </w:rPr>
              <w:t>陆大道</w:t>
            </w:r>
            <w:r>
              <w:rPr>
                <w:rFonts w:ascii="Times New Roman" w:hAnsi="Times New Roman"/>
                <w:sz w:val="15"/>
                <w:szCs w:val="15"/>
              </w:rPr>
              <w:t>. “</w:t>
            </w:r>
            <w:r>
              <w:rPr>
                <w:rFonts w:ascii="Times New Roman" w:hAnsi="宋体"/>
                <w:sz w:val="15"/>
                <w:szCs w:val="15"/>
              </w:rPr>
              <w:t>一带一路</w:t>
            </w:r>
            <w:r>
              <w:rPr>
                <w:rFonts w:ascii="Times New Roman" w:hAnsi="Times New Roman"/>
                <w:sz w:val="15"/>
                <w:szCs w:val="15"/>
              </w:rPr>
              <w:t>”</w:t>
            </w:r>
            <w:r>
              <w:rPr>
                <w:rFonts w:ascii="Times New Roman" w:hAnsi="宋体"/>
                <w:sz w:val="15"/>
                <w:szCs w:val="15"/>
              </w:rPr>
              <w:t>符合大多数国家和人民的利益</w:t>
            </w:r>
            <w:r>
              <w:rPr>
                <w:rFonts w:ascii="Times New Roman" w:hAnsi="Times New Roman"/>
                <w:sz w:val="15"/>
                <w:szCs w:val="15"/>
              </w:rPr>
              <w:t>[N].</w:t>
            </w:r>
            <w:r>
              <w:rPr>
                <w:rFonts w:ascii="Times New Roman" w:hAnsi="宋体"/>
                <w:sz w:val="15"/>
                <w:szCs w:val="15"/>
              </w:rPr>
              <w:t>科技日报</w:t>
            </w:r>
            <w:r>
              <w:rPr>
                <w:rFonts w:ascii="Times New Roman" w:hAnsi="Times New Roman"/>
                <w:sz w:val="15"/>
                <w:szCs w:val="15"/>
              </w:rPr>
              <w:t>,2015-04-19.[Lu Dadao. "One Belt &amp; One Road" benefit most countries along the line. Science and Technology Daily,2015-04-19.]</w:t>
            </w:r>
          </w:p>
          <w:p>
            <w:pPr>
              <w:ind w:leftChars="-1" w:hanging="2"/>
              <w:jc w:val="left"/>
              <w:rPr>
                <w:rFonts w:ascii="Times New Roman" w:hAnsi="Times New Roman"/>
                <w:sz w:val="15"/>
                <w:szCs w:val="15"/>
              </w:rPr>
            </w:pPr>
            <w:r>
              <w:rPr>
                <w:rFonts w:ascii="Times New Roman" w:hAnsi="Times New Roman"/>
                <w:sz w:val="15"/>
                <w:szCs w:val="15"/>
              </w:rPr>
              <w:t>[2]</w:t>
            </w:r>
            <w:r>
              <w:rPr>
                <w:rFonts w:ascii="Times New Roman" w:hAnsi="宋体"/>
                <w:sz w:val="15"/>
                <w:szCs w:val="15"/>
              </w:rPr>
              <w:t>陈志恺</w:t>
            </w:r>
            <w:r>
              <w:rPr>
                <w:rFonts w:ascii="Times New Roman" w:hAnsi="Times New Roman"/>
                <w:sz w:val="15"/>
                <w:szCs w:val="15"/>
              </w:rPr>
              <w:t>.</w:t>
            </w:r>
            <w:r>
              <w:rPr>
                <w:rFonts w:ascii="Times New Roman" w:hAnsi="宋体"/>
                <w:bCs/>
                <w:sz w:val="15"/>
                <w:szCs w:val="15"/>
              </w:rPr>
              <w:t>华北缺水形势日益严峻</w:t>
            </w:r>
            <w:r>
              <w:rPr>
                <w:rFonts w:ascii="Times New Roman" w:hAnsi="Times New Roman"/>
                <w:bCs/>
                <w:sz w:val="15"/>
                <w:szCs w:val="15"/>
              </w:rPr>
              <w:t>[N].</w:t>
            </w:r>
            <w:r>
              <w:rPr>
                <w:rFonts w:ascii="Times New Roman" w:hAnsi="宋体"/>
                <w:bCs/>
                <w:sz w:val="15"/>
                <w:szCs w:val="15"/>
              </w:rPr>
              <w:t>人民日报</w:t>
            </w:r>
            <w:r>
              <w:rPr>
                <w:rFonts w:ascii="Times New Roman" w:hAnsi="Times New Roman"/>
                <w:bCs/>
                <w:sz w:val="15"/>
                <w:szCs w:val="15"/>
              </w:rPr>
              <w:t>, 2002-10-23(2).[</w:t>
            </w:r>
            <w:r>
              <w:rPr>
                <w:rFonts w:ascii="Times New Roman" w:hAnsi="Times New Roman"/>
                <w:sz w:val="15"/>
                <w:szCs w:val="15"/>
              </w:rPr>
              <w:t>Chen Zhikai.Water shortage in the northern China is more and more momentous.</w:t>
            </w:r>
            <w:r>
              <w:rPr>
                <w:rFonts w:ascii="Times New Roman" w:hAnsi="Times New Roman"/>
                <w:iCs/>
                <w:sz w:val="15"/>
                <w:szCs w:val="15"/>
              </w:rPr>
              <w:t>The People’s Daily</w:t>
            </w:r>
            <w:r>
              <w:rPr>
                <w:rFonts w:ascii="Times New Roman" w:hAnsi="Times New Roman"/>
                <w:sz w:val="15"/>
                <w:szCs w:val="15"/>
              </w:rPr>
              <w:t>,2002-10-23(2).]</w:t>
            </w:r>
          </w:p>
        </w:tc>
      </w:tr>
    </w:tbl>
    <w:p>
      <w:pPr>
        <w:spacing w:line="240" w:lineRule="exact"/>
        <w:ind w:leftChars="-1" w:hanging="2"/>
        <w:rPr>
          <w:rFonts w:ascii="Times New Roman" w:hAnsi="Times New Roman"/>
          <w:sz w:val="15"/>
          <w:szCs w:val="15"/>
        </w:rPr>
      </w:pPr>
    </w:p>
    <w:p>
      <w:pPr>
        <w:spacing w:line="240" w:lineRule="exact"/>
        <w:ind w:leftChars="-1" w:hanging="2"/>
        <w:rPr>
          <w:rFonts w:ascii="Times New Roman" w:hAnsi="Times New Roman"/>
          <w:sz w:val="15"/>
          <w:szCs w:val="15"/>
        </w:rPr>
      </w:pPr>
      <w:r>
        <w:rPr>
          <w:rFonts w:ascii="Times New Roman" w:hAnsi="宋体"/>
          <w:b/>
          <w:bCs/>
          <w:sz w:val="15"/>
          <w:szCs w:val="15"/>
        </w:rPr>
        <w:t>电子文献</w:t>
      </w:r>
      <w:r>
        <w:rPr>
          <w:rFonts w:ascii="Times New Roman" w:hAnsi="宋体"/>
          <w:sz w:val="15"/>
          <w:szCs w:val="15"/>
        </w:rPr>
        <w:t>：作者名</w:t>
      </w:r>
      <w:r>
        <w:rPr>
          <w:rFonts w:ascii="Times New Roman" w:hAnsi="Times New Roman"/>
          <w:sz w:val="15"/>
          <w:szCs w:val="15"/>
        </w:rPr>
        <w:t xml:space="preserve">. </w:t>
      </w:r>
      <w:r>
        <w:rPr>
          <w:rFonts w:ascii="Times New Roman" w:hAnsi="宋体"/>
          <w:sz w:val="15"/>
          <w:szCs w:val="15"/>
        </w:rPr>
        <w:t>电子文献名</w:t>
      </w:r>
      <w:r>
        <w:rPr>
          <w:rFonts w:ascii="Times New Roman" w:hAnsi="Times New Roman"/>
          <w:sz w:val="15"/>
          <w:szCs w:val="15"/>
        </w:rPr>
        <w:t xml:space="preserve">. </w:t>
      </w:r>
      <w:r>
        <w:rPr>
          <w:rFonts w:ascii="Times New Roman" w:hAnsi="宋体"/>
          <w:sz w:val="15"/>
          <w:szCs w:val="15"/>
        </w:rPr>
        <w:t>文献出处或可获得地址</w:t>
      </w:r>
      <w:r>
        <w:rPr>
          <w:rFonts w:ascii="Times New Roman" w:hAnsi="Times New Roman"/>
          <w:sz w:val="15"/>
          <w:szCs w:val="15"/>
        </w:rPr>
        <w:t xml:space="preserve">, </w:t>
      </w:r>
      <w:r>
        <w:rPr>
          <w:rFonts w:ascii="Times New Roman" w:hAnsi="宋体"/>
          <w:sz w:val="15"/>
          <w:szCs w:val="15"/>
        </w:rPr>
        <w:t>发表日期</w:t>
      </w:r>
      <w:r>
        <w:rPr>
          <w:rFonts w:ascii="Times New Roman" w:hAnsi="Times New Roman"/>
          <w:sz w:val="15"/>
          <w:szCs w:val="15"/>
        </w:rPr>
        <w:t>/</w:t>
      </w:r>
      <w:r>
        <w:rPr>
          <w:rFonts w:ascii="Times New Roman" w:hAnsi="宋体"/>
          <w:sz w:val="15"/>
          <w:szCs w:val="15"/>
        </w:rPr>
        <w:t>引用日期</w:t>
      </w:r>
      <w:r>
        <w:rPr>
          <w:rFonts w:ascii="Times New Roman" w:hAnsi="Times New Roman"/>
          <w:sz w:val="15"/>
          <w:szCs w:val="15"/>
        </w:rPr>
        <w:t>.</w:t>
      </w:r>
    </w:p>
    <w:p>
      <w:pPr>
        <w:pStyle w:val="10"/>
        <w:jc w:val="left"/>
        <w:rPr>
          <w:rFonts w:ascii="Times New Roman" w:hAnsi="Times New Roman"/>
          <w:sz w:val="15"/>
          <w:szCs w:val="15"/>
        </w:rPr>
      </w:pPr>
      <w:r>
        <w:rPr>
          <w:rFonts w:ascii="Times New Roman" w:hAnsi="Times New Roman"/>
          <w:sz w:val="15"/>
          <w:szCs w:val="15"/>
        </w:rPr>
        <w:t>[1]</w:t>
      </w:r>
      <w:r>
        <w:rPr>
          <w:rFonts w:ascii="Times New Roman" w:hAnsi="宋体"/>
          <w:sz w:val="15"/>
          <w:szCs w:val="15"/>
        </w:rPr>
        <w:t>陈志恺</w:t>
      </w:r>
      <w:r>
        <w:rPr>
          <w:rFonts w:ascii="Times New Roman" w:hAnsi="Times New Roman"/>
          <w:sz w:val="15"/>
          <w:szCs w:val="15"/>
        </w:rPr>
        <w:t>.</w:t>
      </w:r>
      <w:r>
        <w:rPr>
          <w:rFonts w:ascii="Times New Roman" w:hAnsi="宋体"/>
          <w:bCs/>
          <w:sz w:val="15"/>
          <w:szCs w:val="15"/>
        </w:rPr>
        <w:t>华北缺水形势日益严峻</w:t>
      </w:r>
      <w:r>
        <w:rPr>
          <w:rFonts w:ascii="Times New Roman" w:hAnsi="Times New Roman"/>
          <w:bCs/>
          <w:sz w:val="15"/>
          <w:szCs w:val="15"/>
        </w:rPr>
        <w:t>[N/OL].</w:t>
      </w:r>
      <w:r>
        <w:rPr>
          <w:rFonts w:ascii="Times New Roman" w:hAnsi="宋体"/>
          <w:bCs/>
          <w:sz w:val="15"/>
          <w:szCs w:val="15"/>
        </w:rPr>
        <w:t>人民日报</w:t>
      </w:r>
      <w:r>
        <w:rPr>
          <w:rFonts w:ascii="Times New Roman" w:hAnsi="Times New Roman"/>
          <w:bCs/>
          <w:sz w:val="15"/>
          <w:szCs w:val="15"/>
        </w:rPr>
        <w:t>, 2002-10-23(2).</w:t>
      </w:r>
      <w:r>
        <w:rPr>
          <w:rFonts w:ascii="Times New Roman" w:hAnsi="Times New Roman"/>
          <w:sz w:val="15"/>
          <w:szCs w:val="15"/>
        </w:rPr>
        <w:t xml:space="preserve"> </w:t>
      </w:r>
      <w:r>
        <w:rPr>
          <w:rFonts w:ascii="Times New Roman" w:hAnsi="Times New Roman"/>
          <w:bCs/>
          <w:sz w:val="15"/>
          <w:szCs w:val="15"/>
        </w:rPr>
        <w:t>http://www.people.com.cn/GB/channel1/10/20001023/281935.html. [</w:t>
      </w:r>
      <w:r>
        <w:rPr>
          <w:rFonts w:ascii="Times New Roman" w:hAnsi="Times New Roman"/>
          <w:sz w:val="15"/>
          <w:szCs w:val="15"/>
        </w:rPr>
        <w:t>Chen Zhikai.Water shortage in the northern China is more and more momentous.</w:t>
      </w:r>
      <w:r>
        <w:rPr>
          <w:rFonts w:ascii="Times New Roman" w:hAnsi="Times New Roman"/>
          <w:iCs/>
          <w:sz w:val="15"/>
          <w:szCs w:val="15"/>
        </w:rPr>
        <w:t>The People’s Daily</w:t>
      </w:r>
      <w:r>
        <w:rPr>
          <w:rFonts w:ascii="Times New Roman" w:hAnsi="Times New Roman"/>
          <w:sz w:val="15"/>
          <w:szCs w:val="15"/>
        </w:rPr>
        <w:t>, http://www.people.com.cn/GB/channel1/10/2000102 3/281935.html.2002-10-23(2).]</w:t>
      </w:r>
    </w:p>
    <w:p>
      <w:pPr>
        <w:spacing w:line="240" w:lineRule="exact"/>
        <w:ind w:leftChars="-1" w:hanging="2"/>
        <w:jc w:val="left"/>
        <w:rPr>
          <w:rFonts w:ascii="Times New Roman" w:hAnsi="Times New Roman"/>
          <w:kern w:val="0"/>
          <w:sz w:val="15"/>
          <w:szCs w:val="15"/>
        </w:rPr>
      </w:pPr>
      <w:r>
        <w:rPr>
          <w:rFonts w:ascii="Times New Roman" w:hAnsi="Times New Roman"/>
          <w:b/>
          <w:bCs/>
          <w:sz w:val="15"/>
          <w:szCs w:val="15"/>
        </w:rPr>
        <w:t>[2]</w:t>
      </w:r>
      <w:r>
        <w:rPr>
          <w:rFonts w:ascii="Times New Roman" w:hAnsi="宋体"/>
          <w:sz w:val="15"/>
          <w:szCs w:val="15"/>
        </w:rPr>
        <w:t>陈利顶</w:t>
      </w:r>
      <w:r>
        <w:rPr>
          <w:rFonts w:ascii="Times New Roman" w:hAnsi="Times New Roman"/>
          <w:sz w:val="15"/>
          <w:szCs w:val="15"/>
        </w:rPr>
        <w:t>,</w:t>
      </w:r>
      <w:r>
        <w:rPr>
          <w:rFonts w:ascii="Times New Roman" w:hAnsi="宋体"/>
          <w:sz w:val="15"/>
          <w:szCs w:val="15"/>
        </w:rPr>
        <w:t>贾福岩</w:t>
      </w:r>
      <w:r>
        <w:rPr>
          <w:rFonts w:ascii="Times New Roman" w:hAnsi="Times New Roman"/>
          <w:sz w:val="15"/>
          <w:szCs w:val="15"/>
        </w:rPr>
        <w:t>,</w:t>
      </w:r>
      <w:r>
        <w:rPr>
          <w:rFonts w:ascii="Times New Roman" w:hAnsi="宋体"/>
          <w:sz w:val="15"/>
          <w:szCs w:val="15"/>
        </w:rPr>
        <w:t>汪亚峰</w:t>
      </w:r>
      <w:r>
        <w:rPr>
          <w:rFonts w:ascii="Times New Roman" w:hAnsi="Times New Roman"/>
          <w:sz w:val="15"/>
          <w:szCs w:val="15"/>
        </w:rPr>
        <w:t>.</w:t>
      </w:r>
      <w:r>
        <w:rPr>
          <w:rFonts w:ascii="Times New Roman" w:hAnsi="宋体"/>
          <w:bCs/>
          <w:kern w:val="36"/>
          <w:sz w:val="15"/>
          <w:szCs w:val="15"/>
        </w:rPr>
        <w:t>黄土丘陵区坡面形态和植被组合的土壤侵蚀效应研究</w:t>
      </w:r>
      <w:r>
        <w:rPr>
          <w:rFonts w:ascii="Times New Roman" w:hAnsi="Times New Roman"/>
          <w:bCs/>
          <w:kern w:val="36"/>
          <w:sz w:val="15"/>
          <w:szCs w:val="15"/>
        </w:rPr>
        <w:t>[J/OL].</w:t>
      </w:r>
      <w:r>
        <w:rPr>
          <w:rFonts w:ascii="Times New Roman" w:hAnsi="Times New Roman"/>
          <w:sz w:val="15"/>
          <w:szCs w:val="15"/>
        </w:rPr>
        <w:t xml:space="preserve"> http://www.cnki.net/kcms/detail/22.1124.p.20150730.1135.002.html</w:t>
      </w:r>
      <w:r>
        <w:rPr>
          <w:rFonts w:ascii="Times New Roman" w:hAnsi="Times New Roman"/>
          <w:bCs/>
          <w:kern w:val="36"/>
          <w:sz w:val="15"/>
          <w:szCs w:val="15"/>
        </w:rPr>
        <w:t>,</w:t>
      </w:r>
      <w:r>
        <w:rPr>
          <w:rFonts w:ascii="Times New Roman" w:hAnsi="Times New Roman"/>
          <w:sz w:val="15"/>
          <w:szCs w:val="15"/>
        </w:rPr>
        <w:t>2015-07-30.[Chen Liding, Jia Fuyan,Wang Yafeng.T</w:t>
      </w:r>
      <w:r>
        <w:rPr>
          <w:rFonts w:ascii="Times New Roman" w:hAnsi="Times New Roman"/>
          <w:kern w:val="0"/>
          <w:sz w:val="15"/>
          <w:szCs w:val="15"/>
        </w:rPr>
        <w:t>he effects of slope configuration and vegetation pattern on soil erosion in the LoessHillyArea.</w:t>
      </w:r>
      <w:r>
        <w:rPr>
          <w:rFonts w:ascii="Times New Roman" w:hAnsi="Times New Roman"/>
          <w:sz w:val="15"/>
          <w:szCs w:val="15"/>
        </w:rPr>
        <w:t>http://www.cnki.net/kcms/detail/22.1124.p.20150730.1135.002.html</w:t>
      </w:r>
      <w:r>
        <w:rPr>
          <w:rFonts w:ascii="Times New Roman" w:hAnsi="Times New Roman"/>
          <w:bCs/>
          <w:kern w:val="36"/>
          <w:sz w:val="15"/>
          <w:szCs w:val="15"/>
        </w:rPr>
        <w:t>,</w:t>
      </w:r>
      <w:r>
        <w:rPr>
          <w:rFonts w:ascii="Times New Roman" w:hAnsi="Times New Roman"/>
          <w:sz w:val="15"/>
          <w:szCs w:val="15"/>
        </w:rPr>
        <w:t xml:space="preserve"> 2015-07-30.]</w:t>
      </w:r>
    </w:p>
    <w:p>
      <w:pPr>
        <w:spacing w:line="240" w:lineRule="exact"/>
        <w:ind w:leftChars="-1" w:hanging="2"/>
        <w:rPr>
          <w:rFonts w:ascii="Times New Roman" w:hAnsi="Times New Roman"/>
          <w:b/>
          <w:bCs/>
          <w:sz w:val="15"/>
          <w:szCs w:val="15"/>
        </w:rPr>
      </w:pPr>
    </w:p>
    <w:p>
      <w:pPr>
        <w:spacing w:line="240" w:lineRule="exact"/>
        <w:ind w:leftChars="-1" w:hanging="2"/>
        <w:rPr>
          <w:rFonts w:ascii="Times New Roman" w:hAnsi="Times New Roman"/>
          <w:sz w:val="15"/>
          <w:szCs w:val="15"/>
        </w:rPr>
      </w:pPr>
      <w:r>
        <w:rPr>
          <w:rFonts w:ascii="Times New Roman" w:hAnsi="宋体"/>
          <w:b/>
          <w:bCs/>
          <w:sz w:val="15"/>
          <w:szCs w:val="15"/>
        </w:rPr>
        <w:t>学位论文</w:t>
      </w:r>
      <w:r>
        <w:rPr>
          <w:rFonts w:ascii="Times New Roman" w:hAnsi="宋体"/>
          <w:sz w:val="15"/>
          <w:szCs w:val="15"/>
        </w:rPr>
        <w:t>：作者姓名</w:t>
      </w:r>
      <w:r>
        <w:rPr>
          <w:rFonts w:ascii="Times New Roman" w:hAnsi="Times New Roman"/>
          <w:sz w:val="15"/>
          <w:szCs w:val="15"/>
        </w:rPr>
        <w:t xml:space="preserve">. </w:t>
      </w:r>
      <w:r>
        <w:rPr>
          <w:rFonts w:ascii="Times New Roman" w:hAnsi="宋体"/>
          <w:sz w:val="15"/>
          <w:szCs w:val="15"/>
        </w:rPr>
        <w:t>论文名</w:t>
      </w:r>
      <w:r>
        <w:rPr>
          <w:rFonts w:ascii="Times New Roman" w:hAnsi="Times New Roman"/>
          <w:sz w:val="15"/>
          <w:szCs w:val="15"/>
        </w:rPr>
        <w:t xml:space="preserve">[D]. </w:t>
      </w:r>
      <w:r>
        <w:rPr>
          <w:rFonts w:ascii="Times New Roman" w:hAnsi="宋体"/>
          <w:sz w:val="15"/>
          <w:szCs w:val="15"/>
        </w:rPr>
        <w:t>单位所在地</w:t>
      </w:r>
      <w:r>
        <w:rPr>
          <w:rFonts w:ascii="Times New Roman" w:hAnsi="Times New Roman"/>
          <w:sz w:val="15"/>
          <w:szCs w:val="15"/>
        </w:rPr>
        <w:t xml:space="preserve">: </w:t>
      </w:r>
      <w:r>
        <w:rPr>
          <w:rFonts w:ascii="Times New Roman" w:hAnsi="宋体"/>
          <w:sz w:val="15"/>
          <w:szCs w:val="15"/>
        </w:rPr>
        <w:t>单位名</w:t>
      </w:r>
      <w:r>
        <w:rPr>
          <w:rFonts w:ascii="Times New Roman" w:hAnsi="Times New Roman"/>
          <w:sz w:val="15"/>
          <w:szCs w:val="15"/>
        </w:rPr>
        <w:t xml:space="preserve">, </w:t>
      </w:r>
      <w:r>
        <w:rPr>
          <w:rFonts w:ascii="Times New Roman" w:hAnsi="宋体"/>
          <w:sz w:val="15"/>
          <w:szCs w:val="15"/>
        </w:rPr>
        <w:t>出版年</w:t>
      </w:r>
      <w:r>
        <w:rPr>
          <w:rFonts w:ascii="Times New Roman" w:hAnsi="Times New Roman"/>
          <w:sz w:val="15"/>
          <w:szCs w:val="15"/>
        </w:rPr>
        <w:t>.</w:t>
      </w:r>
    </w:p>
    <w:p>
      <w:pPr>
        <w:ind w:leftChars="-1" w:hanging="2"/>
        <w:rPr>
          <w:rFonts w:ascii="Times New Roman" w:hAnsi="Times New Roman"/>
          <w:sz w:val="15"/>
          <w:szCs w:val="15"/>
        </w:rPr>
      </w:pPr>
      <w:r>
        <w:rPr>
          <w:rFonts w:ascii="Times New Roman" w:hAnsi="宋体"/>
          <w:sz w:val="15"/>
          <w:szCs w:val="15"/>
        </w:rPr>
        <w:t>如</w:t>
      </w:r>
      <w:r>
        <w:rPr>
          <w:rFonts w:ascii="Times New Roman" w:hAnsi="Times New Roman"/>
          <w:sz w:val="15"/>
          <w:szCs w:val="15"/>
        </w:rPr>
        <w:t xml:space="preserve">: </w:t>
      </w:r>
    </w:p>
    <w:p>
      <w:pPr>
        <w:ind w:leftChars="-1" w:hanging="2"/>
        <w:rPr>
          <w:rFonts w:ascii="Times New Roman" w:hAnsi="Times New Roman"/>
          <w:sz w:val="15"/>
          <w:szCs w:val="15"/>
        </w:rPr>
      </w:pPr>
      <w:r>
        <w:rPr>
          <w:rFonts w:ascii="Times New Roman" w:hAnsi="Times New Roman"/>
          <w:sz w:val="15"/>
          <w:szCs w:val="15"/>
        </w:rPr>
        <w:t xml:space="preserve">[1] </w:t>
      </w:r>
      <w:r>
        <w:rPr>
          <w:rFonts w:ascii="Times New Roman" w:hAnsi="宋体"/>
          <w:sz w:val="15"/>
          <w:szCs w:val="15"/>
        </w:rPr>
        <w:t>肖亮</w:t>
      </w:r>
      <w:r>
        <w:rPr>
          <w:rFonts w:ascii="Times New Roman" w:hAnsi="Times New Roman"/>
          <w:sz w:val="15"/>
          <w:szCs w:val="15"/>
        </w:rPr>
        <w:t xml:space="preserve">. </w:t>
      </w:r>
      <w:r>
        <w:rPr>
          <w:rFonts w:ascii="Times New Roman" w:hAnsi="宋体"/>
          <w:sz w:val="15"/>
          <w:szCs w:val="15"/>
        </w:rPr>
        <w:t>城市街区尺度研究</w:t>
      </w:r>
      <w:r>
        <w:rPr>
          <w:rFonts w:ascii="Times New Roman" w:hAnsi="Times New Roman"/>
          <w:sz w:val="15"/>
          <w:szCs w:val="15"/>
        </w:rPr>
        <w:t>[D].</w:t>
      </w:r>
      <w:r>
        <w:rPr>
          <w:rFonts w:ascii="Times New Roman" w:hAnsi="宋体"/>
          <w:sz w:val="15"/>
          <w:szCs w:val="15"/>
        </w:rPr>
        <w:t>上海</w:t>
      </w:r>
      <w:r>
        <w:rPr>
          <w:rFonts w:ascii="Times New Roman" w:hAnsi="Times New Roman"/>
          <w:sz w:val="15"/>
          <w:szCs w:val="15"/>
        </w:rPr>
        <w:t>:</w:t>
      </w:r>
      <w:r>
        <w:rPr>
          <w:rFonts w:ascii="Times New Roman" w:hAnsi="宋体"/>
          <w:sz w:val="15"/>
          <w:szCs w:val="15"/>
        </w:rPr>
        <w:t>同济大学</w:t>
      </w:r>
      <w:r>
        <w:rPr>
          <w:rFonts w:ascii="Times New Roman" w:hAnsi="Times New Roman"/>
          <w:sz w:val="15"/>
          <w:szCs w:val="15"/>
        </w:rPr>
        <w:t>, 2006.[Xiao Liang. The Research on Urban Block. Shanghai: Tongji University, 2006.]</w:t>
      </w:r>
    </w:p>
    <w:p>
      <w:pPr>
        <w:ind w:leftChars="-1" w:hanging="2"/>
        <w:rPr>
          <w:rFonts w:ascii="Times New Roman" w:hAnsi="Times New Roman"/>
          <w:sz w:val="15"/>
          <w:szCs w:val="15"/>
        </w:rPr>
      </w:pPr>
      <w:r>
        <w:rPr>
          <w:rFonts w:ascii="Times New Roman" w:hAnsi="Times New Roman"/>
          <w:sz w:val="15"/>
          <w:szCs w:val="15"/>
        </w:rPr>
        <w:t xml:space="preserve">[2] </w:t>
      </w:r>
      <w:r>
        <w:rPr>
          <w:rFonts w:ascii="Times New Roman" w:hAnsi="宋体"/>
          <w:sz w:val="15"/>
          <w:szCs w:val="15"/>
        </w:rPr>
        <w:t>闫仕娟</w:t>
      </w:r>
      <w:r>
        <w:rPr>
          <w:rFonts w:ascii="Times New Roman" w:hAnsi="Times New Roman"/>
          <w:sz w:val="15"/>
          <w:szCs w:val="15"/>
        </w:rPr>
        <w:t xml:space="preserve">. </w:t>
      </w:r>
      <w:r>
        <w:rPr>
          <w:rFonts w:ascii="Times New Roman" w:hAnsi="宋体"/>
          <w:sz w:val="15"/>
          <w:szCs w:val="15"/>
        </w:rPr>
        <w:t>海洋表层沉积物元素地球化学数据处理分析及综合信息评价技术</w:t>
      </w:r>
      <w:r>
        <w:rPr>
          <w:rFonts w:ascii="Times New Roman" w:hAnsi="Times New Roman"/>
          <w:sz w:val="15"/>
          <w:szCs w:val="15"/>
        </w:rPr>
        <w:t>:</w:t>
      </w:r>
      <w:r>
        <w:rPr>
          <w:rFonts w:ascii="Times New Roman" w:hAnsi="宋体"/>
          <w:sz w:val="15"/>
          <w:szCs w:val="15"/>
        </w:rPr>
        <w:t>为渤海为例</w:t>
      </w:r>
      <w:r>
        <w:rPr>
          <w:rFonts w:ascii="Times New Roman" w:hAnsi="Times New Roman"/>
          <w:sz w:val="15"/>
          <w:szCs w:val="15"/>
        </w:rPr>
        <w:t>[D].</w:t>
      </w:r>
      <w:r>
        <w:rPr>
          <w:rFonts w:ascii="Times New Roman" w:hAnsi="宋体"/>
          <w:sz w:val="15"/>
          <w:szCs w:val="15"/>
        </w:rPr>
        <w:t>青岛</w:t>
      </w:r>
      <w:r>
        <w:rPr>
          <w:rFonts w:ascii="Times New Roman" w:hAnsi="Times New Roman"/>
          <w:sz w:val="15"/>
          <w:szCs w:val="15"/>
        </w:rPr>
        <w:t>:</w:t>
      </w:r>
      <w:r>
        <w:rPr>
          <w:rFonts w:ascii="Times New Roman" w:hAnsi="宋体"/>
          <w:sz w:val="15"/>
          <w:szCs w:val="15"/>
        </w:rPr>
        <w:t>中国海洋大学</w:t>
      </w:r>
      <w:r>
        <w:rPr>
          <w:rFonts w:ascii="Times New Roman" w:hAnsi="Times New Roman"/>
          <w:sz w:val="15"/>
          <w:szCs w:val="15"/>
        </w:rPr>
        <w:t>,2012. [Yan Shijuan.The methods of processing, analyzing geochemical element data from marine surface sediment and evaluating multivariate information: Take Bohai for example. Qingdao: Ocean University of China, 2012.]</w:t>
      </w:r>
    </w:p>
    <w:p>
      <w:pPr>
        <w:ind w:leftChars="-1" w:hanging="2"/>
        <w:rPr>
          <w:rFonts w:ascii="Times New Roman" w:hAnsi="Times New Roman"/>
          <w:sz w:val="15"/>
          <w:szCs w:val="15"/>
        </w:rPr>
      </w:pPr>
    </w:p>
    <w:p>
      <w:pPr>
        <w:pStyle w:val="4"/>
        <w:numPr>
          <w:ilvl w:val="0"/>
          <w:numId w:val="2"/>
        </w:numPr>
        <w:shd w:val="clear" w:color="auto" w:fill="FFFFFF"/>
        <w:spacing w:before="0" w:beforeAutospacing="0" w:after="0" w:afterAutospacing="0"/>
        <w:rPr>
          <w:rFonts w:hint="eastAsia"/>
          <w:b/>
          <w:bCs/>
          <w:sz w:val="21"/>
          <w:szCs w:val="21"/>
        </w:rPr>
      </w:pPr>
      <w:r>
        <w:rPr>
          <w:rFonts w:hint="eastAsia"/>
          <w:b/>
          <w:bCs/>
          <w:sz w:val="21"/>
          <w:szCs w:val="21"/>
        </w:rPr>
        <w:t>稿件查询</w:t>
      </w:r>
    </w:p>
    <w:p>
      <w:pPr>
        <w:pStyle w:val="4"/>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bdr w:val="none" w:color="auto" w:sz="0" w:space="0"/>
          <w:shd w:val="clear" w:fill="FFFFFF"/>
        </w:rPr>
        <w:t>作者投稿后可登陆本刊在线投稿网页，自助查询稿件状态。</w:t>
      </w:r>
    </w:p>
    <w:p>
      <w:pPr>
        <w:pStyle w:val="4"/>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bdr w:val="none" w:color="auto" w:sz="0" w:space="0"/>
          <w:shd w:val="clear" w:fill="FFFFFF"/>
        </w:rPr>
        <w:t>本刊稿件处理周期为</w:t>
      </w:r>
      <w:r>
        <w:rPr>
          <w:rFonts w:hint="eastAsia" w:cs="宋体"/>
          <w:i w:val="0"/>
          <w:iCs w:val="0"/>
          <w:caps w:val="0"/>
          <w:color w:val="000000"/>
          <w:spacing w:val="0"/>
          <w:sz w:val="18"/>
          <w:szCs w:val="18"/>
          <w:bdr w:val="none" w:color="auto" w:sz="0" w:space="0"/>
          <w:shd w:val="clear" w:fill="FFFFFF"/>
          <w:lang w:val="en-US" w:eastAsia="zh-CN"/>
        </w:rPr>
        <w:t>3</w:t>
      </w:r>
      <w:r>
        <w:rPr>
          <w:rFonts w:hint="eastAsia" w:ascii="宋体" w:hAnsi="宋体" w:eastAsia="宋体" w:cs="宋体"/>
          <w:i w:val="0"/>
          <w:iCs w:val="0"/>
          <w:caps w:val="0"/>
          <w:color w:val="000000"/>
          <w:spacing w:val="0"/>
          <w:sz w:val="18"/>
          <w:szCs w:val="18"/>
          <w:bdr w:val="none" w:color="auto" w:sz="0" w:space="0"/>
          <w:shd w:val="clear" w:fill="FFFFFF"/>
        </w:rPr>
        <w:t>个月，超过</w:t>
      </w:r>
      <w:r>
        <w:rPr>
          <w:rFonts w:hint="eastAsia" w:cs="宋体"/>
          <w:i w:val="0"/>
          <w:iCs w:val="0"/>
          <w:caps w:val="0"/>
          <w:color w:val="000000"/>
          <w:spacing w:val="0"/>
          <w:sz w:val="18"/>
          <w:szCs w:val="18"/>
          <w:bdr w:val="none" w:color="auto" w:sz="0" w:space="0"/>
          <w:shd w:val="clear" w:fill="FFFFFF"/>
          <w:lang w:val="en-US" w:eastAsia="zh-CN"/>
        </w:rPr>
        <w:t>3</w:t>
      </w:r>
      <w:r>
        <w:rPr>
          <w:rFonts w:hint="eastAsia" w:ascii="宋体" w:hAnsi="宋体" w:eastAsia="宋体" w:cs="宋体"/>
          <w:i w:val="0"/>
          <w:iCs w:val="0"/>
          <w:caps w:val="0"/>
          <w:color w:val="000000"/>
          <w:spacing w:val="0"/>
          <w:sz w:val="18"/>
          <w:szCs w:val="18"/>
          <w:bdr w:val="none" w:color="auto" w:sz="0" w:space="0"/>
          <w:shd w:val="clear" w:fill="FFFFFF"/>
        </w:rPr>
        <w:t>个月未得到通知者，作者需在告知本刊的情况下，转投他刊，双方另有约定者除外。</w:t>
      </w:r>
    </w:p>
    <w:p>
      <w:pPr>
        <w:ind w:leftChars="-1" w:hanging="2"/>
        <w:rPr>
          <w:rFonts w:ascii="Times New Roman" w:hAnsi="Times New Roman"/>
          <w:sz w:val="15"/>
          <w:szCs w:val="15"/>
        </w:rPr>
      </w:pPr>
      <w:bookmarkStart w:id="0" w:name="_GoBack"/>
      <w:bookmarkEnd w:id="0"/>
    </w:p>
    <w:p>
      <w:pPr>
        <w:widowControl/>
        <w:shd w:val="clear" w:color="auto" w:fill="FFFFFF"/>
        <w:spacing w:line="360" w:lineRule="atLeast"/>
        <w:jc w:val="center"/>
        <w:rPr>
          <w:rFonts w:ascii="宋体" w:hAnsi="宋体" w:eastAsia="宋体" w:cs="宋体"/>
          <w:color w:val="000000"/>
          <w:kern w:val="0"/>
          <w:sz w:val="18"/>
          <w:szCs w:val="18"/>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C6406"/>
    <w:multiLevelType w:val="multilevel"/>
    <w:tmpl w:val="13FC6406"/>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70E1B26"/>
    <w:multiLevelType w:val="multilevel"/>
    <w:tmpl w:val="170E1B2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13528DC"/>
    <w:multiLevelType w:val="multilevel"/>
    <w:tmpl w:val="21352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D710FE1"/>
    <w:multiLevelType w:val="multilevel"/>
    <w:tmpl w:val="2D710F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3403523A"/>
    <w:multiLevelType w:val="singleLevel"/>
    <w:tmpl w:val="3403523A"/>
    <w:lvl w:ilvl="0" w:tentative="0">
      <w:start w:val="1"/>
      <w:numFmt w:val="bullet"/>
      <w:lvlText w:val=""/>
      <w:lvlJc w:val="left"/>
      <w:pPr>
        <w:ind w:left="420" w:hanging="420"/>
      </w:pPr>
      <w:rPr>
        <w:rFonts w:hint="default" w:ascii="Wingdings" w:hAnsi="Wingdings"/>
      </w:rPr>
    </w:lvl>
  </w:abstractNum>
  <w:abstractNum w:abstractNumId="5">
    <w:nsid w:val="7436165B"/>
    <w:multiLevelType w:val="multilevel"/>
    <w:tmpl w:val="743616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mYmY0ZGYyNGI4ZTA2NmI5N2MxM2IxNzQ1ODRiOWUifQ=="/>
  </w:docVars>
  <w:rsids>
    <w:rsidRoot w:val="00995D64"/>
    <w:rsid w:val="00017727"/>
    <w:rsid w:val="000F7F17"/>
    <w:rsid w:val="002018EA"/>
    <w:rsid w:val="002631DF"/>
    <w:rsid w:val="003659BE"/>
    <w:rsid w:val="005402B0"/>
    <w:rsid w:val="00542808"/>
    <w:rsid w:val="00560767"/>
    <w:rsid w:val="005D1F22"/>
    <w:rsid w:val="005D3126"/>
    <w:rsid w:val="0064043F"/>
    <w:rsid w:val="0064310D"/>
    <w:rsid w:val="00685416"/>
    <w:rsid w:val="006C55CB"/>
    <w:rsid w:val="006D2597"/>
    <w:rsid w:val="00717B2E"/>
    <w:rsid w:val="007521BC"/>
    <w:rsid w:val="00762199"/>
    <w:rsid w:val="00764CB8"/>
    <w:rsid w:val="00811B01"/>
    <w:rsid w:val="008366AF"/>
    <w:rsid w:val="00941683"/>
    <w:rsid w:val="00995D64"/>
    <w:rsid w:val="009D0F78"/>
    <w:rsid w:val="00A80953"/>
    <w:rsid w:val="00A94271"/>
    <w:rsid w:val="00C37907"/>
    <w:rsid w:val="00CA0675"/>
    <w:rsid w:val="00D866BD"/>
    <w:rsid w:val="00F75D22"/>
    <w:rsid w:val="0F653526"/>
    <w:rsid w:val="11333257"/>
    <w:rsid w:val="33D214E7"/>
    <w:rsid w:val="398C4ABA"/>
    <w:rsid w:val="51A7528A"/>
    <w:rsid w:val="627430DD"/>
    <w:rsid w:val="762F30C0"/>
    <w:rsid w:val="7C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2163</Words>
  <Characters>4070</Characters>
  <Lines>31</Lines>
  <Paragraphs>8</Paragraphs>
  <TotalTime>211</TotalTime>
  <ScaleCrop>false</ScaleCrop>
  <LinksUpToDate>false</LinksUpToDate>
  <CharactersWithSpaces>4379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2022-09-22T04:47:00Z</dcterms:created>
  <dc:creator>dell</dc:creator>
  <cp:lastModifiedBy>牛金华</cp:lastModifiedBy>
  <dcterms:modified xsi:type="dcterms:W3CDTF">2024-06-04T02:34:39Z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FA3188764DF046E09963C2606522E6FE_13</vt:lpwstr>
  </property>
</Properties>
</file>