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B1" w:rsidRDefault="008D112D">
      <w:pPr>
        <w:widowControl/>
        <w:jc w:val="center"/>
        <w:rPr>
          <w:rFonts w:ascii="Times New Roman" w:eastAsia="黑体" w:hAnsi="Times New Roman" w:cs="Times New Roman"/>
          <w:b/>
          <w:bCs/>
          <w:color w:val="222222"/>
          <w:sz w:val="32"/>
          <w:szCs w:val="32"/>
        </w:rPr>
      </w:pPr>
      <w:r>
        <w:rPr>
          <w:rFonts w:ascii="Times New Roman" w:eastAsia="黑体" w:hAnsi="Times New Roman" w:cs="Times New Roman" w:hint="eastAsia"/>
          <w:b/>
          <w:bCs/>
          <w:color w:val="222222"/>
          <w:sz w:val="32"/>
          <w:szCs w:val="32"/>
        </w:rPr>
        <w:t>《中国城镇化研究》稿例</w:t>
      </w:r>
      <w:r>
        <w:rPr>
          <w:rFonts w:ascii="Times New Roman" w:eastAsia="黑体" w:hAnsi="Times New Roman" w:cs="Times New Roman"/>
          <w:b/>
          <w:bCs/>
          <w:color w:val="222222"/>
          <w:sz w:val="32"/>
          <w:szCs w:val="32"/>
        </w:rPr>
        <w:t>规范</w:t>
      </w:r>
      <w:r>
        <w:rPr>
          <w:rFonts w:ascii="Times New Roman" w:eastAsia="黑体" w:hAnsi="Times New Roman" w:cs="Times New Roman"/>
          <w:b/>
          <w:bCs/>
          <w:color w:val="222222"/>
          <w:sz w:val="32"/>
          <w:szCs w:val="32"/>
        </w:rPr>
        <w:t xml:space="preserve"> </w:t>
      </w:r>
    </w:p>
    <w:p w:rsidR="008D17B1" w:rsidRDefault="008D112D">
      <w:pPr>
        <w:spacing w:beforeLines="50" w:before="120"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一、</w:t>
      </w:r>
      <w:r>
        <w:rPr>
          <w:rFonts w:ascii="Times New Roman" w:hAnsi="Times New Roman" w:cs="Times New Roman"/>
          <w:sz w:val="24"/>
          <w:szCs w:val="24"/>
        </w:rPr>
        <w:t>来稿须是</w:t>
      </w:r>
      <w:r>
        <w:rPr>
          <w:rFonts w:ascii="Times New Roman" w:hAnsi="Times New Roman" w:cs="Times New Roman"/>
          <w:color w:val="0000FF"/>
          <w:sz w:val="24"/>
          <w:szCs w:val="24"/>
        </w:rPr>
        <w:t>未经发表的学术论</w:t>
      </w:r>
      <w:r>
        <w:rPr>
          <w:rFonts w:ascii="Times New Roman" w:hAnsi="Times New Roman" w:cs="Times New Roman"/>
          <w:sz w:val="24"/>
          <w:szCs w:val="24"/>
        </w:rPr>
        <w:t>文，请用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</w:rPr>
        <w:t>格式，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1.5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万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-2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万字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为宜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二、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稿件首页请提供以下信息：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1.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文章的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中文和英文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标题、摘要、关键词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2.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作者的中英文姓名、单位、职称、通信地址、手机号、电子邮箱、研究领域</w:t>
      </w:r>
    </w:p>
    <w:p w:rsidR="008D17B1" w:rsidRDefault="008D112D">
      <w:pPr>
        <w:spacing w:line="400" w:lineRule="exact"/>
        <w:ind w:leftChars="200" w:left="44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示例：</w:t>
      </w:r>
    </w:p>
    <w:p w:rsidR="008D17B1" w:rsidRDefault="008D112D">
      <w:pPr>
        <w:spacing w:line="400" w:lineRule="exact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sz w:val="30"/>
          <w:szCs w:val="30"/>
          <w:shd w:val="clear" w:color="auto" w:fill="FFFFFF" w:themeFill="background1"/>
        </w:rPr>
        <w:t>中国城镇化研究</w:t>
      </w:r>
      <w:r>
        <w:rPr>
          <w:rStyle w:val="a7"/>
          <w:rFonts w:ascii="Times New Roman" w:hAnsi="Times New Roman" w:cs="Times New Roman"/>
          <w:bCs/>
          <w:sz w:val="32"/>
          <w:szCs w:val="32"/>
          <w:shd w:val="clear" w:color="auto" w:fill="FFFFFF" w:themeFill="background1"/>
        </w:rPr>
        <w:footnoteReference w:customMarkFollows="1" w:id="1"/>
        <w:sym w:font="Symbol" w:char="F02A"/>
      </w:r>
      <w:r>
        <w:rPr>
          <w:rFonts w:ascii="Times New Roman" w:hAnsi="Times New Roman" w:cs="Times New Roman"/>
          <w:bCs/>
          <w:sz w:val="32"/>
          <w:szCs w:val="32"/>
          <w:shd w:val="clear" w:color="auto" w:fill="FFFFFF" w:themeFill="background1"/>
        </w:rPr>
        <w:t xml:space="preserve"> </w:t>
      </w:r>
    </w:p>
    <w:p w:rsidR="008D17B1" w:rsidRDefault="008D112D">
      <w:pPr>
        <w:spacing w:line="400" w:lineRule="exact"/>
        <w:jc w:val="center"/>
        <w:rPr>
          <w:rStyle w:val="a7"/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李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小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明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 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张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丽</w:t>
      </w:r>
      <w:r>
        <w:rPr>
          <w:rStyle w:val="a7"/>
          <w:rFonts w:ascii="Times New Roman" w:hAnsi="Times New Roman" w:cs="Times New Roman"/>
          <w:sz w:val="28"/>
          <w:szCs w:val="28"/>
          <w:shd w:val="clear" w:color="auto" w:fill="FFFFFF" w:themeFill="background1"/>
        </w:rPr>
        <w:footnoteReference w:customMarkFollows="1" w:id="2"/>
        <w:t>**</w:t>
      </w:r>
    </w:p>
    <w:p w:rsidR="008D17B1" w:rsidRDefault="008D112D">
      <w:pPr>
        <w:spacing w:line="400" w:lineRule="exact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 xml:space="preserve">       </w:t>
      </w:r>
      <w:r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 w:themeFill="background1"/>
        </w:rPr>
        <w:t>摘要：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……</w:t>
      </w:r>
    </w:p>
    <w:p w:rsidR="008D17B1" w:rsidRDefault="008D112D">
      <w:pPr>
        <w:spacing w:line="400" w:lineRule="exact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 xml:space="preserve">       </w:t>
      </w:r>
      <w:r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 w:themeFill="background1"/>
        </w:rPr>
        <w:t>关键词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：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xxx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；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xxx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；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 xml:space="preserve">xxx </w:t>
      </w:r>
    </w:p>
    <w:p w:rsidR="008D17B1" w:rsidRDefault="008D112D">
      <w:pPr>
        <w:spacing w:line="400" w:lineRule="exact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Research on Urbanization in China</w:t>
      </w:r>
    </w:p>
    <w:p w:rsidR="008D17B1" w:rsidRDefault="008D112D">
      <w:pPr>
        <w:widowControl/>
        <w:spacing w:line="400" w:lineRule="exact"/>
        <w:ind w:firstLine="420"/>
        <w:jc w:val="center"/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 xml:space="preserve">Li 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Xiaom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 xml:space="preserve">ing    Zhang 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L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i</w:t>
      </w:r>
    </w:p>
    <w:p w:rsidR="008D17B1" w:rsidRDefault="008D112D">
      <w:pPr>
        <w:widowControl/>
        <w:spacing w:line="400" w:lineRule="exact"/>
        <w:ind w:firstLineChars="200" w:firstLine="482"/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eastAsia="楷体" w:hAnsi="Times New Roman" w:cs="Times New Roman"/>
          <w:b/>
          <w:bCs/>
          <w:sz w:val="24"/>
          <w:szCs w:val="24"/>
          <w:shd w:val="clear" w:color="auto" w:fill="FFFFFF" w:themeFill="background1"/>
        </w:rPr>
        <w:t>Abstract</w:t>
      </w:r>
      <w:r>
        <w:rPr>
          <w:rFonts w:ascii="Times New Roman" w:eastAsia="楷体" w:hAnsi="Times New Roman" w:cs="Times New Roman"/>
          <w:b/>
          <w:bCs/>
          <w:sz w:val="24"/>
          <w:szCs w:val="24"/>
          <w:shd w:val="clear" w:color="auto" w:fill="FFFFFF" w:themeFill="background1"/>
        </w:rPr>
        <w:t>：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……</w:t>
      </w:r>
    </w:p>
    <w:p w:rsidR="008D17B1" w:rsidRDefault="008D112D">
      <w:pPr>
        <w:widowControl/>
        <w:spacing w:line="400" w:lineRule="exact"/>
        <w:ind w:firstLineChars="200" w:firstLine="482"/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eastAsia="楷体" w:hAnsi="Times New Roman" w:cs="Times New Roman"/>
          <w:b/>
          <w:bCs/>
          <w:sz w:val="24"/>
          <w:szCs w:val="24"/>
          <w:shd w:val="clear" w:color="auto" w:fill="FFFFFF" w:themeFill="background1"/>
        </w:rPr>
        <w:t>Keywords</w:t>
      </w:r>
      <w:r>
        <w:rPr>
          <w:rFonts w:ascii="Times New Roman" w:eastAsia="楷体" w:hAnsi="Times New Roman" w:cs="Times New Roman"/>
          <w:b/>
          <w:bCs/>
          <w:sz w:val="24"/>
          <w:szCs w:val="24"/>
          <w:shd w:val="clear" w:color="auto" w:fill="FFFFFF" w:themeFill="background1"/>
        </w:rPr>
        <w:t>：</w:t>
      </w:r>
      <w:r>
        <w:rPr>
          <w:rFonts w:ascii="Times New Roman" w:eastAsia="楷体" w:hAnsi="Times New Roman" w:cs="Times New Roman" w:hint="eastAsia"/>
          <w:sz w:val="24"/>
          <w:szCs w:val="24"/>
          <w:shd w:val="clear" w:color="auto" w:fill="FFFFFF" w:themeFill="background1"/>
        </w:rPr>
        <w:t>abcd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eastAsia="楷体" w:hAnsi="Times New Roman" w:cs="Times New Roman" w:hint="eastAsia"/>
          <w:sz w:val="24"/>
          <w:szCs w:val="24"/>
          <w:shd w:val="clear" w:color="auto" w:fill="FFFFFF" w:themeFill="background1"/>
        </w:rPr>
        <w:t>abcd</w:t>
      </w:r>
      <w:r>
        <w:rPr>
          <w:rFonts w:ascii="Times New Roman" w:eastAsia="楷体" w:hAnsi="Times New Roman" w:cs="Times New Roman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eastAsia="楷体" w:hAnsi="Times New Roman" w:cs="Times New Roman" w:hint="eastAsia"/>
          <w:sz w:val="24"/>
          <w:szCs w:val="24"/>
          <w:shd w:val="clear" w:color="auto" w:fill="FFFFFF" w:themeFill="background1"/>
        </w:rPr>
        <w:t xml:space="preserve">abcd </w:t>
      </w:r>
    </w:p>
    <w:p w:rsidR="008D17B1" w:rsidRDefault="008D17B1">
      <w:pPr>
        <w:pStyle w:val="a4"/>
        <w:rPr>
          <w:sz w:val="21"/>
          <w:szCs w:val="21"/>
        </w:rPr>
      </w:pPr>
    </w:p>
    <w:p w:rsidR="008D17B1" w:rsidRDefault="008D112D">
      <w:pPr>
        <w:pStyle w:val="a4"/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若有基金项目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本文系国家社会科学基金重大项目“城镇化研究”（项目编号：</w:t>
      </w:r>
      <w:r>
        <w:rPr>
          <w:rFonts w:hint="eastAsia"/>
          <w:sz w:val="24"/>
          <w:szCs w:val="24"/>
        </w:rPr>
        <w:t>123456</w:t>
      </w:r>
      <w:r>
        <w:rPr>
          <w:rFonts w:hint="eastAsia"/>
          <w:sz w:val="24"/>
          <w:szCs w:val="24"/>
        </w:rPr>
        <w:t>）的阶段性成果。</w:t>
      </w:r>
    </w:p>
    <w:p w:rsidR="008D17B1" w:rsidRDefault="008D112D">
      <w:pPr>
        <w:pStyle w:val="a4"/>
        <w:spacing w:line="400" w:lineRule="exact"/>
        <w:ind w:firstLineChars="200" w:firstLine="480"/>
        <w:rPr>
          <w:bCs/>
          <w:sz w:val="24"/>
          <w:szCs w:val="24"/>
        </w:rPr>
      </w:pPr>
      <w:r>
        <w:rPr>
          <w:rFonts w:hint="eastAsia"/>
          <w:bCs/>
          <w:color w:val="0000FF"/>
          <w:sz w:val="24"/>
          <w:szCs w:val="24"/>
        </w:rPr>
        <w:t>作者信息示例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李</w:t>
      </w:r>
      <w:r>
        <w:rPr>
          <w:rFonts w:hint="eastAsia"/>
          <w:bCs/>
          <w:sz w:val="24"/>
          <w:szCs w:val="24"/>
        </w:rPr>
        <w:t>小明</w:t>
      </w:r>
      <w:r>
        <w:rPr>
          <w:rFonts w:hint="eastAsia"/>
          <w:bCs/>
          <w:sz w:val="24"/>
          <w:szCs w:val="24"/>
        </w:rPr>
        <w:t>，苏州大学社会学院教</w:t>
      </w:r>
      <w:r>
        <w:rPr>
          <w:rFonts w:hint="eastAsia"/>
          <w:bCs/>
          <w:sz w:val="24"/>
          <w:szCs w:val="24"/>
        </w:rPr>
        <w:t>授</w:t>
      </w:r>
      <w:r>
        <w:rPr>
          <w:rFonts w:hint="eastAsia"/>
          <w:bCs/>
          <w:sz w:val="24"/>
          <w:szCs w:val="24"/>
        </w:rPr>
        <w:t>,</w:t>
      </w:r>
      <w:r>
        <w:rPr>
          <w:rFonts w:hint="eastAsia"/>
          <w:bCs/>
          <w:sz w:val="24"/>
          <w:szCs w:val="24"/>
        </w:rPr>
        <w:t>主要从事……研究。</w:t>
      </w:r>
      <w:r>
        <w:rPr>
          <w:rFonts w:hint="eastAsia"/>
          <w:bCs/>
          <w:sz w:val="24"/>
          <w:szCs w:val="24"/>
        </w:rPr>
        <w:t>张</w:t>
      </w:r>
      <w:r>
        <w:rPr>
          <w:rFonts w:hint="eastAsia"/>
          <w:bCs/>
          <w:sz w:val="24"/>
          <w:szCs w:val="24"/>
        </w:rPr>
        <w:t>丽</w:t>
      </w:r>
      <w:r>
        <w:rPr>
          <w:rFonts w:hint="eastAsia"/>
          <w:bCs/>
          <w:sz w:val="24"/>
          <w:szCs w:val="24"/>
        </w:rPr>
        <w:t>，苏州大学社会学院博士研究生。</w:t>
      </w:r>
      <w:r>
        <w:rPr>
          <w:rFonts w:hint="eastAsia"/>
          <w:bCs/>
          <w:sz w:val="24"/>
          <w:szCs w:val="24"/>
        </w:rPr>
        <w:t>通讯地址</w:t>
      </w:r>
      <w:r>
        <w:rPr>
          <w:rFonts w:hint="eastAsia"/>
          <w:bCs/>
          <w:sz w:val="24"/>
          <w:szCs w:val="24"/>
        </w:rPr>
        <w:t>……</w:t>
      </w:r>
      <w:r>
        <w:rPr>
          <w:rFonts w:hint="eastAsia"/>
          <w:bCs/>
          <w:sz w:val="24"/>
          <w:szCs w:val="24"/>
        </w:rPr>
        <w:t>手机号</w:t>
      </w:r>
      <w:r>
        <w:rPr>
          <w:rFonts w:hint="eastAsia"/>
          <w:bCs/>
          <w:sz w:val="24"/>
          <w:szCs w:val="24"/>
        </w:rPr>
        <w:t>……</w:t>
      </w:r>
      <w:r>
        <w:rPr>
          <w:rFonts w:hint="eastAsia"/>
          <w:bCs/>
          <w:sz w:val="24"/>
          <w:szCs w:val="24"/>
        </w:rPr>
        <w:t>电子邮箱</w:t>
      </w:r>
      <w:r>
        <w:rPr>
          <w:rFonts w:hint="eastAsia"/>
          <w:bCs/>
          <w:sz w:val="24"/>
          <w:szCs w:val="24"/>
        </w:rPr>
        <w:t>……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1D41D5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三、稿件正文内各级标题按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“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一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”“(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一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)”“1.”“(1)”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的层次设置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“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一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”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及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“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（一）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”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之后不加顿号或点号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。</w:t>
      </w:r>
      <w:r>
        <w:rPr>
          <w:rFonts w:ascii="Times New Roman" w:hAnsi="Times New Roman" w:cs="Times New Roman" w:hint="eastAsia"/>
          <w:color w:val="1D41D5"/>
          <w:sz w:val="24"/>
          <w:szCs w:val="24"/>
          <w:shd w:val="clear" w:color="auto" w:fill="FFFFFF" w:themeFill="background1"/>
        </w:rPr>
        <w:t xml:space="preserve"> </w:t>
      </w:r>
    </w:p>
    <w:p w:rsidR="008D17B1" w:rsidRDefault="008D112D">
      <w:pPr>
        <w:widowControl/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四、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公历世纪、年代、年、月、日使用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阿拉伯数字。如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20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世纪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50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年代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。</w:t>
      </w:r>
    </w:p>
    <w:p w:rsidR="008D17B1" w:rsidRDefault="008D112D">
      <w:pPr>
        <w:widowControl/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五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本刊为黑白印刷，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图标标示用黑、白、灰三色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。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各类表、图等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均分别用阿拉伯数字连续编号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后加空格并注明图、表名称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；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图编号及名称置于图下端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表编号及名称置于表上端。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如图表是引用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请注明引用来源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格式同第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六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条。</w:t>
      </w:r>
    </w:p>
    <w:p w:rsidR="008D17B1" w:rsidRDefault="008D112D">
      <w:pPr>
        <w:widowControl/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六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、文献引用和说明性注释均采用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当页</w:t>
      </w:r>
      <w:r>
        <w:rPr>
          <w:rFonts w:ascii="Times New Roman" w:hAnsi="Times New Roman" w:cs="Times New Roman" w:hint="eastAsia"/>
          <w:color w:val="0000FF"/>
          <w:sz w:val="24"/>
          <w:szCs w:val="24"/>
          <w:shd w:val="clear" w:color="auto" w:fill="FFFFFF" w:themeFill="background1"/>
        </w:rPr>
        <w:t>脚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注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形式。脚注序号用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①,②,③……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标识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color w:val="0000FF"/>
          <w:sz w:val="24"/>
          <w:szCs w:val="24"/>
          <w:shd w:val="clear" w:color="auto" w:fill="FFFFFF" w:themeFill="background1"/>
        </w:rPr>
        <w:t>每页单独排序式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 w:themeFill="background1"/>
        </w:rPr>
        <w:t>，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文后不再列出参考文献。</w:t>
      </w:r>
    </w:p>
    <w:p w:rsidR="008D17B1" w:rsidRDefault="008D112D">
      <w:pPr>
        <w:pStyle w:val="a3"/>
        <w:spacing w:before="0" w:line="400" w:lineRule="exact"/>
        <w:ind w:left="0" w:firstLineChars="200" w:firstLine="560"/>
        <w:rPr>
          <w:rFonts w:ascii="黑体" w:eastAsia="黑体" w:hAnsi="黑体" w:cs="黑体"/>
          <w:b/>
          <w:spacing w:val="-1"/>
          <w:sz w:val="28"/>
          <w:szCs w:val="28"/>
        </w:rPr>
      </w:pPr>
      <w:r>
        <w:rPr>
          <w:rFonts w:ascii="黑体" w:eastAsia="黑体" w:hAnsi="黑体" w:cs="黑体" w:hint="eastAsia"/>
          <w:b/>
          <w:spacing w:val="-1"/>
          <w:sz w:val="28"/>
          <w:szCs w:val="28"/>
        </w:rPr>
        <w:t>注释的标注格式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著作（除了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著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不用标明，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等著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保留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等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，其他署名方式必须标明，如主编、编、组编，等等）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余东华：《论智慧》，中国社会科学出版社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2005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35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毛毅主编：《共同富裕之路》，人民出版社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2023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76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lastRenderedPageBreak/>
        <w:t>习近平经济思想研究中心组编：《新发展理念与现代化建设》，学习出版社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2023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76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译著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标注顺序：责任者国别、责任者与责任方式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书名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其他责任者与责任方式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出版者、出版时间、版次（初版除外）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页码。示例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［美］弗朗西斯</w:t>
      </w:r>
      <w:r>
        <w:rPr>
          <w:rFonts w:ascii="Times New Roman" w:hAnsi="Times New Roman" w:cs="Times New Roman"/>
          <w:color w:val="0000FF"/>
          <w:sz w:val="24"/>
          <w:szCs w:val="24"/>
        </w:rPr>
        <w:t>·</w:t>
      </w:r>
      <w:r>
        <w:rPr>
          <w:rFonts w:ascii="Times New Roman" w:hAnsi="Times New Roman" w:cs="Times New Roman"/>
          <w:color w:val="0000FF"/>
          <w:sz w:val="24"/>
          <w:szCs w:val="24"/>
        </w:rPr>
        <w:t>福山：《历史的终结及最后之人》，黄胜强等译，中国社会科学出版社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2003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7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析出文献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</w:t>
      </w:r>
      <w:r>
        <w:rPr>
          <w:rFonts w:ascii="Times New Roman" w:hAnsi="Times New Roman" w:cs="Times New Roman"/>
          <w:sz w:val="24"/>
          <w:szCs w:val="24"/>
        </w:rPr>
        <w:t>①</w:t>
      </w:r>
      <w:r>
        <w:rPr>
          <w:rFonts w:ascii="Times New Roman" w:hAnsi="Times New Roman" w:cs="Times New Roman"/>
          <w:sz w:val="24"/>
          <w:szCs w:val="24"/>
        </w:rPr>
        <w:t>责任者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析出文献题名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所载文集责任者与责任方式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所载文集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出版者、出版时间、版次（初版除外）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页码。示例：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刘民权等：《地</w:t>
      </w:r>
      <w:r>
        <w:rPr>
          <w:rFonts w:ascii="Times New Roman" w:hAnsi="Times New Roman" w:cs="Times New Roman"/>
          <w:color w:val="0000FF"/>
          <w:sz w:val="24"/>
          <w:szCs w:val="24"/>
        </w:rPr>
        <w:t>区间发展不平衡与农村地区资金外流的关系分析》，载姚洋《转轨中国：审视社会公正和平等》，中国人民大学出版社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2004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138—139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期刊、报纸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所引文章名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所载期刊名、年期（或卷期、出版年月）。责任者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所引文章名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所载报纸名称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出版年、月、日及版别。论文题目必须完整，不能省略或漏写副标题。</w:t>
      </w:r>
      <w:r>
        <w:rPr>
          <w:rFonts w:ascii="Times New Roman" w:hAnsi="Times New Roman" w:cs="Times New Roman"/>
          <w:sz w:val="24"/>
          <w:szCs w:val="24"/>
          <w:u w:val="single"/>
        </w:rPr>
        <w:t>有多位作者的，保留前三位</w:t>
      </w:r>
      <w:r>
        <w:rPr>
          <w:rFonts w:ascii="Times New Roman" w:hAnsi="Times New Roman" w:cs="Times New Roman"/>
          <w:sz w:val="24"/>
          <w:szCs w:val="24"/>
        </w:rPr>
        <w:t>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袁连生、杨凡：《我国义务教育财政不公平探讨》，《教育与经济》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2001 </w:t>
      </w:r>
      <w:r>
        <w:rPr>
          <w:rFonts w:ascii="Times New Roman" w:hAnsi="Times New Roman" w:cs="Times New Roman"/>
          <w:color w:val="0000FF"/>
          <w:sz w:val="24"/>
          <w:szCs w:val="24"/>
        </w:rPr>
        <w:t>年第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4 </w:t>
      </w:r>
      <w:r>
        <w:rPr>
          <w:rFonts w:ascii="Times New Roman" w:hAnsi="Times New Roman" w:cs="Times New Roman"/>
          <w:color w:val="0000FF"/>
          <w:sz w:val="24"/>
          <w:szCs w:val="24"/>
        </w:rPr>
        <w:t>期</w:t>
      </w:r>
      <w:r>
        <w:rPr>
          <w:rFonts w:ascii="Times New Roman" w:hAnsi="Times New Roman" w:cs="Times New Roman"/>
          <w:color w:val="0000FF"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color w:val="0000FF"/>
          <w:sz w:val="24"/>
          <w:szCs w:val="24"/>
        </w:rPr>
        <w:t>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 w:hint="eastAsia"/>
          <w:color w:val="0000FF"/>
          <w:sz w:val="24"/>
          <w:szCs w:val="24"/>
        </w:rPr>
        <w:t>程波、李伯华、刘沛林等：《传统村落数字化保护的空间逻辑：场域转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>换、样态演进与价值实现》，《地理研究》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>2025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>年第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>2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>期。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杨侠：《品牌房企两级分化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中小企业</w:t>
      </w:r>
      <w:r>
        <w:rPr>
          <w:rFonts w:ascii="Times New Roman" w:hAnsi="Times New Roman" w:cs="Times New Roman"/>
          <w:color w:val="0000FF"/>
          <w:sz w:val="24"/>
          <w:szCs w:val="24"/>
        </w:rPr>
        <w:t>“</w:t>
      </w:r>
      <w:r>
        <w:rPr>
          <w:rFonts w:ascii="Times New Roman" w:hAnsi="Times New Roman" w:cs="Times New Roman"/>
          <w:color w:val="0000FF"/>
          <w:sz w:val="24"/>
          <w:szCs w:val="24"/>
        </w:rPr>
        <w:t>危</w:t>
      </w:r>
      <w:r>
        <w:rPr>
          <w:rFonts w:ascii="Times New Roman" w:hAnsi="Times New Roman" w:cs="Times New Roman"/>
          <w:color w:val="0000FF"/>
          <w:sz w:val="24"/>
          <w:szCs w:val="24"/>
        </w:rPr>
        <w:t>”“</w:t>
      </w:r>
      <w:r>
        <w:rPr>
          <w:rFonts w:ascii="Times New Roman" w:hAnsi="Times New Roman" w:cs="Times New Roman"/>
          <w:color w:val="0000FF"/>
          <w:sz w:val="24"/>
          <w:szCs w:val="24"/>
        </w:rPr>
        <w:t>机</w:t>
      </w:r>
      <w:r>
        <w:rPr>
          <w:rFonts w:ascii="Times New Roman" w:hAnsi="Times New Roman" w:cs="Times New Roman"/>
          <w:color w:val="0000FF"/>
          <w:sz w:val="24"/>
          <w:szCs w:val="24"/>
        </w:rPr>
        <w:t>”</w:t>
      </w:r>
      <w:r>
        <w:rPr>
          <w:rFonts w:ascii="Times New Roman" w:hAnsi="Times New Roman" w:cs="Times New Roman"/>
          <w:color w:val="0000FF"/>
          <w:sz w:val="24"/>
          <w:szCs w:val="24"/>
        </w:rPr>
        <w:t>并存》，《参考消息》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2009 </w:t>
      </w:r>
      <w:r>
        <w:rPr>
          <w:rFonts w:ascii="Times New Roman" w:hAnsi="Times New Roman" w:cs="Times New Roman"/>
          <w:color w:val="0000FF"/>
          <w:sz w:val="24"/>
          <w:szCs w:val="24"/>
        </w:rPr>
        <w:t>年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4 </w:t>
      </w:r>
      <w:r>
        <w:rPr>
          <w:rFonts w:ascii="Times New Roman" w:hAnsi="Times New Roman" w:cs="Times New Roman"/>
          <w:color w:val="0000FF"/>
          <w:sz w:val="24"/>
          <w:szCs w:val="24"/>
        </w:rPr>
        <w:t>月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3 </w:t>
      </w:r>
      <w:r>
        <w:rPr>
          <w:rFonts w:ascii="Times New Roman" w:hAnsi="Times New Roman" w:cs="Times New Roman"/>
          <w:color w:val="0000FF"/>
          <w:sz w:val="24"/>
          <w:szCs w:val="24"/>
        </w:rPr>
        <w:t>日第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8</w:t>
      </w:r>
      <w:r>
        <w:rPr>
          <w:rFonts w:ascii="Times New Roman" w:hAnsi="Times New Roman" w:cs="Times New Roman"/>
          <w:color w:val="0000FF"/>
          <w:sz w:val="24"/>
          <w:szCs w:val="24"/>
        </w:rPr>
        <w:t>版。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转引文献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转引文献责任者与责任方式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转引文献题名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出版者、出版时间、版次（初版除外）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页码</w:t>
      </w:r>
      <w:r>
        <w:rPr>
          <w:rStyle w:val="a7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费孝通：《城乡和边区发展的思考》，转引自魏宏聚《偏失与匡正</w:t>
      </w:r>
      <w:r>
        <w:rPr>
          <w:rFonts w:ascii="Times New Roman" w:hAnsi="Times New Roman" w:cs="Times New Roman"/>
          <w:color w:val="0000FF"/>
          <w:sz w:val="24"/>
          <w:szCs w:val="24"/>
        </w:rPr>
        <w:t>——</w:t>
      </w:r>
      <w:r>
        <w:rPr>
          <w:rFonts w:ascii="Times New Roman" w:hAnsi="Times New Roman" w:cs="Times New Roman"/>
          <w:color w:val="0000FF"/>
          <w:sz w:val="24"/>
          <w:szCs w:val="24"/>
        </w:rPr>
        <w:t>义务教育经费投入政策失真现象研究》，中国社会科学出版社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2008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44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参见江帆《生态民俗学》，黑龙江人民出版社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2003 </w:t>
      </w:r>
      <w:r>
        <w:rPr>
          <w:rFonts w:ascii="Times New Roman" w:hAnsi="Times New Roman" w:cs="Times New Roman"/>
          <w:color w:val="0000FF"/>
          <w:sz w:val="24"/>
          <w:szCs w:val="24"/>
        </w:rPr>
        <w:t>年版，第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60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未刊文献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）</w:t>
      </w:r>
      <w:r>
        <w:rPr>
          <w:rFonts w:ascii="Times New Roman" w:hAnsi="Times New Roman" w:cs="Times New Roman"/>
          <w:sz w:val="24"/>
          <w:szCs w:val="24"/>
        </w:rPr>
        <w:t>学位论文、会议论文等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论文性质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地点或学校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文献形成时间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页码。示例：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赵可：《市政改革与城市发展》，博士学位论文，四川大学，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2000 </w:t>
      </w:r>
      <w:r>
        <w:rPr>
          <w:rFonts w:ascii="Times New Roman" w:hAnsi="Times New Roman" w:cs="Times New Roman"/>
          <w:color w:val="0000FF"/>
          <w:sz w:val="24"/>
          <w:szCs w:val="24"/>
        </w:rPr>
        <w:t>年，第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21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任东来：《对国际体制和国际制度的理解和翻译》，全球化与亚太区域化国际研讨会论文，天津，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2006 </w:t>
      </w:r>
      <w:r>
        <w:rPr>
          <w:rFonts w:ascii="Times New Roman" w:hAnsi="Times New Roman" w:cs="Times New Roman"/>
          <w:color w:val="0000FF"/>
          <w:sz w:val="24"/>
          <w:szCs w:val="24"/>
        </w:rPr>
        <w:t>年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6 </w:t>
      </w:r>
      <w:r>
        <w:rPr>
          <w:rFonts w:ascii="Times New Roman" w:hAnsi="Times New Roman" w:cs="Times New Roman"/>
          <w:color w:val="0000FF"/>
          <w:sz w:val="24"/>
          <w:szCs w:val="24"/>
        </w:rPr>
        <w:t>月，第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9 </w:t>
      </w:r>
      <w:r>
        <w:rPr>
          <w:rFonts w:ascii="Times New Roman" w:hAnsi="Times New Roman" w:cs="Times New Roman"/>
          <w:color w:val="0000FF"/>
          <w:sz w:val="24"/>
          <w:szCs w:val="24"/>
        </w:rPr>
        <w:t>页。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）</w:t>
      </w:r>
      <w:r>
        <w:rPr>
          <w:rFonts w:ascii="Times New Roman" w:hAnsi="Times New Roman" w:cs="Times New Roman"/>
          <w:sz w:val="24"/>
          <w:szCs w:val="24"/>
        </w:rPr>
        <w:t>档案文献</w:t>
      </w:r>
    </w:p>
    <w:p w:rsidR="008D17B1" w:rsidRDefault="008D112D">
      <w:pPr>
        <w:spacing w:line="400" w:lineRule="exact"/>
        <w:ind w:leftChars="200" w:left="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文献形成时间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藏所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卷宗号或编号。示例：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《汉口各街市行道树报告》，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1929 </w:t>
      </w:r>
      <w:r>
        <w:rPr>
          <w:rFonts w:ascii="Times New Roman" w:hAnsi="Times New Roman" w:cs="Times New Roman"/>
          <w:color w:val="0000FF"/>
          <w:sz w:val="24"/>
          <w:szCs w:val="24"/>
        </w:rPr>
        <w:t>年，武汉市档案馆藏，资料号：</w:t>
      </w:r>
      <w:r>
        <w:rPr>
          <w:rFonts w:ascii="Times New Roman" w:hAnsi="Times New Roman" w:cs="Times New Roman"/>
          <w:color w:val="0000FF"/>
          <w:sz w:val="24"/>
          <w:szCs w:val="24"/>
        </w:rPr>
        <w:t>Bb1122/3</w:t>
      </w:r>
      <w:r>
        <w:rPr>
          <w:rFonts w:ascii="Times New Roman" w:hAnsi="Times New Roman" w:cs="Times New Roman"/>
          <w:color w:val="0000FF"/>
          <w:sz w:val="24"/>
          <w:szCs w:val="24"/>
        </w:rPr>
        <w:t>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电子文献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标注顺序：责任者与责任方式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文献题名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获取或访问路径。示例</w:t>
      </w:r>
      <w:r>
        <w:rPr>
          <w:rStyle w:val="a7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陈旭阳</w:t>
      </w:r>
      <w:r>
        <w:rPr>
          <w:rFonts w:ascii="Times New Roman" w:hAnsi="Times New Roman" w:cs="Times New Roman"/>
          <w:color w:val="0000FF"/>
          <w:sz w:val="24"/>
          <w:szCs w:val="24"/>
        </w:rPr>
        <w:t>：</w:t>
      </w:r>
      <w:r>
        <w:rPr>
          <w:rFonts w:ascii="Times New Roman" w:hAnsi="Times New Roman" w:cs="Times New Roman"/>
          <w:color w:val="0000FF"/>
          <w:sz w:val="24"/>
          <w:szCs w:val="24"/>
        </w:rPr>
        <w:t>《关于区域旅游产业发展研究》</w:t>
      </w:r>
      <w:r>
        <w:rPr>
          <w:rFonts w:ascii="Times New Roman" w:hAnsi="Times New Roman" w:cs="Times New Roman"/>
          <w:color w:val="0000FF"/>
          <w:sz w:val="24"/>
          <w:szCs w:val="24"/>
        </w:rPr>
        <w:t>，</w:t>
      </w:r>
      <w:hyperlink r:id="rId7">
        <w:r>
          <w:rPr>
            <w:rFonts w:ascii="Times New Roman" w:hAnsi="Times New Roman" w:cs="Times New Roman"/>
            <w:color w:val="0000FF"/>
            <w:sz w:val="24"/>
            <w:szCs w:val="24"/>
          </w:rPr>
          <w:t>http://www.cnki.net/index.htm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。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外文</w:t>
      </w:r>
      <w:r>
        <w:rPr>
          <w:rFonts w:ascii="Times New Roman" w:hAnsi="Times New Roman" w:cs="Times New Roman"/>
          <w:sz w:val="24"/>
          <w:szCs w:val="24"/>
        </w:rPr>
        <w:t>文献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）</w:t>
      </w:r>
      <w:r>
        <w:rPr>
          <w:rFonts w:ascii="Times New Roman" w:hAnsi="Times New Roman" w:cs="Times New Roman"/>
          <w:sz w:val="24"/>
          <w:szCs w:val="24"/>
        </w:rPr>
        <w:t>专著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标注顺序：责任者与责任方式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书名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出版地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</w:rPr>
        <w:t>出版</w:t>
      </w:r>
      <w:r>
        <w:rPr>
          <w:rFonts w:ascii="Times New Roman" w:hAnsi="Times New Roman" w:cs="Times New Roman"/>
          <w:sz w:val="24"/>
          <w:szCs w:val="24"/>
        </w:rPr>
        <w:t>社，</w:t>
      </w:r>
      <w:r>
        <w:rPr>
          <w:rFonts w:ascii="Times New Roman" w:hAnsi="Times New Roman" w:cs="Times New Roman"/>
          <w:sz w:val="24"/>
          <w:szCs w:val="24"/>
        </w:rPr>
        <w:t>出版时间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页码。</w:t>
      </w:r>
      <w:r>
        <w:rPr>
          <w:rFonts w:ascii="Times New Roman" w:hAnsi="Times New Roman" w:cs="Times New Roman"/>
          <w:sz w:val="24"/>
          <w:szCs w:val="24"/>
          <w:u w:val="single"/>
        </w:rPr>
        <w:t>书名用斜体</w:t>
      </w:r>
      <w:r>
        <w:rPr>
          <w:rFonts w:ascii="Times New Roman" w:hAnsi="Times New Roman" w:cs="Times New Roman"/>
          <w:sz w:val="24"/>
          <w:szCs w:val="24"/>
        </w:rPr>
        <w:t>，其他内容用正体；出版地后用英文冒号，其余各标注项目之间用英文逗号隔开（下同）。示例：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Seymou Matin Lipset and Cay Maks, It Didn’t Happen Hee: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Why Socialism Failed in the United States</w:t>
      </w:r>
      <w:r>
        <w:rPr>
          <w:rFonts w:ascii="Times New Roman" w:hAnsi="Times New Roman" w:cs="Times New Roman" w:hint="eastAsia"/>
          <w:i/>
          <w:iCs/>
          <w:color w:val="0000FF"/>
          <w:sz w:val="24"/>
          <w:szCs w:val="24"/>
        </w:rPr>
        <w:t>（</w:t>
      </w:r>
      <w:r>
        <w:rPr>
          <w:rFonts w:hint="eastAsia"/>
          <w:i/>
          <w:iCs/>
          <w:color w:val="0000FF"/>
          <w:sz w:val="24"/>
          <w:szCs w:val="24"/>
        </w:rPr>
        <w:t>斜体</w:t>
      </w:r>
      <w:r>
        <w:rPr>
          <w:rFonts w:ascii="Times New Roman" w:hAnsi="Times New Roman" w:cs="Times New Roman" w:hint="eastAsia"/>
          <w:i/>
          <w:iCs/>
          <w:color w:val="0000FF"/>
          <w:sz w:val="24"/>
          <w:szCs w:val="24"/>
        </w:rPr>
        <w:t>）</w:t>
      </w:r>
      <w:r>
        <w:rPr>
          <w:rFonts w:ascii="Times New Roman" w:hAnsi="Times New Roman" w:cs="Times New Roman"/>
          <w:color w:val="0000FF"/>
          <w:sz w:val="24"/>
          <w:szCs w:val="24"/>
        </w:rPr>
        <w:t>, New York: W.W.Norton &amp; Company,2000,p.266.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）</w:t>
      </w:r>
      <w:r>
        <w:rPr>
          <w:rFonts w:ascii="Times New Roman" w:hAnsi="Times New Roman" w:cs="Times New Roman"/>
          <w:sz w:val="24"/>
          <w:szCs w:val="24"/>
        </w:rPr>
        <w:t>析出文献（期刊）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标注顺序：责任者与责任方式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析出文献题名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所载书名或期刊名及卷册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出版时间，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页码</w:t>
      </w:r>
      <w:bookmarkEnd w:id="0"/>
      <w:r>
        <w:rPr>
          <w:rFonts w:ascii="Times New Roman" w:hAnsi="Times New Roman" w:cs="Times New Roman"/>
          <w:sz w:val="24"/>
          <w:szCs w:val="24"/>
        </w:rPr>
        <w:t>。析出文献题名用英文引号标示，</w:t>
      </w:r>
      <w:r>
        <w:rPr>
          <w:rFonts w:ascii="Times New Roman" w:hAnsi="Times New Roman" w:cs="Times New Roman"/>
          <w:sz w:val="24"/>
          <w:szCs w:val="24"/>
          <w:u w:val="single"/>
        </w:rPr>
        <w:t>期刊名或书名用斜体</w:t>
      </w:r>
      <w:r>
        <w:rPr>
          <w:rFonts w:ascii="Times New Roman" w:hAnsi="Times New Roman" w:cs="Times New Roman"/>
          <w:sz w:val="24"/>
          <w:szCs w:val="24"/>
        </w:rPr>
        <w:t>，其他内容用正体。示例：</w:t>
      </w:r>
    </w:p>
    <w:p w:rsidR="008D17B1" w:rsidRDefault="008D112D">
      <w:pPr>
        <w:spacing w:line="400" w:lineRule="exact"/>
        <w:ind w:firstLineChars="200" w:firstLine="48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Christophe A.C.,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“Crisis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is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Management”,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Journal of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ab/>
        <w:t>Contingencies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and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Crisis Management</w:t>
      </w:r>
      <w:r>
        <w:rPr>
          <w:rFonts w:hint="eastAsia"/>
          <w:i/>
          <w:iCs/>
          <w:color w:val="0000FF"/>
          <w:sz w:val="24"/>
          <w:szCs w:val="24"/>
        </w:rPr>
        <w:t>（</w:t>
      </w:r>
      <w:r>
        <w:rPr>
          <w:rFonts w:hint="eastAsia"/>
          <w:i/>
          <w:iCs/>
          <w:color w:val="0000FF"/>
          <w:sz w:val="24"/>
          <w:szCs w:val="24"/>
        </w:rPr>
        <w:t>斜体</w:t>
      </w:r>
      <w:r>
        <w:rPr>
          <w:rFonts w:hint="eastAsia"/>
          <w:i/>
          <w:iCs/>
          <w:color w:val="0000FF"/>
          <w:sz w:val="24"/>
          <w:szCs w:val="24"/>
        </w:rPr>
        <w:t>）</w:t>
      </w:r>
      <w:r>
        <w:rPr>
          <w:rFonts w:ascii="Times New Roman" w:hAnsi="Times New Roman" w:cs="Times New Roman"/>
          <w:color w:val="0000FF"/>
          <w:sz w:val="24"/>
          <w:szCs w:val="24"/>
        </w:rPr>
        <w:t>,Vol.15,No.2, 2007</w:t>
      </w:r>
      <w:r w:rsidR="00C60E45">
        <w:rPr>
          <w:rFonts w:ascii="Times New Roman" w:hAnsi="Times New Roman" w:cs="Times New Roman" w:hint="eastAsia"/>
          <w:color w:val="0000FF"/>
          <w:sz w:val="24"/>
          <w:szCs w:val="24"/>
        </w:rPr>
        <w:t>,</w:t>
      </w:r>
      <w:r w:rsidR="00C60E45">
        <w:rPr>
          <w:rFonts w:ascii="Times New Roman" w:hAnsi="Times New Roman" w:cs="Times New Roman"/>
          <w:color w:val="0000FF"/>
          <w:sz w:val="24"/>
          <w:szCs w:val="24"/>
        </w:rPr>
        <w:t>p.2</w:t>
      </w:r>
      <w:r w:rsidR="00C60E45">
        <w:rPr>
          <w:rFonts w:ascii="Times New Roman" w:hAnsi="Times New Roman" w:cs="Times New Roman"/>
          <w:color w:val="0000FF"/>
          <w:sz w:val="24"/>
          <w:szCs w:val="24"/>
        </w:rPr>
        <w:t>01</w:t>
      </w:r>
      <w:r w:rsidR="00C60E45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Pr="00C60E45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D17B1" w:rsidRDefault="008D17B1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sectPr w:rsidR="008D17B1">
      <w:footerReference w:type="default" r:id="rId8"/>
      <w:footnotePr>
        <w:numFmt w:val="decimalEnclosedCircleChinese"/>
        <w:numRestart w:val="eachPage"/>
      </w:footnotePr>
      <w:pgSz w:w="11910" w:h="16840"/>
      <w:pgMar w:top="1400" w:right="1540" w:bottom="1180" w:left="1640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12D" w:rsidRDefault="008D112D">
      <w:r>
        <w:separator/>
      </w:r>
    </w:p>
  </w:endnote>
  <w:endnote w:type="continuationSeparator" w:id="0">
    <w:p w:rsidR="008D112D" w:rsidRDefault="008D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7B1" w:rsidRDefault="008D112D">
    <w:pPr>
      <w:pStyle w:val="a3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4605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7B1" w:rsidRDefault="008D112D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0;margin-top:0;width:11.5pt;height:12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" filled="f" stroked="f">
              <v:textbox inset="0,0,0,0">
                <w:txbxContent>
                  <w:p w:rsidR="008D17B1" w:rsidRDefault="008D112D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12D" w:rsidRDefault="008D112D">
      <w:r>
        <w:separator/>
      </w:r>
    </w:p>
  </w:footnote>
  <w:footnote w:type="continuationSeparator" w:id="0">
    <w:p w:rsidR="008D112D" w:rsidRDefault="008D112D">
      <w:r>
        <w:continuationSeparator/>
      </w:r>
    </w:p>
  </w:footnote>
  <w:footnote w:id="1">
    <w:p w:rsidR="008D17B1" w:rsidRDefault="008D112D">
      <w:pPr>
        <w:pStyle w:val="a4"/>
        <w:ind w:firstLineChars="200" w:firstLine="420"/>
        <w:jc w:val="both"/>
        <w:rPr>
          <w:sz w:val="21"/>
          <w:szCs w:val="21"/>
        </w:rPr>
      </w:pPr>
      <w:r>
        <w:rPr>
          <w:sz w:val="21"/>
          <w:szCs w:val="21"/>
        </w:rPr>
        <w:t>*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本文系国家社会科学基金重大项目“城镇化研究”（项目编号：</w:t>
      </w:r>
      <w:r>
        <w:rPr>
          <w:rFonts w:hint="eastAsia"/>
          <w:sz w:val="21"/>
          <w:szCs w:val="21"/>
        </w:rPr>
        <w:t>123456</w:t>
      </w:r>
      <w:r>
        <w:rPr>
          <w:rFonts w:hint="eastAsia"/>
          <w:sz w:val="21"/>
          <w:szCs w:val="21"/>
        </w:rPr>
        <w:t>）的阶段性成果。</w:t>
      </w:r>
    </w:p>
  </w:footnote>
  <w:footnote w:id="2">
    <w:p w:rsidR="008D17B1" w:rsidRDefault="008D112D">
      <w:pPr>
        <w:pStyle w:val="a4"/>
        <w:ind w:firstLineChars="200" w:firstLine="4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**  </w:t>
      </w:r>
      <w:r>
        <w:rPr>
          <w:rFonts w:hint="eastAsia"/>
          <w:sz w:val="21"/>
          <w:szCs w:val="21"/>
        </w:rPr>
        <w:t>李</w:t>
      </w:r>
      <w:r>
        <w:rPr>
          <w:rFonts w:hint="eastAsia"/>
          <w:sz w:val="21"/>
          <w:szCs w:val="21"/>
        </w:rPr>
        <w:t>小明</w:t>
      </w:r>
      <w:r>
        <w:rPr>
          <w:rFonts w:hint="eastAsia"/>
          <w:sz w:val="21"/>
          <w:szCs w:val="21"/>
        </w:rPr>
        <w:t>，苏州大学社会学院教授</w:t>
      </w:r>
      <w:r>
        <w:rPr>
          <w:rFonts w:hint="eastAsia"/>
          <w:sz w:val="21"/>
          <w:szCs w:val="21"/>
        </w:rPr>
        <w:t>,</w:t>
      </w:r>
      <w:r>
        <w:rPr>
          <w:rFonts w:hint="eastAsia"/>
          <w:sz w:val="21"/>
          <w:szCs w:val="21"/>
        </w:rPr>
        <w:t>主要从事……研究。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张</w:t>
      </w:r>
      <w:r>
        <w:rPr>
          <w:rFonts w:hint="eastAsia"/>
          <w:sz w:val="21"/>
          <w:szCs w:val="21"/>
        </w:rPr>
        <w:t>丽</w:t>
      </w:r>
      <w:r>
        <w:rPr>
          <w:rFonts w:hint="eastAsia"/>
          <w:sz w:val="21"/>
          <w:szCs w:val="21"/>
        </w:rPr>
        <w:t>，苏州大学社会学院博士研究生。</w:t>
      </w:r>
    </w:p>
  </w:footnote>
  <w:footnote w:id="3">
    <w:p w:rsidR="008D17B1" w:rsidRDefault="008D112D">
      <w:pPr>
        <w:pStyle w:val="a4"/>
        <w:ind w:firstLineChars="200" w:firstLine="420"/>
        <w:rPr>
          <w:sz w:val="21"/>
          <w:szCs w:val="21"/>
        </w:rPr>
      </w:pPr>
      <w:r>
        <w:rPr>
          <w:rStyle w:val="a7"/>
          <w:sz w:val="21"/>
          <w:szCs w:val="21"/>
          <w:vertAlign w:val="baseline"/>
        </w:rPr>
        <w:footnoteRef/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袁连生、杨凡：《我国义务教育财政不公平探讨》，《教育与经济》</w:t>
      </w:r>
      <w:r>
        <w:rPr>
          <w:rFonts w:hint="eastAsia"/>
          <w:sz w:val="21"/>
          <w:szCs w:val="21"/>
        </w:rPr>
        <w:t xml:space="preserve">2001 </w:t>
      </w:r>
      <w:r>
        <w:rPr>
          <w:rFonts w:hint="eastAsia"/>
          <w:sz w:val="21"/>
          <w:szCs w:val="21"/>
        </w:rPr>
        <w:t>年第</w:t>
      </w:r>
      <w:r>
        <w:rPr>
          <w:rFonts w:hint="eastAsia"/>
          <w:sz w:val="21"/>
          <w:szCs w:val="21"/>
        </w:rPr>
        <w:t xml:space="preserve"> 4 </w:t>
      </w:r>
      <w:r>
        <w:rPr>
          <w:rFonts w:hint="eastAsia"/>
          <w:sz w:val="21"/>
          <w:szCs w:val="21"/>
        </w:rPr>
        <w:t>期</w:t>
      </w:r>
      <w:r>
        <w:rPr>
          <w:rFonts w:hint="eastAsia"/>
          <w:sz w:val="21"/>
          <w:szCs w:val="21"/>
        </w:rPr>
        <w:t>。</w:t>
      </w:r>
    </w:p>
  </w:footnote>
  <w:footnote w:id="4">
    <w:p w:rsidR="008D17B1" w:rsidRDefault="008D112D">
      <w:pPr>
        <w:pStyle w:val="a4"/>
        <w:ind w:firstLineChars="200" w:firstLine="420"/>
        <w:rPr>
          <w:sz w:val="21"/>
          <w:szCs w:val="21"/>
        </w:rPr>
      </w:pPr>
      <w:r>
        <w:rPr>
          <w:rStyle w:val="a7"/>
          <w:sz w:val="21"/>
          <w:szCs w:val="21"/>
          <w:vertAlign w:val="baseline"/>
        </w:rPr>
        <w:footnoteRef/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费孝通：《城乡和边区发展的思考》，转引自魏宏聚《偏失与匡正</w:t>
      </w:r>
      <w:r>
        <w:rPr>
          <w:sz w:val="21"/>
          <w:szCs w:val="21"/>
        </w:rPr>
        <w:t>——</w:t>
      </w:r>
      <w:r>
        <w:rPr>
          <w:sz w:val="21"/>
          <w:szCs w:val="21"/>
        </w:rPr>
        <w:t>义务教育经费投入政策失真现象研究》，中国社会科学出版社</w:t>
      </w:r>
      <w:r>
        <w:rPr>
          <w:sz w:val="21"/>
          <w:szCs w:val="21"/>
        </w:rPr>
        <w:t xml:space="preserve"> 2008 </w:t>
      </w:r>
      <w:r>
        <w:rPr>
          <w:sz w:val="21"/>
          <w:szCs w:val="21"/>
        </w:rPr>
        <w:t>年版，第</w:t>
      </w:r>
      <w:r>
        <w:rPr>
          <w:sz w:val="21"/>
          <w:szCs w:val="21"/>
        </w:rPr>
        <w:t xml:space="preserve"> 44 </w:t>
      </w:r>
      <w:r>
        <w:rPr>
          <w:sz w:val="21"/>
          <w:szCs w:val="21"/>
        </w:rPr>
        <w:t>页。</w:t>
      </w:r>
    </w:p>
  </w:footnote>
  <w:footnote w:id="5">
    <w:p w:rsidR="008D17B1" w:rsidRDefault="008D112D">
      <w:pPr>
        <w:pStyle w:val="a4"/>
        <w:kinsoku w:val="0"/>
        <w:wordWrap w:val="0"/>
        <w:overflowPunct w:val="0"/>
        <w:adjustRightInd w:val="0"/>
        <w:ind w:firstLineChars="200" w:firstLine="420"/>
        <w:rPr>
          <w:sz w:val="21"/>
          <w:szCs w:val="21"/>
        </w:rPr>
      </w:pPr>
      <w:r>
        <w:rPr>
          <w:rStyle w:val="a7"/>
          <w:sz w:val="21"/>
          <w:szCs w:val="21"/>
          <w:vertAlign w:val="baseline"/>
        </w:rPr>
        <w:footnoteRef/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陈旭阳：《关于区域旅游产业发展</w:t>
      </w:r>
      <w:r>
        <w:rPr>
          <w:rFonts w:hint="eastAsia"/>
          <w:sz w:val="21"/>
          <w:szCs w:val="21"/>
        </w:rPr>
        <w:t>环境及其战略</w:t>
      </w:r>
      <w:r>
        <w:rPr>
          <w:rFonts w:hint="eastAsia"/>
          <w:sz w:val="21"/>
          <w:szCs w:val="21"/>
        </w:rPr>
        <w:t>研究》，</w:t>
      </w:r>
      <w:r>
        <w:rPr>
          <w:rFonts w:hint="eastAsia"/>
          <w:sz w:val="21"/>
          <w:szCs w:val="21"/>
        </w:rPr>
        <w:t>http://www.cnki.net/index.htm</w:t>
      </w:r>
      <w:r>
        <w:rPr>
          <w:rFonts w:hint="eastAsia"/>
          <w:sz w:val="21"/>
          <w:szCs w:val="21"/>
        </w:rPr>
        <w:t>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noPunctuationKerning/>
  <w:characterSpacingControl w:val="doNotCompress"/>
  <w:savePreviewPicture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D17B1"/>
    <w:rsid w:val="008D112D"/>
    <w:rsid w:val="008D17B1"/>
    <w:rsid w:val="00C60E45"/>
    <w:rsid w:val="05696BF0"/>
    <w:rsid w:val="0B8E4E2F"/>
    <w:rsid w:val="150317C5"/>
    <w:rsid w:val="15AF7257"/>
    <w:rsid w:val="16D210D0"/>
    <w:rsid w:val="1A0650F6"/>
    <w:rsid w:val="1F76693B"/>
    <w:rsid w:val="237815D0"/>
    <w:rsid w:val="25141582"/>
    <w:rsid w:val="2699483D"/>
    <w:rsid w:val="2A070E05"/>
    <w:rsid w:val="31532E23"/>
    <w:rsid w:val="44E16B7D"/>
    <w:rsid w:val="49420050"/>
    <w:rsid w:val="4A9B40DC"/>
    <w:rsid w:val="4C044432"/>
    <w:rsid w:val="4F6665FD"/>
    <w:rsid w:val="505B4739"/>
    <w:rsid w:val="513231E5"/>
    <w:rsid w:val="56042A5B"/>
    <w:rsid w:val="57012BCC"/>
    <w:rsid w:val="5D317F73"/>
    <w:rsid w:val="5EDA046D"/>
    <w:rsid w:val="63EA73A4"/>
    <w:rsid w:val="6FD838D9"/>
    <w:rsid w:val="749A76EE"/>
    <w:rsid w:val="75074E77"/>
    <w:rsid w:val="750E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CD619"/>
  <w15:docId w15:val="{7D5A62C3-2FD2-4A99-91D4-0F7A904B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uiPriority w:val="1"/>
    <w:qFormat/>
    <w:pPr>
      <w:ind w:left="594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43"/>
      <w:ind w:left="112"/>
    </w:pPr>
    <w:rPr>
      <w:sz w:val="21"/>
      <w:szCs w:val="21"/>
    </w:rPr>
  </w:style>
  <w:style w:type="paragraph" w:styleId="a4">
    <w:name w:val="footnote text"/>
    <w:basedOn w:val="a"/>
    <w:uiPriority w:val="99"/>
    <w:semiHidden/>
    <w:unhideWhenUsed/>
    <w:qFormat/>
    <w:pPr>
      <w:snapToGrid w:val="0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uiPriority w:val="1"/>
    <w:qFormat/>
    <w:pPr>
      <w:spacing w:before="150"/>
      <w:ind w:left="1751" w:right="1855"/>
      <w:jc w:val="center"/>
    </w:pPr>
    <w:rPr>
      <w:sz w:val="30"/>
      <w:szCs w:val="30"/>
    </w:rPr>
  </w:style>
  <w:style w:type="character" w:styleId="a7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spacing w:before="43"/>
      <w:ind w:left="112" w:firstLine="41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nki.net/index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355</Words>
  <Characters>2029</Characters>
  <Application>Microsoft Office Word</Application>
  <DocSecurity>0</DocSecurity>
  <Lines>16</Lines>
  <Paragraphs>4</Paragraphs>
  <ScaleCrop>false</ScaleCrop>
  <Company>苏州美宜电子科技有限公司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think</cp:lastModifiedBy>
  <cp:revision>2</cp:revision>
  <dcterms:created xsi:type="dcterms:W3CDTF">2025-04-14T08:06:00Z</dcterms:created>
  <dcterms:modified xsi:type="dcterms:W3CDTF">2026-09-22T02:11:00Z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</vt:lpwstr>
  </property>
  <property fmtid="{D5CDD505-2E9C-101B-9397-08002B2CF9AE}" pid="6" name="KSOTemplateDocerSaveRecord">
    <vt:lpwstr>eyJoZGlkIjoiOGIzMjNiZWFiMWQ3NzcyODQ1MTJjN2IwY2U4NTZkZjciLCJ1c2VySWQiOiIzNTU0OTMzMTYifQ==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6D60563B3A7F49A7B12B60A46C4712A9_13</vt:lpwstr>
  </property>
</Properties>
</file>