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A502">
      <w:pPr>
        <w:rPr>
          <w:rFonts w:hint="eastAsia"/>
        </w:rPr>
      </w:pPr>
    </w:p>
    <w:p w14:paraId="6C89543C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投稿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须知</w:t>
      </w:r>
    </w:p>
    <w:bookmarkEnd w:id="0"/>
    <w:p w14:paraId="0DB93E3C">
      <w:pPr>
        <w:rPr>
          <w:rFonts w:hint="eastAsia"/>
        </w:rPr>
      </w:pPr>
    </w:p>
    <w:p w14:paraId="359E3C9A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1.本刊刊发稿件领域为基础教育、高等教育、职业教育、终身教育等，来稿须主题鲜明，稿件要具有一定的创新性、问题意识与学理性，要求立论科学、逻辑清晰、论证合理、材料翔实、数据准确。</w:t>
      </w:r>
    </w:p>
    <w:p w14:paraId="306EA7A5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2.本刊不接受由AI工具撰写或生成的稿件（包括主体架构、核心观点和主要内容）和AI工具署名的稿件，请正确、合理、谨慎使用AI工具。</w:t>
      </w:r>
    </w:p>
    <w:p w14:paraId="004CCCCA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3.稿件须严格遵守现行的国家和行业相关标准，如《学术论文编写规则》（GB/T 7713.2—2022）。行文格式须遵循学术论文规范，内容撰写完整。包括：题目、摘要、关键词、正文、参考文献、基金项目、作者简介、联系方式等。字数8000～12000字。</w:t>
      </w:r>
    </w:p>
    <w:p w14:paraId="4DB010EC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4.参考文献应遵循“关键、必要和本人真正阅读过”原则，充分、恰当地引用。参考文献采用顺序编码制，著录格式应符合《信息与文献 参考文献著录规则》（GB/T 7714—2015）。具体格式见本刊主页（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https://gdhs.cbpt.cnki.net/WKH/WebPublication/index.aspx?mid=gdhs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）“投稿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模板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”</w:t>
      </w:r>
    </w:p>
    <w:p w14:paraId="0780560C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5.来稿文责由作者自负。依照《中华人民共和国著作权法》，本刊可对来稿做文字修改和删减。凡不愿改动者，请在来稿时予以说明。</w:t>
      </w:r>
    </w:p>
    <w:p w14:paraId="0FCCFB12">
      <w:pPr>
        <w:ind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6. 本刊不收取版面费。</w:t>
      </w:r>
    </w:p>
    <w:p w14:paraId="1ADD3B21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投稿流程</w:t>
      </w:r>
    </w:p>
    <w:p w14:paraId="7228C034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（1）进入唯一官方作者投稿系统：http://gdhs.cbpt.cnki.net</w:t>
      </w:r>
    </w:p>
    <w:p w14:paraId="75FC8B40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（2）如果您是第一次使用本系统，请按以下步骤注册新账号：</w:t>
      </w:r>
    </w:p>
    <w:p w14:paraId="5CA8B960">
      <w:pPr>
        <w:ind w:firstLine="960" w:firstLineChars="4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a. 新用户注册；</w:t>
      </w:r>
    </w:p>
    <w:p w14:paraId="41232A29">
      <w:pPr>
        <w:ind w:firstLine="960" w:firstLineChars="4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b. 收取确认信函，点击信函中的链接激活新账号；</w:t>
      </w:r>
    </w:p>
    <w:p w14:paraId="46ECA947">
      <w:pPr>
        <w:ind w:firstLine="960" w:firstLineChars="4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c. 用您填写的E-mail和密码登录本系统进行投稿或者查看稿件状态。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CCA148-E410-4DEB-9DEE-463D7AC8B78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559CC6-986F-4A36-A8A3-1C6CEDD1F3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88A264-8675-4424-9DED-143090EEB8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D76D6"/>
    <w:rsid w:val="079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2025-12-15T09:05:00Z</dcterms:created>
  <dc:creator>Hugo</dc:creator>
  <cp:lastModifiedBy>Hugo</cp:lastModifiedBy>
  <dcterms:modified xsi:type="dcterms:W3CDTF">2025-12-15T09:09:50Z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526D410642D447D98515A57989F98DDC_11</vt:lpwstr>
  </property>
  <property fmtid="{D5CDD505-2E9C-101B-9397-08002B2CF9AE}" pid="4" name="KSOTemplateDocerSaveRecord">
    <vt:lpwstr>eyJoZGlkIjoiZWFkOGIzOTA2MGQ0YjE2ZWQxOWVjMThmN2FhNzUwMGQiLCJ1c2VySWQiOiI2MTM4NjA2ODUifQ==</vt:lpwstr>
  </property>
</Properties>
</file>