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C703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《广西大学学报(自然科学版) 》征稿启事</w:t>
      </w:r>
    </w:p>
    <w:p w14:paraId="0076DACE">
      <w:pPr>
        <w:jc w:val="center"/>
        <w:rPr>
          <w:rFonts w:ascii="宋体" w:hAnsi="宋体" w:eastAsia="宋体"/>
          <w:b/>
          <w:sz w:val="30"/>
          <w:szCs w:val="30"/>
        </w:rPr>
      </w:pPr>
    </w:p>
    <w:p w14:paraId="4D3361EE">
      <w:pPr>
        <w:spacing w:line="320" w:lineRule="exact"/>
        <w:ind w:firstLine="315" w:firstLineChars="150"/>
        <w:rPr>
          <w:rFonts w:ascii="宋体" w:hAnsi="宋体" w:eastAsia="宋体"/>
        </w:rPr>
      </w:pPr>
      <w:r>
        <w:rPr>
          <w:rFonts w:ascii="宋体" w:hAnsi="宋体" w:eastAsia="宋体"/>
        </w:rPr>
        <w:t>《广西大学学报(自然科学版)》创刊于1976年,是由广西大学主管主办的</w:t>
      </w:r>
      <w:r>
        <w:rPr>
          <w:rFonts w:hint="eastAsia" w:ascii="宋体" w:hAnsi="宋体" w:eastAsia="宋体"/>
        </w:rPr>
        <w:t>自然科学</w:t>
      </w:r>
      <w:r>
        <w:rPr>
          <w:rFonts w:ascii="宋体" w:hAnsi="宋体" w:eastAsia="宋体"/>
        </w:rPr>
        <w:t>综合性学术刊物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双月刊,国内外公开发行</w:t>
      </w:r>
      <w:r>
        <w:rPr>
          <w:rFonts w:hint="eastAsia" w:ascii="宋体" w:hAnsi="宋体" w:eastAsia="宋体"/>
        </w:rPr>
        <w:t>。</w:t>
      </w:r>
    </w:p>
    <w:p w14:paraId="61D4BDFF">
      <w:pPr>
        <w:spacing w:line="32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经多年的</w:t>
      </w:r>
      <w:r>
        <w:rPr>
          <w:rFonts w:hint="eastAsia" w:ascii="宋体" w:hAnsi="宋体" w:eastAsia="宋体"/>
        </w:rPr>
        <w:t>发展</w:t>
      </w:r>
      <w:r>
        <w:rPr>
          <w:rFonts w:ascii="宋体" w:hAnsi="宋体" w:eastAsia="宋体"/>
        </w:rPr>
        <w:t>,</w:t>
      </w:r>
      <w:r>
        <w:rPr>
          <w:rFonts w:hint="eastAsia" w:ascii="宋体" w:hAnsi="宋体" w:eastAsia="宋体"/>
        </w:rPr>
        <w:t>学报</w:t>
      </w:r>
      <w:r>
        <w:rPr>
          <w:rFonts w:ascii="宋体" w:hAnsi="宋体" w:eastAsia="宋体"/>
        </w:rPr>
        <w:t>已入编北京大学图书馆《中文核心期刊要目总览》2008 年版(即第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版)、2011 年 版(即第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版)、2014 年版(即第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ascii="宋体" w:hAnsi="宋体" w:eastAsia="宋体"/>
        </w:rPr>
        <w:t>版)、2017 年版(即第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ascii="宋体" w:hAnsi="宋体" w:eastAsia="宋体"/>
        </w:rPr>
        <w:t>版)之“综合性科学技术类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的核心期刊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2020年版(即第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ascii="宋体" w:hAnsi="宋体" w:eastAsia="宋体"/>
        </w:rPr>
        <w:t>版)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2023年版（第10版）</w:t>
      </w:r>
      <w:r>
        <w:rPr>
          <w:rFonts w:ascii="宋体" w:hAnsi="宋体" w:eastAsia="宋体"/>
        </w:rPr>
        <w:t>之“</w:t>
      </w:r>
      <w:r>
        <w:rPr>
          <w:rFonts w:hint="eastAsia" w:ascii="宋体" w:hAnsi="宋体" w:eastAsia="宋体"/>
        </w:rPr>
        <w:t>综合性理工农医类</w:t>
      </w:r>
      <w:r>
        <w:rPr>
          <w:rFonts w:ascii="宋体" w:hAnsi="宋体" w:eastAsia="宋体"/>
        </w:rPr>
        <w:t>”的核心期刊；</w:t>
      </w:r>
      <w:r>
        <w:rPr>
          <w:rFonts w:hint="eastAsia" w:ascii="宋体" w:hAnsi="宋体" w:eastAsia="宋体"/>
        </w:rPr>
        <w:t>被收录</w:t>
      </w:r>
      <w:r>
        <w:rPr>
          <w:rFonts w:ascii="宋体" w:hAnsi="宋体" w:eastAsia="宋体"/>
        </w:rPr>
        <w:t>为“中国科技核心期刊(中国科技论文统计源期刊)</w:t>
      </w:r>
      <w:r>
        <w:rPr>
          <w:rFonts w:hint="eastAsia" w:ascii="宋体" w:hAnsi="宋体" w:eastAsia="宋体"/>
        </w:rPr>
        <w:t>”；被评为2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年度中国高校</w:t>
      </w:r>
      <w:r>
        <w:rPr>
          <w:rFonts w:ascii="宋体" w:hAnsi="宋体" w:eastAsia="宋体"/>
        </w:rPr>
        <w:t>优秀</w:t>
      </w:r>
      <w:r>
        <w:rPr>
          <w:rFonts w:hint="eastAsia" w:ascii="宋体" w:hAnsi="宋体" w:eastAsia="宋体"/>
        </w:rPr>
        <w:t>科技</w:t>
      </w:r>
      <w:r>
        <w:rPr>
          <w:rFonts w:ascii="宋体" w:hAnsi="宋体" w:eastAsia="宋体"/>
        </w:rPr>
        <w:t>期刊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2023年度第十届广西优秀期刊</w:t>
      </w:r>
      <w:r>
        <w:rPr>
          <w:rFonts w:ascii="宋体" w:hAnsi="宋体" w:eastAsia="宋体"/>
        </w:rPr>
        <w:t xml:space="preserve">。 </w:t>
      </w:r>
    </w:p>
    <w:p w14:paraId="6377138A">
      <w:pPr>
        <w:spacing w:line="32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本刊诚向国内外作者征稿,热忱欢迎承担或参与国家及省部级基金项目研究的各相关科研机构、大学教师、科研工作者、博士及硕士研究生等积极投稿。 </w:t>
      </w:r>
    </w:p>
    <w:p w14:paraId="0102EB19">
      <w:pPr>
        <w:pStyle w:val="7"/>
        <w:numPr>
          <w:ilvl w:val="0"/>
          <w:numId w:val="1"/>
        </w:numPr>
        <w:spacing w:line="320" w:lineRule="exact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征稿范围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土木建筑工程、化学化工、电气工程、机械工程、轻工与食品工程、计算机</w:t>
      </w:r>
      <w:bookmarkStart w:id="0" w:name="_GoBack"/>
      <w:bookmarkEnd w:id="0"/>
      <w:r>
        <w:rPr>
          <w:rFonts w:ascii="宋体" w:hAnsi="宋体" w:eastAsia="宋体"/>
        </w:rPr>
        <w:t>与电子信息 科学、数学、生命科学、物理等理工科及其相关交叉学科类的论文。</w:t>
      </w:r>
    </w:p>
    <w:p w14:paraId="5B931336">
      <w:pPr>
        <w:pStyle w:val="7"/>
        <w:numPr>
          <w:ilvl w:val="0"/>
          <w:numId w:val="1"/>
        </w:numPr>
        <w:spacing w:line="320" w:lineRule="exact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来稿要求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内容创新、论点明确、数据可靠、文字简练,且从未在国内外公开发表过的科研论文,有关规范要求如下</w:t>
      </w:r>
      <w:r>
        <w:rPr>
          <w:rFonts w:hint="eastAsia" w:ascii="宋体" w:hAnsi="宋体" w:eastAsia="宋体"/>
        </w:rPr>
        <w:t>：</w:t>
      </w:r>
    </w:p>
    <w:p w14:paraId="0FCC5F2C">
      <w:pPr>
        <w:spacing w:line="320" w:lineRule="exact"/>
        <w:ind w:left="420" w:firstLine="105" w:firstLineChars="50"/>
        <w:rPr>
          <w:rFonts w:ascii="宋体" w:hAnsi="宋体" w:eastAsia="宋体"/>
        </w:rPr>
      </w:pPr>
      <w:r>
        <w:rPr>
          <w:rFonts w:ascii="宋体" w:hAnsi="宋体" w:eastAsia="宋体"/>
        </w:rPr>
        <w:t>(1) 题名:简明、确切,一般不宜超过 20个字。 中文摘要:300</w:t>
      </w:r>
      <w:r>
        <w:rPr>
          <w:rFonts w:hint="eastAsia" w:ascii="宋体" w:hAnsi="宋体" w:eastAsia="宋体"/>
        </w:rPr>
        <w:t>～</w:t>
      </w:r>
      <w:r>
        <w:rPr>
          <w:rFonts w:ascii="宋体" w:hAnsi="宋体" w:eastAsia="宋体"/>
        </w:rPr>
        <w:t>600 字以内;3</w:t>
      </w:r>
      <w:r>
        <w:rPr>
          <w:rFonts w:hint="eastAsia" w:ascii="Calibri" w:hAnsi="Calibri" w:eastAsia="宋体" w:cs="Calibri"/>
        </w:rPr>
        <w:t>～</w:t>
      </w:r>
      <w:r>
        <w:rPr>
          <w:rFonts w:ascii="宋体" w:hAnsi="宋体" w:eastAsia="宋体"/>
        </w:rPr>
        <w:t xml:space="preserve">8个关键词;中图分类号。相应的英文题目、摘要和关键词,英文摘要用第三人称表述。 </w:t>
      </w:r>
    </w:p>
    <w:p w14:paraId="6F2AD5DE">
      <w:pPr>
        <w:spacing w:line="320" w:lineRule="exact"/>
        <w:ind w:firstLine="525" w:firstLineChars="250"/>
        <w:rPr>
          <w:rFonts w:ascii="宋体" w:hAnsi="宋体" w:eastAsia="宋体"/>
        </w:rPr>
      </w:pPr>
      <w:r>
        <w:rPr>
          <w:rFonts w:ascii="宋体" w:hAnsi="宋体" w:eastAsia="宋体"/>
        </w:rPr>
        <w:t>(2) 作者、单位、基金项目等信息:用中英文写出作者姓名、工作单位、城市及邮政编码;在</w:t>
      </w:r>
      <w:r>
        <w:rPr>
          <w:rFonts w:hint="eastAsia" w:ascii="宋体" w:hAnsi="宋体" w:eastAsia="宋体"/>
        </w:rPr>
        <w:t>篇</w:t>
      </w:r>
      <w:r>
        <w:rPr>
          <w:rFonts w:ascii="宋体" w:hAnsi="宋体" w:eastAsia="宋体"/>
        </w:rPr>
        <w:t>首页脚注务请注明第一作者及通讯作者的姓名、出生年份、性别、民族、籍贯、职称、学位及有关的学术职务(如院士、首席科学家、博士生导师等)、E</w:t>
      </w:r>
      <w:r>
        <w:rPr>
          <w:rFonts w:hint="eastAsia" w:ascii="宋体" w:hAnsi="宋体" w:eastAsia="宋体"/>
        </w:rPr>
        <w:t>-</w:t>
      </w:r>
      <w:r>
        <w:rPr>
          <w:rFonts w:ascii="宋体" w:hAnsi="宋体" w:eastAsia="宋体"/>
        </w:rPr>
        <w:t xml:space="preserve">mail及联系电话,以及省部级以上基金项目的名称及编号。 </w:t>
      </w:r>
    </w:p>
    <w:p w14:paraId="60366C97">
      <w:pPr>
        <w:spacing w:line="320" w:lineRule="exact"/>
        <w:ind w:firstLine="525" w:firstLineChars="250"/>
        <w:rPr>
          <w:rFonts w:ascii="宋体" w:hAnsi="宋体" w:eastAsia="宋体"/>
        </w:rPr>
      </w:pPr>
      <w:r>
        <w:rPr>
          <w:rFonts w:ascii="宋体" w:hAnsi="宋体" w:eastAsia="宋体"/>
        </w:rPr>
        <w:t>(3) 来稿中的文字、数字、计量单位及符号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务必请按相关的国家标准、法规书写清楚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 xml:space="preserve">正文及公式中的外文字母、符号等请分清大小写及正斜体;缩写词第一次出现时应先写出其全称。 </w:t>
      </w:r>
    </w:p>
    <w:p w14:paraId="26C0E281">
      <w:pPr>
        <w:spacing w:line="320" w:lineRule="exact"/>
        <w:ind w:firstLine="525" w:firstLineChars="25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(4) 文章标题层次:应尽量减少,一般不超过 3 级,顺序号写法:1,1.1,1.1.1。 </w:t>
      </w:r>
    </w:p>
    <w:p w14:paraId="5EF51525">
      <w:pPr>
        <w:spacing w:line="320" w:lineRule="exact"/>
        <w:ind w:firstLine="525" w:firstLineChars="250"/>
        <w:rPr>
          <w:rFonts w:ascii="宋体" w:hAnsi="宋体" w:eastAsia="宋体"/>
        </w:rPr>
      </w:pPr>
      <w:r>
        <w:rPr>
          <w:rFonts w:ascii="宋体" w:hAnsi="宋体" w:eastAsia="宋体"/>
        </w:rPr>
        <w:t>(5) 图、表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图表要精选,需提供中英文图题、表题,统一用小五号字体,量与单位之间用斜杠“/”分隔,如:C</w:t>
      </w:r>
      <w:r>
        <w:rPr>
          <w:rFonts w:ascii="宋体" w:hAnsi="宋体" w:eastAsia="宋体"/>
          <w:vertAlign w:val="subscript"/>
        </w:rPr>
        <w:t xml:space="preserve">HCl </w:t>
      </w:r>
      <w:r>
        <w:rPr>
          <w:rFonts w:ascii="宋体" w:hAnsi="宋体" w:eastAsia="宋体"/>
        </w:rPr>
        <w:t>/(mol</w:t>
      </w:r>
      <w:r>
        <w:rPr>
          <w:rFonts w:ascii="Times New Roman" w:hAnsi="Times New Roman" w:eastAsia="宋体" w:cs="Times New Roman"/>
        </w:rPr>
        <w:t>·</w:t>
      </w:r>
      <w:r>
        <w:rPr>
          <w:rFonts w:ascii="宋体" w:hAnsi="宋体" w:eastAsia="宋体"/>
        </w:rPr>
        <w:t>L</w:t>
      </w:r>
      <w:r>
        <w:rPr>
          <w:rFonts w:ascii="宋体" w:hAnsi="宋体" w:eastAsia="宋体"/>
          <w:vertAlign w:val="superscript"/>
        </w:rPr>
        <w:t xml:space="preserve"> -1</w:t>
      </w:r>
      <w:r>
        <w:rPr>
          <w:rFonts w:ascii="宋体" w:hAnsi="宋体" w:eastAsia="宋体"/>
        </w:rPr>
        <w:t xml:space="preserve"> );表格尽量用三线表;图及照片要求简明清楚,横坐标、纵坐标轴上的刻度要求向内标示,图请提供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>pdf文件,分辨率在 600 以上。</w:t>
      </w:r>
    </w:p>
    <w:p w14:paraId="72FA30C5">
      <w:pPr>
        <w:spacing w:line="320" w:lineRule="exact"/>
        <w:ind w:firstLine="525" w:firstLineChars="250"/>
        <w:rPr>
          <w:rFonts w:ascii="宋体" w:hAnsi="宋体" w:eastAsia="宋体"/>
        </w:rPr>
      </w:pPr>
      <w:r>
        <w:rPr>
          <w:rFonts w:ascii="宋体" w:hAnsi="宋体" w:eastAsia="宋体"/>
        </w:rPr>
        <w:t>(6) 参考文献:用顺序编码制,并在正文的相应处标注文献的序号,正文后的参考文献著录依次为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序号,作者姓名(含前3位作者,其后用“等”或“et al.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),文题(或书名),期刊名,年,卷,期,起止页码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如为专著,则应加上版次、出版地、出版社、出版年份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 xml:space="preserve">作者姓名一律按姓前名后书写,外文作者的姓氏字母全部大写,名字用缩写。 </w:t>
      </w:r>
    </w:p>
    <w:p w14:paraId="5BEB18AE">
      <w:pPr>
        <w:spacing w:line="32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>本刊已启用网络采编办公平台,投稿请登陆 http://gxkz.cbpt.cnki.net/WKD/ WebPublication /index.aspx? mid =GXKZ。本刊不再接受电子邮件、软盘或信件投稿。</w:t>
      </w:r>
    </w:p>
    <w:p w14:paraId="3C4D48F2">
      <w:pPr>
        <w:spacing w:line="320" w:lineRule="exact"/>
        <w:ind w:firstLine="315" w:firstLineChars="15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4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>来稿文责自负,应遵守国家相关的法律和法规,并注意保守国家机密,请勿一稿多投,如3 个月未接到录用通知,可自行处理。</w:t>
      </w:r>
    </w:p>
    <w:p w14:paraId="02888D13">
      <w:pPr>
        <w:spacing w:line="32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稿件一经刊用,将赠当期本刊 2 册。来稿经采用,按规定需收取一定的出版成本费。 </w:t>
      </w:r>
    </w:p>
    <w:p w14:paraId="40A9FBAE">
      <w:pPr>
        <w:spacing w:line="320" w:lineRule="exact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通讯地址:广西南宁市大学路100号 广西大学学报编辑部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《广西大学学报(自然科学版)》编辑室 </w:t>
      </w:r>
    </w:p>
    <w:p w14:paraId="701DDD43">
      <w:pPr>
        <w:pStyle w:val="7"/>
        <w:spacing w:line="320" w:lineRule="exact"/>
        <w:ind w:left="780" w:firstLine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邮 编:530004 </w:t>
      </w:r>
    </w:p>
    <w:p w14:paraId="4B1260C2">
      <w:pPr>
        <w:pStyle w:val="7"/>
        <w:spacing w:line="320" w:lineRule="exact"/>
        <w:ind w:left="780" w:firstLine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联系电话:(0771)3235713,3232390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8218F"/>
    <w:multiLevelType w:val="multilevel"/>
    <w:tmpl w:val="37C8218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ED"/>
    <w:rsid w:val="00010A59"/>
    <w:rsid w:val="00042119"/>
    <w:rsid w:val="000B7A4D"/>
    <w:rsid w:val="000E5109"/>
    <w:rsid w:val="001206DB"/>
    <w:rsid w:val="0021165F"/>
    <w:rsid w:val="00240A91"/>
    <w:rsid w:val="002A3903"/>
    <w:rsid w:val="00350F82"/>
    <w:rsid w:val="00467F4A"/>
    <w:rsid w:val="004B73F1"/>
    <w:rsid w:val="005B33D8"/>
    <w:rsid w:val="00605494"/>
    <w:rsid w:val="006F609D"/>
    <w:rsid w:val="008C45E1"/>
    <w:rsid w:val="008E5137"/>
    <w:rsid w:val="008F3B68"/>
    <w:rsid w:val="00927575"/>
    <w:rsid w:val="009612B4"/>
    <w:rsid w:val="00A926ED"/>
    <w:rsid w:val="00C15883"/>
    <w:rsid w:val="00D462ED"/>
    <w:rsid w:val="00E11A78"/>
    <w:rsid w:val="00F34CB6"/>
    <w:rsid w:val="00FD38B7"/>
    <w:rsid w:val="05C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1188</Words>
  <Characters>1358</Characters>
  <Lines>10</Lines>
  <Paragraphs>2</Paragraphs>
  <TotalTime>7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2021-04-02T08:12:00Z</dcterms:created>
  <dc:creator>Dell</dc:creator>
  <cp:lastModifiedBy>风雨兴焉黄阳</cp:lastModifiedBy>
  <cp:lastPrinted>2021-03-05T08:03:00Z</cp:lastPrinted>
  <dcterms:modified xsi:type="dcterms:W3CDTF">2025-12-26T09:17:54Z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eyJoZGlkIjoiMDQzMTVlODUzMzc5Njg0MGNlYmNjNGJiYTIyY2EzMWMiLCJ1c2VySWQiOiIxMjU2NDI2Mzk2In0=</vt:lpwstr>
  </property>
  <property fmtid="{D5CDD505-2E9C-101B-9397-08002B2CF9AE}" pid="3" name="KSOProductBuildVer">
    <vt:lpwstr>2052-12.1.0.24034</vt:lpwstr>
  </property>
  <property fmtid="{D5CDD505-2E9C-101B-9397-08002B2CF9AE}" pid="4" name="ICV">
    <vt:lpwstr>8E7D6BC5855640FA9EFF1146BDA49B72_13</vt:lpwstr>
  </property>
</Properties>
</file>