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黑体"/>
          <w:lang w:val="en-US" w:eastAsia="zh-CN"/>
        </w:rPr>
      </w:pPr>
      <w:bookmarkStart w:id="0" w:name="OLE_LINK2"/>
      <w:r>
        <w:rPr>
          <w:rFonts w:hint="eastAsia" w:ascii="黑体" w:hAnsi="黑体" w:eastAsia="黑体"/>
          <w:sz w:val="28"/>
          <w:szCs w:val="28"/>
        </w:rPr>
        <w:t>华北理工大学学报（自然科学版）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2025年选题推荐</w:t>
      </w:r>
    </w:p>
    <w:bookmarkEnd w:id="0"/>
    <w:p>
      <w:pPr>
        <w:ind w:firstLine="420" w:firstLineChars="200"/>
        <w:jc w:val="left"/>
        <w:rPr>
          <w:rFonts w:hint="eastAsia" w:ascii="Source Han Sans" w:hAnsi="Source Han Sans" w:cs="Source Han Sans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1" w:name="OLE_LINK1"/>
      <w:r>
        <w:rPr>
          <w:rFonts w:hint="eastAsia"/>
        </w:rPr>
        <w:t>《华北理工大学学报（自然科学版）》杂志创刊于1979年，是河北省教育厅主管、华北理工大学主办的综合性自然科学研究刊物。杂志面向国内外公开发行（国内统一刊号：CN13-1419/N；国际标准刊号：ISSN 2095-2716）。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刊严格坚持面向前沿，服务发展的办刊宗旨和出版导向。致力于为校内外学者提供一个高质量的学术交流平台。为了确保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刊内容能够紧跟学术前沿，同时满足读者的需求，</w:t>
      </w:r>
      <w:r>
        <w:rPr>
          <w:rFonts w:hint="eastAsia"/>
          <w:lang w:val="en-US" w:eastAsia="zh-CN"/>
        </w:rPr>
        <w:t>本刊将发布</w:t>
      </w:r>
      <w:r>
        <w:rPr>
          <w:rFonts w:hint="eastAsia"/>
        </w:rPr>
        <w:t>2025年的</w:t>
      </w:r>
      <w:r>
        <w:rPr>
          <w:rFonts w:hint="eastAsia"/>
          <w:lang w:val="en-US" w:eastAsia="zh-CN"/>
        </w:rPr>
        <w:t>重点选题指南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供广大作者专家参考，并热诚欢迎撰稿支持！</w:t>
      </w:r>
    </w:p>
    <w:p>
      <w:pPr>
        <w:jc w:val="left"/>
        <w:rPr>
          <w:rFonts w:hint="eastAsia" w:ascii="Source Han Sans" w:hAnsi="Source Han Sans" w:cs="Source Han Sans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ource Han Sans" w:hAnsi="Source Han Sans" w:cs="Source Han Sans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栏目推荐：</w:t>
      </w:r>
    </w:p>
    <w:p>
      <w:pPr>
        <w:ind w:firstLine="420" w:firstLineChars="200"/>
        <w:jc w:val="left"/>
        <w:rPr>
          <w:rFonts w:hint="eastAsia"/>
        </w:rPr>
      </w:pPr>
      <w:bookmarkStart w:id="2" w:name="OLE_LINK4"/>
      <w:r>
        <w:rPr>
          <w:rFonts w:hint="eastAsia"/>
        </w:rPr>
        <w:t>钢铁碳中和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医工融合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环境与绿色发展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安全与应急管理</w:t>
      </w:r>
      <w:bookmarkStart w:id="4" w:name="_GoBack"/>
      <w:bookmarkEnd w:id="4"/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信息与工程技术</w:t>
      </w:r>
    </w:p>
    <w:bookmarkEnd w:id="2"/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选题指南：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1.</w:t>
      </w:r>
      <w:bookmarkStart w:id="3" w:name="OLE_LINK3"/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冶金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>能源与资源高效利用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（废钢利用、钢铁废弃物回收等）</w:t>
      </w:r>
      <w:bookmarkEnd w:id="3"/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人工智能、大数据等在配煤炼焦技术中的应用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3.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钢铁行业碳排放现状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eastAsia="zh-CN"/>
        </w:rPr>
        <w:t>、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风险研究及减排路径研究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.煤基碳材料及储能技术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5.</w:t>
      </w:r>
      <w:r>
        <w:rPr>
          <w:rFonts w:hint="default" w:ascii="Arial" w:hAnsi="Arial" w:eastAsia="宋体" w:cs="Arial"/>
          <w:color w:val="333333"/>
          <w:szCs w:val="21"/>
          <w:shd w:val="clear" w:color="auto" w:fill="FFFFFF"/>
        </w:rPr>
        <w:t>钢铁行业低碳发展专家观点和相关综述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.可穿戴医疗设备：研发可穿戴医疗设备，用于监测和管理健康状况</w:t>
      </w:r>
    </w:p>
    <w:p>
      <w:pPr>
        <w:numPr>
          <w:ilvl w:val="0"/>
          <w:numId w:val="0"/>
        </w:numPr>
        <w:jc w:val="left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7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.生物医学材料：研究和开发新型生物医学材料，用于修复和替代人体组织和器官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8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.医疗大数据分析：利用医疗大数据分析技术，对医疗数据进行挖掘和分析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9.医疗物联网系统的构建与应用，医学软件的设计开发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10.生物信息学在植物、医学等领域中的应用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11.3D打印技术在医疗领域中的应用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12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.新型绿色建筑材料、智能建筑技术在建筑节能中的应用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13.农村生态环境遥感监测与绿色乡村建设，遥感技术在精准农业中的绿色发展应用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14.遥感技术在矿产资源绿色开发与修复中的应用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1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.基于人工智能、云计算的遥感影像绿色处理技术研究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1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6.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遥感技术在海岸带生态环境监测中的应用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17.盐碱地的改良研究</w:t>
      </w:r>
    </w:p>
    <w:p>
      <w:pPr>
        <w:numPr>
          <w:ilvl w:val="0"/>
          <w:numId w:val="0"/>
        </w:numPr>
        <w:jc w:val="left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18.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矿山、矿井火灾预防与控制技术研究</w:t>
      </w:r>
    </w:p>
    <w:p>
      <w:pPr>
        <w:numPr>
          <w:ilvl w:val="0"/>
          <w:numId w:val="0"/>
        </w:numPr>
        <w:jc w:val="left"/>
        <w:rPr>
          <w:rFonts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19.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矿山、矿井爆破安全管理研究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20.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矿山、矿井职业健康安全管理体系研究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21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.企业安全生产管理体系优化或安全评价体系研究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22.先进“智造”技术，人工智能、机器学习、大数据等在智造”技术的应用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23.应用数学在图像处理中的算法优化研究，数学建模在交通运输规划中的实践与应用，应用数学在其他学科领域问题建模与分析中的应用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24.人工智能与机器学习在电气工程中的应用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Cs w:val="21"/>
          <w:shd w:val="clear" w:color="auto" w:fill="FFFFFF"/>
          <w:lang w:val="en-US" w:eastAsia="zh-CN"/>
        </w:rPr>
        <w:t>25.新能源汽车相关技术</w:t>
      </w:r>
    </w:p>
    <w:bookmarkEnd w:id="1"/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2JlZmQ3ZDdmM2RlZWE2OTNhMGUwNTk1YTcxM2YifQ=="/>
    <w:docVar w:name="KSO_WPS_MARK_KEY" w:val="855291a6-1dc3-4503-81a6-d7d7f2ec5c37"/>
  </w:docVars>
  <w:rsids>
    <w:rsidRoot w:val="00000000"/>
    <w:rsid w:val="01CA7D71"/>
    <w:rsid w:val="090939D8"/>
    <w:rsid w:val="255A0F8D"/>
    <w:rsid w:val="2AA131BA"/>
    <w:rsid w:val="33ED7470"/>
    <w:rsid w:val="5857101C"/>
    <w:rsid w:val="5A317807"/>
    <w:rsid w:val="5CCA6807"/>
    <w:rsid w:val="64EB5FB7"/>
    <w:rsid w:val="67B23A4B"/>
    <w:rsid w:val="6CC90B45"/>
    <w:rsid w:val="6F7D1246"/>
    <w:rsid w:val="714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916</Characters>
  <Lines>0</Lines>
  <Paragraphs>0</Paragraphs>
  <TotalTime>22</TotalTime>
  <ScaleCrop>false</ScaleCrop>
  <LinksUpToDate>false</LinksUpToDate>
  <CharactersWithSpaces>917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2024-11-12T01:33:00Z</dcterms:created>
  <dc:creator>许建飞</dc:creator>
  <cp:lastModifiedBy>许建飞</cp:lastModifiedBy>
  <cp:lastPrinted>2024-11-12T02:03:00Z</cp:lastPrinted>
  <dcterms:modified xsi:type="dcterms:W3CDTF">2024-11-20T07:10:49Z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14A42DE562984BA4A97FEA7217EEE7F5</vt:lpwstr>
  </property>
</Properties>
</file>