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7CC6">
      <w:pPr>
        <w:pStyle w:val="25"/>
        <w:snapToGrid w:val="0"/>
        <w:jc w:val="center"/>
      </w:pPr>
      <w:r>
        <w:rPr>
          <w:rFonts w:hint="eastAsia"/>
          <w:b/>
          <w:bCs/>
          <w:sz w:val="32"/>
          <w:szCs w:val="32"/>
        </w:rPr>
        <w:t>华北电力大学学报（社会科学版）</w:t>
      </w:r>
    </w:p>
    <w:p w14:paraId="0C008D6D">
      <w:pPr>
        <w:pStyle w:val="25"/>
        <w:snapToGrid w:val="0"/>
        <w:jc w:val="center"/>
      </w:pPr>
      <w:r>
        <w:rPr>
          <w:rFonts w:hint="eastAsia"/>
          <w:b/>
          <w:bCs/>
          <w:sz w:val="32"/>
          <w:szCs w:val="32"/>
        </w:rPr>
        <w:t>论文著作权许可使用协议书</w:t>
      </w:r>
    </w:p>
    <w:p w14:paraId="1099658B">
      <w:pPr>
        <w:pStyle w:val="25"/>
        <w:snapToGrid w:val="0"/>
        <w:rPr>
          <w:rFonts w:ascii="仿宋" w:hAnsi="仿宋" w:eastAsia="仿宋"/>
          <w:sz w:val="28"/>
          <w:szCs w:val="28"/>
        </w:rPr>
      </w:pPr>
    </w:p>
    <w:p w14:paraId="27A873D3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甲方（代表）：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4591D73C">
      <w:pPr>
        <w:pStyle w:val="25"/>
        <w:snapToGrid w:val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身份证号：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</w:p>
    <w:p w14:paraId="15DD46B2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>乙方：华北电力大学学报（(社会科学版)）编辑部</w:t>
      </w:r>
    </w:p>
    <w:p w14:paraId="3161B85E">
      <w:pPr>
        <w:pStyle w:val="25"/>
        <w:snapToGrid w:val="0"/>
        <w:ind w:firstLine="56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为贯彻执行著作权和知识产权保护的有关法律法规，维护论文著作方和出版方的合法权益，现甲、乙双方就甲方在《华北电力大学学报》（(社会科学版)）发表标题为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《                              </w:t>
      </w:r>
    </w:p>
    <w:p w14:paraId="053C8413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》</w:t>
      </w:r>
      <w:r>
        <w:rPr>
          <w:rFonts w:hint="eastAsia" w:ascii="仿宋" w:hAnsi="仿宋" w:eastAsia="仿宋"/>
          <w:sz w:val="28"/>
          <w:szCs w:val="28"/>
        </w:rPr>
        <w:t>的论文的著作权许可使用事宜达成如下协议：</w:t>
      </w:r>
    </w:p>
    <w:p w14:paraId="488A9CD3">
      <w:pPr>
        <w:pStyle w:val="25"/>
        <w:snapToGrid w:val="0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1．甲方是论文</w:t>
      </w:r>
      <w:r>
        <w:rPr>
          <w:rFonts w:hint="eastAsia" w:ascii="仿宋" w:hAnsi="仿宋" w:eastAsia="仿宋"/>
          <w:sz w:val="28"/>
          <w:szCs w:val="28"/>
          <w:u w:val="single"/>
        </w:rPr>
        <w:t>《                                 》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05C58C74">
      <w:pPr>
        <w:pStyle w:val="25"/>
        <w:snapToGrid w:val="0"/>
        <w:ind w:firstLine="555"/>
      </w:pPr>
      <w:r>
        <w:rPr>
          <w:rFonts w:hint="eastAsia" w:ascii="仿宋" w:hAnsi="仿宋" w:eastAsia="仿宋"/>
          <w:sz w:val="28"/>
          <w:szCs w:val="28"/>
        </w:rPr>
        <w:t>(1）唯一的作者；（ ）</w:t>
      </w:r>
    </w:p>
    <w:p w14:paraId="40C768A7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(2）作者之一以及有证据证明是其他作者委托的代表；确认作者的排名顺序同论文稿件上的顺序，并且全体作者对此没有异议。（ ）</w:t>
      </w:r>
    </w:p>
    <w:p w14:paraId="22B7E9A9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如果在作者署名的正确性或排列顺序上发生问题，一切责任由甲方承担。</w:t>
      </w:r>
    </w:p>
    <w:p w14:paraId="57D3E1BC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2．甲方保证该论文为其原创作品并且不涉及侵权、一稿多投和泄密问题。若发生前述问题，一切责任由甲方承担。</w:t>
      </w:r>
    </w:p>
    <w:p w14:paraId="09620C51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3．甲方自愿将其拥有的对该论文的以下权利许可给乙方使用，同时允许乙方将以下权利转授权给第三方平台（含中国知网等）使用：</w:t>
      </w:r>
    </w:p>
    <w:p w14:paraId="5FA7A3CA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(1）汇编权（论文的部分或全部）；(2）翻译权；(3）印刷版和电子版的复制权；(4）发行权；(5）信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息网络传播权；（6）展览权。</w:t>
      </w:r>
    </w:p>
    <w:p w14:paraId="3B4F054E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4．本合同第3条所许可使用的该论文的6种权利，许可使用范围为世界各地，许可期限同论文著作权法定保护期。</w:t>
      </w:r>
    </w:p>
    <w:p w14:paraId="181A3606">
      <w:pPr>
        <w:pStyle w:val="25"/>
        <w:snapToGrid w:val="0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．本协议签署后,文章即转入终审程序，作者不可再将稿件投及其他期刊。甲方收到稿件终审录用通知后，无正当理由不得要求撤稿。因特殊情况执意要求撤稿的，须承担相关违约责任，并向编辑部交纳每篇1000元违约金。若终审后退稿，则在甲方收到退稿通知后本合同自动终止，作者可将稿件另投其他期刊。 </w:t>
      </w:r>
    </w:p>
    <w:p w14:paraId="6BFB9336">
      <w:pPr>
        <w:pStyle w:val="25"/>
        <w:snapToGrid w:val="0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6.论文录用后，本刊向作者一次性支付稿酬及许可费（含转许可费），标准为</w:t>
      </w:r>
      <w:r>
        <w:rPr>
          <w:rFonts w:hint="eastAsia" w:ascii="仿宋" w:hAnsi="仿宋" w:eastAsia="仿宋"/>
          <w:sz w:val="28"/>
          <w:szCs w:val="28"/>
          <w:u w:val="single"/>
        </w:rPr>
        <w:t>每篇500元_。</w:t>
      </w:r>
    </w:p>
    <w:p w14:paraId="45A7D8DF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．本合同一式两份，甲、乙双方各持一份，具有同等法律效力。本合同自双方签字/盖章之日起生效。</w:t>
      </w:r>
    </w:p>
    <w:p w14:paraId="1B6D3FC5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8．其他未及事宜，若发生问题，双方将协商解决；若协商不成，则按照《中华人民共和国著作权法》和有关的法律法规处理。</w:t>
      </w:r>
    </w:p>
    <w:p w14:paraId="692D5B0B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4EEB92C1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>甲方（代表）：                       电话：</w:t>
      </w:r>
    </w:p>
    <w:p w14:paraId="2E462FFC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</w:t>
      </w:r>
    </w:p>
    <w:p w14:paraId="2717E00B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>电子邮箱：</w:t>
      </w:r>
    </w:p>
    <w:p w14:paraId="26A2C232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</w:t>
      </w:r>
    </w:p>
    <w:p w14:paraId="74E4AAB9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>全体作者姓名：</w:t>
      </w:r>
    </w:p>
    <w:p w14:paraId="32C316DC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1FBC50D5">
      <w:pPr>
        <w:pStyle w:val="25"/>
        <w:snapToGrid w:val="0"/>
        <w:rPr>
          <w:rFonts w:ascii="仿宋" w:hAnsi="仿宋" w:eastAsia="仿宋"/>
          <w:sz w:val="28"/>
          <w:szCs w:val="28"/>
        </w:rPr>
      </w:pPr>
    </w:p>
    <w:p w14:paraId="735246CA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乙方：《华北电力大学学报》（(社会科学版)） </w:t>
      </w:r>
    </w:p>
    <w:p w14:paraId="2074656E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680BD097">
      <w:pPr>
        <w:pStyle w:val="25"/>
        <w:snapToGrid w:val="0"/>
        <w:rPr>
          <w:rFonts w:ascii="仿宋" w:hAnsi="仿宋" w:eastAsia="仿宋"/>
          <w:sz w:val="28"/>
          <w:szCs w:val="28"/>
        </w:rPr>
      </w:pPr>
    </w:p>
    <w:p w14:paraId="6D8AF699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>乙方（代表）：杜红琴    电话：010-61772721</w:t>
      </w:r>
    </w:p>
    <w:p w14:paraId="6ADCCC65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</w:t>
      </w:r>
    </w:p>
    <w:p w14:paraId="4532E95A">
      <w:pPr>
        <w:pStyle w:val="25"/>
        <w:snapToGrid w:val="0"/>
      </w:pPr>
      <w:r>
        <w:rPr>
          <w:rFonts w:hint="eastAsia" w:ascii="仿宋" w:hAnsi="仿宋" w:eastAsia="仿宋"/>
          <w:sz w:val="28"/>
          <w:szCs w:val="28"/>
        </w:rPr>
        <w:t>电子邮箱：hdlb@</w:t>
      </w:r>
      <w:r>
        <w:rPr>
          <w:rFonts w:ascii="仿宋" w:hAnsi="仿宋" w:eastAsia="仿宋"/>
          <w:sz w:val="28"/>
          <w:szCs w:val="28"/>
        </w:rPr>
        <w:t>vip.</w:t>
      </w:r>
      <w:r>
        <w:rPr>
          <w:rFonts w:hint="eastAsia" w:ascii="仿宋" w:hAnsi="仿宋" w:eastAsia="仿宋"/>
          <w:sz w:val="28"/>
          <w:szCs w:val="28"/>
        </w:rPr>
        <w:t>163.com</w:t>
      </w:r>
    </w:p>
    <w:p w14:paraId="52C5230D">
      <w:pPr>
        <w:pStyle w:val="25"/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</w:p>
    <w:p w14:paraId="3EA3DEF9">
      <w:pPr>
        <w:pStyle w:val="25"/>
        <w:snapToGrid w:val="0"/>
        <w:ind w:firstLine="5460" w:firstLineChars="1950"/>
      </w:pPr>
      <w:r>
        <w:rPr>
          <w:rFonts w:hint="eastAsia" w:ascii="仿宋" w:hAnsi="仿宋" w:eastAsia="仿宋"/>
          <w:sz w:val="28"/>
          <w:szCs w:val="28"/>
        </w:rPr>
        <w:t xml:space="preserve">     年   月   日</w:t>
      </w:r>
    </w:p>
    <w:p w14:paraId="3E2A4B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A4"/>
    <w:rsid w:val="00081D42"/>
    <w:rsid w:val="00147103"/>
    <w:rsid w:val="0026448A"/>
    <w:rsid w:val="002E7AFF"/>
    <w:rsid w:val="002F19FB"/>
    <w:rsid w:val="003079C7"/>
    <w:rsid w:val="0038410D"/>
    <w:rsid w:val="003B62A4"/>
    <w:rsid w:val="003B669A"/>
    <w:rsid w:val="004A1E59"/>
    <w:rsid w:val="00543CE5"/>
    <w:rsid w:val="00571F51"/>
    <w:rsid w:val="00595CFB"/>
    <w:rsid w:val="00614115"/>
    <w:rsid w:val="007D1F9A"/>
    <w:rsid w:val="00825B68"/>
    <w:rsid w:val="00924923"/>
    <w:rsid w:val="00925223"/>
    <w:rsid w:val="00A56E02"/>
    <w:rsid w:val="00AF0492"/>
    <w:rsid w:val="00AF1A54"/>
    <w:rsid w:val="00B661E2"/>
    <w:rsid w:val="00BE746C"/>
    <w:rsid w:val="00D41A69"/>
    <w:rsid w:val="00DE604C"/>
    <w:rsid w:val="00DF3C92"/>
    <w:rsid w:val="00E5176B"/>
    <w:rsid w:val="00E75E6F"/>
    <w:rsid w:val="00EC490A"/>
    <w:rsid w:val="00EE262C"/>
    <w:rsid w:val="00F02278"/>
    <w:rsid w:val="00F27B5B"/>
    <w:rsid w:val="00FA6665"/>
    <w:rsid w:val="00FC19F0"/>
    <w:rsid w:val="348B347A"/>
    <w:rsid w:val="50866BAB"/>
    <w:rsid w:val="51D63746"/>
    <w:rsid w:val="53C102A5"/>
    <w:rsid w:val="54F26A79"/>
    <w:rsid w:val="5FD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23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toc 3"/>
    <w:basedOn w:val="1"/>
    <w:next w:val="1"/>
    <w:qFormat/>
    <w:uiPriority w:val="39"/>
    <w:pPr>
      <w:tabs>
        <w:tab w:val="right" w:leader="dot" w:pos="9344"/>
      </w:tabs>
      <w:ind w:left="840" w:leftChars="400"/>
    </w:pPr>
  </w:style>
  <w:style w:type="paragraph" w:styleId="10">
    <w:name w:val="Balloon Text"/>
    <w:basedOn w:val="1"/>
    <w:link w:val="2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9360"/>
      </w:tabs>
      <w:textAlignment w:val="center"/>
    </w:pPr>
    <w:rPr>
      <w:rFonts w:ascii="黑体" w:hAnsi="黑体" w:eastAsia="黑体"/>
      <w:sz w:val="24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character" w:styleId="17">
    <w:name w:val="Strong"/>
    <w:qFormat/>
    <w:uiPriority w:val="0"/>
    <w:rPr>
      <w:b/>
      <w:bCs/>
    </w:rPr>
  </w:style>
  <w:style w:type="character" w:styleId="18">
    <w:name w:val="annotation reference"/>
    <w:basedOn w:val="16"/>
    <w:semiHidden/>
    <w:unhideWhenUsed/>
    <w:uiPriority w:val="99"/>
    <w:rPr>
      <w:sz w:val="21"/>
      <w:szCs w:val="21"/>
    </w:rPr>
  </w:style>
  <w:style w:type="character" w:customStyle="1" w:styleId="19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16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1">
    <w:name w:val="标题 3 字符"/>
    <w:basedOn w:val="16"/>
    <w:link w:val="4"/>
    <w:qFormat/>
    <w:uiPriority w:val="0"/>
    <w:rPr>
      <w:b/>
      <w:bCs/>
      <w:kern w:val="2"/>
      <w:sz w:val="32"/>
      <w:szCs w:val="32"/>
    </w:rPr>
  </w:style>
  <w:style w:type="character" w:customStyle="1" w:styleId="22">
    <w:name w:val="标题 4 字符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3">
    <w:name w:val="标题 5 字符"/>
    <w:basedOn w:val="16"/>
    <w:link w:val="6"/>
    <w:qFormat/>
    <w:uiPriority w:val="0"/>
    <w:rPr>
      <w:b/>
      <w:bCs/>
      <w:kern w:val="2"/>
      <w:sz w:val="28"/>
      <w:szCs w:val="28"/>
    </w:rPr>
  </w:style>
  <w:style w:type="paragraph" w:customStyle="1" w:styleId="24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5">
    <w:name w:val="p0"/>
    <w:basedOn w:val="1"/>
    <w:qFormat/>
    <w:uiPriority w:val="0"/>
    <w:pPr>
      <w:widowControl/>
      <w:spacing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27">
    <w:name w:val="页脚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8">
    <w:name w:val="批注框文本 字符"/>
    <w:basedOn w:val="16"/>
    <w:link w:val="10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1036</Words>
  <Characters>1078</Characters>
  <Lines>9</Lines>
  <Paragraphs>2</Paragraphs>
  <TotalTime>0</TotalTime>
  <ScaleCrop>false</ScaleCrop>
  <LinksUpToDate>false</LinksUpToDate>
  <CharactersWithSpaces>1370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2025-07-10T02:42:00Z</dcterms:created>
  <dc:creator>PC</dc:creator>
  <cp:lastModifiedBy>Jichao</cp:lastModifiedBy>
  <dcterms:modified xsi:type="dcterms:W3CDTF">2025-07-10T02:56:05Z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eyJoZGlkIjoiNGExYzMwODJmMWM4OTM0MGQ1NTQ3ZmY5ZDBiMjgzOGQiLCJ1c2VySWQiOiIxNjc1Nzk4NTkyIn0=</vt:lpwstr>
  </property>
  <property fmtid="{D5CDD505-2E9C-101B-9397-08002B2CF9AE}" pid="3" name="KSOProductBuildVer">
    <vt:lpwstr>2052-12.1.0.19302</vt:lpwstr>
  </property>
  <property fmtid="{D5CDD505-2E9C-101B-9397-08002B2CF9AE}" pid="4" name="ICV">
    <vt:lpwstr>4ACB5BFBC02C4E6E835310897ADF5308_13</vt:lpwstr>
  </property>
</Properties>
</file>