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论</w:t>
      </w:r>
      <w:r>
        <w:rPr>
          <w:rFonts w:hint="eastAsia" w:ascii="宋体" w:hAnsi="宋体" w:cs="宋体"/>
          <w:b/>
          <w:bCs/>
          <w:sz w:val="40"/>
          <w:szCs w:val="40"/>
          <w:lang w:val="en-US" w:eastAsia="zh-CN"/>
        </w:rPr>
        <w:t xml:space="preserve"> </w:t>
      </w:r>
      <w:r>
        <w:rPr>
          <w:rFonts w:hint="eastAsia" w:ascii="宋体" w:hAnsi="宋体" w:eastAsia="宋体" w:cs="宋体"/>
          <w:b/>
          <w:bCs/>
          <w:sz w:val="40"/>
          <w:szCs w:val="40"/>
          <w:lang w:val="en-US" w:eastAsia="zh-CN"/>
        </w:rPr>
        <w:t>文</w:t>
      </w:r>
      <w:r>
        <w:rPr>
          <w:rFonts w:hint="eastAsia" w:ascii="宋体" w:hAnsi="宋体" w:cs="宋体"/>
          <w:b/>
          <w:bCs/>
          <w:sz w:val="40"/>
          <w:szCs w:val="40"/>
          <w:lang w:val="en-US" w:eastAsia="zh-CN"/>
        </w:rPr>
        <w:t xml:space="preserve"> </w:t>
      </w:r>
      <w:r>
        <w:rPr>
          <w:rFonts w:hint="eastAsia" w:ascii="宋体" w:hAnsi="宋体" w:eastAsia="宋体" w:cs="宋体"/>
          <w:b/>
          <w:bCs/>
          <w:sz w:val="40"/>
          <w:szCs w:val="40"/>
          <w:lang w:val="en-US" w:eastAsia="zh-CN"/>
        </w:rPr>
        <w:t>模</w:t>
      </w:r>
      <w:r>
        <w:rPr>
          <w:rFonts w:hint="eastAsia" w:ascii="宋体" w:hAnsi="宋体" w:cs="宋体"/>
          <w:b/>
          <w:bCs/>
          <w:sz w:val="40"/>
          <w:szCs w:val="40"/>
          <w:lang w:val="en-US" w:eastAsia="zh-CN"/>
        </w:rPr>
        <w:t xml:space="preserve"> </w:t>
      </w:r>
      <w:r>
        <w:rPr>
          <w:rFonts w:hint="eastAsia" w:ascii="宋体" w:hAnsi="宋体" w:eastAsia="宋体" w:cs="宋体"/>
          <w:b/>
          <w:bCs/>
          <w:sz w:val="40"/>
          <w:szCs w:val="40"/>
          <w:lang w:val="en-US" w:eastAsia="zh-CN"/>
        </w:rPr>
        <w:t>板</w:t>
      </w:r>
    </w:p>
    <w:p>
      <w:pPr>
        <w:jc w:val="left"/>
        <w:rPr>
          <w:rFonts w:ascii="黑体" w:hAnsi="黑体" w:eastAsia="黑体"/>
          <w:sz w:val="18"/>
          <w:szCs w:val="18"/>
        </w:rPr>
      </w:pPr>
      <w:r>
        <w:rPr>
          <w:rFonts w:hint="eastAsia" w:ascii="黑体" w:hAnsi="黑体" w:eastAsia="黑体"/>
          <w:sz w:val="18"/>
          <w:szCs w:val="18"/>
        </w:rPr>
        <w:t>引用格式：</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w:t>
      </w:r>
      <w:r>
        <w:rPr>
          <w:rFonts w:hint="eastAsia" w:ascii="宋体" w:hAnsi="宋体" w:eastAsia="宋体"/>
          <w:sz w:val="18"/>
          <w:szCs w:val="18"/>
        </w:rPr>
        <w:t>我国医养结合运行模式的优化路径——以二级医院转型实践为例[</w:t>
      </w:r>
      <w:r>
        <w:rPr>
          <w:rFonts w:ascii="宋体" w:hAnsi="宋体" w:eastAsia="宋体"/>
          <w:sz w:val="18"/>
          <w:szCs w:val="18"/>
        </w:rPr>
        <w:t>J</w:t>
      </w:r>
      <w:r>
        <w:rPr>
          <w:rFonts w:hint="eastAsia" w:ascii="宋体" w:hAnsi="宋体" w:eastAsia="宋体"/>
          <w:sz w:val="18"/>
          <w:szCs w:val="18"/>
        </w:rPr>
        <w:t>]</w:t>
      </w:r>
      <w:r>
        <w:rPr>
          <w:rFonts w:ascii="宋体" w:hAnsi="宋体" w:eastAsia="宋体"/>
          <w:sz w:val="18"/>
          <w:szCs w:val="18"/>
        </w:rPr>
        <w:t>.</w:t>
      </w:r>
      <w:r>
        <w:rPr>
          <w:rFonts w:hint="eastAsia" w:ascii="宋体" w:hAnsi="宋体" w:eastAsia="宋体"/>
          <w:sz w:val="18"/>
          <w:szCs w:val="18"/>
        </w:rPr>
        <w:t>陕西理工大学学报</w:t>
      </w:r>
      <w:r>
        <w:rPr>
          <w:rFonts w:ascii="宋体" w:hAnsi="宋体" w:eastAsia="宋体"/>
          <w:sz w:val="18"/>
          <w:szCs w:val="18"/>
        </w:rPr>
        <w:t>（社会科学版），</w:t>
      </w:r>
      <w:r>
        <w:rPr>
          <w:rFonts w:hint="eastAsia" w:ascii="宋体" w:hAnsi="宋体" w:eastAsia="宋体"/>
          <w:sz w:val="18"/>
          <w:szCs w:val="18"/>
        </w:rPr>
        <w:t>2022,40（6）</w:t>
      </w:r>
      <w:r>
        <w:rPr>
          <w:rFonts w:hint="eastAsia" w:ascii="宋体" w:hAnsi="宋体"/>
          <w:sz w:val="18"/>
          <w:szCs w:val="18"/>
          <w:lang w:val="en-US" w:eastAsia="zh-CN"/>
        </w:rPr>
        <w:t>:29-36</w:t>
      </w:r>
      <w:r>
        <w:rPr>
          <w:rFonts w:hint="eastAsia" w:ascii="宋体" w:hAnsi="宋体" w:eastAsia="宋体"/>
          <w:sz w:val="18"/>
          <w:szCs w:val="18"/>
        </w:rPr>
        <w:t>.</w:t>
      </w:r>
    </w:p>
    <w:p>
      <w:pPr>
        <w:jc w:val="center"/>
        <w:rPr>
          <w:rFonts w:hint="eastAsia"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我国医养结合运行模式的优化路径</w:t>
      </w:r>
    </w:p>
    <w:p>
      <w:pPr>
        <w:jc w:val="center"/>
        <w:rPr>
          <w:rFonts w:hint="eastAsia" w:ascii="黑体" w:hAnsi="黑体" w:eastAsia="黑体"/>
          <w:sz w:val="24"/>
          <w:szCs w:val="24"/>
        </w:rPr>
      </w:pPr>
      <w:r>
        <w:rPr>
          <w:rFonts w:hint="eastAsia" w:ascii="黑体" w:hAnsi="黑体" w:eastAsia="黑体"/>
          <w:sz w:val="24"/>
          <w:szCs w:val="24"/>
        </w:rPr>
        <w:t>——以二级医院转型实践为例</w:t>
      </w:r>
    </w:p>
    <w:p>
      <w:pPr>
        <w:ind w:firstLine="361" w:firstLineChars="200"/>
        <w:jc w:val="left"/>
        <w:rPr>
          <w:rFonts w:hint="eastAsia" w:ascii="宋体" w:hAnsi="宋体" w:eastAsia="宋体" w:cs="宋体"/>
          <w:i w:val="0"/>
          <w:iCs w:val="0"/>
          <w:caps w:val="0"/>
          <w:color w:val="222222"/>
          <w:spacing w:val="0"/>
          <w:sz w:val="21"/>
          <w:szCs w:val="21"/>
          <w:shd w:val="clear" w:fill="FFFFFF"/>
        </w:rPr>
      </w:pPr>
      <w:r>
        <w:rPr>
          <w:rFonts w:hint="eastAsia" w:ascii="宋体" w:hAnsi="宋体" w:eastAsia="宋体" w:cs="宋体"/>
          <w:b/>
          <w:bCs/>
          <w:i w:val="0"/>
          <w:iCs w:val="0"/>
          <w:caps w:val="0"/>
          <w:color w:val="FF0000"/>
          <w:spacing w:val="0"/>
          <w:sz w:val="18"/>
          <w:szCs w:val="18"/>
          <w:highlight w:val="yellow"/>
          <w:shd w:val="clear" w:fill="FFFFFF"/>
        </w:rPr>
        <w:t>文章题目：</w:t>
      </w:r>
      <w:r>
        <w:rPr>
          <w:rFonts w:hint="eastAsia" w:ascii="宋体" w:hAnsi="宋体" w:eastAsia="宋体" w:cs="宋体"/>
          <w:i w:val="0"/>
          <w:iCs w:val="0"/>
          <w:caps w:val="0"/>
          <w:color w:val="FF0000"/>
          <w:spacing w:val="0"/>
          <w:sz w:val="18"/>
          <w:szCs w:val="18"/>
          <w:highlight w:val="yellow"/>
          <w:shd w:val="clear" w:fill="FFFFFF"/>
        </w:rPr>
        <w:t>要能够准确地反映文章主题，符合语法逻辑、简明扼要，并为检索提供必要的信息量。一般不应超过20个字，且尽量不要使用带有“是否、可以、能</w:t>
      </w:r>
      <w:r>
        <w:rPr>
          <w:rFonts w:hint="eastAsia" w:ascii="宋体" w:hAnsi="宋体" w:cs="宋体"/>
          <w:i w:val="0"/>
          <w:iCs w:val="0"/>
          <w:caps w:val="0"/>
          <w:color w:val="FF0000"/>
          <w:spacing w:val="0"/>
          <w:sz w:val="18"/>
          <w:szCs w:val="18"/>
          <w:highlight w:val="yellow"/>
          <w:shd w:val="clear" w:fill="FFFFFF"/>
          <w:lang w:val="en-US" w:eastAsia="zh-CN"/>
        </w:rPr>
        <w:t>……</w:t>
      </w:r>
      <w:r>
        <w:rPr>
          <w:rFonts w:hint="eastAsia" w:ascii="宋体" w:hAnsi="宋体" w:eastAsia="宋体" w:cs="宋体"/>
          <w:i w:val="0"/>
          <w:iCs w:val="0"/>
          <w:caps w:val="0"/>
          <w:color w:val="FF0000"/>
          <w:spacing w:val="0"/>
          <w:sz w:val="18"/>
          <w:szCs w:val="18"/>
          <w:highlight w:val="yellow"/>
          <w:shd w:val="clear" w:fill="FFFFFF"/>
        </w:rPr>
        <w:t>吗？”等词语以及等同意思的结论明显的问句作为题目。（主标题：小二黑体，段前、段后2行，居中；副标题：四号宋体，段前段后0行，居中）</w:t>
      </w:r>
    </w:p>
    <w:p>
      <w:pPr>
        <w:jc w:val="center"/>
        <w:rPr>
          <w:rFonts w:hint="eastAsia" w:ascii="宋体" w:hAnsi="宋体" w:eastAsia="宋体" w:cs="宋体"/>
          <w:i w:val="0"/>
          <w:iCs w:val="0"/>
          <w:caps w:val="0"/>
          <w:color w:val="222222"/>
          <w:spacing w:val="0"/>
          <w:sz w:val="21"/>
          <w:szCs w:val="21"/>
          <w:shd w:val="clear" w:fill="FFFFFF"/>
          <w:vertAlign w:val="superscript"/>
        </w:rPr>
      </w:pPr>
      <w:r>
        <w:rPr>
          <w:rFonts w:hint="eastAsia" w:ascii="宋体" w:hAnsi="宋体" w:cs="宋体"/>
          <w:i w:val="0"/>
          <w:iCs w:val="0"/>
          <w:caps w:val="0"/>
          <w:color w:val="222222"/>
          <w:spacing w:val="0"/>
          <w:sz w:val="21"/>
          <w:szCs w:val="21"/>
          <w:shd w:val="clear" w:fill="FFFFFF"/>
          <w:vertAlign w:val="baseline"/>
          <w:lang w:val="en-US" w:eastAsia="zh-CN"/>
        </w:rPr>
        <w:t>***</w:t>
      </w:r>
      <w:r>
        <w:rPr>
          <w:rFonts w:hint="eastAsia" w:ascii="宋体" w:hAnsi="宋体" w:eastAsia="宋体" w:cs="宋体"/>
          <w:i w:val="0"/>
          <w:iCs w:val="0"/>
          <w:caps w:val="0"/>
          <w:color w:val="222222"/>
          <w:spacing w:val="0"/>
          <w:sz w:val="21"/>
          <w:szCs w:val="21"/>
          <w:shd w:val="clear" w:fill="FFFFFF"/>
          <w:vertAlign w:val="superscript"/>
        </w:rPr>
        <w:t>1，2</w:t>
      </w:r>
      <w:r>
        <w:rPr>
          <w:rFonts w:hint="eastAsia" w:ascii="宋体" w:hAnsi="宋体" w:eastAsia="宋体" w:cs="宋体"/>
          <w:i w:val="0"/>
          <w:iCs w:val="0"/>
          <w:caps w:val="0"/>
          <w:color w:val="222222"/>
          <w:spacing w:val="0"/>
          <w:sz w:val="21"/>
          <w:szCs w:val="21"/>
          <w:shd w:val="clear" w:fill="FFFFFF"/>
        </w:rPr>
        <w:t>，</w:t>
      </w:r>
      <w:r>
        <w:rPr>
          <w:rFonts w:hint="eastAsia" w:ascii="宋体" w:hAnsi="宋体" w:cs="宋体"/>
          <w:i w:val="0"/>
          <w:iCs w:val="0"/>
          <w:caps w:val="0"/>
          <w:color w:val="222222"/>
          <w:spacing w:val="0"/>
          <w:sz w:val="21"/>
          <w:szCs w:val="21"/>
          <w:shd w:val="clear" w:fill="FFFFFF"/>
          <w:lang w:val="en-US" w:eastAsia="zh-CN"/>
        </w:rPr>
        <w:t>***</w:t>
      </w:r>
      <w:r>
        <w:rPr>
          <w:rFonts w:hint="eastAsia" w:ascii="宋体" w:hAnsi="宋体" w:eastAsia="宋体" w:cs="宋体"/>
          <w:i w:val="0"/>
          <w:iCs w:val="0"/>
          <w:caps w:val="0"/>
          <w:color w:val="222222"/>
          <w:spacing w:val="0"/>
          <w:sz w:val="21"/>
          <w:szCs w:val="21"/>
          <w:shd w:val="clear" w:fill="FFFFFF"/>
          <w:vertAlign w:val="superscript"/>
        </w:rPr>
        <w:t>3</w:t>
      </w:r>
      <w:r>
        <w:rPr>
          <w:rStyle w:val="8"/>
          <w:rFonts w:ascii="楷体" w:hAnsi="楷体" w:eastAsia="楷体" w:cs="Times New Roman"/>
          <w:color w:val="000000"/>
          <w:kern w:val="0"/>
          <w:sz w:val="24"/>
          <w:szCs w:val="24"/>
        </w:rPr>
        <w:footnoteReference w:id="0"/>
      </w:r>
    </w:p>
    <w:p>
      <w:pPr>
        <w:numPr>
          <w:ilvl w:val="0"/>
          <w:numId w:val="0"/>
        </w:numPr>
        <w:jc w:val="center"/>
        <w:rPr>
          <w:rFonts w:hint="eastAsia" w:ascii="宋体" w:hAnsi="宋体" w:eastAsia="宋体" w:cs="宋体"/>
          <w:i w:val="0"/>
          <w:iCs w:val="0"/>
          <w:caps w:val="0"/>
          <w:color w:val="222222"/>
          <w:spacing w:val="0"/>
          <w:sz w:val="21"/>
          <w:szCs w:val="21"/>
          <w:shd w:val="clear" w:fill="FFFFFF"/>
        </w:rPr>
      </w:pPr>
      <w:r>
        <w:rPr>
          <w:rFonts w:hint="eastAsia" w:ascii="宋体" w:hAnsi="宋体" w:cs="宋体"/>
          <w:i w:val="0"/>
          <w:iCs w:val="0"/>
          <w:caps w:val="0"/>
          <w:color w:val="222222"/>
          <w:spacing w:val="0"/>
          <w:sz w:val="21"/>
          <w:szCs w:val="21"/>
          <w:shd w:val="clear" w:fill="FFFFFF"/>
          <w:lang w:val="en-US" w:eastAsia="zh-CN"/>
        </w:rPr>
        <w:t>1.</w:t>
      </w:r>
      <w:r>
        <w:rPr>
          <w:rFonts w:hint="eastAsia" w:ascii="宋体" w:hAnsi="宋体" w:eastAsia="宋体" w:cs="宋体"/>
          <w:i w:val="0"/>
          <w:iCs w:val="0"/>
          <w:caps w:val="0"/>
          <w:color w:val="222222"/>
          <w:spacing w:val="0"/>
          <w:sz w:val="21"/>
          <w:szCs w:val="21"/>
          <w:shd w:val="clear" w:fill="FFFFFF"/>
        </w:rPr>
        <w:t>西北大学 中国西部经济发展研究中心，陕西 西安 710069；</w:t>
      </w:r>
    </w:p>
    <w:p>
      <w:pPr>
        <w:numPr>
          <w:ilvl w:val="0"/>
          <w:numId w:val="0"/>
        </w:numPr>
        <w:jc w:val="center"/>
        <w:rPr>
          <w:rFonts w:hint="eastAsia" w:ascii="宋体" w:hAnsi="宋体" w:eastAsia="宋体" w:cs="宋体"/>
          <w:i w:val="0"/>
          <w:iCs w:val="0"/>
          <w:caps w:val="0"/>
          <w:color w:val="222222"/>
          <w:spacing w:val="0"/>
          <w:sz w:val="21"/>
          <w:szCs w:val="21"/>
        </w:rPr>
      </w:pPr>
      <w:r>
        <w:rPr>
          <w:rFonts w:hint="eastAsia" w:ascii="宋体" w:hAnsi="宋体" w:eastAsia="宋体" w:cs="宋体"/>
          <w:i w:val="0"/>
          <w:iCs w:val="0"/>
          <w:caps w:val="0"/>
          <w:color w:val="222222"/>
          <w:spacing w:val="0"/>
          <w:sz w:val="21"/>
          <w:szCs w:val="21"/>
          <w:shd w:val="clear" w:fill="FFFFFF"/>
        </w:rPr>
        <w:t>2.中国人民银行西安分行 金融研究处，陕西 西安 710075；</w:t>
      </w:r>
    </w:p>
    <w:p>
      <w:pPr>
        <w:numPr>
          <w:ilvl w:val="0"/>
          <w:numId w:val="0"/>
        </w:numPr>
        <w:jc w:val="center"/>
        <w:rPr>
          <w:rFonts w:ascii="楷体" w:hAnsi="楷体" w:eastAsia="楷体" w:cs="Times New Roman"/>
          <w:color w:val="000000"/>
          <w:kern w:val="0"/>
          <w:sz w:val="24"/>
          <w:szCs w:val="24"/>
          <w:vertAlign w:val="superscript"/>
        </w:rPr>
      </w:pPr>
      <w:r>
        <w:rPr>
          <w:rFonts w:hint="eastAsia" w:ascii="宋体" w:hAnsi="宋体" w:eastAsia="宋体" w:cs="宋体"/>
          <w:i w:val="0"/>
          <w:iCs w:val="0"/>
          <w:caps w:val="0"/>
          <w:color w:val="222222"/>
          <w:spacing w:val="0"/>
          <w:sz w:val="21"/>
          <w:szCs w:val="21"/>
          <w:shd w:val="clear" w:fill="FFFFFF"/>
        </w:rPr>
        <w:t>3.西安交通大学 经济与金融学院，陕西 西安 710061</w:t>
      </w:r>
      <w:r>
        <w:rPr>
          <w:rFonts w:ascii="楷体" w:hAnsi="楷体" w:eastAsia="楷体" w:cs="Times New Roman"/>
          <w:color w:val="000000"/>
          <w:kern w:val="0"/>
          <w:sz w:val="24"/>
          <w:szCs w:val="24"/>
          <w:vertAlign w:val="superscript"/>
        </w:rPr>
        <w:footnoteReference w:id="1" w:customMarkFollows="1"/>
        <w:sym w:font="Symbol" w:char="F020"/>
      </w:r>
    </w:p>
    <w:p>
      <w:pPr>
        <w:numPr>
          <w:ilvl w:val="0"/>
          <w:numId w:val="0"/>
        </w:numPr>
        <w:jc w:val="left"/>
        <w:rPr>
          <w:rFonts w:hint="eastAsia" w:ascii="宋体" w:hAnsi="宋体" w:eastAsia="宋体" w:cs="宋体"/>
          <w:b/>
          <w:bCs/>
          <w:color w:val="000000"/>
          <w:szCs w:val="21"/>
        </w:rPr>
      </w:pPr>
      <w:r>
        <w:rPr>
          <w:rFonts w:hint="eastAsia" w:ascii="楷体" w:hAnsi="楷体" w:eastAsia="楷体" w:cs="Times New Roman"/>
          <w:color w:val="000000"/>
          <w:kern w:val="0"/>
          <w:sz w:val="24"/>
          <w:szCs w:val="24"/>
          <w:vertAlign w:val="superscript"/>
          <w:lang w:val="en-US" w:eastAsia="zh-CN"/>
        </w:rPr>
        <w:t xml:space="preserve">  </w:t>
      </w:r>
      <w:r>
        <w:rPr>
          <w:rFonts w:hint="eastAsia" w:ascii="楷体" w:hAnsi="楷体" w:eastAsia="楷体" w:cs="Times New Roman"/>
          <w:color w:val="000000"/>
          <w:kern w:val="0"/>
          <w:sz w:val="24"/>
          <w:szCs w:val="24"/>
          <w:highlight w:val="yellow"/>
          <w:vertAlign w:val="superscript"/>
          <w:lang w:val="en-US" w:eastAsia="zh-CN"/>
        </w:rPr>
        <w:t xml:space="preserve">    </w:t>
      </w:r>
      <w:r>
        <w:rPr>
          <w:rFonts w:hint="eastAsia" w:ascii="宋体" w:hAnsi="宋体" w:eastAsia="宋体" w:cs="宋体"/>
          <w:b/>
          <w:bCs/>
          <w:i w:val="0"/>
          <w:iCs w:val="0"/>
          <w:caps w:val="0"/>
          <w:color w:val="FF0000"/>
          <w:spacing w:val="0"/>
          <w:sz w:val="18"/>
          <w:szCs w:val="18"/>
          <w:highlight w:val="yellow"/>
          <w:shd w:val="clear" w:fill="FFFFFF"/>
        </w:rPr>
        <w:t>作者及作者单位：</w:t>
      </w:r>
      <w:r>
        <w:rPr>
          <w:rFonts w:hint="eastAsia" w:ascii="宋体" w:hAnsi="宋体" w:eastAsia="宋体" w:cs="宋体"/>
          <w:i w:val="0"/>
          <w:iCs w:val="0"/>
          <w:caps w:val="0"/>
          <w:color w:val="FF0000"/>
          <w:spacing w:val="0"/>
          <w:sz w:val="18"/>
          <w:szCs w:val="18"/>
          <w:highlight w:val="yellow"/>
          <w:shd w:val="clear" w:fill="FFFFFF"/>
        </w:rPr>
        <w:t>作者姓名按顺序列示，作者之间用“，”隔开。</w:t>
      </w:r>
      <w:r>
        <w:rPr>
          <w:rFonts w:hint="eastAsia" w:ascii="宋体" w:hAnsi="宋体" w:eastAsia="宋体" w:cs="宋体"/>
          <w:b/>
          <w:bCs/>
          <w:i w:val="0"/>
          <w:iCs w:val="0"/>
          <w:caps w:val="0"/>
          <w:color w:val="FF0000"/>
          <w:spacing w:val="0"/>
          <w:sz w:val="18"/>
          <w:szCs w:val="18"/>
          <w:highlight w:val="yellow"/>
          <w:u w:val="single"/>
          <w:shd w:val="clear" w:fill="FFFFFF"/>
        </w:rPr>
        <w:t>作者姓名和顺序（含投稿界面）一经确定，不得修改。</w:t>
      </w:r>
      <w:r>
        <w:rPr>
          <w:rFonts w:hint="eastAsia" w:ascii="宋体" w:hAnsi="宋体" w:eastAsia="宋体" w:cs="宋体"/>
          <w:i w:val="0"/>
          <w:iCs w:val="0"/>
          <w:caps w:val="0"/>
          <w:color w:val="FF0000"/>
          <w:spacing w:val="0"/>
          <w:sz w:val="18"/>
          <w:szCs w:val="18"/>
          <w:highlight w:val="yellow"/>
          <w:shd w:val="clear" w:fill="FFFFFF"/>
        </w:rPr>
        <w:t>作者属于不同单位，依次在姓名右上角标示单位序号，另起行按序列示作者单位。作者单位须包括单位名称（应写至二级单位）、所在省份、城市、邮编。（作者：小四号宋体居中；作者单位：五号宋体居中）</w:t>
      </w:r>
    </w:p>
    <w:p>
      <w:pPr>
        <w:ind w:firstLine="422" w:firstLineChars="200"/>
        <w:rPr>
          <w:rFonts w:hint="eastAsia" w:ascii="宋体" w:hAnsi="宋体" w:eastAsia="宋体" w:cs="宋体"/>
          <w:color w:val="000000"/>
          <w:szCs w:val="21"/>
        </w:rPr>
      </w:pPr>
      <w:r>
        <w:rPr>
          <w:rFonts w:hint="eastAsia" w:ascii="宋体" w:hAnsi="宋体" w:eastAsia="宋体" w:cs="宋体"/>
          <w:b/>
          <w:bCs/>
          <w:color w:val="000000"/>
          <w:szCs w:val="21"/>
        </w:rPr>
        <w:t>[摘要]</w:t>
      </w:r>
      <w:r>
        <w:rPr>
          <w:rFonts w:hint="eastAsia" w:ascii="宋体" w:hAnsi="宋体" w:eastAsia="宋体" w:cs="宋体"/>
          <w:b/>
          <w:bCs/>
          <w:color w:val="000000"/>
          <w:szCs w:val="21"/>
          <w:lang w:val="en-US" w:eastAsia="zh-CN"/>
        </w:rPr>
        <w:t xml:space="preserve">   </w:t>
      </w:r>
      <w:r>
        <w:rPr>
          <w:rFonts w:hint="eastAsia" w:ascii="宋体" w:hAnsi="宋体" w:eastAsia="宋体" w:cs="宋体"/>
          <w:color w:val="000000"/>
          <w:szCs w:val="21"/>
        </w:rPr>
        <w:t>当前我国二级医院在发展过程中正面临“医疗收入</w:t>
      </w:r>
      <w:r>
        <w:rPr>
          <w:rFonts w:hint="eastAsia" w:ascii="宋体" w:hAnsi="宋体" w:eastAsia="宋体" w:cs="宋体"/>
          <w:color w:val="FF0000"/>
          <w:szCs w:val="21"/>
        </w:rPr>
        <w:t>下降</w:t>
      </w:r>
      <w:r>
        <w:rPr>
          <w:rFonts w:hint="eastAsia" w:ascii="宋体" w:hAnsi="宋体" w:eastAsia="宋体" w:cs="宋体"/>
          <w:color w:val="000000"/>
          <w:szCs w:val="21"/>
        </w:rPr>
        <w:t>，生存堪忧”“资源配置不均，人才短缺”“政策支持不足，步履维艰”等难题，亟需探索一条走出困境、自我发展的有效途径。</w:t>
      </w:r>
      <w:r>
        <w:rPr>
          <w:rFonts w:hint="eastAsia" w:ascii="宋体" w:hAnsi="宋体" w:cs="宋体"/>
          <w:color w:val="000000"/>
          <w:szCs w:val="21"/>
          <w:lang w:val="en-US" w:eastAsia="zh-CN"/>
        </w:rPr>
        <w:t>……</w:t>
      </w:r>
      <w:r>
        <w:rPr>
          <w:rFonts w:hint="eastAsia" w:ascii="宋体" w:hAnsi="宋体" w:eastAsia="宋体" w:cs="宋体"/>
          <w:color w:val="000000"/>
          <w:szCs w:val="21"/>
        </w:rPr>
        <w:t>基于嵌入理论的逻辑体系，通过分类比较和综合分析我国东、中、西部地区部分二级医院转型开展医养结合的成功经验，发现二级医院转型开展医养结合不仅有利于其自身摆脱生存危机，更有利于促进我国医养结合</w:t>
      </w:r>
      <w:r>
        <w:rPr>
          <w:rFonts w:hint="eastAsia" w:ascii="宋体" w:hAnsi="宋体" w:eastAsia="宋体" w:cs="宋体"/>
          <w:color w:val="FF0000"/>
          <w:szCs w:val="21"/>
        </w:rPr>
        <w:t>模式优化</w:t>
      </w:r>
      <w:r>
        <w:rPr>
          <w:rFonts w:hint="eastAsia" w:ascii="宋体" w:hAnsi="宋体" w:eastAsia="宋体" w:cs="宋体"/>
          <w:color w:val="000000"/>
          <w:szCs w:val="21"/>
        </w:rPr>
        <w:t>及全覆盖，从而积极响应健康老龄化国家政策。然而，二级医院开展医养结合在我国还存在</w:t>
      </w:r>
      <w:r>
        <w:rPr>
          <w:rFonts w:hint="eastAsia" w:ascii="宋体" w:hAnsi="宋体" w:cs="宋体"/>
          <w:color w:val="000000"/>
          <w:szCs w:val="21"/>
          <w:lang w:val="en-US" w:eastAsia="zh-CN"/>
        </w:rPr>
        <w:t>……</w:t>
      </w:r>
      <w:r>
        <w:rPr>
          <w:rFonts w:hint="eastAsia" w:ascii="宋体" w:hAnsi="宋体" w:eastAsia="宋体" w:cs="宋体"/>
          <w:color w:val="000000"/>
          <w:szCs w:val="21"/>
        </w:rPr>
        <w:t>等困难。为此，提出针对性建议</w:t>
      </w:r>
      <w:r>
        <w:rPr>
          <w:rFonts w:hint="eastAsia" w:ascii="宋体" w:hAnsi="宋体" w:cs="宋体"/>
          <w:color w:val="000000"/>
          <w:szCs w:val="21"/>
          <w:lang w:eastAsia="zh-CN"/>
        </w:rPr>
        <w:t>，</w:t>
      </w:r>
      <w:r>
        <w:rPr>
          <w:rFonts w:hint="eastAsia" w:ascii="宋体" w:hAnsi="宋体" w:cs="宋体"/>
          <w:color w:val="000000"/>
          <w:szCs w:val="21"/>
          <w:lang w:val="en-US" w:eastAsia="zh-CN"/>
        </w:rPr>
        <w:t>……</w:t>
      </w:r>
      <w:r>
        <w:rPr>
          <w:rFonts w:hint="eastAsia" w:ascii="宋体" w:hAnsi="宋体" w:eastAsia="宋体" w:cs="宋体"/>
          <w:color w:val="000000"/>
          <w:szCs w:val="21"/>
        </w:rPr>
        <w:t>。</w:t>
      </w:r>
    </w:p>
    <w:p>
      <w:pPr>
        <w:ind w:firstLine="361" w:firstLineChars="200"/>
        <w:rPr>
          <w:rFonts w:hint="eastAsia" w:ascii="宋体" w:hAnsi="宋体" w:eastAsia="宋体" w:cs="宋体"/>
          <w:color w:val="000000"/>
          <w:szCs w:val="21"/>
          <w:highlight w:val="yellow"/>
        </w:rPr>
      </w:pPr>
      <w:r>
        <w:rPr>
          <w:rFonts w:hint="eastAsia" w:ascii="宋体" w:hAnsi="宋体" w:eastAsia="宋体" w:cs="宋体"/>
          <w:b/>
          <w:bCs/>
          <w:i w:val="0"/>
          <w:iCs w:val="0"/>
          <w:caps w:val="0"/>
          <w:color w:val="FF0000"/>
          <w:spacing w:val="0"/>
          <w:sz w:val="18"/>
          <w:szCs w:val="18"/>
          <w:highlight w:val="yellow"/>
          <w:shd w:val="clear" w:fill="FFFFFF"/>
        </w:rPr>
        <w:t>摘要：</w:t>
      </w:r>
      <w:r>
        <w:rPr>
          <w:rFonts w:hint="eastAsia" w:ascii="宋体" w:hAnsi="宋体" w:eastAsia="宋体" w:cs="宋体"/>
          <w:i w:val="0"/>
          <w:iCs w:val="0"/>
          <w:caps w:val="0"/>
          <w:color w:val="FF0000"/>
          <w:spacing w:val="0"/>
          <w:sz w:val="18"/>
          <w:szCs w:val="18"/>
          <w:highlight w:val="yellow"/>
          <w:shd w:val="clear" w:fill="FFFFFF"/>
        </w:rPr>
        <w:t>须客观地反映文章的重要内容，一般需包括研究目的、方法、结果与结论，避免占用笔墨交代一般性的内容，避免写成指示性的摘要，如提出了什么，分析了什么，比较了什么等等，重点是要将研究内容、创新性成果、主要结论交代清楚，最大限度地增加摘要的信息量，拥有与全文等量的主要信息。摘要中不能出现“我国”等不确指的称谓。篇幅一般为300字以内。（“摘要”二字：五号</w:t>
      </w:r>
      <w:r>
        <w:rPr>
          <w:rFonts w:hint="eastAsia" w:ascii="宋体" w:hAnsi="宋体" w:cs="宋体"/>
          <w:i w:val="0"/>
          <w:iCs w:val="0"/>
          <w:caps w:val="0"/>
          <w:color w:val="FF0000"/>
          <w:spacing w:val="0"/>
          <w:sz w:val="18"/>
          <w:szCs w:val="18"/>
          <w:highlight w:val="yellow"/>
          <w:shd w:val="clear" w:fill="FFFFFF"/>
          <w:lang w:val="en-US" w:eastAsia="zh-CN"/>
        </w:rPr>
        <w:t>宋体加粗</w:t>
      </w:r>
      <w:r>
        <w:rPr>
          <w:rFonts w:hint="eastAsia" w:ascii="宋体" w:hAnsi="宋体" w:eastAsia="宋体" w:cs="宋体"/>
          <w:i w:val="0"/>
          <w:iCs w:val="0"/>
          <w:caps w:val="0"/>
          <w:color w:val="FF0000"/>
          <w:spacing w:val="0"/>
          <w:sz w:val="18"/>
          <w:szCs w:val="18"/>
          <w:highlight w:val="yellow"/>
          <w:shd w:val="clear" w:fill="FFFFFF"/>
        </w:rPr>
        <w:t>；内容：五号</w:t>
      </w:r>
      <w:r>
        <w:rPr>
          <w:rFonts w:hint="eastAsia" w:ascii="宋体" w:hAnsi="宋体" w:cs="宋体"/>
          <w:i w:val="0"/>
          <w:iCs w:val="0"/>
          <w:caps w:val="0"/>
          <w:color w:val="FF0000"/>
          <w:spacing w:val="0"/>
          <w:sz w:val="18"/>
          <w:szCs w:val="18"/>
          <w:highlight w:val="yellow"/>
          <w:shd w:val="clear" w:fill="FFFFFF"/>
          <w:lang w:val="en-US" w:eastAsia="zh-CN"/>
        </w:rPr>
        <w:t>宋</w:t>
      </w:r>
      <w:r>
        <w:rPr>
          <w:rFonts w:hint="eastAsia" w:ascii="宋体" w:hAnsi="宋体" w:eastAsia="宋体" w:cs="宋体"/>
          <w:i w:val="0"/>
          <w:iCs w:val="0"/>
          <w:caps w:val="0"/>
          <w:color w:val="FF0000"/>
          <w:spacing w:val="0"/>
          <w:sz w:val="18"/>
          <w:szCs w:val="18"/>
          <w:highlight w:val="yellow"/>
          <w:shd w:val="clear" w:fill="FFFFFF"/>
        </w:rPr>
        <w:t>体）</w:t>
      </w:r>
    </w:p>
    <w:p>
      <w:pPr>
        <w:ind w:firstLine="422" w:firstLineChars="200"/>
        <w:rPr>
          <w:rFonts w:hint="eastAsia" w:ascii="宋体" w:hAnsi="宋体" w:eastAsia="宋体" w:cs="宋体"/>
          <w:color w:val="000000"/>
          <w:szCs w:val="21"/>
        </w:rPr>
      </w:pPr>
      <w:r>
        <w:rPr>
          <w:rFonts w:hint="eastAsia" w:ascii="宋体" w:hAnsi="宋体" w:eastAsia="宋体" w:cs="宋体"/>
          <w:b/>
          <w:bCs/>
          <w:color w:val="000000"/>
          <w:szCs w:val="21"/>
        </w:rPr>
        <w:t>[关键词]</w:t>
      </w:r>
      <w:r>
        <w:rPr>
          <w:rFonts w:hint="eastAsia" w:ascii="宋体" w:hAnsi="宋体" w:eastAsia="宋体" w:cs="宋体"/>
          <w:b/>
          <w:bCs/>
          <w:color w:val="000000"/>
          <w:szCs w:val="21"/>
          <w:lang w:val="en-US" w:eastAsia="zh-CN"/>
        </w:rPr>
        <w:t xml:space="preserve">  </w:t>
      </w:r>
      <w:r>
        <w:rPr>
          <w:rFonts w:hint="eastAsia" w:ascii="宋体" w:hAnsi="宋体" w:eastAsia="宋体" w:cs="宋体"/>
          <w:color w:val="000000"/>
          <w:szCs w:val="21"/>
        </w:rPr>
        <w:t>二级医院；医养结合；转型经验；嵌入理论</w:t>
      </w:r>
    </w:p>
    <w:p>
      <w:pPr>
        <w:ind w:firstLine="361" w:firstLineChars="200"/>
        <w:rPr>
          <w:rFonts w:hint="eastAsia" w:ascii="宋体" w:hAnsi="宋体" w:eastAsia="宋体" w:cs="宋体"/>
          <w:color w:val="000000"/>
          <w:sz w:val="18"/>
          <w:szCs w:val="18"/>
          <w:highlight w:val="yellow"/>
        </w:rPr>
      </w:pPr>
      <w:r>
        <w:rPr>
          <w:rFonts w:hint="eastAsia" w:ascii="宋体" w:hAnsi="宋体" w:eastAsia="宋体" w:cs="宋体"/>
          <w:b/>
          <w:bCs/>
          <w:i w:val="0"/>
          <w:iCs w:val="0"/>
          <w:caps w:val="0"/>
          <w:color w:val="FF0000"/>
          <w:spacing w:val="0"/>
          <w:sz w:val="18"/>
          <w:szCs w:val="18"/>
          <w:highlight w:val="yellow"/>
          <w:shd w:val="clear" w:fill="FFFFFF"/>
        </w:rPr>
        <w:t>关键词：</w:t>
      </w:r>
      <w:r>
        <w:rPr>
          <w:rFonts w:hint="eastAsia" w:ascii="宋体" w:hAnsi="宋体" w:eastAsia="宋体" w:cs="宋体"/>
          <w:i w:val="0"/>
          <w:iCs w:val="0"/>
          <w:caps w:val="0"/>
          <w:color w:val="FF0000"/>
          <w:spacing w:val="0"/>
          <w:sz w:val="18"/>
          <w:szCs w:val="18"/>
          <w:highlight w:val="yellow"/>
          <w:shd w:val="clear" w:fill="FFFFFF"/>
        </w:rPr>
        <w:t>是反映文章（不是题目）最主要内容的术语词，每篇文章选3～</w:t>
      </w:r>
      <w:r>
        <w:rPr>
          <w:rFonts w:hint="eastAsia" w:ascii="宋体" w:hAnsi="宋体" w:cs="宋体"/>
          <w:i w:val="0"/>
          <w:iCs w:val="0"/>
          <w:caps w:val="0"/>
          <w:color w:val="FF0000"/>
          <w:spacing w:val="0"/>
          <w:sz w:val="18"/>
          <w:szCs w:val="18"/>
          <w:highlight w:val="yellow"/>
          <w:shd w:val="clear" w:fill="FFFFFF"/>
          <w:lang w:val="en-US" w:eastAsia="zh-CN"/>
        </w:rPr>
        <w:t>5</w:t>
      </w:r>
      <w:r>
        <w:rPr>
          <w:rFonts w:hint="eastAsia" w:ascii="宋体" w:hAnsi="宋体" w:eastAsia="宋体" w:cs="宋体"/>
          <w:i w:val="0"/>
          <w:iCs w:val="0"/>
          <w:caps w:val="0"/>
          <w:color w:val="FF0000"/>
          <w:spacing w:val="0"/>
          <w:sz w:val="18"/>
          <w:szCs w:val="18"/>
          <w:highlight w:val="yellow"/>
          <w:shd w:val="clear" w:fill="FFFFFF"/>
        </w:rPr>
        <w:t>个为宜。（“关键词”三字：五号</w:t>
      </w:r>
      <w:r>
        <w:rPr>
          <w:rFonts w:hint="eastAsia" w:ascii="宋体" w:hAnsi="宋体" w:cs="宋体"/>
          <w:i w:val="0"/>
          <w:iCs w:val="0"/>
          <w:caps w:val="0"/>
          <w:color w:val="FF0000"/>
          <w:spacing w:val="0"/>
          <w:sz w:val="18"/>
          <w:szCs w:val="18"/>
          <w:highlight w:val="yellow"/>
          <w:shd w:val="clear" w:fill="FFFFFF"/>
          <w:lang w:val="en-US" w:eastAsia="zh-CN"/>
        </w:rPr>
        <w:t>宋体加粗</w:t>
      </w:r>
      <w:r>
        <w:rPr>
          <w:rFonts w:hint="eastAsia" w:ascii="宋体" w:hAnsi="宋体" w:eastAsia="宋体" w:cs="宋体"/>
          <w:i w:val="0"/>
          <w:iCs w:val="0"/>
          <w:caps w:val="0"/>
          <w:color w:val="FF0000"/>
          <w:spacing w:val="0"/>
          <w:sz w:val="18"/>
          <w:szCs w:val="18"/>
          <w:highlight w:val="yellow"/>
          <w:shd w:val="clear" w:fill="FFFFFF"/>
        </w:rPr>
        <w:t>；内容：五号</w:t>
      </w:r>
      <w:r>
        <w:rPr>
          <w:rFonts w:hint="eastAsia" w:ascii="宋体" w:hAnsi="宋体" w:cs="宋体"/>
          <w:i w:val="0"/>
          <w:iCs w:val="0"/>
          <w:caps w:val="0"/>
          <w:color w:val="FF0000"/>
          <w:spacing w:val="0"/>
          <w:sz w:val="18"/>
          <w:szCs w:val="18"/>
          <w:highlight w:val="yellow"/>
          <w:shd w:val="clear" w:fill="FFFFFF"/>
          <w:lang w:val="en-US" w:eastAsia="zh-CN"/>
        </w:rPr>
        <w:t>宋体</w:t>
      </w:r>
      <w:r>
        <w:rPr>
          <w:rFonts w:hint="eastAsia" w:ascii="宋体" w:hAnsi="宋体" w:eastAsia="宋体" w:cs="宋体"/>
          <w:i w:val="0"/>
          <w:iCs w:val="0"/>
          <w:caps w:val="0"/>
          <w:color w:val="FF0000"/>
          <w:spacing w:val="0"/>
          <w:sz w:val="18"/>
          <w:szCs w:val="18"/>
          <w:highlight w:val="yellow"/>
          <w:shd w:val="clear" w:fill="FFFFFF"/>
        </w:rPr>
        <w:t>）</w:t>
      </w:r>
    </w:p>
    <w:p>
      <w:pPr>
        <w:ind w:firstLine="422" w:firstLineChars="200"/>
        <w:rPr>
          <w:rFonts w:hint="eastAsia" w:ascii="宋体" w:hAnsi="宋体" w:eastAsia="宋体" w:cs="宋体"/>
          <w:color w:val="000000"/>
          <w:szCs w:val="21"/>
        </w:rPr>
      </w:pPr>
      <w:r>
        <w:rPr>
          <w:rFonts w:hint="eastAsia" w:ascii="宋体" w:hAnsi="宋体" w:eastAsia="宋体" w:cs="宋体"/>
          <w:b/>
          <w:bCs/>
          <w:color w:val="000000"/>
          <w:szCs w:val="21"/>
        </w:rPr>
        <w:t>[中图分类号]</w:t>
      </w:r>
      <w:r>
        <w:rPr>
          <w:rFonts w:hint="eastAsia" w:ascii="宋体" w:hAnsi="宋体" w:eastAsia="宋体" w:cs="宋体"/>
          <w:color w:val="000000"/>
          <w:szCs w:val="21"/>
        </w:rPr>
        <w:t>C913.7；R473.2</w:t>
      </w:r>
      <w:r>
        <w:rPr>
          <w:rFonts w:hint="eastAsia" w:ascii="宋体" w:hAnsi="宋体" w:eastAsia="宋体" w:cs="宋体"/>
          <w:b/>
          <w:bCs/>
          <w:color w:val="000000"/>
          <w:szCs w:val="21"/>
        </w:rPr>
        <w:t>[文献标识码]</w:t>
      </w:r>
      <w:r>
        <w:rPr>
          <w:rFonts w:hint="eastAsia" w:ascii="宋体" w:hAnsi="宋体" w:eastAsia="宋体" w:cs="宋体"/>
          <w:color w:val="000000"/>
          <w:szCs w:val="21"/>
        </w:rPr>
        <w:t>A</w:t>
      </w:r>
      <w:r>
        <w:rPr>
          <w:rFonts w:hint="eastAsia" w:ascii="宋体" w:hAnsi="宋体" w:eastAsia="宋体" w:cs="宋体"/>
          <w:b/>
          <w:bCs/>
          <w:color w:val="000000"/>
          <w:szCs w:val="21"/>
        </w:rPr>
        <w:t xml:space="preserve"> [文章编号]</w:t>
      </w:r>
      <w:r>
        <w:rPr>
          <w:rFonts w:hint="eastAsia" w:ascii="宋体" w:hAnsi="宋体" w:eastAsia="宋体" w:cs="宋体"/>
          <w:color w:val="000000"/>
          <w:szCs w:val="21"/>
        </w:rPr>
        <w:t>2096-4005（2022）06-0000-00</w:t>
      </w:r>
    </w:p>
    <w:p>
      <w:pPr>
        <w:rPr>
          <w:rFonts w:ascii="宋体" w:hAnsi="宋体" w:eastAsia="宋体"/>
        </w:rPr>
      </w:pPr>
    </w:p>
    <w:p>
      <w:pPr>
        <w:ind w:firstLine="482" w:firstLineChars="200"/>
        <w:rPr>
          <w:rFonts w:ascii="Times New Roman" w:hAnsi="Times New Roman" w:eastAsia="宋体" w:cs="Times New Roman"/>
          <w:b/>
          <w:color w:val="000000" w:themeColor="text1"/>
          <w:szCs w:val="24"/>
          <w14:textFill>
            <w14:solidFill>
              <w14:schemeClr w14:val="tx1"/>
            </w14:solidFill>
          </w14:textFill>
        </w:rPr>
      </w:pPr>
      <w:r>
        <w:rPr>
          <w:rFonts w:hint="eastAsia" w:ascii="宋体" w:hAnsi="宋体" w:eastAsia="宋体" w:cs="宋体"/>
          <w:b/>
          <w:bCs/>
          <w:i w:val="0"/>
          <w:iCs w:val="0"/>
          <w:caps w:val="0"/>
          <w:color w:val="FF0000"/>
          <w:spacing w:val="0"/>
          <w:sz w:val="24"/>
          <w:szCs w:val="24"/>
          <w:highlight w:val="yellow"/>
          <w:shd w:val="clear" w:fill="FFFFFF"/>
        </w:rPr>
        <w:t>正文与字数：</w:t>
      </w:r>
      <w:r>
        <w:rPr>
          <w:rFonts w:hint="eastAsia" w:ascii="宋体" w:hAnsi="宋体" w:eastAsia="宋体" w:cs="宋体"/>
          <w:i w:val="0"/>
          <w:iCs w:val="0"/>
          <w:caps w:val="0"/>
          <w:color w:val="FF0000"/>
          <w:spacing w:val="0"/>
          <w:sz w:val="24"/>
          <w:szCs w:val="24"/>
          <w:highlight w:val="yellow"/>
          <w:shd w:val="clear" w:fill="FFFFFF"/>
        </w:rPr>
        <w:t>请特别注意文章的理论性、思想性、创新性、可读性，尤其是经管类、实证类文章。语言表达上要求文字精炼、重点突出，特别要避免基本知识等的阐述，突出文章的独到之处。尽量简化模型推演过程。总字数控制在</w:t>
      </w:r>
      <w:r>
        <w:rPr>
          <w:rFonts w:hint="eastAsia" w:ascii="宋体" w:hAnsi="宋体" w:cs="宋体"/>
          <w:i w:val="0"/>
          <w:iCs w:val="0"/>
          <w:caps w:val="0"/>
          <w:color w:val="FF0000"/>
          <w:spacing w:val="0"/>
          <w:sz w:val="24"/>
          <w:szCs w:val="24"/>
          <w:highlight w:val="yellow"/>
          <w:shd w:val="clear" w:fill="FFFFFF"/>
          <w:lang w:val="en-US" w:eastAsia="zh-CN"/>
        </w:rPr>
        <w:t>8000</w:t>
      </w:r>
      <w:r>
        <w:rPr>
          <w:rFonts w:hint="eastAsia" w:ascii="宋体" w:hAnsi="宋体" w:eastAsia="宋体" w:cs="宋体"/>
          <w:i w:val="0"/>
          <w:iCs w:val="0"/>
          <w:caps w:val="0"/>
          <w:color w:val="FF0000"/>
          <w:spacing w:val="0"/>
          <w:sz w:val="24"/>
          <w:szCs w:val="24"/>
          <w:highlight w:val="yellow"/>
          <w:shd w:val="clear" w:fill="FFFFFF"/>
        </w:rPr>
        <w:t>至</w:t>
      </w:r>
      <w:r>
        <w:rPr>
          <w:rFonts w:hint="eastAsia" w:ascii="宋体" w:hAnsi="宋体" w:cs="宋体"/>
          <w:i w:val="0"/>
          <w:iCs w:val="0"/>
          <w:caps w:val="0"/>
          <w:color w:val="FF0000"/>
          <w:spacing w:val="0"/>
          <w:sz w:val="24"/>
          <w:szCs w:val="24"/>
          <w:highlight w:val="yellow"/>
          <w:shd w:val="clear" w:fill="FFFFFF"/>
          <w:lang w:val="en-US" w:eastAsia="zh-CN"/>
        </w:rPr>
        <w:t>15</w:t>
      </w:r>
      <w:r>
        <w:rPr>
          <w:rFonts w:hint="eastAsia" w:ascii="宋体" w:hAnsi="宋体" w:eastAsia="宋体" w:cs="宋体"/>
          <w:i w:val="0"/>
          <w:iCs w:val="0"/>
          <w:caps w:val="0"/>
          <w:color w:val="FF0000"/>
          <w:spacing w:val="0"/>
          <w:sz w:val="24"/>
          <w:szCs w:val="24"/>
          <w:highlight w:val="yellow"/>
          <w:shd w:val="clear" w:fill="FFFFFF"/>
        </w:rPr>
        <w:t>000字。（正文：单栏通排，五号宋体，行距固定值18）</w:t>
      </w:r>
      <w:r>
        <w:rPr>
          <w:rFonts w:hint="eastAsia" w:ascii="宋体" w:hAnsi="宋体" w:eastAsia="宋体" w:cs="宋体"/>
          <w:b/>
          <w:bCs/>
          <w:i w:val="0"/>
          <w:iCs w:val="0"/>
          <w:caps w:val="0"/>
          <w:color w:val="222222"/>
          <w:spacing w:val="0"/>
          <w:sz w:val="24"/>
          <w:szCs w:val="24"/>
          <w:shd w:val="clear" w:fill="FFFFFF"/>
        </w:rPr>
        <w:t> </w:t>
      </w:r>
    </w:p>
    <w:p>
      <w:pPr>
        <w:spacing w:line="400" w:lineRule="exact"/>
        <w:ind w:firstLine="420" w:firstLineChars="200"/>
        <w:rPr>
          <w:rFonts w:ascii="Times New Roman" w:hAnsi="Times New Roman" w:eastAsia="宋体" w:cs="Times New Roman"/>
          <w:color w:val="auto"/>
          <w:szCs w:val="21"/>
        </w:rPr>
      </w:pPr>
      <w:r>
        <w:rPr>
          <w:rFonts w:hint="eastAsia" w:ascii="宋体" w:hAnsi="宋体" w:eastAsia="宋体"/>
          <w:color w:val="auto"/>
        </w:rPr>
        <w:t>在中国共产党第二十次全国代表大会上</w:t>
      </w:r>
      <w:r>
        <w:rPr>
          <w:rFonts w:hint="eastAsia" w:ascii="宋体" w:hAnsi="宋体" w:eastAsia="宋体"/>
          <w:color w:val="auto"/>
          <w:highlight w:val="none"/>
        </w:rPr>
        <w:t>，习近平总书记就</w:t>
      </w:r>
      <w:r>
        <w:rPr>
          <w:rFonts w:ascii="宋体" w:hAnsi="宋体" w:eastAsia="宋体"/>
          <w:color w:val="auto"/>
          <w:highlight w:val="none"/>
        </w:rPr>
        <w:t>应对人口老龄化这一命题再次</w:t>
      </w:r>
      <w:r>
        <w:rPr>
          <w:rFonts w:hint="eastAsia" w:ascii="宋体" w:hAnsi="宋体" w:eastAsia="宋体"/>
          <w:color w:val="auto"/>
          <w:highlight w:val="none"/>
        </w:rPr>
        <w:t>作出重要指示，强调继续实施积极应对人口老龄</w:t>
      </w:r>
      <w:r>
        <w:rPr>
          <w:rFonts w:hint="eastAsia" w:ascii="宋体" w:hAnsi="宋体" w:eastAsia="宋体"/>
          <w:color w:val="auto"/>
        </w:rPr>
        <w:t>化国家战略。这是以习近平同志为核心的党中央，立足于中华民族伟大复兴战略全局，针对新时代我国人口老龄化的新趋势、新特点做出的重大战略部署。</w:t>
      </w:r>
    </w:p>
    <w:p>
      <w:pPr>
        <w:ind w:firstLine="420" w:firstLineChars="200"/>
        <w:rPr>
          <w:rFonts w:ascii="黑体" w:hAnsi="黑体" w:eastAsia="黑体"/>
          <w:color w:val="auto"/>
          <w:sz w:val="21"/>
          <w:szCs w:val="21"/>
        </w:rPr>
      </w:pPr>
      <w:r>
        <w:rPr>
          <w:rFonts w:hint="eastAsia" w:ascii="黑体" w:hAnsi="黑体" w:eastAsia="黑体"/>
          <w:color w:val="auto"/>
          <w:sz w:val="21"/>
          <w:szCs w:val="21"/>
        </w:rPr>
        <w:t>一、</w:t>
      </w:r>
      <w:bookmarkStart w:id="0" w:name="_Hlk113201185"/>
      <w:r>
        <w:rPr>
          <w:rFonts w:hint="eastAsia" w:ascii="黑体" w:hAnsi="黑体" w:eastAsia="黑体"/>
          <w:color w:val="auto"/>
          <w:sz w:val="21"/>
          <w:szCs w:val="21"/>
        </w:rPr>
        <w:t>当前二级医院发展面临的问题</w:t>
      </w:r>
      <w:bookmarkEnd w:id="0"/>
    </w:p>
    <w:p>
      <w:pPr>
        <w:spacing w:line="40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（一）医疗收入下降，生存堪忧</w:t>
      </w:r>
    </w:p>
    <w:p>
      <w:pPr>
        <w:spacing w:line="400" w:lineRule="exact"/>
        <w:ind w:firstLine="422" w:firstLineChars="200"/>
        <w:rPr>
          <w:rFonts w:hint="eastAsia" w:ascii="宋体" w:hAnsi="宋体" w:eastAsia="宋体" w:cs="宋体"/>
          <w:color w:val="FF0000"/>
          <w:szCs w:val="24"/>
          <w:highlight w:val="yellow"/>
        </w:rPr>
      </w:pPr>
      <w:r>
        <w:rPr>
          <w:rFonts w:hint="eastAsia" w:ascii="宋体" w:hAnsi="宋体" w:eastAsia="宋体" w:cs="宋体"/>
          <w:b/>
          <w:bCs/>
          <w:i w:val="0"/>
          <w:iCs w:val="0"/>
          <w:caps w:val="0"/>
          <w:color w:val="FF0000"/>
          <w:spacing w:val="0"/>
          <w:sz w:val="21"/>
          <w:szCs w:val="21"/>
          <w:highlight w:val="yellow"/>
          <w:shd w:val="clear" w:fill="FFFFFF"/>
        </w:rPr>
        <w:t>文内标题层次序号：</w:t>
      </w:r>
      <w:r>
        <w:rPr>
          <w:rFonts w:hint="eastAsia" w:ascii="宋体" w:hAnsi="宋体" w:eastAsia="宋体" w:cs="宋体"/>
          <w:i w:val="0"/>
          <w:iCs w:val="0"/>
          <w:caps w:val="0"/>
          <w:color w:val="FF0000"/>
          <w:spacing w:val="0"/>
          <w:sz w:val="21"/>
          <w:szCs w:val="21"/>
          <w:highlight w:val="yellow"/>
          <w:shd w:val="clear" w:fill="FFFFFF"/>
        </w:rPr>
        <w:t>依次为“一、 (一)  1.  (1)”。</w:t>
      </w:r>
      <w:r>
        <w:rPr>
          <w:rFonts w:hint="eastAsia" w:ascii="宋体" w:hAnsi="宋体" w:eastAsia="宋体" w:cs="宋体"/>
          <w:b/>
          <w:bCs/>
          <w:i w:val="0"/>
          <w:iCs w:val="0"/>
          <w:caps w:val="0"/>
          <w:color w:val="FF0000"/>
          <w:spacing w:val="0"/>
          <w:sz w:val="21"/>
          <w:szCs w:val="21"/>
          <w:highlight w:val="yellow"/>
          <w:shd w:val="clear" w:fill="FFFFFF"/>
        </w:rPr>
        <w:t>“引言”</w:t>
      </w:r>
      <w:r>
        <w:rPr>
          <w:rFonts w:hint="eastAsia" w:ascii="宋体" w:hAnsi="宋体" w:cs="宋体"/>
          <w:b/>
          <w:bCs/>
          <w:i w:val="0"/>
          <w:iCs w:val="0"/>
          <w:caps w:val="0"/>
          <w:color w:val="FF0000"/>
          <w:spacing w:val="0"/>
          <w:sz w:val="21"/>
          <w:szCs w:val="21"/>
          <w:highlight w:val="yellow"/>
          <w:shd w:val="clear" w:fill="FFFFFF"/>
          <w:lang w:val="en-US" w:eastAsia="zh-CN"/>
        </w:rPr>
        <w:t>一般</w:t>
      </w:r>
      <w:r>
        <w:rPr>
          <w:rFonts w:hint="eastAsia" w:ascii="宋体" w:hAnsi="宋体" w:eastAsia="宋体" w:cs="宋体"/>
          <w:b/>
          <w:bCs/>
          <w:i w:val="0"/>
          <w:iCs w:val="0"/>
          <w:caps w:val="0"/>
          <w:color w:val="FF0000"/>
          <w:spacing w:val="0"/>
          <w:sz w:val="21"/>
          <w:szCs w:val="21"/>
          <w:highlight w:val="yellow"/>
          <w:shd w:val="clear" w:fill="FFFFFF"/>
        </w:rPr>
        <w:t>无需标题标示；“1.”以下层次标题</w:t>
      </w:r>
      <w:r>
        <w:rPr>
          <w:rFonts w:hint="eastAsia" w:ascii="宋体" w:hAnsi="宋体" w:cs="宋体"/>
          <w:b/>
          <w:bCs/>
          <w:i w:val="0"/>
          <w:iCs w:val="0"/>
          <w:caps w:val="0"/>
          <w:color w:val="FF0000"/>
          <w:spacing w:val="0"/>
          <w:sz w:val="21"/>
          <w:szCs w:val="21"/>
          <w:highlight w:val="yellow"/>
          <w:shd w:val="clear" w:fill="FFFFFF"/>
          <w:lang w:val="en-US" w:eastAsia="zh-CN"/>
        </w:rPr>
        <w:t>一般</w:t>
      </w:r>
      <w:r>
        <w:rPr>
          <w:rFonts w:hint="eastAsia" w:ascii="宋体" w:hAnsi="宋体" w:eastAsia="宋体" w:cs="宋体"/>
          <w:b/>
          <w:bCs/>
          <w:i w:val="0"/>
          <w:iCs w:val="0"/>
          <w:caps w:val="0"/>
          <w:color w:val="FF0000"/>
          <w:spacing w:val="0"/>
          <w:sz w:val="21"/>
          <w:szCs w:val="21"/>
          <w:highlight w:val="yellow"/>
          <w:shd w:val="clear" w:fill="FFFFFF"/>
        </w:rPr>
        <w:t>无需单列成行。</w:t>
      </w:r>
      <w:r>
        <w:rPr>
          <w:rFonts w:hint="eastAsia" w:ascii="宋体" w:hAnsi="宋体" w:eastAsia="宋体" w:cs="宋体"/>
          <w:i w:val="0"/>
          <w:iCs w:val="0"/>
          <w:caps w:val="0"/>
          <w:color w:val="FF0000"/>
          <w:spacing w:val="0"/>
          <w:sz w:val="21"/>
          <w:szCs w:val="21"/>
          <w:highlight w:val="yellow"/>
          <w:shd w:val="clear" w:fill="FFFFFF"/>
        </w:rPr>
        <w:t>（一级标题：</w:t>
      </w:r>
      <w:r>
        <w:rPr>
          <w:rFonts w:hint="eastAsia" w:ascii="宋体" w:hAnsi="宋体" w:cs="宋体"/>
          <w:i w:val="0"/>
          <w:iCs w:val="0"/>
          <w:caps w:val="0"/>
          <w:color w:val="FF0000"/>
          <w:spacing w:val="0"/>
          <w:sz w:val="21"/>
          <w:szCs w:val="21"/>
          <w:highlight w:val="yellow"/>
          <w:shd w:val="clear" w:fill="FFFFFF"/>
          <w:lang w:val="en-US" w:eastAsia="zh-CN"/>
        </w:rPr>
        <w:t>5号黑</w:t>
      </w:r>
      <w:r>
        <w:rPr>
          <w:rFonts w:hint="eastAsia" w:ascii="宋体" w:hAnsi="宋体" w:eastAsia="宋体" w:cs="宋体"/>
          <w:i w:val="0"/>
          <w:iCs w:val="0"/>
          <w:caps w:val="0"/>
          <w:color w:val="FF0000"/>
          <w:spacing w:val="0"/>
          <w:sz w:val="21"/>
          <w:szCs w:val="21"/>
          <w:highlight w:val="yellow"/>
          <w:shd w:val="clear" w:fill="FFFFFF"/>
        </w:rPr>
        <w:t>体，居左，开头空两格；二级标题：五号</w:t>
      </w:r>
      <w:r>
        <w:rPr>
          <w:rFonts w:hint="eastAsia" w:ascii="宋体" w:hAnsi="宋体" w:cs="宋体"/>
          <w:i w:val="0"/>
          <w:iCs w:val="0"/>
          <w:caps w:val="0"/>
          <w:color w:val="FF0000"/>
          <w:spacing w:val="0"/>
          <w:sz w:val="21"/>
          <w:szCs w:val="21"/>
          <w:highlight w:val="yellow"/>
          <w:shd w:val="clear" w:fill="FFFFFF"/>
          <w:lang w:val="en-US" w:eastAsia="zh-CN"/>
        </w:rPr>
        <w:t>宋</w:t>
      </w:r>
      <w:r>
        <w:rPr>
          <w:rFonts w:hint="eastAsia" w:ascii="宋体" w:hAnsi="宋体" w:eastAsia="宋体" w:cs="宋体"/>
          <w:i w:val="0"/>
          <w:iCs w:val="0"/>
          <w:caps w:val="0"/>
          <w:color w:val="FF0000"/>
          <w:spacing w:val="0"/>
          <w:sz w:val="21"/>
          <w:szCs w:val="21"/>
          <w:highlight w:val="yellow"/>
          <w:shd w:val="clear" w:fill="FFFFFF"/>
        </w:rPr>
        <w:t>体，开头空两格；三级标题：五号宋体）</w:t>
      </w:r>
    </w:p>
    <w:p>
      <w:pPr>
        <w:spacing w:line="40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医疗机构的基本收入主要包括财政拨款收入和事业收入等收入类型，事业收入又涵括医疗收入、科教收入、上级补助收入等部分。</w:t>
      </w:r>
    </w:p>
    <w:p>
      <w:pPr>
        <w:spacing w:line="40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（二）资源配置不均，人才短缺</w:t>
      </w:r>
    </w:p>
    <w:p>
      <w:pPr>
        <w:spacing w:line="400" w:lineRule="exact"/>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医疗资源主要包括医疗设备资源、技术资源和人才资源等。近年来，我国公立医院的病床数量、卫生技术人员数量和执业（助理）医师数均呈现相同的发展趋势——逐渐向三级医院聚集，三项医疗资源在三级医院的占比分别从</w:t>
      </w:r>
      <w:r>
        <w:rPr>
          <w:rFonts w:ascii="Times New Roman" w:hAnsi="Times New Roman" w:eastAsia="宋体" w:cs="Times New Roman"/>
          <w:color w:val="auto"/>
          <w:szCs w:val="21"/>
        </w:rPr>
        <w:t>2010年</w:t>
      </w:r>
      <w:r>
        <w:rPr>
          <w:rFonts w:hint="eastAsia" w:ascii="Times New Roman" w:hAnsi="Times New Roman" w:eastAsia="宋体" w:cs="Times New Roman"/>
          <w:color w:val="auto"/>
          <w:szCs w:val="21"/>
        </w:rPr>
        <w:t>的</w:t>
      </w:r>
      <w:r>
        <w:rPr>
          <w:rFonts w:ascii="Times New Roman" w:hAnsi="Times New Roman" w:eastAsia="宋体" w:cs="Times New Roman"/>
          <w:color w:val="auto"/>
          <w:szCs w:val="21"/>
        </w:rPr>
        <w:t>25.88%、23.50%</w:t>
      </w:r>
      <w:r>
        <w:rPr>
          <w:rFonts w:hint="eastAsia" w:ascii="Times New Roman" w:hAnsi="Times New Roman" w:eastAsia="宋体" w:cs="Times New Roman"/>
          <w:color w:val="auto"/>
          <w:szCs w:val="21"/>
        </w:rPr>
        <w:t>和</w:t>
      </w:r>
      <w:r>
        <w:rPr>
          <w:rFonts w:ascii="Times New Roman" w:hAnsi="Times New Roman" w:eastAsia="宋体" w:cs="Times New Roman"/>
          <w:color w:val="auto"/>
          <w:szCs w:val="21"/>
        </w:rPr>
        <w:t>19.77%增长到 2018 年的 35.00%、34.25%和 29.82%，而在基层医疗机构的占比则分别从28.97% 、38.61% 和 46.12% 下降到 21.59% 、32.32% 和40.96%，</w:t>
      </w:r>
      <w:r>
        <w:rPr>
          <w:rFonts w:hint="eastAsia" w:ascii="Times New Roman" w:hAnsi="Times New Roman" w:eastAsia="宋体" w:cs="Times New Roman"/>
          <w:color w:val="auto"/>
          <w:szCs w:val="21"/>
        </w:rPr>
        <w:t>这</w:t>
      </w:r>
      <w:r>
        <w:rPr>
          <w:rFonts w:ascii="Times New Roman" w:hAnsi="Times New Roman" w:eastAsia="宋体" w:cs="Times New Roman"/>
          <w:color w:val="auto"/>
          <w:szCs w:val="21"/>
        </w:rPr>
        <w:t>表明大医院在卫生服务体系中占据越来越重</w:t>
      </w:r>
      <w:r>
        <w:rPr>
          <w:rFonts w:hint="eastAsia" w:ascii="Times New Roman" w:hAnsi="Times New Roman" w:eastAsia="宋体" w:cs="Times New Roman"/>
          <w:color w:val="auto"/>
          <w:szCs w:val="21"/>
        </w:rPr>
        <w:t>要的地位，相较之下，基层医疗机构变得更加弱势</w:t>
      </w:r>
      <w:r>
        <w:rPr>
          <w:rFonts w:ascii="宋体" w:hAnsi="宋体" w:eastAsia="宋体" w:cs="Times New Roman"/>
          <w:color w:val="auto"/>
          <w:szCs w:val="21"/>
          <w:vertAlign w:val="superscript"/>
        </w:rPr>
        <w:fldChar w:fldCharType="begin"/>
      </w:r>
      <w:r>
        <w:rPr>
          <w:rFonts w:ascii="宋体" w:hAnsi="宋体" w:eastAsia="宋体" w:cs="Times New Roman"/>
          <w:color w:val="auto"/>
          <w:szCs w:val="21"/>
          <w:vertAlign w:val="superscript"/>
        </w:rPr>
        <w:instrText xml:space="preserve"> </w:instrText>
      </w:r>
      <w:r>
        <w:rPr>
          <w:rFonts w:hint="eastAsia" w:ascii="宋体" w:hAnsi="宋体" w:eastAsia="宋体" w:cs="Times New Roman"/>
          <w:color w:val="auto"/>
          <w:szCs w:val="21"/>
          <w:vertAlign w:val="superscript"/>
        </w:rPr>
        <w:instrText xml:space="preserve">REF _Ref113348548 \r \h</w:instrText>
      </w:r>
      <w:r>
        <w:rPr>
          <w:rFonts w:ascii="宋体" w:hAnsi="宋体" w:eastAsia="宋体" w:cs="Times New Roman"/>
          <w:color w:val="auto"/>
          <w:szCs w:val="21"/>
          <w:vertAlign w:val="superscript"/>
        </w:rPr>
        <w:instrText xml:space="preserve">  \* MERGEFORMAT </w:instrText>
      </w:r>
      <w:r>
        <w:rPr>
          <w:rFonts w:ascii="宋体" w:hAnsi="宋体" w:eastAsia="宋体" w:cs="Times New Roman"/>
          <w:color w:val="auto"/>
          <w:szCs w:val="21"/>
          <w:vertAlign w:val="superscript"/>
        </w:rPr>
        <w:fldChar w:fldCharType="separate"/>
      </w:r>
      <w:r>
        <w:rPr>
          <w:rFonts w:ascii="宋体" w:hAnsi="宋体" w:eastAsia="宋体" w:cs="Times New Roman"/>
          <w:color w:val="auto"/>
          <w:szCs w:val="21"/>
          <w:vertAlign w:val="superscript"/>
        </w:rPr>
        <w:t>[14]</w:t>
      </w:r>
      <w:r>
        <w:rPr>
          <w:rFonts w:ascii="宋体" w:hAnsi="宋体" w:eastAsia="宋体" w:cs="Times New Roman"/>
          <w:color w:val="auto"/>
          <w:szCs w:val="21"/>
          <w:vertAlign w:val="superscript"/>
        </w:rPr>
        <w:fldChar w:fldCharType="end"/>
      </w:r>
      <w:r>
        <w:rPr>
          <w:rFonts w:hint="eastAsia" w:ascii="Times New Roman" w:hAnsi="Times New Roman" w:eastAsia="宋体" w:cs="Times New Roman"/>
          <w:color w:val="auto"/>
          <w:szCs w:val="21"/>
        </w:rPr>
        <w:t>。</w:t>
      </w:r>
    </w:p>
    <w:p>
      <w:pPr>
        <w:spacing w:line="40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（三）政策支持不足，步履维艰</w:t>
      </w:r>
    </w:p>
    <w:p>
      <w:pPr>
        <w:spacing w:line="40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二级医院是我国医疗机构的重要组成部分，在医疗联合体</w:t>
      </w:r>
      <w:r>
        <w:rPr>
          <w:rStyle w:val="8"/>
          <w:rFonts w:ascii="Times New Roman" w:hAnsi="Times New Roman" w:eastAsia="宋体" w:cs="Times New Roman"/>
          <w:color w:val="auto"/>
          <w:szCs w:val="21"/>
        </w:rPr>
        <w:footnoteReference w:id="2"/>
      </w:r>
      <w:r>
        <w:rPr>
          <w:rFonts w:hint="eastAsia" w:ascii="Times New Roman" w:hAnsi="Times New Roman" w:eastAsia="宋体" w:cs="Times New Roman"/>
          <w:color w:val="auto"/>
          <w:szCs w:val="21"/>
        </w:rPr>
        <w:t>建设以及分级诊疗</w:t>
      </w:r>
      <w:r>
        <w:rPr>
          <w:rStyle w:val="8"/>
          <w:rFonts w:ascii="Times New Roman" w:hAnsi="Times New Roman" w:eastAsia="宋体" w:cs="Times New Roman"/>
          <w:color w:val="auto"/>
          <w:szCs w:val="21"/>
        </w:rPr>
        <w:footnoteReference w:id="3"/>
      </w:r>
      <w:r>
        <w:rPr>
          <w:rFonts w:hint="eastAsia" w:ascii="Times New Roman" w:hAnsi="Times New Roman" w:eastAsia="宋体" w:cs="Times New Roman"/>
          <w:color w:val="auto"/>
          <w:szCs w:val="21"/>
        </w:rPr>
        <w:t>制度推行中发挥着承上启下的作用。例如二级医院在帮助三级医院分流患者、承担公共卫生职能和指导帮扶社区卫生中心等方面具有不可替代的作用</w:t>
      </w:r>
      <w:r>
        <w:rPr>
          <w:rFonts w:ascii="宋体" w:hAnsi="宋体" w:eastAsia="宋体" w:cs="Times New Roman"/>
          <w:color w:val="auto"/>
          <w:szCs w:val="21"/>
          <w:vertAlign w:val="superscript"/>
        </w:rPr>
        <w:fldChar w:fldCharType="begin"/>
      </w:r>
      <w:r>
        <w:rPr>
          <w:rFonts w:ascii="宋体" w:hAnsi="宋体" w:eastAsia="宋体" w:cs="Times New Roman"/>
          <w:color w:val="auto"/>
          <w:szCs w:val="21"/>
          <w:vertAlign w:val="superscript"/>
        </w:rPr>
        <w:instrText xml:space="preserve"> </w:instrText>
      </w:r>
      <w:r>
        <w:rPr>
          <w:rFonts w:hint="eastAsia" w:ascii="宋体" w:hAnsi="宋体" w:eastAsia="宋体" w:cs="Times New Roman"/>
          <w:color w:val="auto"/>
          <w:szCs w:val="21"/>
          <w:vertAlign w:val="superscript"/>
        </w:rPr>
        <w:instrText xml:space="preserve">REF _Ref113433992 \r \h</w:instrText>
      </w:r>
      <w:r>
        <w:rPr>
          <w:rFonts w:ascii="宋体" w:hAnsi="宋体" w:eastAsia="宋体" w:cs="Times New Roman"/>
          <w:color w:val="auto"/>
          <w:szCs w:val="21"/>
          <w:vertAlign w:val="superscript"/>
        </w:rPr>
        <w:instrText xml:space="preserve">  \* MERGEFORMAT </w:instrText>
      </w:r>
      <w:r>
        <w:rPr>
          <w:rFonts w:ascii="宋体" w:hAnsi="宋体" w:eastAsia="宋体" w:cs="Times New Roman"/>
          <w:color w:val="auto"/>
          <w:szCs w:val="21"/>
          <w:vertAlign w:val="superscript"/>
        </w:rPr>
        <w:fldChar w:fldCharType="separate"/>
      </w:r>
      <w:r>
        <w:rPr>
          <w:rFonts w:ascii="宋体" w:hAnsi="宋体" w:eastAsia="宋体" w:cs="Times New Roman"/>
          <w:color w:val="auto"/>
          <w:szCs w:val="21"/>
          <w:vertAlign w:val="superscript"/>
        </w:rPr>
        <w:t>[17]</w:t>
      </w:r>
      <w:r>
        <w:rPr>
          <w:rFonts w:ascii="宋体" w:hAnsi="宋体" w:eastAsia="宋体" w:cs="Times New Roman"/>
          <w:color w:val="auto"/>
          <w:szCs w:val="21"/>
          <w:vertAlign w:val="superscript"/>
        </w:rPr>
        <w:fldChar w:fldCharType="end"/>
      </w:r>
      <w:r>
        <w:rPr>
          <w:rFonts w:hint="eastAsia" w:ascii="Times New Roman" w:hAnsi="Times New Roman" w:eastAsia="宋体" w:cs="Times New Roman"/>
          <w:color w:val="auto"/>
          <w:szCs w:val="21"/>
        </w:rPr>
        <w:t>。然而，当前国家政策关注和支持的重心虽然正从三级医院下移，但更多的还是集中于基层医疗机构，二级医院正面临夹缝求生的尴尬处境。为此，在综合分析二级医院面临的优势、劣势、机会与风险等基础上，推动二级医院的转型与创新发展迫在眉睫。</w:t>
      </w:r>
    </w:p>
    <w:p>
      <w:pPr>
        <w:ind w:firstLine="420" w:firstLineChars="200"/>
        <w:rPr>
          <w:rFonts w:ascii="黑体" w:hAnsi="黑体" w:eastAsia="黑体"/>
          <w:color w:val="auto"/>
          <w:sz w:val="21"/>
          <w:szCs w:val="21"/>
        </w:rPr>
      </w:pPr>
      <w:r>
        <w:rPr>
          <w:rFonts w:hint="eastAsia" w:ascii="黑体" w:hAnsi="黑体" w:eastAsia="黑体"/>
          <w:color w:val="auto"/>
          <w:sz w:val="21"/>
          <w:szCs w:val="21"/>
        </w:rPr>
        <w:t>二、</w:t>
      </w:r>
      <w:bookmarkStart w:id="1" w:name="_Hlk112873383"/>
      <w:r>
        <w:rPr>
          <w:rFonts w:hint="eastAsia" w:ascii="黑体" w:hAnsi="黑体" w:eastAsia="黑体"/>
          <w:color w:val="auto"/>
          <w:sz w:val="21"/>
          <w:szCs w:val="21"/>
        </w:rPr>
        <w:t>二级</w:t>
      </w:r>
      <w:bookmarkEnd w:id="1"/>
      <w:r>
        <w:rPr>
          <w:rFonts w:hint="eastAsia" w:ascii="黑体" w:hAnsi="黑体" w:eastAsia="黑体"/>
          <w:color w:val="auto"/>
          <w:sz w:val="21"/>
          <w:szCs w:val="21"/>
        </w:rPr>
        <w:t>医院转型的理论基础</w:t>
      </w:r>
      <w:r>
        <w:rPr>
          <w:rFonts w:ascii="黑体" w:hAnsi="黑体" w:eastAsia="黑体"/>
          <w:color w:val="auto"/>
          <w:sz w:val="21"/>
          <w:szCs w:val="21"/>
        </w:rPr>
        <w:t>和</w:t>
      </w:r>
      <w:r>
        <w:rPr>
          <w:rFonts w:hint="eastAsia" w:ascii="黑体" w:hAnsi="黑体" w:eastAsia="黑体"/>
          <w:color w:val="auto"/>
          <w:sz w:val="21"/>
          <w:szCs w:val="21"/>
        </w:rPr>
        <w:t>实践依据</w:t>
      </w:r>
    </w:p>
    <w:p>
      <w:pPr>
        <w:spacing w:line="400" w:lineRule="exact"/>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近些年，我国二级医院的发展面临着医疗收入较低、资源配置不均以及政策支持不足等多方面的生存与发展问题，生存前景堪忧。探索一条适合二级医院转型发展的有效路径已迫在眉睫。</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4"/>
        </w:rPr>
        <w:t>（一）二级医院转型开展医养结合的理论基础</w:t>
      </w:r>
    </w:p>
    <w:p>
      <w:pPr>
        <w:spacing w:line="400" w:lineRule="exact"/>
        <w:ind w:firstLine="420" w:firstLineChars="200"/>
        <w:rPr>
          <w:rFonts w:ascii="Times New Roman" w:hAnsi="Times New Roman" w:eastAsia="宋体" w:cs="Times New Roman"/>
          <w:color w:val="auto"/>
          <w:kern w:val="0"/>
          <w:szCs w:val="20"/>
        </w:rPr>
      </w:pPr>
      <w:bookmarkStart w:id="2" w:name="_Hlk113461323"/>
      <w:r>
        <w:rPr>
          <w:rFonts w:hint="eastAsia" w:ascii="Times New Roman" w:hAnsi="Times New Roman" w:eastAsia="宋体" w:cs="Times New Roman"/>
          <w:color w:val="auto"/>
          <w:kern w:val="0"/>
          <w:szCs w:val="20"/>
        </w:rPr>
        <w:t>我们将医养结合发展经验和模式分析纳入嵌入理论的视野中，不难发现，二级医院提供的医养结合服务本身是一种嵌入性的服务，它涉及养老和医疗两个系统。虽然嵌入理论不能简单的等同于嵌入性服务，但嵌入理论的核心观点同样适用于研究嵌入性服务。二级医院转型开展医养结合不仅涉及养老和医疗两个系统在功能上的互相叠加，更攘括两个系统在结构之间的融合与互动，两者融合发展共同嵌入医院内部，具体嵌入原理如图</w:t>
      </w:r>
      <w:r>
        <w:rPr>
          <w:rFonts w:ascii="Times New Roman" w:hAnsi="Times New Roman" w:eastAsia="宋体" w:cs="Times New Roman"/>
          <w:color w:val="auto"/>
          <w:kern w:val="0"/>
          <w:szCs w:val="20"/>
        </w:rPr>
        <w:t>1所示</w:t>
      </w:r>
      <w:r>
        <w:rPr>
          <w:rFonts w:hint="eastAsia" w:ascii="Times New Roman" w:hAnsi="Times New Roman" w:eastAsia="宋体" w:cs="Times New Roman"/>
          <w:color w:val="auto"/>
          <w:kern w:val="0"/>
          <w:szCs w:val="20"/>
        </w:rPr>
        <w:t>。</w:t>
      </w:r>
    </w:p>
    <w:bookmarkEnd w:id="2"/>
    <w:p>
      <w:pPr>
        <w:widowControl/>
        <w:spacing w:line="360" w:lineRule="auto"/>
        <w:jc w:val="center"/>
        <w:rPr>
          <w:rFonts w:ascii="Times New Roman" w:hAnsi="Times New Roman" w:eastAsia="宋体" w:cs="Times New Roman"/>
          <w:color w:val="auto"/>
          <w:kern w:val="0"/>
          <w:sz w:val="18"/>
          <w:szCs w:val="18"/>
        </w:rPr>
      </w:pPr>
      <w:r>
        <w:rPr>
          <w:rFonts w:hint="eastAsia"/>
          <w:color w:val="auto"/>
        </w:rPr>
        <w:drawing>
          <wp:anchor distT="0" distB="0" distL="114300" distR="114300" simplePos="0" relativeHeight="251659264" behindDoc="0" locked="0" layoutInCell="1" allowOverlap="1">
            <wp:simplePos x="0" y="0"/>
            <wp:positionH relativeFrom="column">
              <wp:posOffset>287655</wp:posOffset>
            </wp:positionH>
            <wp:positionV relativeFrom="paragraph">
              <wp:posOffset>135890</wp:posOffset>
            </wp:positionV>
            <wp:extent cx="4710430" cy="2392680"/>
            <wp:effectExtent l="0" t="0" r="0" b="762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710430" cy="2392680"/>
                    </a:xfrm>
                    <a:prstGeom prst="rect">
                      <a:avLst/>
                    </a:prstGeom>
                    <a:noFill/>
                    <a:ln>
                      <a:noFill/>
                    </a:ln>
                  </pic:spPr>
                </pic:pic>
              </a:graphicData>
            </a:graphic>
          </wp:anchor>
        </w:drawing>
      </w:r>
      <w:r>
        <w:rPr>
          <w:rFonts w:hint="eastAsia" w:ascii="Times New Roman" w:hAnsi="Times New Roman" w:eastAsia="宋体" w:cs="Times New Roman"/>
          <w:color w:val="auto"/>
          <w:kern w:val="0"/>
          <w:sz w:val="18"/>
          <w:szCs w:val="18"/>
        </w:rPr>
        <w:t>图1</w:t>
      </w:r>
      <w:r>
        <w:rPr>
          <w:rFonts w:hint="eastAsia" w:ascii="Times New Roman" w:hAnsi="Times New Roman" w:eastAsia="宋体" w:cs="Times New Roman"/>
          <w:color w:val="auto"/>
          <w:kern w:val="0"/>
          <w:sz w:val="18"/>
          <w:szCs w:val="18"/>
          <w:lang w:val="en-US" w:eastAsia="zh-CN"/>
        </w:rPr>
        <w:t xml:space="preserve">  </w:t>
      </w:r>
      <w:r>
        <w:rPr>
          <w:rFonts w:hint="eastAsia" w:ascii="Times New Roman" w:hAnsi="Times New Roman" w:eastAsia="宋体" w:cs="Times New Roman"/>
          <w:color w:val="auto"/>
          <w:kern w:val="0"/>
          <w:sz w:val="18"/>
          <w:szCs w:val="18"/>
        </w:rPr>
        <w:t>二级医院转型开展医养结合的嵌入原理示意图</w:t>
      </w:r>
    </w:p>
    <w:p>
      <w:pPr>
        <w:spacing w:line="400" w:lineRule="exact"/>
        <w:ind w:firstLine="422" w:firstLineChars="200"/>
        <w:jc w:val="left"/>
        <w:rPr>
          <w:rFonts w:hint="eastAsia" w:ascii="宋体" w:hAnsi="宋体" w:eastAsia="宋体" w:cs="宋体"/>
          <w:color w:val="auto"/>
          <w:szCs w:val="24"/>
          <w:highlight w:val="yellow"/>
        </w:rPr>
      </w:pPr>
      <w:r>
        <w:rPr>
          <w:rFonts w:hint="eastAsia" w:ascii="宋体" w:hAnsi="宋体" w:eastAsia="宋体" w:cs="宋体"/>
          <w:b/>
          <w:bCs/>
          <w:i w:val="0"/>
          <w:iCs w:val="0"/>
          <w:caps w:val="0"/>
          <w:color w:val="FF0000"/>
          <w:spacing w:val="0"/>
          <w:sz w:val="21"/>
          <w:szCs w:val="21"/>
          <w:highlight w:val="yellow"/>
          <w:shd w:val="clear" w:fill="FFFFFF"/>
        </w:rPr>
        <w:t>图：</w:t>
      </w:r>
      <w:r>
        <w:rPr>
          <w:rFonts w:hint="eastAsia" w:ascii="宋体" w:hAnsi="宋体" w:eastAsia="宋体" w:cs="宋体"/>
          <w:i w:val="0"/>
          <w:iCs w:val="0"/>
          <w:caps w:val="0"/>
          <w:color w:val="FF0000"/>
          <w:spacing w:val="0"/>
          <w:sz w:val="21"/>
          <w:szCs w:val="21"/>
          <w:highlight w:val="yellow"/>
          <w:shd w:val="clear" w:fill="FFFFFF"/>
        </w:rPr>
        <w:t>需有标号及名称；需设置为黑白图，无需外框及底色，图例应有明显区分；需与文中表述相对应，不能独立存在。（图题：五号宋体；图注：</w:t>
      </w:r>
      <w:r>
        <w:rPr>
          <w:rFonts w:hint="eastAsia" w:ascii="宋体" w:hAnsi="宋体" w:cs="宋体"/>
          <w:i w:val="0"/>
          <w:iCs w:val="0"/>
          <w:caps w:val="0"/>
          <w:color w:val="FF0000"/>
          <w:spacing w:val="0"/>
          <w:sz w:val="21"/>
          <w:szCs w:val="21"/>
          <w:highlight w:val="yellow"/>
          <w:shd w:val="clear" w:fill="FFFFFF"/>
          <w:lang w:val="en-US" w:eastAsia="zh-CN"/>
        </w:rPr>
        <w:t>小五</w:t>
      </w:r>
      <w:r>
        <w:rPr>
          <w:rFonts w:hint="eastAsia" w:ascii="宋体" w:hAnsi="宋体" w:eastAsia="宋体" w:cs="宋体"/>
          <w:i w:val="0"/>
          <w:iCs w:val="0"/>
          <w:caps w:val="0"/>
          <w:color w:val="FF0000"/>
          <w:spacing w:val="0"/>
          <w:sz w:val="21"/>
          <w:szCs w:val="21"/>
          <w:highlight w:val="yellow"/>
          <w:shd w:val="clear" w:fill="FFFFFF"/>
        </w:rPr>
        <w:t>号宋体）</w:t>
      </w:r>
    </w:p>
    <w:p>
      <w:pPr>
        <w:spacing w:line="40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（二）二级医院转型开展医养结合的实践依据</w:t>
      </w:r>
    </w:p>
    <w:p>
      <w:pPr>
        <w:spacing w:line="400" w:lineRule="exact"/>
        <w:ind w:firstLine="420" w:firstLineChars="200"/>
        <w:rPr>
          <w:rFonts w:ascii="Times New Roman" w:hAnsi="Times New Roman" w:eastAsia="宋体" w:cs="Times New Roman"/>
          <w:color w:val="auto"/>
          <w:szCs w:val="21"/>
          <w:highlight w:val="yellow"/>
        </w:rPr>
      </w:pPr>
      <w:r>
        <w:rPr>
          <w:rFonts w:hint="eastAsia" w:ascii="Times New Roman" w:hAnsi="Times New Roman" w:eastAsia="宋体" w:cs="Times New Roman"/>
          <w:color w:val="auto"/>
          <w:szCs w:val="21"/>
        </w:rPr>
        <w:t>考虑到我国东、中、西部地区经济、政治以及文化等方面的差异，本文参考全国医养结合典型经验名单，结合实地调研，从东、中、西部地区选择了三家二级综合医院进行分析，深入探讨其转型发展医养结合的成功经验，希望</w:t>
      </w:r>
      <w:r>
        <w:rPr>
          <w:rFonts w:ascii="Times New Roman" w:hAnsi="Times New Roman" w:eastAsia="宋体" w:cs="Times New Roman"/>
          <w:color w:val="auto"/>
          <w:szCs w:val="21"/>
        </w:rPr>
        <w:t>能够</w:t>
      </w:r>
      <w:r>
        <w:rPr>
          <w:rFonts w:hint="eastAsia" w:ascii="Times New Roman" w:hAnsi="Times New Roman" w:eastAsia="宋体" w:cs="Times New Roman"/>
          <w:color w:val="auto"/>
          <w:szCs w:val="21"/>
        </w:rPr>
        <w:t>为我国其他二级医院的转型之路提供参考和借鉴，为下一步深入探索我国医养结合模式优化及推动医养结合全覆盖提供实践依据。三家二级综合医院的基本情况如表</w:t>
      </w: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所示。</w:t>
      </w:r>
    </w:p>
    <w:p>
      <w:pPr>
        <w:spacing w:line="400" w:lineRule="exact"/>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表</w:t>
      </w:r>
      <w:r>
        <w:rPr>
          <w:rFonts w:ascii="Times New Roman" w:hAnsi="Times New Roman" w:eastAsia="宋体" w:cs="Times New Roman"/>
          <w:b/>
          <w:bCs/>
          <w:color w:val="auto"/>
          <w:szCs w:val="21"/>
        </w:rPr>
        <w:t xml:space="preserve">1 </w:t>
      </w:r>
      <w:r>
        <w:rPr>
          <w:rFonts w:hint="eastAsia" w:ascii="Times New Roman" w:hAnsi="Times New Roman" w:eastAsia="宋体" w:cs="Times New Roman"/>
          <w:b/>
          <w:bCs/>
          <w:color w:val="auto"/>
          <w:szCs w:val="21"/>
          <w:lang w:val="en-US" w:eastAsia="zh-CN"/>
        </w:rPr>
        <w:t xml:space="preserve"> </w:t>
      </w:r>
      <w:r>
        <w:rPr>
          <w:rFonts w:hint="eastAsia" w:ascii="Times New Roman" w:hAnsi="Times New Roman" w:eastAsia="宋体" w:cs="Times New Roman"/>
          <w:b/>
          <w:bCs/>
          <w:color w:val="auto"/>
          <w:szCs w:val="21"/>
        </w:rPr>
        <w:t>三家二级医院的情况介绍</w:t>
      </w:r>
    </w:p>
    <w:tbl>
      <w:tblPr>
        <w:tblStyle w:val="6"/>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6"/>
        <w:gridCol w:w="709"/>
        <w:gridCol w:w="709"/>
        <w:gridCol w:w="1134"/>
        <w:gridCol w:w="447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Borders>
              <w:bottom w:val="single" w:color="auto" w:sz="4" w:space="0"/>
            </w:tcBorders>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机构名称</w:t>
            </w:r>
          </w:p>
        </w:tc>
        <w:tc>
          <w:tcPr>
            <w:tcW w:w="709" w:type="dxa"/>
            <w:tcBorders>
              <w:bottom w:val="single" w:color="auto" w:sz="4" w:space="0"/>
            </w:tcBorders>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地区划分</w:t>
            </w:r>
          </w:p>
        </w:tc>
        <w:tc>
          <w:tcPr>
            <w:tcW w:w="709" w:type="dxa"/>
            <w:tcBorders>
              <w:bottom w:val="single" w:color="auto" w:sz="4" w:space="0"/>
            </w:tcBorders>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机构级别</w:t>
            </w:r>
          </w:p>
        </w:tc>
        <w:tc>
          <w:tcPr>
            <w:tcW w:w="1134" w:type="dxa"/>
            <w:tcBorders>
              <w:bottom w:val="single" w:color="auto" w:sz="4" w:space="0"/>
            </w:tcBorders>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开展医养结合时间</w:t>
            </w:r>
          </w:p>
        </w:tc>
        <w:tc>
          <w:tcPr>
            <w:tcW w:w="4478" w:type="dxa"/>
            <w:tcBorders>
              <w:bottom w:val="single" w:color="auto" w:sz="4" w:space="0"/>
            </w:tcBorders>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开展医养结合成效</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Borders>
              <w:top w:val="single" w:color="auto" w:sz="4" w:space="0"/>
            </w:tcBorders>
            <w:vAlign w:val="center"/>
          </w:tcPr>
          <w:p>
            <w:pPr>
              <w:spacing w:line="240" w:lineRule="exact"/>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东莞市东坑医院</w:t>
            </w:r>
          </w:p>
        </w:tc>
        <w:tc>
          <w:tcPr>
            <w:tcW w:w="709" w:type="dxa"/>
            <w:tcBorders>
              <w:top w:val="single" w:color="auto" w:sz="4" w:space="0"/>
            </w:tcBorders>
            <w:vAlign w:val="center"/>
          </w:tcPr>
          <w:p>
            <w:pPr>
              <w:spacing w:line="240" w:lineRule="exact"/>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东部地区</w:t>
            </w:r>
          </w:p>
        </w:tc>
        <w:tc>
          <w:tcPr>
            <w:tcW w:w="709" w:type="dxa"/>
            <w:tcBorders>
              <w:top w:val="single" w:color="auto" w:sz="4" w:space="0"/>
            </w:tcBorders>
            <w:vAlign w:val="center"/>
          </w:tcPr>
          <w:p>
            <w:pPr>
              <w:spacing w:line="240" w:lineRule="exact"/>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二甲综合</w:t>
            </w:r>
          </w:p>
        </w:tc>
        <w:tc>
          <w:tcPr>
            <w:tcW w:w="1134" w:type="dxa"/>
            <w:tcBorders>
              <w:top w:val="single" w:color="auto" w:sz="4" w:space="0"/>
            </w:tcBorders>
            <w:vAlign w:val="center"/>
          </w:tcPr>
          <w:p>
            <w:pPr>
              <w:spacing w:line="240" w:lineRule="exact"/>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w:t>
            </w:r>
            <w:r>
              <w:rPr>
                <w:rFonts w:ascii="Times New Roman" w:hAnsi="Times New Roman" w:eastAsia="宋体" w:cs="Times New Roman"/>
                <w:color w:val="auto"/>
                <w:sz w:val="18"/>
                <w:szCs w:val="18"/>
              </w:rPr>
              <w:t>017</w:t>
            </w:r>
            <w:r>
              <w:rPr>
                <w:rFonts w:hint="eastAsia" w:ascii="Times New Roman" w:hAnsi="Times New Roman" w:eastAsia="宋体" w:cs="Times New Roman"/>
                <w:color w:val="auto"/>
                <w:sz w:val="18"/>
                <w:szCs w:val="18"/>
              </w:rPr>
              <w:t>年</w:t>
            </w:r>
          </w:p>
        </w:tc>
        <w:tc>
          <w:tcPr>
            <w:tcW w:w="4478" w:type="dxa"/>
            <w:tcBorders>
              <w:top w:val="single" w:color="auto" w:sz="4" w:space="0"/>
            </w:tcBorders>
            <w:vAlign w:val="center"/>
          </w:tcPr>
          <w:p>
            <w:pPr>
              <w:spacing w:line="240" w:lineRule="exact"/>
              <w:ind w:firstLine="360" w:firstLineChars="200"/>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抓住第一批国家级医养结合试点单位的契机，建立东莞市首个集医疗、护理、养老等功能于一体的公立医养结合机构。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vAlign w:val="center"/>
          </w:tcPr>
          <w:p>
            <w:pPr>
              <w:spacing w:line="240" w:lineRule="exact"/>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开封市陇海铁路医院</w:t>
            </w:r>
          </w:p>
        </w:tc>
        <w:tc>
          <w:tcPr>
            <w:tcW w:w="709" w:type="dxa"/>
            <w:vAlign w:val="center"/>
          </w:tcPr>
          <w:p>
            <w:pPr>
              <w:spacing w:line="240" w:lineRule="exact"/>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中部地区</w:t>
            </w:r>
          </w:p>
        </w:tc>
        <w:tc>
          <w:tcPr>
            <w:tcW w:w="709" w:type="dxa"/>
            <w:vAlign w:val="center"/>
          </w:tcPr>
          <w:p>
            <w:pPr>
              <w:spacing w:line="240" w:lineRule="exact"/>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二甲综合</w:t>
            </w:r>
          </w:p>
        </w:tc>
        <w:tc>
          <w:tcPr>
            <w:tcW w:w="1134" w:type="dxa"/>
            <w:vAlign w:val="center"/>
          </w:tcPr>
          <w:p>
            <w:pPr>
              <w:spacing w:line="240" w:lineRule="exact"/>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w:t>
            </w:r>
            <w:r>
              <w:rPr>
                <w:rFonts w:ascii="Times New Roman" w:hAnsi="Times New Roman" w:eastAsia="宋体" w:cs="Times New Roman"/>
                <w:color w:val="auto"/>
                <w:sz w:val="18"/>
                <w:szCs w:val="18"/>
              </w:rPr>
              <w:t>013</w:t>
            </w:r>
            <w:r>
              <w:rPr>
                <w:rFonts w:hint="eastAsia" w:ascii="Times New Roman" w:hAnsi="Times New Roman" w:eastAsia="宋体" w:cs="Times New Roman"/>
                <w:color w:val="auto"/>
                <w:sz w:val="18"/>
                <w:szCs w:val="18"/>
              </w:rPr>
              <w:t>年</w:t>
            </w:r>
          </w:p>
        </w:tc>
        <w:tc>
          <w:tcPr>
            <w:tcW w:w="4478" w:type="dxa"/>
            <w:vAlign w:val="center"/>
          </w:tcPr>
          <w:p>
            <w:pPr>
              <w:spacing w:line="240" w:lineRule="exact"/>
              <w:ind w:firstLine="360" w:firstLineChars="200"/>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借助“长护险</w:t>
            </w:r>
            <w:r>
              <w:rPr>
                <w:rFonts w:ascii="Times New Roman" w:hAnsi="Times New Roman" w:eastAsia="宋体" w:cs="Times New Roman"/>
                <w:color w:val="auto"/>
                <w:sz w:val="18"/>
                <w:szCs w:val="18"/>
              </w:rPr>
              <w:t>+医养结合</w:t>
            </w:r>
            <w:r>
              <w:rPr>
                <w:rFonts w:hint="eastAsia" w:ascii="Times New Roman" w:hAnsi="Times New Roman" w:eastAsia="宋体" w:cs="Times New Roman"/>
                <w:color w:val="auto"/>
                <w:sz w:val="18"/>
                <w:szCs w:val="18"/>
              </w:rPr>
              <w:t>”</w:t>
            </w:r>
            <w:r>
              <w:rPr>
                <w:rFonts w:ascii="Times New Roman" w:hAnsi="Times New Roman" w:eastAsia="宋体" w:cs="Times New Roman"/>
                <w:color w:val="auto"/>
                <w:sz w:val="18"/>
                <w:szCs w:val="18"/>
              </w:rPr>
              <w:t>模式</w:t>
            </w:r>
            <w:r>
              <w:rPr>
                <w:rFonts w:hint="eastAsia" w:ascii="Times New Roman" w:hAnsi="Times New Roman" w:eastAsia="宋体" w:cs="Times New Roman"/>
                <w:color w:val="auto"/>
                <w:sz w:val="18"/>
                <w:szCs w:val="18"/>
              </w:rPr>
              <w:t>，建立了“医养结合网格化管理”模式，将为老服务融入医院的功能中，</w:t>
            </w:r>
            <w:r>
              <w:rPr>
                <w:rFonts w:ascii="Times New Roman" w:hAnsi="Times New Roman" w:eastAsia="宋体" w:cs="Times New Roman"/>
                <w:color w:val="auto"/>
                <w:sz w:val="18"/>
                <w:szCs w:val="18"/>
              </w:rPr>
              <w:t>把生活照料和康复关怀融为一体</w:t>
            </w:r>
            <w:r>
              <w:rPr>
                <w:rFonts w:hint="eastAsia" w:ascii="Times New Roman" w:hAnsi="Times New Roman" w:eastAsia="宋体" w:cs="Times New Roman"/>
                <w:color w:val="auto"/>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vAlign w:val="center"/>
          </w:tcPr>
          <w:p>
            <w:pPr>
              <w:spacing w:line="240" w:lineRule="exact"/>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中铁一局集团西安中心医院</w:t>
            </w:r>
          </w:p>
        </w:tc>
        <w:tc>
          <w:tcPr>
            <w:tcW w:w="709" w:type="dxa"/>
            <w:vAlign w:val="center"/>
          </w:tcPr>
          <w:p>
            <w:pPr>
              <w:spacing w:line="240" w:lineRule="exact"/>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西部地区</w:t>
            </w:r>
          </w:p>
        </w:tc>
        <w:tc>
          <w:tcPr>
            <w:tcW w:w="709" w:type="dxa"/>
            <w:vAlign w:val="center"/>
          </w:tcPr>
          <w:p>
            <w:pPr>
              <w:spacing w:line="240" w:lineRule="exact"/>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二甲综合</w:t>
            </w:r>
          </w:p>
        </w:tc>
        <w:tc>
          <w:tcPr>
            <w:tcW w:w="1134" w:type="dxa"/>
            <w:vAlign w:val="center"/>
          </w:tcPr>
          <w:p>
            <w:pPr>
              <w:spacing w:line="240" w:lineRule="exact"/>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w:t>
            </w:r>
            <w:r>
              <w:rPr>
                <w:rFonts w:ascii="Times New Roman" w:hAnsi="Times New Roman" w:eastAsia="宋体" w:cs="Times New Roman"/>
                <w:color w:val="auto"/>
                <w:sz w:val="18"/>
                <w:szCs w:val="18"/>
              </w:rPr>
              <w:t>007</w:t>
            </w:r>
            <w:r>
              <w:rPr>
                <w:rFonts w:hint="eastAsia" w:ascii="Times New Roman" w:hAnsi="Times New Roman" w:eastAsia="宋体" w:cs="Times New Roman"/>
                <w:color w:val="auto"/>
                <w:sz w:val="18"/>
                <w:szCs w:val="18"/>
              </w:rPr>
              <w:t>年</w:t>
            </w:r>
          </w:p>
        </w:tc>
        <w:tc>
          <w:tcPr>
            <w:tcW w:w="4478" w:type="dxa"/>
            <w:vAlign w:val="center"/>
          </w:tcPr>
          <w:p>
            <w:pPr>
              <w:spacing w:line="240" w:lineRule="exact"/>
              <w:ind w:firstLine="360" w:firstLineChars="200"/>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将养老机构开设在医院内，通过护理院（分设“养护区”及“医疗区”）嵌入医院住院大楼，真正实现了养老与医疗、护理、康复一体化。</w:t>
            </w:r>
          </w:p>
        </w:tc>
      </w:tr>
    </w:tbl>
    <w:p>
      <w:pPr>
        <w:spacing w:line="240" w:lineRule="exact"/>
        <w:ind w:firstLine="360" w:firstLineChars="200"/>
        <w:jc w:val="left"/>
        <w:rPr>
          <w:rFonts w:ascii="楷体" w:hAnsi="楷体" w:eastAsia="楷体"/>
          <w:color w:val="auto"/>
          <w:sz w:val="18"/>
          <w:szCs w:val="18"/>
        </w:rPr>
      </w:pPr>
      <w:r>
        <w:rPr>
          <w:rFonts w:hint="eastAsia" w:ascii="楷体" w:hAnsi="楷体" w:eastAsia="楷体"/>
          <w:color w:val="auto"/>
          <w:sz w:val="18"/>
          <w:szCs w:val="18"/>
        </w:rPr>
        <w:t>资料来源：整理各医疗机构官网公布的相关资料获得</w:t>
      </w:r>
    </w:p>
    <w:p>
      <w:pPr>
        <w:spacing w:line="400" w:lineRule="exact"/>
        <w:ind w:firstLine="422" w:firstLineChars="200"/>
        <w:rPr>
          <w:rFonts w:hint="eastAsia" w:ascii="Times New Roman" w:hAnsi="Times New Roman" w:eastAsia="宋体" w:cs="Times New Roman"/>
          <w:color w:val="auto"/>
          <w:szCs w:val="21"/>
        </w:rPr>
      </w:pPr>
      <w:r>
        <w:rPr>
          <w:rFonts w:hint="eastAsia" w:ascii="宋体" w:hAnsi="宋体" w:eastAsia="宋体" w:cs="宋体"/>
          <w:b/>
          <w:bCs/>
          <w:i w:val="0"/>
          <w:iCs w:val="0"/>
          <w:caps w:val="0"/>
          <w:color w:val="FF0000"/>
          <w:spacing w:val="0"/>
          <w:sz w:val="21"/>
          <w:szCs w:val="21"/>
          <w:highlight w:val="yellow"/>
          <w:shd w:val="clear" w:fill="FFFFFF"/>
        </w:rPr>
        <w:t>表：</w:t>
      </w:r>
      <w:r>
        <w:rPr>
          <w:rFonts w:hint="eastAsia" w:ascii="宋体" w:hAnsi="宋体" w:eastAsia="宋体" w:cs="宋体"/>
          <w:i w:val="0"/>
          <w:iCs w:val="0"/>
          <w:caps w:val="0"/>
          <w:color w:val="FF0000"/>
          <w:spacing w:val="0"/>
          <w:sz w:val="21"/>
          <w:szCs w:val="21"/>
          <w:highlight w:val="yellow"/>
          <w:shd w:val="clear" w:fill="FFFFFF"/>
        </w:rPr>
        <w:t>需有标号及名称；表的第一行为表头，需用中文准确概括相应每一列的属性、内容等；需与文中表述相对应，不能独立存在。（三线表，</w:t>
      </w:r>
      <w:r>
        <w:rPr>
          <w:rFonts w:hint="eastAsia" w:ascii="宋体" w:hAnsi="宋体" w:cs="宋体"/>
          <w:i w:val="0"/>
          <w:iCs w:val="0"/>
          <w:caps w:val="0"/>
          <w:color w:val="FF0000"/>
          <w:spacing w:val="0"/>
          <w:sz w:val="21"/>
          <w:szCs w:val="21"/>
          <w:highlight w:val="yellow"/>
          <w:shd w:val="clear" w:fill="FFFFFF"/>
          <w:lang w:val="en-US" w:eastAsia="zh-CN"/>
        </w:rPr>
        <w:t>小五</w:t>
      </w:r>
      <w:r>
        <w:rPr>
          <w:rFonts w:hint="eastAsia" w:ascii="宋体" w:hAnsi="宋体" w:eastAsia="宋体" w:cs="宋体"/>
          <w:i w:val="0"/>
          <w:iCs w:val="0"/>
          <w:caps w:val="0"/>
          <w:color w:val="FF0000"/>
          <w:spacing w:val="0"/>
          <w:sz w:val="21"/>
          <w:szCs w:val="21"/>
          <w:highlight w:val="yellow"/>
          <w:shd w:val="clear" w:fill="FFFFFF"/>
        </w:rPr>
        <w:t>号宋体，单倍行距）</w:t>
      </w:r>
      <w:r>
        <w:rPr>
          <w:rFonts w:hint="eastAsia" w:ascii="宋体" w:hAnsi="宋体" w:eastAsia="宋体" w:cs="宋体"/>
          <w:b/>
          <w:bCs/>
          <w:i w:val="0"/>
          <w:iCs w:val="0"/>
          <w:caps w:val="0"/>
          <w:color w:val="FF0000"/>
          <w:spacing w:val="0"/>
          <w:sz w:val="21"/>
          <w:szCs w:val="21"/>
          <w:highlight w:val="yellow"/>
          <w:shd w:val="clear" w:fill="FFFFFF"/>
        </w:rPr>
        <w:t>（表中如有小数，尽量保留小数点后三位）</w:t>
      </w:r>
    </w:p>
    <w:p>
      <w:pPr>
        <w:spacing w:line="40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医养结合服务内容的多样化</w:t>
      </w:r>
    </w:p>
    <w:p>
      <w:pPr>
        <w:spacing w:line="400" w:lineRule="exact"/>
        <w:ind w:firstLine="420" w:firstLineChars="200"/>
        <w:jc w:val="left"/>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伴随着人口老龄化、高龄化的提速与加剧，随之而来的是老年人不断增长的养老和医疗服务需求。“医中有养”“养中有医”和“医养融合”已成为老年人晚年生活中不可或缺的重要组成部分，“养老”和“医疗”紧密相关。“养”是目的，“医”是手段，二级医院专业的医疗能力和诊疗护理团队，是积极推动医养结合的重要抓手。虽然不同地区、不同机构提供的医养结合服务存在一定的差异，但二级医院转型走老年专科医院的新路径，已经成为“健康老龄化”战略背景下我国积极推动医养结合发展的一种新模式。二级医院开展医养结合并逐步转型成老年专科医院，有助于盘活医院的闲置资源、提高老年人对医院的信任度以及帮助医院争取到更多的政策支持和财政投入，从而推动医院的健康发展</w:t>
      </w:r>
      <w:r>
        <w:rPr>
          <w:rFonts w:ascii="宋体" w:hAnsi="宋体" w:eastAsia="宋体" w:cs="Times New Roman"/>
          <w:color w:val="auto"/>
          <w:szCs w:val="21"/>
          <w:vertAlign w:val="superscript"/>
        </w:rPr>
        <w:fldChar w:fldCharType="begin"/>
      </w:r>
      <w:r>
        <w:rPr>
          <w:rFonts w:ascii="宋体" w:hAnsi="宋体" w:eastAsia="宋体" w:cs="Times New Roman"/>
          <w:color w:val="auto"/>
          <w:szCs w:val="21"/>
          <w:vertAlign w:val="superscript"/>
        </w:rPr>
        <w:instrText xml:space="preserve"> </w:instrText>
      </w:r>
      <w:r>
        <w:rPr>
          <w:rFonts w:hint="eastAsia" w:ascii="宋体" w:hAnsi="宋体" w:eastAsia="宋体" w:cs="Times New Roman"/>
          <w:color w:val="auto"/>
          <w:szCs w:val="21"/>
          <w:vertAlign w:val="superscript"/>
        </w:rPr>
        <w:instrText xml:space="preserve">REF _Ref113529422 \r \h</w:instrText>
      </w:r>
      <w:r>
        <w:rPr>
          <w:rFonts w:ascii="宋体" w:hAnsi="宋体" w:eastAsia="宋体" w:cs="Times New Roman"/>
          <w:color w:val="auto"/>
          <w:szCs w:val="21"/>
          <w:vertAlign w:val="superscript"/>
        </w:rPr>
        <w:instrText xml:space="preserve">  \* MERGEFORMAT </w:instrText>
      </w:r>
      <w:r>
        <w:rPr>
          <w:rFonts w:ascii="宋体" w:hAnsi="宋体" w:eastAsia="宋体" w:cs="Times New Roman"/>
          <w:color w:val="auto"/>
          <w:szCs w:val="21"/>
          <w:vertAlign w:val="superscript"/>
        </w:rPr>
        <w:fldChar w:fldCharType="separate"/>
      </w:r>
      <w:r>
        <w:rPr>
          <w:rFonts w:ascii="宋体" w:hAnsi="宋体" w:eastAsia="宋体" w:cs="Times New Roman"/>
          <w:color w:val="auto"/>
          <w:szCs w:val="21"/>
          <w:vertAlign w:val="superscript"/>
        </w:rPr>
        <w:t>[22]</w:t>
      </w:r>
      <w:r>
        <w:rPr>
          <w:rFonts w:ascii="宋体" w:hAnsi="宋体" w:eastAsia="宋体" w:cs="Times New Roman"/>
          <w:color w:val="auto"/>
          <w:szCs w:val="21"/>
          <w:vertAlign w:val="superscript"/>
        </w:rPr>
        <w:fldChar w:fldCharType="end"/>
      </w:r>
      <w:r>
        <w:rPr>
          <w:rFonts w:hint="eastAsia" w:ascii="Times New Roman" w:hAnsi="Times New Roman" w:eastAsia="宋体" w:cs="Times New Roman"/>
          <w:color w:val="auto"/>
          <w:szCs w:val="21"/>
        </w:rPr>
        <w:t>。</w:t>
      </w:r>
    </w:p>
    <w:p>
      <w:pPr>
        <w:spacing w:line="40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医养结合参与主体的多元化</w:t>
      </w:r>
    </w:p>
    <w:p>
      <w:pPr>
        <w:spacing w:line="400" w:lineRule="exact"/>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通过对三家二级医院转型开展医养结合的经验分析，可以发现“医中有养”模式是二级医院开展医养结合的一种必然选择。一方面，公立医院天然拥有较好的医疗资源和较高</w:t>
      </w:r>
      <w:r>
        <w:rPr>
          <w:rFonts w:ascii="Times New Roman" w:hAnsi="Times New Roman" w:eastAsia="宋体" w:cs="Times New Roman"/>
          <w:color w:val="auto"/>
          <w:szCs w:val="21"/>
        </w:rPr>
        <w:t>的公众认可度</w:t>
      </w:r>
      <w:r>
        <w:rPr>
          <w:rFonts w:hint="eastAsia" w:ascii="Times New Roman" w:hAnsi="Times New Roman" w:eastAsia="宋体" w:cs="Times New Roman"/>
          <w:color w:val="auto"/>
          <w:szCs w:val="21"/>
        </w:rPr>
        <w:t>，相较于养老机构内设医疗窗口并依法开展医疗卫生服务，更能获得老年人的信任；另一方面，二级医院当前存在不同程度的资源闲置，具备了开展养老服务所需要的医疗技术条件。医养结合涉及民政、卫健和医保等多个系统，涵盖的范围不仅有各级养老机构、医疗机构以及政府部门，还包括各类高等院校和社会组织。为了更好地整合医疗资源与养老资源，应在坚持医院自身发挥主导作用的同时，积极吸收多元主体的参与。</w:t>
      </w:r>
    </w:p>
    <w:p>
      <w:pPr>
        <w:spacing w:line="40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医养结合运作模式的规范化</w:t>
      </w:r>
    </w:p>
    <w:p>
      <w:pPr>
        <w:spacing w:line="400" w:lineRule="exact"/>
        <w:ind w:firstLine="420" w:firstLineChars="200"/>
        <w:rPr>
          <w:rFonts w:ascii="黑体" w:hAnsi="黑体" w:eastAsia="黑体"/>
          <w:color w:val="auto"/>
          <w:sz w:val="21"/>
          <w:szCs w:val="21"/>
        </w:rPr>
      </w:pPr>
      <w:r>
        <w:rPr>
          <w:rFonts w:hint="eastAsia" w:ascii="黑体" w:hAnsi="黑体" w:eastAsia="黑体"/>
          <w:color w:val="auto"/>
          <w:sz w:val="21"/>
          <w:szCs w:val="21"/>
        </w:rPr>
        <w:t>三、二级医院转型开展医养结合面临的困难</w:t>
      </w:r>
    </w:p>
    <w:p>
      <w:pPr>
        <w:spacing w:line="40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（一）医养结合的长效运行机制尚未建全</w:t>
      </w:r>
    </w:p>
    <w:p>
      <w:pPr>
        <w:spacing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医养结合作为我国社会养老服务体系的核心内容之一，是实现养老服务高质量发展的重要内容。目前，我国二级医院转型开展医养结合已经取得了很多成功的经验模式，为我国医养结合模式优化及推动给医养结合的全覆盖积累了宝贵经验。但由于缺乏长效运行机制，现阶段我国医养结合的可持续发展还存在许多不足。</w:t>
      </w:r>
    </w:p>
    <w:p>
      <w:pPr>
        <w:spacing w:line="40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（二）医疗与养老结合的</w:t>
      </w:r>
      <w:bookmarkStart w:id="3" w:name="_Hlk113779081"/>
      <w:r>
        <w:rPr>
          <w:rFonts w:hint="eastAsia" w:ascii="宋体" w:hAnsi="宋体" w:eastAsia="宋体" w:cs="宋体"/>
          <w:color w:val="auto"/>
          <w:szCs w:val="24"/>
        </w:rPr>
        <w:t>水平缺乏评价指标</w:t>
      </w:r>
      <w:bookmarkEnd w:id="3"/>
    </w:p>
    <w:p>
      <w:pPr>
        <w:spacing w:line="40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从2</w:t>
      </w:r>
      <w:r>
        <w:rPr>
          <w:rFonts w:ascii="Times New Roman" w:hAnsi="Times New Roman" w:eastAsia="宋体" w:cs="Times New Roman"/>
          <w:color w:val="auto"/>
          <w:szCs w:val="21"/>
        </w:rPr>
        <w:t>013</w:t>
      </w:r>
      <w:r>
        <w:rPr>
          <w:rFonts w:hint="eastAsia" w:ascii="Times New Roman" w:hAnsi="Times New Roman" w:eastAsia="宋体" w:cs="Times New Roman"/>
          <w:color w:val="auto"/>
          <w:szCs w:val="21"/>
        </w:rPr>
        <w:t>年9月国务院《关于加快发展养老服务业的若干意见》中正式提出医养结合的概念，到2</w:t>
      </w:r>
      <w:r>
        <w:rPr>
          <w:rFonts w:ascii="Times New Roman" w:hAnsi="Times New Roman" w:eastAsia="宋体" w:cs="Times New Roman"/>
          <w:color w:val="auto"/>
          <w:szCs w:val="21"/>
        </w:rPr>
        <w:t>022</w:t>
      </w:r>
      <w:r>
        <w:rPr>
          <w:rFonts w:hint="eastAsia" w:ascii="Times New Roman" w:hAnsi="Times New Roman" w:eastAsia="宋体" w:cs="Times New Roman"/>
          <w:color w:val="auto"/>
          <w:szCs w:val="21"/>
        </w:rPr>
        <w:t>年7月国家卫健委等1</w:t>
      </w: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个部门联合印发《关于进一步推进医养结合发展的指导意见》，我国</w:t>
      </w:r>
      <w:r>
        <w:rPr>
          <w:rFonts w:ascii="Times New Roman" w:hAnsi="Times New Roman" w:eastAsia="宋体" w:cs="Times New Roman"/>
          <w:color w:val="auto"/>
          <w:szCs w:val="21"/>
        </w:rPr>
        <w:t>医养结合的发展经历了起步探索、深度发展和提质增效改革三个发展阶段，医养结合工作</w:t>
      </w:r>
      <w:r>
        <w:rPr>
          <w:rFonts w:hint="eastAsia" w:ascii="Times New Roman" w:hAnsi="Times New Roman" w:eastAsia="宋体" w:cs="Times New Roman"/>
          <w:color w:val="auto"/>
          <w:szCs w:val="21"/>
        </w:rPr>
        <w:t>在实践中已经</w:t>
      </w:r>
      <w:r>
        <w:rPr>
          <w:rFonts w:ascii="Times New Roman" w:hAnsi="Times New Roman" w:eastAsia="宋体" w:cs="Times New Roman"/>
          <w:color w:val="auto"/>
          <w:szCs w:val="21"/>
        </w:rPr>
        <w:t>取得丰富成效。</w:t>
      </w:r>
    </w:p>
    <w:p>
      <w:pPr>
        <w:spacing w:line="400" w:lineRule="exact"/>
        <w:ind w:firstLine="422" w:firstLineChars="200"/>
        <w:rPr>
          <w:rFonts w:hint="eastAsia" w:ascii="宋体" w:hAnsi="宋体" w:eastAsia="宋体" w:cs="宋体"/>
          <w:b/>
          <w:bCs/>
          <w:i w:val="0"/>
          <w:iCs w:val="0"/>
          <w:caps w:val="0"/>
          <w:color w:val="FF0000"/>
          <w:spacing w:val="0"/>
          <w:sz w:val="21"/>
          <w:szCs w:val="21"/>
          <w:highlight w:val="yellow"/>
          <w:shd w:val="clear" w:fill="FFFFFF"/>
        </w:rPr>
      </w:pPr>
      <w:r>
        <w:rPr>
          <w:rFonts w:hint="eastAsia" w:ascii="宋体" w:hAnsi="宋体" w:eastAsia="宋体" w:cs="宋体"/>
          <w:b/>
          <w:bCs/>
          <w:i w:val="0"/>
          <w:iCs w:val="0"/>
          <w:caps w:val="0"/>
          <w:color w:val="FF0000"/>
          <w:spacing w:val="0"/>
          <w:sz w:val="21"/>
          <w:szCs w:val="21"/>
          <w:highlight w:val="yellow"/>
          <w:shd w:val="clear" w:fill="FFFFFF"/>
        </w:rPr>
        <w:t>公式、变量：</w:t>
      </w:r>
      <w:r>
        <w:rPr>
          <w:rFonts w:hint="eastAsia" w:ascii="宋体" w:hAnsi="宋体" w:eastAsia="宋体" w:cs="宋体"/>
          <w:i w:val="0"/>
          <w:iCs w:val="0"/>
          <w:caps w:val="0"/>
          <w:color w:val="FF0000"/>
          <w:spacing w:val="0"/>
          <w:sz w:val="21"/>
          <w:szCs w:val="21"/>
          <w:highlight w:val="yellow"/>
          <w:shd w:val="clear" w:fill="FFFFFF"/>
        </w:rPr>
        <w:t>公式中的运算符号、数字需用正体字，变量需用斜体字。文字表述变量时，应首先列示中文名称。</w:t>
      </w:r>
      <w:r>
        <w:rPr>
          <w:rFonts w:hint="eastAsia" w:ascii="宋体" w:hAnsi="宋体" w:eastAsia="宋体" w:cs="宋体"/>
          <w:b/>
          <w:bCs/>
          <w:i w:val="0"/>
          <w:iCs w:val="0"/>
          <w:caps w:val="0"/>
          <w:color w:val="FF0000"/>
          <w:spacing w:val="0"/>
          <w:sz w:val="21"/>
          <w:szCs w:val="21"/>
          <w:highlight w:val="yellow"/>
          <w:shd w:val="clear" w:fill="FFFFFF"/>
        </w:rPr>
        <w:t>公式均使用公式编辑器生成。</w:t>
      </w:r>
    </w:p>
    <w:p>
      <w:pPr>
        <w:spacing w:line="400" w:lineRule="exact"/>
        <w:ind w:firstLine="420" w:firstLineChars="200"/>
        <w:rPr>
          <w:rFonts w:hint="eastAsia" w:ascii="宋体" w:hAnsi="宋体" w:eastAsia="宋体" w:cs="宋体"/>
          <w:i w:val="0"/>
          <w:iCs w:val="0"/>
          <w:caps w:val="0"/>
          <w:color w:val="FF0000"/>
          <w:spacing w:val="0"/>
          <w:kern w:val="0"/>
          <w:sz w:val="21"/>
          <w:szCs w:val="21"/>
          <w:highlight w:val="yellow"/>
          <w:shd w:val="clear" w:fill="FFFFFF"/>
          <w:lang w:val="en-US" w:eastAsia="zh-CN" w:bidi="ar"/>
        </w:rPr>
      </w:pPr>
      <w:r>
        <w:rPr>
          <w:rFonts w:hint="eastAsia" w:ascii="宋体" w:hAnsi="宋体" w:eastAsia="宋体" w:cs="宋体"/>
          <w:i w:val="0"/>
          <w:iCs w:val="0"/>
          <w:caps w:val="0"/>
          <w:color w:val="FF0000"/>
          <w:spacing w:val="0"/>
          <w:kern w:val="0"/>
          <w:sz w:val="21"/>
          <w:szCs w:val="21"/>
          <w:highlight w:val="yellow"/>
          <w:shd w:val="clear" w:fill="FFFFFF"/>
          <w:lang w:val="en-US" w:eastAsia="zh-CN" w:bidi="ar"/>
        </w:rPr>
        <w:t>示例：</w:t>
      </w:r>
      <w:r>
        <w:rPr>
          <w:rFonts w:hint="eastAsia" w:ascii="宋体" w:hAnsi="宋体" w:eastAsia="宋体" w:cs="宋体"/>
          <w:i w:val="0"/>
          <w:iCs w:val="0"/>
          <w:caps w:val="0"/>
          <w:color w:val="FF0000"/>
          <w:spacing w:val="0"/>
          <w:kern w:val="0"/>
          <w:sz w:val="21"/>
          <w:szCs w:val="21"/>
          <w:highlight w:val="yellow"/>
          <w:shd w:val="clear" w:fill="FFFFFF"/>
          <w:lang w:val="en-US" w:eastAsia="zh-CN" w:bidi="ar"/>
        </w:rPr>
        <w:drawing>
          <wp:inline distT="0" distB="0" distL="114300" distR="114300">
            <wp:extent cx="3790950" cy="228600"/>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6"/>
                    <a:stretch>
                      <a:fillRect/>
                    </a:stretch>
                  </pic:blipFill>
                  <pic:spPr>
                    <a:xfrm>
                      <a:off x="0" y="0"/>
                      <a:ext cx="3790950" cy="228600"/>
                    </a:xfrm>
                    <a:prstGeom prst="rect">
                      <a:avLst/>
                    </a:prstGeom>
                    <a:noFill/>
                    <a:ln w="9525">
                      <a:noFill/>
                    </a:ln>
                  </pic:spPr>
                </pic:pic>
              </a:graphicData>
            </a:graphic>
          </wp:inline>
        </w:drawing>
      </w:r>
    </w:p>
    <w:p>
      <w:pPr>
        <w:spacing w:line="400" w:lineRule="exact"/>
        <w:ind w:firstLine="420" w:firstLineChars="200"/>
        <w:rPr>
          <w:rFonts w:ascii="Times New Roman" w:hAnsi="Times New Roman" w:eastAsia="宋体" w:cs="Times New Roman"/>
          <w:color w:val="FF0000"/>
          <w:szCs w:val="21"/>
          <w:highlight w:val="yellow"/>
        </w:rPr>
      </w:pPr>
      <w:r>
        <w:rPr>
          <w:rFonts w:hint="eastAsia" w:ascii="宋体" w:hAnsi="宋体" w:eastAsia="宋体" w:cs="宋体"/>
          <w:i w:val="0"/>
          <w:iCs w:val="0"/>
          <w:caps w:val="0"/>
          <w:color w:val="FF0000"/>
          <w:spacing w:val="0"/>
          <w:kern w:val="0"/>
          <w:sz w:val="21"/>
          <w:szCs w:val="21"/>
          <w:highlight w:val="yellow"/>
          <w:shd w:val="clear" w:fill="FFFFFF"/>
          <w:lang w:val="en-US" w:eastAsia="zh-CN" w:bidi="ar"/>
        </w:rPr>
        <w:t>“自主创新效应（</w:t>
      </w:r>
      <w:r>
        <w:rPr>
          <w:rFonts w:hint="eastAsia" w:ascii="宋体" w:hAnsi="宋体" w:eastAsia="宋体" w:cs="宋体"/>
          <w:i w:val="0"/>
          <w:iCs w:val="0"/>
          <w:caps w:val="0"/>
          <w:color w:val="FF0000"/>
          <w:spacing w:val="0"/>
          <w:kern w:val="0"/>
          <w:sz w:val="21"/>
          <w:szCs w:val="21"/>
          <w:highlight w:val="yellow"/>
          <w:shd w:val="clear" w:fill="FFFFFF"/>
          <w:lang w:val="en-US" w:eastAsia="zh-CN" w:bidi="ar"/>
        </w:rPr>
        <w:drawing>
          <wp:inline distT="0" distB="0" distL="114300" distR="114300">
            <wp:extent cx="400050" cy="228600"/>
            <wp:effectExtent l="0" t="0" r="0" b="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7"/>
                    <a:stretch>
                      <a:fillRect/>
                    </a:stretch>
                  </pic:blipFill>
                  <pic:spPr>
                    <a:xfrm>
                      <a:off x="0" y="0"/>
                      <a:ext cx="400050" cy="228600"/>
                    </a:xfrm>
                    <a:prstGeom prst="rect">
                      <a:avLst/>
                    </a:prstGeom>
                    <a:noFill/>
                    <a:ln w="9525">
                      <a:noFill/>
                    </a:ln>
                  </pic:spPr>
                </pic:pic>
              </a:graphicData>
            </a:graphic>
          </wp:inline>
        </w:drawing>
      </w:r>
      <w:r>
        <w:rPr>
          <w:rFonts w:hint="eastAsia" w:ascii="宋体" w:hAnsi="宋体" w:eastAsia="宋体" w:cs="宋体"/>
          <w:i w:val="0"/>
          <w:iCs w:val="0"/>
          <w:caps w:val="0"/>
          <w:color w:val="FF0000"/>
          <w:spacing w:val="0"/>
          <w:kern w:val="0"/>
          <w:sz w:val="21"/>
          <w:szCs w:val="21"/>
          <w:highlight w:val="yellow"/>
          <w:shd w:val="clear" w:fill="FFFFFF"/>
          <w:lang w:val="en-US" w:eastAsia="zh-CN" w:bidi="ar"/>
        </w:rPr>
        <w:t>）的系数为……”</w:t>
      </w:r>
    </w:p>
    <w:p>
      <w:pPr>
        <w:spacing w:line="40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（三）政策支持欠缺，政府引导不足</w:t>
      </w:r>
    </w:p>
    <w:p>
      <w:pPr>
        <w:spacing w:line="400" w:lineRule="exact"/>
        <w:ind w:firstLine="420" w:firstLineChars="200"/>
        <w:rPr>
          <w:rFonts w:hint="eastAsia" w:ascii="Times New Roman" w:hAnsi="Times New Roman" w:eastAsia="宋体" w:cs="Times New Roman"/>
          <w:color w:val="auto"/>
          <w:szCs w:val="21"/>
        </w:rPr>
      </w:pPr>
      <w:r>
        <w:rPr>
          <w:rFonts w:hint="eastAsia" w:ascii="宋体" w:hAnsi="宋体" w:eastAsia="宋体" w:cs="宋体"/>
          <w:color w:val="auto"/>
          <w:szCs w:val="21"/>
        </w:rPr>
        <w:t>2015年11月，国家发改委等9部门印发</w:t>
      </w:r>
      <w:r>
        <w:rPr>
          <w:rFonts w:ascii="Times New Roman" w:hAnsi="Times New Roman" w:eastAsia="宋体" w:cs="Times New Roman"/>
          <w:color w:val="auto"/>
          <w:szCs w:val="21"/>
        </w:rPr>
        <w:t>《关于推进医疗卫生与养老服务相结合的指导意见》，</w:t>
      </w:r>
      <w:r>
        <w:rPr>
          <w:rFonts w:hint="eastAsia" w:ascii="Times New Roman" w:hAnsi="Times New Roman" w:eastAsia="宋体" w:cs="Times New Roman"/>
          <w:color w:val="auto"/>
          <w:szCs w:val="21"/>
        </w:rPr>
        <w:t>其中鼓励医疗卫生机构与养老服务融合发展，首次提倡二级以上综合医院要开设老年病科，做好老年慢性病防治和康复护理相关工作</w:t>
      </w:r>
      <w:r>
        <w:rPr>
          <w:rFonts w:ascii="宋体" w:hAnsi="宋体" w:eastAsia="宋体" w:cs="Times New Roman"/>
          <w:color w:val="auto"/>
          <w:szCs w:val="21"/>
          <w:vertAlign w:val="superscript"/>
        </w:rPr>
        <w:fldChar w:fldCharType="begin"/>
      </w:r>
      <w:r>
        <w:rPr>
          <w:rFonts w:ascii="宋体" w:hAnsi="宋体" w:eastAsia="宋体" w:cs="Times New Roman"/>
          <w:color w:val="auto"/>
          <w:szCs w:val="21"/>
          <w:vertAlign w:val="superscript"/>
        </w:rPr>
        <w:instrText xml:space="preserve"> </w:instrText>
      </w:r>
      <w:r>
        <w:rPr>
          <w:rFonts w:hint="eastAsia" w:ascii="宋体" w:hAnsi="宋体" w:eastAsia="宋体" w:cs="Times New Roman"/>
          <w:color w:val="auto"/>
          <w:szCs w:val="21"/>
          <w:vertAlign w:val="superscript"/>
        </w:rPr>
        <w:instrText xml:space="preserve">REF _Ref113175911 \r \h</w:instrText>
      </w:r>
      <w:r>
        <w:rPr>
          <w:rFonts w:ascii="宋体" w:hAnsi="宋体" w:eastAsia="宋体" w:cs="Times New Roman"/>
          <w:color w:val="auto"/>
          <w:szCs w:val="21"/>
          <w:vertAlign w:val="superscript"/>
        </w:rPr>
        <w:instrText xml:space="preserve">  \* MERGEFORMAT </w:instrText>
      </w:r>
      <w:r>
        <w:rPr>
          <w:rFonts w:ascii="宋体" w:hAnsi="宋体" w:eastAsia="宋体" w:cs="Times New Roman"/>
          <w:color w:val="auto"/>
          <w:szCs w:val="21"/>
          <w:vertAlign w:val="superscript"/>
        </w:rPr>
        <w:fldChar w:fldCharType="separate"/>
      </w:r>
      <w:r>
        <w:rPr>
          <w:rFonts w:ascii="宋体" w:hAnsi="宋体" w:eastAsia="宋体" w:cs="Times New Roman"/>
          <w:color w:val="auto"/>
          <w:szCs w:val="21"/>
          <w:vertAlign w:val="superscript"/>
        </w:rPr>
        <w:t>[6]</w:t>
      </w:r>
      <w:r>
        <w:rPr>
          <w:rFonts w:ascii="宋体" w:hAnsi="宋体" w:eastAsia="宋体" w:cs="Times New Roman"/>
          <w:color w:val="auto"/>
          <w:szCs w:val="21"/>
          <w:vertAlign w:val="superscript"/>
        </w:rPr>
        <w:fldChar w:fldCharType="end"/>
      </w:r>
      <w:r>
        <w:rPr>
          <w:rFonts w:hint="eastAsia" w:ascii="Times New Roman" w:hAnsi="Times New Roman" w:eastAsia="宋体" w:cs="Times New Roman"/>
          <w:color w:val="auto"/>
          <w:szCs w:val="21"/>
        </w:rPr>
        <w:t>。</w:t>
      </w:r>
    </w:p>
    <w:p>
      <w:pPr>
        <w:spacing w:line="400" w:lineRule="exact"/>
        <w:ind w:firstLine="422" w:firstLineChars="200"/>
        <w:rPr>
          <w:rFonts w:hint="eastAsia" w:ascii="Times New Roman" w:hAnsi="Times New Roman" w:eastAsia="宋体" w:cs="Times New Roman"/>
          <w:color w:val="FF0000"/>
          <w:szCs w:val="21"/>
        </w:rPr>
      </w:pPr>
      <w:r>
        <w:rPr>
          <w:rFonts w:hint="eastAsia" w:ascii="宋体" w:hAnsi="宋体" w:eastAsia="宋体" w:cs="宋体"/>
          <w:b/>
          <w:bCs/>
          <w:i w:val="0"/>
          <w:iCs w:val="0"/>
          <w:caps w:val="0"/>
          <w:color w:val="FF0000"/>
          <w:spacing w:val="0"/>
          <w:sz w:val="21"/>
          <w:szCs w:val="21"/>
          <w:highlight w:val="yellow"/>
          <w:shd w:val="clear" w:fill="FFFFFF"/>
        </w:rPr>
        <w:t>中文译名：</w:t>
      </w:r>
      <w:r>
        <w:rPr>
          <w:rFonts w:hint="eastAsia" w:ascii="宋体" w:hAnsi="宋体" w:eastAsia="宋体" w:cs="宋体"/>
          <w:i w:val="0"/>
          <w:iCs w:val="0"/>
          <w:caps w:val="0"/>
          <w:color w:val="FF0000"/>
          <w:spacing w:val="0"/>
          <w:sz w:val="21"/>
          <w:szCs w:val="21"/>
          <w:highlight w:val="yellow"/>
          <w:shd w:val="clear" w:fill="FFFFFF"/>
        </w:rPr>
        <w:t>文中出现的国外机构外文简写等须先注出中文译名。</w:t>
      </w:r>
      <w:r>
        <w:rPr>
          <w:rFonts w:hint="eastAsia" w:ascii="宋体" w:hAnsi="宋体" w:eastAsia="宋体" w:cs="宋体"/>
          <w:b/>
          <w:bCs/>
          <w:i w:val="0"/>
          <w:iCs w:val="0"/>
          <w:caps w:val="0"/>
          <w:color w:val="FF0000"/>
          <w:spacing w:val="0"/>
          <w:sz w:val="21"/>
          <w:szCs w:val="21"/>
          <w:highlight w:val="yellow"/>
          <w:shd w:val="clear" w:fill="FFFFFF"/>
        </w:rPr>
        <w:t>国外人名，不必翻译成中文。</w:t>
      </w:r>
      <w:r>
        <w:rPr>
          <w:rFonts w:hint="eastAsia" w:ascii="宋体" w:hAnsi="宋体" w:eastAsia="宋体" w:cs="宋体"/>
          <w:i w:val="0"/>
          <w:iCs w:val="0"/>
          <w:caps w:val="0"/>
          <w:color w:val="FF0000"/>
          <w:spacing w:val="0"/>
          <w:sz w:val="21"/>
          <w:szCs w:val="21"/>
          <w:highlight w:val="yellow"/>
          <w:shd w:val="clear" w:fill="FFFFFF"/>
        </w:rPr>
        <w:t>示例：国际货币基金组织（IMF）</w:t>
      </w:r>
    </w:p>
    <w:p>
      <w:pPr>
        <w:spacing w:line="400" w:lineRule="exact"/>
        <w:ind w:firstLine="420" w:firstLineChars="200"/>
        <w:rPr>
          <w:rFonts w:ascii="黑体" w:hAnsi="黑体" w:eastAsia="黑体"/>
          <w:color w:val="auto"/>
          <w:sz w:val="21"/>
          <w:szCs w:val="21"/>
        </w:rPr>
      </w:pPr>
      <w:r>
        <w:rPr>
          <w:rFonts w:hint="eastAsia" w:ascii="黑体" w:hAnsi="黑体" w:eastAsia="黑体"/>
          <w:color w:val="auto"/>
          <w:sz w:val="21"/>
          <w:szCs w:val="21"/>
        </w:rPr>
        <w:t>四、二级医院转型开展医养结合的优化路径</w:t>
      </w:r>
    </w:p>
    <w:p>
      <w:pPr>
        <w:spacing w:line="40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（一）加强医养结合的长效运行机制建设</w:t>
      </w:r>
    </w:p>
    <w:p>
      <w:pPr>
        <w:spacing w:line="400" w:lineRule="exact"/>
        <w:ind w:firstLine="420" w:firstLineChars="200"/>
        <w:rPr>
          <w:rFonts w:ascii="Times New Roman" w:hAnsi="Times New Roman" w:eastAsia="宋体" w:cs="Times New Roman"/>
          <w:color w:val="auto"/>
          <w:szCs w:val="21"/>
        </w:rPr>
      </w:pPr>
      <w:bookmarkStart w:id="4" w:name="_Hlk113717717"/>
      <w:r>
        <w:rPr>
          <w:rFonts w:hint="eastAsia" w:ascii="Times New Roman" w:hAnsi="Times New Roman" w:eastAsia="宋体" w:cs="Times New Roman"/>
          <w:color w:val="auto"/>
          <w:szCs w:val="21"/>
        </w:rPr>
        <w:t>医养结合是在实施积极应对人口老龄化国家战略以及</w:t>
      </w:r>
      <w:r>
        <w:rPr>
          <w:rFonts w:ascii="Times New Roman" w:hAnsi="Times New Roman" w:eastAsia="宋体" w:cs="Times New Roman"/>
          <w:color w:val="auto"/>
          <w:szCs w:val="21"/>
        </w:rPr>
        <w:t>2030年健康中国战略背景下，</w:t>
      </w:r>
      <w:r>
        <w:rPr>
          <w:rFonts w:hint="eastAsia" w:ascii="Times New Roman" w:hAnsi="Times New Roman" w:eastAsia="宋体" w:cs="Times New Roman"/>
          <w:color w:val="auto"/>
          <w:szCs w:val="21"/>
        </w:rPr>
        <w:t>积极响应我国</w:t>
      </w:r>
      <w:r>
        <w:rPr>
          <w:rFonts w:ascii="Times New Roman" w:hAnsi="Times New Roman" w:eastAsia="宋体" w:cs="Times New Roman"/>
          <w:color w:val="auto"/>
          <w:szCs w:val="21"/>
        </w:rPr>
        <w:t>健康老龄化</w:t>
      </w:r>
      <w:r>
        <w:rPr>
          <w:rFonts w:hint="eastAsia" w:ascii="Times New Roman" w:hAnsi="Times New Roman" w:eastAsia="宋体" w:cs="Times New Roman"/>
          <w:color w:val="auto"/>
          <w:szCs w:val="21"/>
        </w:rPr>
        <w:t>政策</w:t>
      </w:r>
      <w:r>
        <w:rPr>
          <w:rFonts w:ascii="Times New Roman" w:hAnsi="Times New Roman" w:eastAsia="宋体" w:cs="Times New Roman"/>
          <w:color w:val="auto"/>
          <w:szCs w:val="21"/>
        </w:rPr>
        <w:t>的一种新型养老</w:t>
      </w:r>
      <w:r>
        <w:rPr>
          <w:rFonts w:hint="eastAsia" w:ascii="Times New Roman" w:hAnsi="Times New Roman" w:eastAsia="宋体" w:cs="Times New Roman"/>
          <w:color w:val="auto"/>
          <w:szCs w:val="21"/>
        </w:rPr>
        <w:t>服务供给</w:t>
      </w:r>
      <w:r>
        <w:rPr>
          <w:rFonts w:ascii="Times New Roman" w:hAnsi="Times New Roman" w:eastAsia="宋体" w:cs="Times New Roman"/>
          <w:color w:val="auto"/>
          <w:szCs w:val="21"/>
        </w:rPr>
        <w:t>模式。</w:t>
      </w:r>
      <w:bookmarkEnd w:id="4"/>
      <w:r>
        <w:rPr>
          <w:rFonts w:hint="eastAsia" w:ascii="Times New Roman" w:hAnsi="Times New Roman" w:eastAsia="宋体" w:cs="Times New Roman"/>
          <w:color w:val="auto"/>
          <w:szCs w:val="21"/>
        </w:rPr>
        <w:t>加强医养结合的长效运行机制建设，需要从管理机制、资金保障机制以及多元参与机制</w:t>
      </w:r>
      <w:r>
        <w:rPr>
          <w:rFonts w:hint="eastAsia" w:ascii="Times New Roman" w:hAnsi="Times New Roman" w:eastAsia="宋体" w:cs="Times New Roman"/>
          <w:color w:val="auto"/>
          <w:szCs w:val="21"/>
          <w:lang w:val="en-US" w:eastAsia="zh-CN"/>
        </w:rPr>
        <w:t>等</w:t>
      </w:r>
      <w:r>
        <w:rPr>
          <w:rFonts w:hint="eastAsia" w:ascii="Times New Roman" w:hAnsi="Times New Roman" w:eastAsia="宋体" w:cs="Times New Roman"/>
          <w:color w:val="auto"/>
          <w:szCs w:val="21"/>
        </w:rPr>
        <w:t>方面共同发力。</w:t>
      </w:r>
    </w:p>
    <w:p>
      <w:pPr>
        <w:spacing w:line="40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（二）构建医养结合质量水平的评价指标</w:t>
      </w:r>
    </w:p>
    <w:p>
      <w:pPr>
        <w:spacing w:line="40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长期以来，我国的医疗与养老分别由卫健和民政主管，政策制定与监督管理分散于卫健、民政、人社、医保等多个部门。</w:t>
      </w:r>
    </w:p>
    <w:p>
      <w:pPr>
        <w:spacing w:line="40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（三）完善政策支持，加强政府引导</w:t>
      </w:r>
    </w:p>
    <w:p>
      <w:pPr>
        <w:spacing w:line="40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针对当前我国二级医院转型开展医养结合过程中政策支持不足的问题，政府应充分发挥自身的主导和</w:t>
      </w:r>
      <w:r>
        <w:rPr>
          <w:rFonts w:ascii="Times New Roman" w:hAnsi="Times New Roman" w:eastAsia="宋体" w:cs="Times New Roman"/>
          <w:color w:val="auto"/>
          <w:szCs w:val="21"/>
        </w:rPr>
        <w:t>布局</w:t>
      </w:r>
      <w:r>
        <w:rPr>
          <w:rFonts w:hint="eastAsia" w:ascii="Times New Roman" w:hAnsi="Times New Roman" w:eastAsia="宋体" w:cs="Times New Roman"/>
          <w:color w:val="auto"/>
          <w:szCs w:val="21"/>
        </w:rPr>
        <w:t>作用，切实增强政策保障能力。</w:t>
      </w:r>
    </w:p>
    <w:p>
      <w:pPr>
        <w:rPr>
          <w:color w:val="auto"/>
        </w:rPr>
      </w:pPr>
    </w:p>
    <w:p>
      <w:pPr>
        <w:spacing w:line="400" w:lineRule="exact"/>
        <w:ind w:firstLine="560" w:firstLineChars="200"/>
        <w:jc w:val="center"/>
        <w:rPr>
          <w:rFonts w:ascii="Times New Roman" w:hAnsi="Times New Roman" w:eastAsia="黑体" w:cs="Times New Roman"/>
          <w:color w:val="auto"/>
          <w:sz w:val="28"/>
          <w:szCs w:val="24"/>
        </w:rPr>
      </w:pPr>
      <w:r>
        <w:rPr>
          <w:rFonts w:hint="eastAsia" w:ascii="Times New Roman" w:hAnsi="Times New Roman" w:eastAsia="黑体" w:cs="Times New Roman"/>
          <w:color w:val="auto"/>
          <w:sz w:val="28"/>
          <w:szCs w:val="24"/>
        </w:rPr>
        <w:t>[</w:t>
      </w:r>
      <w:r>
        <w:rPr>
          <w:rFonts w:hint="eastAsia" w:ascii="Times New Roman" w:hAnsi="Times New Roman" w:eastAsia="黑体" w:cs="Times New Roman"/>
          <w:color w:val="auto"/>
          <w:sz w:val="28"/>
          <w:szCs w:val="24"/>
          <w:lang w:val="en-US" w:eastAsia="zh-CN"/>
        </w:rPr>
        <w:t xml:space="preserve">  </w:t>
      </w:r>
      <w:r>
        <w:rPr>
          <w:rFonts w:hint="eastAsia" w:ascii="Times New Roman" w:hAnsi="Times New Roman" w:eastAsia="黑体" w:cs="Times New Roman"/>
          <w:color w:val="auto"/>
          <w:sz w:val="28"/>
          <w:szCs w:val="24"/>
        </w:rPr>
        <w:t>参</w:t>
      </w:r>
      <w:r>
        <w:rPr>
          <w:rFonts w:hint="eastAsia" w:ascii="Times New Roman" w:hAnsi="Times New Roman" w:eastAsia="黑体" w:cs="Times New Roman"/>
          <w:color w:val="auto"/>
          <w:sz w:val="28"/>
          <w:szCs w:val="24"/>
          <w:lang w:val="en-US" w:eastAsia="zh-CN"/>
        </w:rPr>
        <w:t xml:space="preserve"> </w:t>
      </w:r>
      <w:r>
        <w:rPr>
          <w:rFonts w:hint="eastAsia" w:ascii="Times New Roman" w:hAnsi="Times New Roman" w:eastAsia="黑体" w:cs="Times New Roman"/>
          <w:color w:val="auto"/>
          <w:sz w:val="28"/>
          <w:szCs w:val="24"/>
        </w:rPr>
        <w:t>考</w:t>
      </w:r>
      <w:r>
        <w:rPr>
          <w:rFonts w:hint="eastAsia" w:ascii="Times New Roman" w:hAnsi="Times New Roman" w:eastAsia="黑体" w:cs="Times New Roman"/>
          <w:color w:val="auto"/>
          <w:sz w:val="28"/>
          <w:szCs w:val="24"/>
          <w:lang w:val="en-US" w:eastAsia="zh-CN"/>
        </w:rPr>
        <w:t xml:space="preserve"> </w:t>
      </w:r>
      <w:r>
        <w:rPr>
          <w:rFonts w:hint="eastAsia" w:ascii="Times New Roman" w:hAnsi="Times New Roman" w:eastAsia="黑体" w:cs="Times New Roman"/>
          <w:color w:val="auto"/>
          <w:sz w:val="28"/>
          <w:szCs w:val="24"/>
        </w:rPr>
        <w:t>文</w:t>
      </w:r>
      <w:r>
        <w:rPr>
          <w:rFonts w:hint="eastAsia" w:ascii="Times New Roman" w:hAnsi="Times New Roman" w:eastAsia="黑体" w:cs="Times New Roman"/>
          <w:color w:val="auto"/>
          <w:sz w:val="28"/>
          <w:szCs w:val="24"/>
          <w:lang w:val="en-US" w:eastAsia="zh-CN"/>
        </w:rPr>
        <w:t xml:space="preserve"> </w:t>
      </w:r>
      <w:r>
        <w:rPr>
          <w:rFonts w:hint="eastAsia" w:ascii="Times New Roman" w:hAnsi="Times New Roman" w:eastAsia="黑体" w:cs="Times New Roman"/>
          <w:color w:val="auto"/>
          <w:sz w:val="28"/>
          <w:szCs w:val="24"/>
        </w:rPr>
        <w:t>献</w:t>
      </w:r>
      <w:r>
        <w:rPr>
          <w:rFonts w:hint="eastAsia" w:ascii="Times New Roman" w:hAnsi="Times New Roman" w:eastAsia="黑体" w:cs="Times New Roman"/>
          <w:color w:val="auto"/>
          <w:sz w:val="28"/>
          <w:szCs w:val="24"/>
          <w:lang w:val="en-US" w:eastAsia="zh-CN"/>
        </w:rPr>
        <w:t xml:space="preserve">  </w:t>
      </w:r>
      <w:r>
        <w:rPr>
          <w:rFonts w:hint="eastAsia" w:ascii="Times New Roman" w:hAnsi="Times New Roman" w:eastAsia="黑体" w:cs="Times New Roman"/>
          <w:color w:val="auto"/>
          <w:sz w:val="28"/>
          <w:szCs w:val="24"/>
        </w:rPr>
        <w:t>]</w:t>
      </w:r>
    </w:p>
    <w:p>
      <w:pPr>
        <w:pStyle w:val="9"/>
        <w:numPr>
          <w:ilvl w:val="0"/>
          <w:numId w:val="1"/>
        </w:numPr>
        <w:wordWrap w:val="0"/>
        <w:ind w:firstLineChars="0"/>
        <w:jc w:val="left"/>
        <w:rPr>
          <w:rFonts w:hint="eastAsia" w:ascii="宋体" w:hAnsi="宋体" w:eastAsia="宋体" w:cs="宋体"/>
          <w:color w:val="auto"/>
          <w:sz w:val="18"/>
          <w:szCs w:val="20"/>
        </w:rPr>
      </w:pPr>
      <w:bookmarkStart w:id="5" w:name="_Ref113172113"/>
      <w:r>
        <w:rPr>
          <w:rFonts w:hint="eastAsia" w:ascii="宋体" w:hAnsi="宋体" w:eastAsia="宋体" w:cs="宋体"/>
          <w:color w:val="auto"/>
          <w:sz w:val="18"/>
          <w:szCs w:val="20"/>
        </w:rPr>
        <w:t>国家统计局.中华人民共和国2021年国民经济和社会发展统计公报[EB/OL].(2022-02-28)[2022-09-04].http://www.stats.gov.cn/xxgk/sjfb/zxfb2020/202202/t20220228_1827971.html.</w:t>
      </w:r>
      <w:bookmarkEnd w:id="5"/>
    </w:p>
    <w:p>
      <w:pPr>
        <w:pStyle w:val="9"/>
        <w:numPr>
          <w:ilvl w:val="0"/>
          <w:numId w:val="1"/>
        </w:numPr>
        <w:wordWrap w:val="0"/>
        <w:ind w:firstLineChars="0"/>
        <w:jc w:val="left"/>
        <w:rPr>
          <w:rFonts w:hint="eastAsia" w:ascii="宋体" w:hAnsi="宋体" w:eastAsia="宋体" w:cs="宋体"/>
          <w:color w:val="auto"/>
          <w:sz w:val="18"/>
          <w:szCs w:val="20"/>
        </w:rPr>
      </w:pPr>
      <w:bookmarkStart w:id="6" w:name="_Ref113172123"/>
      <w:r>
        <w:rPr>
          <w:rFonts w:hint="eastAsia" w:ascii="宋体" w:hAnsi="宋体" w:eastAsia="宋体" w:cs="宋体"/>
          <w:color w:val="auto"/>
          <w:sz w:val="18"/>
          <w:szCs w:val="20"/>
        </w:rPr>
        <w:t>林宝.从七普数据看中国人口发展趋势[J].人民论坛,2021(15):56-59.</w:t>
      </w:r>
      <w:bookmarkEnd w:id="6"/>
    </w:p>
    <w:p>
      <w:pPr>
        <w:pStyle w:val="9"/>
        <w:numPr>
          <w:ilvl w:val="0"/>
          <w:numId w:val="1"/>
        </w:numPr>
        <w:wordWrap w:val="0"/>
        <w:ind w:firstLineChars="0"/>
        <w:jc w:val="left"/>
        <w:rPr>
          <w:rFonts w:hint="eastAsia" w:ascii="宋体" w:hAnsi="宋体" w:eastAsia="宋体" w:cs="宋体"/>
          <w:color w:val="auto"/>
          <w:sz w:val="18"/>
          <w:szCs w:val="20"/>
        </w:rPr>
      </w:pPr>
      <w:bookmarkStart w:id="7" w:name="_Ref113182395"/>
      <w:r>
        <w:rPr>
          <w:rFonts w:hint="eastAsia" w:ascii="宋体" w:hAnsi="宋体" w:eastAsia="宋体" w:cs="宋体"/>
          <w:color w:val="auto"/>
          <w:sz w:val="18"/>
          <w:szCs w:val="20"/>
        </w:rPr>
        <w:t>张立斌,段亚梅,邓庆,</w:t>
      </w:r>
      <w:r>
        <w:rPr>
          <w:rFonts w:hint="eastAsia" w:ascii="宋体" w:hAnsi="宋体" w:eastAsia="宋体" w:cs="宋体"/>
          <w:color w:val="auto"/>
          <w:sz w:val="18"/>
          <w:szCs w:val="20"/>
          <w:lang w:val="en-US" w:eastAsia="zh-CN"/>
        </w:rPr>
        <w:t>等</w:t>
      </w:r>
      <w:r>
        <w:rPr>
          <w:rFonts w:hint="eastAsia" w:ascii="宋体" w:hAnsi="宋体" w:eastAsia="宋体" w:cs="宋体"/>
          <w:color w:val="auto"/>
          <w:sz w:val="18"/>
          <w:szCs w:val="20"/>
        </w:rPr>
        <w:t>.公立医院医养结合养老模式的运行分析及思考[J].中国医院管理,2017,37(4):9-11.</w:t>
      </w:r>
      <w:bookmarkEnd w:id="7"/>
    </w:p>
    <w:p>
      <w:pPr>
        <w:pStyle w:val="9"/>
        <w:numPr>
          <w:ilvl w:val="0"/>
          <w:numId w:val="1"/>
        </w:numPr>
        <w:ind w:firstLineChars="0"/>
        <w:jc w:val="left"/>
        <w:rPr>
          <w:rFonts w:hint="eastAsia" w:ascii="宋体" w:hAnsi="宋体" w:eastAsia="宋体" w:cs="宋体"/>
          <w:color w:val="auto"/>
          <w:sz w:val="18"/>
          <w:szCs w:val="20"/>
        </w:rPr>
      </w:pPr>
      <w:bookmarkStart w:id="8" w:name="_Ref118234164"/>
      <w:r>
        <w:rPr>
          <w:rFonts w:hint="eastAsia" w:ascii="宋体" w:hAnsi="宋体" w:eastAsia="宋体" w:cs="宋体"/>
          <w:color w:val="auto"/>
          <w:sz w:val="18"/>
          <w:szCs w:val="20"/>
        </w:rPr>
        <w:t>林绍静.公立二级综合医院人才流失的原因及其对策[D].西安</w:t>
      </w:r>
      <w:r>
        <w:rPr>
          <w:rFonts w:hint="eastAsia" w:ascii="宋体" w:hAnsi="宋体" w:cs="宋体"/>
          <w:color w:val="auto"/>
          <w:sz w:val="18"/>
          <w:szCs w:val="20"/>
          <w:lang w:val="en-US" w:eastAsia="zh-CN"/>
        </w:rPr>
        <w:t>:</w:t>
      </w:r>
      <w:r>
        <w:rPr>
          <w:rFonts w:hint="eastAsia" w:ascii="宋体" w:hAnsi="宋体" w:eastAsia="宋体" w:cs="宋体"/>
          <w:color w:val="auto"/>
          <w:sz w:val="18"/>
          <w:szCs w:val="20"/>
        </w:rPr>
        <w:t>陕西师范大学,2016.</w:t>
      </w:r>
      <w:bookmarkEnd w:id="8"/>
    </w:p>
    <w:p>
      <w:pPr>
        <w:pStyle w:val="9"/>
        <w:numPr>
          <w:ilvl w:val="0"/>
          <w:numId w:val="1"/>
        </w:numPr>
        <w:ind w:firstLineChars="0"/>
        <w:jc w:val="left"/>
        <w:rPr>
          <w:rFonts w:hint="eastAsia" w:ascii="宋体" w:hAnsi="宋体" w:eastAsia="宋体" w:cs="宋体"/>
          <w:color w:val="auto"/>
          <w:sz w:val="18"/>
          <w:szCs w:val="20"/>
        </w:rPr>
      </w:pPr>
      <w:bookmarkStart w:id="9" w:name="_Ref113461447"/>
      <w:r>
        <w:rPr>
          <w:rFonts w:hint="eastAsia" w:ascii="宋体" w:hAnsi="宋体" w:eastAsia="宋体" w:cs="宋体"/>
          <w:color w:val="auto"/>
          <w:sz w:val="18"/>
          <w:szCs w:val="20"/>
        </w:rPr>
        <w:t>卡尔·波兰尼,冯钢,刘阳.大转型: 我们时代的政治与经济起源[M].杭州</w:t>
      </w:r>
      <w:r>
        <w:rPr>
          <w:rFonts w:hint="eastAsia" w:ascii="宋体" w:hAnsi="宋体" w:cs="宋体"/>
          <w:color w:val="auto"/>
          <w:sz w:val="18"/>
          <w:szCs w:val="20"/>
          <w:lang w:val="en-US" w:eastAsia="zh-CN"/>
        </w:rPr>
        <w:t>:</w:t>
      </w:r>
      <w:r>
        <w:rPr>
          <w:rFonts w:hint="eastAsia" w:ascii="宋体" w:hAnsi="宋体" w:eastAsia="宋体" w:cs="宋体"/>
          <w:color w:val="auto"/>
          <w:sz w:val="18"/>
          <w:szCs w:val="20"/>
        </w:rPr>
        <w:t>浙江人民出版社,2007.</w:t>
      </w:r>
      <w:bookmarkEnd w:id="9"/>
    </w:p>
    <w:p>
      <w:pPr>
        <w:pStyle w:val="9"/>
        <w:numPr>
          <w:ilvl w:val="0"/>
          <w:numId w:val="1"/>
        </w:numPr>
        <w:wordWrap w:val="0"/>
        <w:ind w:firstLineChars="0"/>
        <w:jc w:val="left"/>
        <w:rPr>
          <w:rFonts w:hint="eastAsia" w:ascii="宋体" w:hAnsi="宋体" w:eastAsia="宋体" w:cs="宋体"/>
          <w:i w:val="0"/>
          <w:iCs w:val="0"/>
          <w:caps w:val="0"/>
          <w:color w:val="222222"/>
          <w:spacing w:val="0"/>
          <w:sz w:val="21"/>
          <w:szCs w:val="21"/>
        </w:rPr>
      </w:pPr>
      <w:bookmarkStart w:id="10" w:name="_Ref113529422"/>
      <w:r>
        <w:rPr>
          <w:rFonts w:hint="eastAsia" w:ascii="宋体" w:hAnsi="宋体" w:eastAsia="宋体" w:cs="宋体"/>
          <w:color w:val="auto"/>
          <w:sz w:val="18"/>
          <w:szCs w:val="20"/>
        </w:rPr>
        <w:t>李秀明,冯泽永,冯丹,</w:t>
      </w:r>
      <w:r>
        <w:rPr>
          <w:rFonts w:hint="eastAsia" w:ascii="宋体" w:hAnsi="宋体" w:eastAsia="宋体" w:cs="宋体"/>
          <w:color w:val="auto"/>
          <w:sz w:val="18"/>
          <w:szCs w:val="20"/>
          <w:lang w:val="en-US" w:eastAsia="zh-CN"/>
        </w:rPr>
        <w:t>等</w:t>
      </w:r>
      <w:r>
        <w:rPr>
          <w:rFonts w:hint="eastAsia" w:ascii="宋体" w:hAnsi="宋体" w:eastAsia="宋体" w:cs="宋体"/>
          <w:color w:val="auto"/>
          <w:sz w:val="18"/>
          <w:szCs w:val="20"/>
        </w:rPr>
        <w:t>.对部分二级医院开展医养结合的思考[J].医学与哲学(A),2016,37(7):50-54.</w:t>
      </w:r>
      <w:bookmarkEnd w:id="10"/>
    </w:p>
    <w:p>
      <w:pPr>
        <w:pStyle w:val="9"/>
        <w:numPr>
          <w:ilvl w:val="0"/>
          <w:numId w:val="0"/>
        </w:numPr>
        <w:wordWrap w:val="0"/>
        <w:ind w:leftChars="0" w:firstLine="422"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b/>
          <w:bCs/>
          <w:i w:val="0"/>
          <w:iCs w:val="0"/>
          <w:caps w:val="0"/>
          <w:color w:val="FF0000"/>
          <w:spacing w:val="0"/>
          <w:sz w:val="21"/>
          <w:szCs w:val="21"/>
          <w:highlight w:val="yellow"/>
          <w:shd w:val="clear" w:fill="FFFFFF"/>
        </w:rPr>
        <w:t>参考文献：</w:t>
      </w:r>
      <w:r>
        <w:rPr>
          <w:rFonts w:hint="eastAsia" w:ascii="宋体" w:hAnsi="宋体" w:eastAsia="宋体" w:cs="宋体"/>
          <w:i w:val="0"/>
          <w:iCs w:val="0"/>
          <w:caps w:val="0"/>
          <w:color w:val="FF0000"/>
          <w:spacing w:val="0"/>
          <w:sz w:val="21"/>
          <w:szCs w:val="21"/>
          <w:highlight w:val="yellow"/>
          <w:shd w:val="clear" w:fill="FFFFFF"/>
        </w:rPr>
        <w:t>采用顺序编码制，用方括号加数字标示，置于适当位置的上角标处，且需与文后参考文献一一对应。文中无需再出现</w:t>
      </w:r>
      <w:r>
        <w:rPr>
          <w:rFonts w:hint="eastAsia" w:ascii="宋体" w:hAnsi="宋体" w:eastAsia="宋体" w:cs="宋体"/>
          <w:b/>
          <w:bCs/>
          <w:i w:val="0"/>
          <w:iCs w:val="0"/>
          <w:caps w:val="0"/>
          <w:color w:val="FF0000"/>
          <w:spacing w:val="0"/>
          <w:sz w:val="21"/>
          <w:szCs w:val="21"/>
          <w:highlight w:val="yellow"/>
          <w:shd w:val="clear" w:fill="FFFFFF"/>
        </w:rPr>
        <w:t>“（***，2010）”或“***（2010）”</w:t>
      </w:r>
      <w:r>
        <w:rPr>
          <w:rFonts w:hint="eastAsia" w:ascii="宋体" w:hAnsi="宋体" w:eastAsia="宋体" w:cs="宋体"/>
          <w:i w:val="0"/>
          <w:iCs w:val="0"/>
          <w:caps w:val="0"/>
          <w:color w:val="FF0000"/>
          <w:spacing w:val="0"/>
          <w:sz w:val="21"/>
          <w:szCs w:val="21"/>
          <w:highlight w:val="yellow"/>
          <w:shd w:val="clear" w:fill="FFFFFF"/>
        </w:rPr>
        <w:t>的标注格式。文后参考文献按照在文中出现的先后次序排列。同一文献出现多次，按第一次出现的序号标注。（“参考文献”四字：五号黑体，居中，段前段后0.5；中文文献：小五号宋体；英文文献：小五号Times New Roman）</w:t>
      </w:r>
    </w:p>
    <w:p>
      <w:pPr>
        <w:pStyle w:val="9"/>
        <w:numPr>
          <w:ilvl w:val="0"/>
          <w:numId w:val="0"/>
        </w:numPr>
        <w:wordWrap w:val="0"/>
        <w:ind w:leftChars="0" w:firstLine="422"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b/>
          <w:bCs/>
          <w:i w:val="0"/>
          <w:iCs w:val="0"/>
          <w:caps w:val="0"/>
          <w:color w:val="FF0000"/>
          <w:spacing w:val="0"/>
          <w:sz w:val="21"/>
          <w:szCs w:val="21"/>
          <w:highlight w:val="yellow"/>
          <w:shd w:val="clear" w:fill="FFFFFF"/>
        </w:rPr>
        <w:t>在文中的标注</w:t>
      </w:r>
      <w:r>
        <w:rPr>
          <w:rFonts w:hint="eastAsia" w:ascii="宋体" w:hAnsi="宋体" w:eastAsia="宋体" w:cs="宋体"/>
          <w:i w:val="0"/>
          <w:iCs w:val="0"/>
          <w:caps w:val="0"/>
          <w:color w:val="FF0000"/>
          <w:spacing w:val="0"/>
          <w:sz w:val="21"/>
          <w:szCs w:val="21"/>
          <w:highlight w:val="yellow"/>
          <w:shd w:val="clear" w:fill="FFFFFF"/>
        </w:rPr>
        <w:t>需注意：</w:t>
      </w:r>
    </w:p>
    <w:p>
      <w:pPr>
        <w:pStyle w:val="9"/>
        <w:numPr>
          <w:ilvl w:val="0"/>
          <w:numId w:val="2"/>
        </w:numPr>
        <w:wordWrap w:val="0"/>
        <w:ind w:leftChars="0" w:firstLine="420"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顺序编码一般置于文献主要责任者姓名的上角标处，主要责任者超过1人时，只标注第一作者的姓名（国内作者）或姓（国外作者），后加“等”。</w:t>
      </w:r>
    </w:p>
    <w:p>
      <w:pPr>
        <w:pStyle w:val="9"/>
        <w:numPr>
          <w:ilvl w:val="0"/>
          <w:numId w:val="0"/>
        </w:numPr>
        <w:wordWrap w:val="0"/>
        <w:ind w:leftChars="200" w:firstLine="210" w:firstLineChars="1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示例：“孙彪等</w:t>
      </w:r>
      <w:r>
        <w:rPr>
          <w:rFonts w:hint="eastAsia" w:ascii="宋体" w:hAnsi="宋体" w:eastAsia="宋体" w:cs="宋体"/>
          <w:i w:val="0"/>
          <w:iCs w:val="0"/>
          <w:caps w:val="0"/>
          <w:color w:val="FF0000"/>
          <w:spacing w:val="0"/>
          <w:sz w:val="21"/>
          <w:szCs w:val="21"/>
          <w:highlight w:val="yellow"/>
          <w:shd w:val="clear" w:fill="FFFFFF"/>
          <w:vertAlign w:val="superscript"/>
        </w:rPr>
        <w:t>[16]</w:t>
      </w:r>
      <w:r>
        <w:rPr>
          <w:rFonts w:hint="eastAsia" w:ascii="宋体" w:hAnsi="宋体" w:eastAsia="宋体" w:cs="宋体"/>
          <w:i w:val="0"/>
          <w:iCs w:val="0"/>
          <w:caps w:val="0"/>
          <w:color w:val="FF0000"/>
          <w:spacing w:val="0"/>
          <w:sz w:val="21"/>
          <w:szCs w:val="21"/>
          <w:highlight w:val="yellow"/>
          <w:shd w:val="clear" w:fill="FFFFFF"/>
        </w:rPr>
        <w:t>认为……”；“Miller等</w:t>
      </w:r>
      <w:r>
        <w:rPr>
          <w:rFonts w:hint="eastAsia" w:ascii="宋体" w:hAnsi="宋体" w:eastAsia="宋体" w:cs="宋体"/>
          <w:i w:val="0"/>
          <w:iCs w:val="0"/>
          <w:caps w:val="0"/>
          <w:color w:val="FF0000"/>
          <w:spacing w:val="0"/>
          <w:sz w:val="21"/>
          <w:szCs w:val="21"/>
          <w:highlight w:val="yellow"/>
          <w:shd w:val="clear" w:fill="FFFFFF"/>
          <w:vertAlign w:val="superscript"/>
        </w:rPr>
        <w:t>[25]</w:t>
      </w:r>
      <w:r>
        <w:rPr>
          <w:rFonts w:hint="eastAsia" w:ascii="宋体" w:hAnsi="宋体" w:eastAsia="宋体" w:cs="宋体"/>
          <w:i w:val="0"/>
          <w:iCs w:val="0"/>
          <w:caps w:val="0"/>
          <w:color w:val="FF0000"/>
          <w:spacing w:val="0"/>
          <w:sz w:val="21"/>
          <w:szCs w:val="21"/>
          <w:highlight w:val="yellow"/>
          <w:shd w:val="clear" w:fill="FFFFFF"/>
        </w:rPr>
        <w:t>认为……”</w:t>
      </w:r>
    </w:p>
    <w:p>
      <w:pPr>
        <w:pStyle w:val="9"/>
        <w:numPr>
          <w:ilvl w:val="0"/>
          <w:numId w:val="2"/>
        </w:numPr>
        <w:wordWrap w:val="0"/>
        <w:ind w:left="0" w:leftChars="0" w:firstLine="420"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引用以引号括起的一段完整的文字时，顺序编码置于引号的上角标处。</w:t>
      </w:r>
    </w:p>
    <w:p>
      <w:pPr>
        <w:pStyle w:val="9"/>
        <w:numPr>
          <w:ilvl w:val="0"/>
          <w:numId w:val="0"/>
        </w:numPr>
        <w:wordWrap w:val="0"/>
        <w:ind w:firstLine="420" w:firstLineChars="200"/>
        <w:jc w:val="left"/>
        <w:rPr>
          <w:rFonts w:hint="eastAsia" w:ascii="宋体" w:hAnsi="宋体" w:eastAsia="宋体" w:cs="宋体"/>
          <w:i w:val="0"/>
          <w:iCs w:val="0"/>
          <w:caps w:val="0"/>
          <w:color w:val="FF0000"/>
          <w:spacing w:val="0"/>
          <w:sz w:val="21"/>
          <w:szCs w:val="21"/>
          <w:highlight w:val="yellow"/>
          <w:shd w:val="clear" w:fill="FFFFFF"/>
          <w:vertAlign w:val="superscript"/>
        </w:rPr>
      </w:pPr>
      <w:r>
        <w:rPr>
          <w:rFonts w:hint="eastAsia" w:ascii="宋体" w:hAnsi="宋体" w:eastAsia="宋体" w:cs="宋体"/>
          <w:i w:val="0"/>
          <w:iCs w:val="0"/>
          <w:caps w:val="0"/>
          <w:color w:val="FF0000"/>
          <w:spacing w:val="0"/>
          <w:sz w:val="21"/>
          <w:szCs w:val="21"/>
          <w:highlight w:val="yellow"/>
          <w:shd w:val="clear" w:fill="FFFFFF"/>
        </w:rPr>
        <w:t>示例：“学术期刊必须坚持以马列主义、毛泽东思想为指导，贯彻为国民经济发展服务，理论与实践相结合，普及与提高相结合，‘百花齐放，百家争鸣’的方针。”</w:t>
      </w:r>
      <w:r>
        <w:rPr>
          <w:rFonts w:hint="eastAsia" w:ascii="宋体" w:hAnsi="宋体" w:eastAsia="宋体" w:cs="宋体"/>
          <w:i w:val="0"/>
          <w:iCs w:val="0"/>
          <w:caps w:val="0"/>
          <w:color w:val="FF0000"/>
          <w:spacing w:val="0"/>
          <w:sz w:val="21"/>
          <w:szCs w:val="21"/>
          <w:highlight w:val="yellow"/>
          <w:shd w:val="clear" w:fill="FFFFFF"/>
          <w:vertAlign w:val="superscript"/>
        </w:rPr>
        <w:t> [4]</w:t>
      </w:r>
    </w:p>
    <w:p>
      <w:pPr>
        <w:pStyle w:val="9"/>
        <w:numPr>
          <w:ilvl w:val="0"/>
          <w:numId w:val="0"/>
        </w:numPr>
        <w:wordWrap w:val="0"/>
        <w:ind w:leftChars="200" w:firstLine="210" w:firstLineChars="1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其中，</w:t>
      </w:r>
      <w:r>
        <w:rPr>
          <w:rFonts w:hint="eastAsia" w:ascii="宋体" w:hAnsi="宋体" w:eastAsia="宋体" w:cs="宋体"/>
          <w:b/>
          <w:bCs/>
          <w:i w:val="0"/>
          <w:iCs w:val="0"/>
          <w:caps w:val="0"/>
          <w:color w:val="FF0000"/>
          <w:spacing w:val="0"/>
          <w:sz w:val="21"/>
          <w:szCs w:val="21"/>
          <w:highlight w:val="yellow"/>
          <w:shd w:val="clear" w:fill="FFFFFF"/>
        </w:rPr>
        <w:t>对主要责任者的要求</w:t>
      </w:r>
      <w:r>
        <w:rPr>
          <w:rFonts w:hint="eastAsia" w:ascii="宋体" w:hAnsi="宋体" w:eastAsia="宋体" w:cs="宋体"/>
          <w:i w:val="0"/>
          <w:iCs w:val="0"/>
          <w:caps w:val="0"/>
          <w:color w:val="FF0000"/>
          <w:spacing w:val="0"/>
          <w:sz w:val="21"/>
          <w:szCs w:val="21"/>
          <w:highlight w:val="yellow"/>
          <w:shd w:val="clear" w:fill="FFFFFF"/>
        </w:rPr>
        <w:t>：</w:t>
      </w:r>
    </w:p>
    <w:p>
      <w:pPr>
        <w:pStyle w:val="9"/>
        <w:numPr>
          <w:ilvl w:val="0"/>
          <w:numId w:val="3"/>
        </w:numPr>
        <w:wordWrap w:val="0"/>
        <w:ind w:leftChars="200" w:firstLine="210" w:firstLineChars="100"/>
        <w:jc w:val="left"/>
        <w:rPr>
          <w:rFonts w:hint="eastAsia" w:ascii="宋体" w:hAnsi="宋体" w:cs="宋体"/>
          <w:i w:val="0"/>
          <w:iCs w:val="0"/>
          <w:caps w:val="0"/>
          <w:color w:val="FF0000"/>
          <w:spacing w:val="0"/>
          <w:sz w:val="21"/>
          <w:szCs w:val="21"/>
          <w:highlight w:val="yellow"/>
          <w:shd w:val="clear" w:fill="FFFFFF"/>
          <w:lang w:eastAsia="zh-CN"/>
        </w:rPr>
      </w:pPr>
      <w:r>
        <w:rPr>
          <w:rFonts w:hint="eastAsia" w:ascii="宋体" w:hAnsi="宋体" w:eastAsia="宋体" w:cs="宋体"/>
          <w:i w:val="0"/>
          <w:iCs w:val="0"/>
          <w:caps w:val="0"/>
          <w:color w:val="FF0000"/>
          <w:spacing w:val="0"/>
          <w:sz w:val="21"/>
          <w:szCs w:val="21"/>
          <w:highlight w:val="yellow"/>
          <w:shd w:val="clear" w:fill="FFFFFF"/>
        </w:rPr>
        <w:t>欧美著者的姓名和中国著者的汉语拼音姓名采用姓在前名在后的形式，</w:t>
      </w:r>
      <w:r>
        <w:rPr>
          <w:rFonts w:hint="eastAsia" w:ascii="宋体" w:hAnsi="宋体" w:eastAsia="宋体" w:cs="宋体"/>
          <w:b/>
          <w:bCs/>
          <w:i w:val="0"/>
          <w:iCs w:val="0"/>
          <w:caps w:val="0"/>
          <w:color w:val="FF0000"/>
          <w:spacing w:val="0"/>
          <w:sz w:val="21"/>
          <w:szCs w:val="21"/>
          <w:highlight w:val="yellow"/>
          <w:shd w:val="clear" w:fill="FFFFFF"/>
        </w:rPr>
        <w:t>要求全部大写、姓用全称、名用首字母</w:t>
      </w:r>
      <w:r>
        <w:rPr>
          <w:rFonts w:hint="eastAsia" w:ascii="宋体" w:hAnsi="宋体" w:eastAsia="宋体" w:cs="宋体"/>
          <w:i w:val="0"/>
          <w:iCs w:val="0"/>
          <w:caps w:val="0"/>
          <w:color w:val="FF0000"/>
          <w:spacing w:val="0"/>
          <w:sz w:val="21"/>
          <w:szCs w:val="21"/>
          <w:highlight w:val="yellow"/>
          <w:shd w:val="clear" w:fill="FFFFFF"/>
        </w:rPr>
        <w:t>缩写且不带缩写点。</w:t>
      </w:r>
      <w:r>
        <w:rPr>
          <w:rFonts w:hint="eastAsia" w:ascii="宋体" w:hAnsi="宋体" w:cs="宋体"/>
          <w:i w:val="0"/>
          <w:iCs w:val="0"/>
          <w:caps w:val="0"/>
          <w:color w:val="FF0000"/>
          <w:spacing w:val="0"/>
          <w:sz w:val="21"/>
          <w:szCs w:val="21"/>
          <w:highlight w:val="yellow"/>
          <w:shd w:val="clear" w:fill="FFFFFF"/>
          <w:lang w:eastAsia="zh-CN"/>
        </w:rPr>
        <w:t>、</w:t>
      </w:r>
    </w:p>
    <w:p>
      <w:pPr>
        <w:pStyle w:val="9"/>
        <w:numPr>
          <w:ilvl w:val="0"/>
          <w:numId w:val="0"/>
        </w:numPr>
        <w:wordWrap w:val="0"/>
        <w:ind w:firstLine="420"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示例：GRANGER C W J（欧美著者的姓名）；LIN Y F（中国著者“林毅夫”的汉语拼音姓名）</w:t>
      </w:r>
    </w:p>
    <w:p>
      <w:pPr>
        <w:pStyle w:val="9"/>
        <w:numPr>
          <w:ilvl w:val="0"/>
          <w:numId w:val="3"/>
        </w:numPr>
        <w:wordWrap w:val="0"/>
        <w:ind w:left="420" w:leftChars="200" w:firstLine="210" w:firstLineChars="1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主要责任者不超过3个时，全部照录；超过3个时，只著录前3人，用逗号隔开，其后加“ ,等”（中文文献）或“ , et al.”（外文文献）。</w:t>
      </w:r>
    </w:p>
    <w:p>
      <w:pPr>
        <w:pStyle w:val="9"/>
        <w:numPr>
          <w:ilvl w:val="0"/>
          <w:numId w:val="0"/>
        </w:numPr>
        <w:wordWrap w:val="0"/>
        <w:ind w:firstLine="420"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示例：[1]王建宇，樊治平，姜艳萍，等.合作知识创新中基于Stackelberg博弈的资源分享决策模型[J].中国管理科学, 2005(3): 84-88.</w:t>
      </w:r>
    </w:p>
    <w:p>
      <w:pPr>
        <w:pStyle w:val="9"/>
        <w:numPr>
          <w:ilvl w:val="0"/>
          <w:numId w:val="4"/>
        </w:numPr>
        <w:wordWrap w:val="0"/>
        <w:ind w:firstLine="420" w:firstLineChars="200"/>
        <w:jc w:val="left"/>
        <w:rPr>
          <w:rFonts w:hint="eastAsia" w:ascii="宋体" w:hAnsi="宋体" w:eastAsia="宋体" w:cs="宋体"/>
          <w:i w:val="0"/>
          <w:iCs w:val="0"/>
          <w:caps w:val="0"/>
          <w:color w:val="FF0000"/>
          <w:spacing w:val="0"/>
          <w:sz w:val="21"/>
          <w:szCs w:val="21"/>
          <w:highlight w:val="yellow"/>
        </w:rPr>
      </w:pPr>
      <w:r>
        <w:rPr>
          <w:rFonts w:hint="eastAsia" w:ascii="宋体" w:hAnsi="宋体" w:eastAsia="宋体" w:cs="宋体"/>
          <w:i w:val="0"/>
          <w:iCs w:val="0"/>
          <w:caps w:val="0"/>
          <w:color w:val="FF0000"/>
          <w:spacing w:val="0"/>
          <w:sz w:val="21"/>
          <w:szCs w:val="21"/>
          <w:highlight w:val="yellow"/>
          <w:shd w:val="clear" w:fill="FFFFFF"/>
        </w:rPr>
        <w:t>LIU C，LIANG T，RAJAGOPALAN B，et al. Knowledge sharing as social exchange: evidence from a Meta-Analysis[J]. Pacific Asia Journal of the Association for Information Systems, 2011, 3(4): 21-47.（英文文献的题目第一个单词的首字母大写，其他单词首字母不用大写）</w:t>
      </w:r>
    </w:p>
    <w:p>
      <w:pPr>
        <w:pStyle w:val="9"/>
        <w:numPr>
          <w:ilvl w:val="0"/>
          <w:numId w:val="3"/>
        </w:numPr>
        <w:wordWrap w:val="0"/>
        <w:ind w:left="420" w:leftChars="200" w:firstLine="210" w:firstLineChars="1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著者的责任、国籍、朝代等要素不必著录。</w:t>
      </w:r>
    </w:p>
    <w:p>
      <w:pPr>
        <w:pStyle w:val="9"/>
        <w:numPr>
          <w:ilvl w:val="0"/>
          <w:numId w:val="0"/>
        </w:numPr>
        <w:wordWrap w:val="0"/>
        <w:ind w:firstLine="422"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b/>
          <w:bCs/>
          <w:i w:val="0"/>
          <w:iCs w:val="0"/>
          <w:caps w:val="0"/>
          <w:color w:val="FF0000"/>
          <w:spacing w:val="0"/>
          <w:sz w:val="21"/>
          <w:szCs w:val="21"/>
          <w:highlight w:val="yellow"/>
          <w:shd w:val="clear" w:fill="FFFFFF"/>
        </w:rPr>
        <w:t>在文末的标注</w:t>
      </w:r>
      <w:r>
        <w:rPr>
          <w:rFonts w:hint="eastAsia" w:ascii="宋体" w:hAnsi="宋体" w:eastAsia="宋体" w:cs="宋体"/>
          <w:i w:val="0"/>
          <w:iCs w:val="0"/>
          <w:caps w:val="0"/>
          <w:color w:val="FF0000"/>
          <w:spacing w:val="0"/>
          <w:sz w:val="21"/>
          <w:szCs w:val="21"/>
          <w:highlight w:val="yellow"/>
          <w:shd w:val="clear" w:fill="FFFFFF"/>
        </w:rPr>
        <w:t>需遵循以下格式：</w:t>
      </w:r>
    </w:p>
    <w:p>
      <w:pPr>
        <w:pStyle w:val="9"/>
        <w:numPr>
          <w:ilvl w:val="0"/>
          <w:numId w:val="5"/>
        </w:numPr>
        <w:wordWrap w:val="0"/>
        <w:ind w:firstLine="420"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图书：［序号］主要责任者.文献题名［M］.出版地：出版社，出版年.</w:t>
      </w:r>
    </w:p>
    <w:p>
      <w:pPr>
        <w:pStyle w:val="9"/>
        <w:numPr>
          <w:ilvl w:val="0"/>
          <w:numId w:val="0"/>
        </w:numPr>
        <w:wordWrap w:val="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示例：［1］张志建.严复思想研究［M］.桂林：广西师范大学出版社，1989.</w:t>
      </w:r>
    </w:p>
    <w:p>
      <w:pPr>
        <w:pStyle w:val="9"/>
        <w:numPr>
          <w:ilvl w:val="0"/>
          <w:numId w:val="5"/>
        </w:numPr>
        <w:wordWrap w:val="0"/>
        <w:ind w:left="0" w:leftChars="0" w:firstLine="420"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译著：［序号］主要责任者.文献题名［M］.译者.出版地：出版社，出版年.</w:t>
      </w:r>
    </w:p>
    <w:p>
      <w:pPr>
        <w:pStyle w:val="9"/>
        <w:numPr>
          <w:ilvl w:val="0"/>
          <w:numId w:val="0"/>
        </w:numPr>
        <w:wordWrap w:val="0"/>
        <w:ind w:left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示例：［1］迈克尔·波特.竞争战略［M］.陈晓悦，译.北京：华夏出版社，1999.</w:t>
      </w:r>
    </w:p>
    <w:p>
      <w:pPr>
        <w:pStyle w:val="9"/>
        <w:numPr>
          <w:ilvl w:val="0"/>
          <w:numId w:val="5"/>
        </w:numPr>
        <w:wordWrap w:val="0"/>
        <w:ind w:left="0" w:leftChars="0" w:firstLine="420"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论文集：［序号］主要责任者.文献题名［C］.出版地：出版社，出版年：引文页码</w:t>
      </w:r>
      <w:r>
        <w:rPr>
          <w:rFonts w:hint="eastAsia" w:ascii="宋体" w:hAnsi="宋体" w:cs="宋体"/>
          <w:i w:val="0"/>
          <w:iCs w:val="0"/>
          <w:caps w:val="0"/>
          <w:color w:val="FF0000"/>
          <w:spacing w:val="0"/>
          <w:sz w:val="21"/>
          <w:szCs w:val="21"/>
          <w:highlight w:val="yellow"/>
          <w:shd w:val="clear" w:fill="FFFFFF"/>
          <w:lang w:val="en-US" w:eastAsia="zh-CN"/>
        </w:rPr>
        <w:t>.</w:t>
      </w:r>
    </w:p>
    <w:p>
      <w:pPr>
        <w:pStyle w:val="9"/>
        <w:numPr>
          <w:ilvl w:val="0"/>
          <w:numId w:val="5"/>
        </w:numPr>
        <w:wordWrap w:val="0"/>
        <w:ind w:left="0" w:leftChars="0" w:firstLine="420"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示例：［1］伍蠡甫.西方论文选：下册［C］.上海：上海译文出版社，1979：20.</w:t>
      </w:r>
    </w:p>
    <w:p>
      <w:pPr>
        <w:pStyle w:val="9"/>
        <w:numPr>
          <w:ilvl w:val="0"/>
          <w:numId w:val="0"/>
        </w:numPr>
        <w:wordWrap w:val="0"/>
        <w:jc w:val="left"/>
        <w:rPr>
          <w:rFonts w:hint="eastAsia" w:ascii="宋体" w:hAnsi="宋体" w:eastAsia="宋体" w:cs="宋体"/>
          <w:i w:val="0"/>
          <w:iCs w:val="0"/>
          <w:caps w:val="0"/>
          <w:color w:val="FF0000"/>
          <w:spacing w:val="0"/>
          <w:sz w:val="21"/>
          <w:szCs w:val="21"/>
          <w:highlight w:val="yellow"/>
        </w:rPr>
      </w:pPr>
      <w:r>
        <w:rPr>
          <w:rFonts w:hint="eastAsia" w:ascii="宋体" w:hAnsi="宋体" w:eastAsia="宋体" w:cs="宋体"/>
          <w:b/>
          <w:bCs/>
          <w:i w:val="0"/>
          <w:iCs w:val="0"/>
          <w:caps w:val="0"/>
          <w:color w:val="FF0000"/>
          <w:spacing w:val="0"/>
          <w:sz w:val="21"/>
          <w:szCs w:val="21"/>
          <w:highlight w:val="yellow"/>
          <w:shd w:val="clear" w:fill="FFFFFF"/>
        </w:rPr>
        <w:t>（图书、译著、论文集的引文页码同时在正文参考文献序号后标注，如孙彪等</w:t>
      </w:r>
      <w:r>
        <w:rPr>
          <w:rFonts w:hint="eastAsia" w:ascii="宋体" w:hAnsi="宋体" w:eastAsia="宋体" w:cs="宋体"/>
          <w:b/>
          <w:bCs/>
          <w:i w:val="0"/>
          <w:iCs w:val="0"/>
          <w:caps w:val="0"/>
          <w:color w:val="FF0000"/>
          <w:spacing w:val="0"/>
          <w:sz w:val="21"/>
          <w:szCs w:val="21"/>
          <w:highlight w:val="yellow"/>
          <w:shd w:val="clear" w:fill="FFFFFF"/>
          <w:vertAlign w:val="superscript"/>
        </w:rPr>
        <w:t>[16]20</w:t>
      </w:r>
    </w:p>
    <w:p>
      <w:pPr>
        <w:pStyle w:val="9"/>
        <w:numPr>
          <w:ilvl w:val="0"/>
          <w:numId w:val="5"/>
        </w:numPr>
        <w:wordWrap w:val="0"/>
        <w:ind w:left="0" w:leftChars="0" w:firstLine="420"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析出文献：［序号］析出文献主要责任者.析出文献题名［原文献类型标识］//原文献主要责任者.原文献题名.出版地：出版者，出版年：析出文献起止页码.</w:t>
      </w:r>
    </w:p>
    <w:p>
      <w:pPr>
        <w:pStyle w:val="9"/>
        <w:numPr>
          <w:ilvl w:val="0"/>
          <w:numId w:val="0"/>
        </w:numPr>
        <w:wordWrap w:val="0"/>
        <w:ind w:firstLine="420" w:firstLineChars="200"/>
        <w:jc w:val="left"/>
        <w:rPr>
          <w:rFonts w:hint="eastAsia" w:ascii="宋体" w:hAnsi="宋体" w:eastAsia="宋体" w:cs="宋体"/>
          <w:i w:val="0"/>
          <w:iCs w:val="0"/>
          <w:caps w:val="0"/>
          <w:color w:val="FF0000"/>
          <w:spacing w:val="0"/>
          <w:sz w:val="21"/>
          <w:szCs w:val="21"/>
          <w:highlight w:val="yellow"/>
          <w:shd w:val="clear" w:fill="FFFFFF"/>
          <w:lang w:val="en-US" w:eastAsia="zh-CN"/>
        </w:rPr>
      </w:pPr>
      <w:r>
        <w:rPr>
          <w:rFonts w:hint="eastAsia" w:ascii="宋体" w:hAnsi="宋体" w:eastAsia="宋体" w:cs="宋体"/>
          <w:i w:val="0"/>
          <w:iCs w:val="0"/>
          <w:caps w:val="0"/>
          <w:color w:val="FF0000"/>
          <w:spacing w:val="0"/>
          <w:sz w:val="21"/>
          <w:szCs w:val="21"/>
          <w:highlight w:val="yellow"/>
          <w:shd w:val="clear" w:fill="FFFFFF"/>
        </w:rPr>
        <w:t>示例：［1］钟文发.非线性规划在可燃毒物配置中的应用［C］//赵玮.运筹学的理论与应用：中国运筹学会第五届大会论文集.西安：西安电子科技大学出版社，1996：468-471</w:t>
      </w:r>
      <w:r>
        <w:rPr>
          <w:rFonts w:hint="eastAsia" w:ascii="宋体" w:hAnsi="宋体" w:cs="宋体"/>
          <w:i w:val="0"/>
          <w:iCs w:val="0"/>
          <w:caps w:val="0"/>
          <w:color w:val="FF0000"/>
          <w:spacing w:val="0"/>
          <w:sz w:val="21"/>
          <w:szCs w:val="21"/>
          <w:highlight w:val="yellow"/>
          <w:shd w:val="clear" w:fill="FFFFFF"/>
          <w:lang w:val="en-US" w:eastAsia="zh-CN"/>
        </w:rPr>
        <w:t>.</w:t>
      </w:r>
    </w:p>
    <w:p>
      <w:pPr>
        <w:pStyle w:val="9"/>
        <w:numPr>
          <w:ilvl w:val="0"/>
          <w:numId w:val="5"/>
        </w:numPr>
        <w:wordWrap w:val="0"/>
        <w:ind w:left="0" w:leftChars="0" w:firstLine="420"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期刊文章：［序号］主要责任者.文献题名［J］.刊名，年(期)：起止页码.</w:t>
      </w:r>
    </w:p>
    <w:p>
      <w:pPr>
        <w:pStyle w:val="9"/>
        <w:numPr>
          <w:ilvl w:val="0"/>
          <w:numId w:val="0"/>
        </w:numPr>
        <w:wordWrap w:val="0"/>
        <w:ind w:firstLine="420"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示例：［1］余永定.财政稳定问题研究的一个理论框架［J］.世界经济，2000(6)：28-31.</w:t>
      </w:r>
    </w:p>
    <w:p>
      <w:pPr>
        <w:pStyle w:val="9"/>
        <w:numPr>
          <w:ilvl w:val="0"/>
          <w:numId w:val="5"/>
        </w:numPr>
        <w:wordWrap w:val="0"/>
        <w:ind w:left="0" w:leftChars="0" w:firstLine="420"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报纸文章：［序号］主要责任者.文献题名［N］.报纸名，出版日期(版次).</w:t>
      </w:r>
    </w:p>
    <w:p>
      <w:pPr>
        <w:pStyle w:val="9"/>
        <w:numPr>
          <w:ilvl w:val="0"/>
          <w:numId w:val="0"/>
        </w:numPr>
        <w:wordWrap w:val="0"/>
        <w:ind w:left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示例：［1］谢希德.创造学习的新思路［N］.人民日报，1998-12-25(10).</w:t>
      </w:r>
    </w:p>
    <w:p>
      <w:pPr>
        <w:pStyle w:val="9"/>
        <w:numPr>
          <w:ilvl w:val="0"/>
          <w:numId w:val="5"/>
        </w:numPr>
        <w:wordWrap w:val="0"/>
        <w:ind w:left="0" w:leftChars="0" w:firstLine="420"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eastAsia="宋体" w:cs="宋体"/>
          <w:i w:val="0"/>
          <w:iCs w:val="0"/>
          <w:caps w:val="0"/>
          <w:color w:val="FF0000"/>
          <w:spacing w:val="0"/>
          <w:sz w:val="21"/>
          <w:szCs w:val="21"/>
          <w:highlight w:val="yellow"/>
          <w:shd w:val="clear" w:fill="FFFFFF"/>
        </w:rPr>
        <w:t>学位论文：[序号] 主要责任者. 题名[D]. 授予地: 授予单位, 授予年：引文页码.</w:t>
      </w:r>
      <w:r>
        <w:rPr>
          <w:rFonts w:hint="eastAsia" w:ascii="宋体" w:hAnsi="宋体" w:cs="宋体"/>
          <w:i w:val="0"/>
          <w:iCs w:val="0"/>
          <w:caps w:val="0"/>
          <w:color w:val="FF0000"/>
          <w:spacing w:val="0"/>
          <w:sz w:val="21"/>
          <w:szCs w:val="21"/>
          <w:highlight w:val="yellow"/>
          <w:shd w:val="clear" w:fill="FFFFFF"/>
          <w:lang w:val="en-US" w:eastAsia="zh-CN"/>
        </w:rPr>
        <w:t xml:space="preserve">    </w:t>
      </w:r>
      <w:r>
        <w:rPr>
          <w:rFonts w:hint="eastAsia" w:ascii="宋体" w:hAnsi="宋体" w:eastAsia="宋体" w:cs="宋体"/>
          <w:i w:val="0"/>
          <w:iCs w:val="0"/>
          <w:caps w:val="0"/>
          <w:color w:val="FF0000"/>
          <w:spacing w:val="0"/>
          <w:sz w:val="21"/>
          <w:szCs w:val="21"/>
          <w:highlight w:val="yellow"/>
          <w:shd w:val="clear" w:fill="FFFFFF"/>
        </w:rPr>
        <w:t>示例：［1］樊英. 经济增长中系统演化的复杂性研究[D].北京: 北京师范大学, 2005: 51-52.</w:t>
      </w:r>
    </w:p>
    <w:p>
      <w:pPr>
        <w:pStyle w:val="9"/>
        <w:numPr>
          <w:ilvl w:val="0"/>
          <w:numId w:val="0"/>
        </w:numPr>
        <w:wordWrap w:val="0"/>
        <w:ind w:firstLine="420" w:firstLineChars="200"/>
        <w:jc w:val="left"/>
        <w:rPr>
          <w:rFonts w:hint="eastAsia" w:ascii="宋体" w:hAnsi="宋体" w:eastAsia="宋体" w:cs="宋体"/>
          <w:i w:val="0"/>
          <w:iCs w:val="0"/>
          <w:caps w:val="0"/>
          <w:color w:val="FF0000"/>
          <w:spacing w:val="0"/>
          <w:sz w:val="21"/>
          <w:szCs w:val="21"/>
          <w:highlight w:val="yellow"/>
          <w:shd w:val="clear" w:fill="FFFFFF"/>
        </w:rPr>
      </w:pPr>
      <w:r>
        <w:rPr>
          <w:rFonts w:hint="eastAsia" w:ascii="宋体" w:hAnsi="宋体" w:cs="宋体"/>
          <w:i w:val="0"/>
          <w:iCs w:val="0"/>
          <w:caps w:val="0"/>
          <w:color w:val="FF0000"/>
          <w:spacing w:val="0"/>
          <w:sz w:val="21"/>
          <w:szCs w:val="21"/>
          <w:highlight w:val="yellow"/>
          <w:shd w:val="clear" w:fill="FFFFFF"/>
          <w:lang w:eastAsia="zh-CN"/>
        </w:rPr>
        <w:t>（</w:t>
      </w:r>
      <w:r>
        <w:rPr>
          <w:rFonts w:hint="eastAsia" w:ascii="宋体" w:hAnsi="宋体" w:cs="宋体"/>
          <w:i w:val="0"/>
          <w:iCs w:val="0"/>
          <w:caps w:val="0"/>
          <w:color w:val="FF0000"/>
          <w:spacing w:val="0"/>
          <w:sz w:val="21"/>
          <w:szCs w:val="21"/>
          <w:highlight w:val="yellow"/>
          <w:shd w:val="clear" w:fill="FFFFFF"/>
          <w:lang w:val="en-US" w:eastAsia="zh-CN"/>
        </w:rPr>
        <w:t>8</w:t>
      </w:r>
      <w:r>
        <w:rPr>
          <w:rFonts w:hint="eastAsia" w:ascii="宋体" w:hAnsi="宋体" w:cs="宋体"/>
          <w:i w:val="0"/>
          <w:iCs w:val="0"/>
          <w:caps w:val="0"/>
          <w:color w:val="FF0000"/>
          <w:spacing w:val="0"/>
          <w:sz w:val="21"/>
          <w:szCs w:val="21"/>
          <w:highlight w:val="yellow"/>
          <w:shd w:val="clear" w:fill="FFFFFF"/>
          <w:lang w:eastAsia="zh-CN"/>
        </w:rPr>
        <w:t>）</w:t>
      </w:r>
      <w:r>
        <w:rPr>
          <w:rFonts w:hint="eastAsia" w:ascii="宋体" w:hAnsi="宋体" w:eastAsia="宋体" w:cs="宋体"/>
          <w:i w:val="0"/>
          <w:iCs w:val="0"/>
          <w:caps w:val="0"/>
          <w:color w:val="FF0000"/>
          <w:spacing w:val="0"/>
          <w:sz w:val="21"/>
          <w:szCs w:val="21"/>
          <w:highlight w:val="yellow"/>
          <w:shd w:val="clear" w:fill="FFFFFF"/>
        </w:rPr>
        <w:t>电子文献：［序号］主要责任者.电子文献题名［EB/OL］.</w:t>
      </w:r>
      <w:r>
        <w:rPr>
          <w:rFonts w:hint="eastAsia" w:ascii="宋体" w:hAnsi="宋体" w:eastAsia="宋体" w:cs="宋体"/>
          <w:b/>
          <w:bCs/>
          <w:i w:val="0"/>
          <w:iCs w:val="0"/>
          <w:caps w:val="0"/>
          <w:color w:val="FF0000"/>
          <w:spacing w:val="0"/>
          <w:sz w:val="21"/>
          <w:szCs w:val="21"/>
          <w:highlight w:val="yellow"/>
          <w:shd w:val="clear" w:fill="FFFFFF"/>
        </w:rPr>
        <w:t>（发表或更新日期）[引用日期].</w:t>
      </w:r>
      <w:r>
        <w:rPr>
          <w:rFonts w:hint="eastAsia" w:ascii="宋体" w:hAnsi="宋体" w:eastAsia="宋体" w:cs="宋体"/>
          <w:i w:val="0"/>
          <w:iCs w:val="0"/>
          <w:caps w:val="0"/>
          <w:color w:val="FF0000"/>
          <w:spacing w:val="0"/>
          <w:sz w:val="21"/>
          <w:szCs w:val="21"/>
          <w:highlight w:val="yellow"/>
          <w:shd w:val="clear" w:fill="FFFFFF"/>
        </w:rPr>
        <w:t>文献出处或可获得地址.</w:t>
      </w:r>
    </w:p>
    <w:p>
      <w:pPr>
        <w:pStyle w:val="9"/>
        <w:numPr>
          <w:ilvl w:val="0"/>
          <w:numId w:val="0"/>
        </w:numPr>
        <w:wordWrap w:val="0"/>
        <w:ind w:firstLine="420" w:firstLineChars="200"/>
        <w:jc w:val="left"/>
        <w:rPr>
          <w:rFonts w:hint="eastAsia" w:ascii="宋体" w:hAnsi="宋体" w:eastAsia="宋体" w:cs="宋体"/>
          <w:i w:val="0"/>
          <w:iCs w:val="0"/>
          <w:caps w:val="0"/>
          <w:color w:val="FF0000"/>
          <w:spacing w:val="0"/>
          <w:sz w:val="21"/>
          <w:szCs w:val="21"/>
        </w:rPr>
      </w:pPr>
      <w:r>
        <w:rPr>
          <w:rFonts w:hint="eastAsia" w:ascii="宋体" w:hAnsi="宋体" w:eastAsia="宋体" w:cs="宋体"/>
          <w:i w:val="0"/>
          <w:iCs w:val="0"/>
          <w:caps w:val="0"/>
          <w:color w:val="FF0000"/>
          <w:spacing w:val="0"/>
          <w:sz w:val="21"/>
          <w:szCs w:val="21"/>
          <w:highlight w:val="yellow"/>
          <w:shd w:val="clear" w:fill="FFFFFF"/>
        </w:rPr>
        <w:t>示例：［1］王明亮.关于中国学术期刊标准数据库系统工程的进展［EB/OL］.（1998-08-16）[1998-10-04].http:// www.cajcd.edu.cn/pub/wml.txt/980810-2.ntml.</w:t>
      </w:r>
    </w:p>
    <w:p>
      <w:pPr>
        <w:pStyle w:val="9"/>
        <w:numPr>
          <w:ilvl w:val="0"/>
          <w:numId w:val="0"/>
        </w:numPr>
        <w:wordWrap w:val="0"/>
        <w:ind w:leftChars="0"/>
        <w:jc w:val="left"/>
        <w:rPr>
          <w:rFonts w:hint="eastAsia" w:ascii="宋体" w:hAnsi="宋体" w:eastAsia="宋体" w:cs="宋体"/>
          <w:color w:val="auto"/>
          <w:sz w:val="18"/>
          <w:szCs w:val="20"/>
        </w:rPr>
      </w:pPr>
    </w:p>
    <w:p>
      <w:pPr>
        <w:spacing w:line="400" w:lineRule="exact"/>
        <w:jc w:val="right"/>
        <w:rPr>
          <w:rFonts w:ascii="Times New Roman" w:hAnsi="Times New Roman" w:eastAsia="宋体" w:cs="Times New Roman"/>
          <w:color w:val="auto"/>
          <w:szCs w:val="21"/>
        </w:rPr>
      </w:pPr>
      <w:r>
        <w:rPr>
          <w:rFonts w:hint="eastAsia" w:ascii="Times New Roman" w:hAnsi="Times New Roman" w:eastAsia="宋体" w:cs="Times New Roman"/>
          <w:color w:val="auto"/>
          <w:szCs w:val="21"/>
        </w:rPr>
        <w:t>[责任编辑</w:t>
      </w:r>
      <w:r>
        <w:rPr>
          <w:rFonts w:ascii="Times New Roman" w:hAnsi="Times New Roman" w:eastAsia="宋体" w:cs="Times New Roman"/>
          <w:color w:val="auto"/>
          <w:szCs w:val="21"/>
        </w:rPr>
        <w:t>：</w:t>
      </w:r>
      <w:r>
        <w:rPr>
          <w:rFonts w:hint="eastAsia" w:cs="Times New Roman"/>
          <w:color w:val="auto"/>
          <w:szCs w:val="21"/>
          <w:lang w:val="en-US" w:eastAsia="zh-CN"/>
        </w:rPr>
        <w:t>**</w:t>
      </w:r>
      <w:r>
        <w:rPr>
          <w:rFonts w:hint="eastAsia" w:ascii="Times New Roman" w:hAnsi="Times New Roman" w:eastAsia="宋体" w:cs="Times New Roman"/>
          <w:color w:val="auto"/>
          <w:szCs w:val="21"/>
        </w:rPr>
        <w:t xml:space="preserve"> 责任校对</w:t>
      </w:r>
      <w:r>
        <w:rPr>
          <w:rFonts w:ascii="Times New Roman" w:hAnsi="Times New Roman" w:eastAsia="宋体" w:cs="Times New Roman"/>
          <w:color w:val="auto"/>
          <w:szCs w:val="21"/>
        </w:rPr>
        <w:t>：</w:t>
      </w:r>
      <w:r>
        <w:rPr>
          <w:rFonts w:hint="eastAsia" w:cs="Times New Roman"/>
          <w:color w:val="auto"/>
          <w:szCs w:val="21"/>
          <w:lang w:val="en-US" w:eastAsia="zh-CN"/>
        </w:rPr>
        <w:t>**</w:t>
      </w:r>
      <w:r>
        <w:rPr>
          <w:rFonts w:hint="eastAsia" w:ascii="Times New Roman" w:hAnsi="Times New Roman" w:eastAsia="宋体" w:cs="Times New Roman"/>
          <w:color w:val="auto"/>
          <w:szCs w:val="21"/>
        </w:rPr>
        <w:t>]</w:t>
      </w:r>
    </w:p>
    <w:p>
      <w:pPr>
        <w:pStyle w:val="9"/>
        <w:wordWrap w:val="0"/>
        <w:ind w:left="420" w:firstLine="0" w:firstLineChars="0"/>
        <w:rPr>
          <w:rFonts w:ascii="Times New Roman" w:hAnsi="Times New Roman" w:eastAsia="宋体" w:cs="Times New Roman"/>
          <w:color w:val="auto"/>
        </w:rPr>
      </w:pPr>
    </w:p>
    <w:p>
      <w:pPr>
        <w:jc w:val="center"/>
        <w:rPr>
          <w:rFonts w:ascii="Times New Roman" w:hAnsi="Times New Roman" w:eastAsia="宋体" w:cs="Times New Roman"/>
          <w:b/>
          <w:color w:val="auto"/>
          <w:szCs w:val="24"/>
        </w:rPr>
      </w:pPr>
    </w:p>
    <w:p>
      <w:pPr>
        <w:jc w:val="center"/>
        <w:rPr>
          <w:rFonts w:ascii="Times New Roman" w:hAnsi="Times New Roman" w:eastAsia="宋体" w:cs="Times New Roman"/>
          <w:b/>
          <w:color w:val="auto"/>
          <w:szCs w:val="24"/>
        </w:rPr>
      </w:pPr>
    </w:p>
    <w:p>
      <w:pPr>
        <w:jc w:val="center"/>
        <w:rPr>
          <w:rFonts w:ascii="Times New Roman" w:hAnsi="Times New Roman" w:eastAsia="宋体" w:cs="Times New Roman"/>
          <w:b/>
          <w:color w:val="auto"/>
          <w:szCs w:val="24"/>
        </w:rPr>
      </w:pPr>
    </w:p>
    <w:p>
      <w:pPr>
        <w:jc w:val="center"/>
        <w:rPr>
          <w:rFonts w:ascii="Times New Roman" w:hAnsi="Times New Roman" w:eastAsia="宋体" w:cs="Times New Roman"/>
          <w:b/>
          <w:color w:val="auto"/>
          <w:szCs w:val="24"/>
        </w:rPr>
      </w:pPr>
      <w:r>
        <w:rPr>
          <w:rFonts w:ascii="Times New Roman" w:hAnsi="Times New Roman" w:eastAsia="宋体" w:cs="Times New Roman"/>
          <w:b/>
          <w:color w:val="auto"/>
          <w:szCs w:val="24"/>
        </w:rPr>
        <w:t>The Optimal Path of Operational Mode of Medical-Nursing Combination in China: Take The Transformation Practice of Secondary Hospitals as Example</w:t>
      </w:r>
    </w:p>
    <w:p>
      <w:pPr>
        <w:jc w:val="center"/>
        <w:rPr>
          <w:rFonts w:ascii="Times New Roman" w:hAnsi="Times New Roman" w:eastAsia="宋体" w:cs="Times New Roman"/>
          <w:i w:val="0"/>
          <w:iCs/>
          <w:color w:val="auto"/>
          <w:szCs w:val="24"/>
        </w:rPr>
      </w:pPr>
    </w:p>
    <w:p>
      <w:pPr>
        <w:jc w:val="center"/>
        <w:rPr>
          <w:rFonts w:ascii="Times New Roman" w:hAnsi="Times New Roman" w:eastAsia="宋体" w:cs="Times New Roman"/>
          <w:i/>
          <w:color w:val="auto"/>
          <w:szCs w:val="24"/>
          <w:vertAlign w:val="superscript"/>
        </w:rPr>
      </w:pPr>
      <w:r>
        <w:rPr>
          <w:rFonts w:ascii="Times New Roman" w:hAnsi="Times New Roman" w:eastAsia="宋体" w:cs="Times New Roman"/>
          <w:i w:val="0"/>
          <w:iCs/>
          <w:color w:val="auto"/>
          <w:szCs w:val="24"/>
        </w:rPr>
        <w:t>ZENG</w:t>
      </w:r>
      <w:r>
        <w:rPr>
          <w:rFonts w:ascii="Times New Roman" w:hAnsi="Times New Roman" w:eastAsia="宋体" w:cs="Times New Roman"/>
          <w:i/>
          <w:color w:val="auto"/>
          <w:szCs w:val="24"/>
        </w:rPr>
        <w:t xml:space="preserve"> </w:t>
      </w:r>
      <w:r>
        <w:rPr>
          <w:rFonts w:ascii="Times New Roman" w:hAnsi="Times New Roman" w:eastAsia="宋体" w:cs="Times New Roman"/>
          <w:i w:val="0"/>
          <w:iCs/>
          <w:color w:val="auto"/>
          <w:szCs w:val="24"/>
        </w:rPr>
        <w:t>quan-hai</w:t>
      </w:r>
      <w:r>
        <w:rPr>
          <w:rFonts w:hint="eastAsia" w:ascii="Times New Roman" w:hAnsi="Times New Roman" w:eastAsia="宋体" w:cs="Times New Roman"/>
          <w:i/>
          <w:color w:val="auto"/>
          <w:szCs w:val="24"/>
        </w:rPr>
        <w:t>，</w:t>
      </w:r>
      <w:r>
        <w:rPr>
          <w:rFonts w:hint="eastAsia" w:ascii="Times New Roman" w:hAnsi="Times New Roman" w:eastAsia="宋体" w:cs="Times New Roman"/>
          <w:i w:val="0"/>
          <w:iCs/>
          <w:color w:val="auto"/>
          <w:szCs w:val="24"/>
        </w:rPr>
        <w:t>L</w:t>
      </w:r>
      <w:r>
        <w:rPr>
          <w:rFonts w:ascii="Times New Roman" w:hAnsi="Times New Roman" w:eastAsia="宋体" w:cs="Times New Roman"/>
          <w:i w:val="0"/>
          <w:iCs/>
          <w:color w:val="auto"/>
          <w:szCs w:val="24"/>
        </w:rPr>
        <w:t>ING</w:t>
      </w:r>
      <w:r>
        <w:rPr>
          <w:rFonts w:ascii="Times New Roman" w:hAnsi="Times New Roman" w:eastAsia="宋体" w:cs="Times New Roman"/>
          <w:i/>
          <w:color w:val="auto"/>
          <w:szCs w:val="24"/>
        </w:rPr>
        <w:t xml:space="preserve"> </w:t>
      </w:r>
      <w:r>
        <w:rPr>
          <w:rFonts w:ascii="Times New Roman" w:hAnsi="Times New Roman" w:eastAsia="宋体" w:cs="Times New Roman"/>
          <w:i w:val="0"/>
          <w:iCs/>
          <w:color w:val="auto"/>
          <w:szCs w:val="24"/>
        </w:rPr>
        <w:t>wen-hao</w:t>
      </w:r>
    </w:p>
    <w:p>
      <w:pPr>
        <w:jc w:val="center"/>
        <w:rPr>
          <w:rFonts w:ascii="Times New Roman" w:hAnsi="Times New Roman" w:eastAsia="宋体" w:cs="Times New Roman"/>
          <w:color w:val="auto"/>
          <w:sz w:val="18"/>
          <w:szCs w:val="24"/>
        </w:rPr>
      </w:pPr>
      <w:r>
        <w:rPr>
          <w:rFonts w:hint="eastAsia" w:ascii="Times New Roman" w:hAnsi="Times New Roman" w:eastAsia="宋体" w:cs="Times New Roman"/>
          <w:color w:val="auto"/>
          <w:sz w:val="18"/>
          <w:szCs w:val="24"/>
        </w:rPr>
        <w:t>（</w:t>
      </w:r>
      <w:r>
        <w:rPr>
          <w:rFonts w:ascii="Times New Roman" w:hAnsi="Times New Roman" w:eastAsia="宋体" w:cs="Times New Roman"/>
          <w:color w:val="auto"/>
          <w:sz w:val="18"/>
          <w:szCs w:val="24"/>
        </w:rPr>
        <w:t xml:space="preserve">School of Philosophy and Public Administration, Henan University, Kaifeng 475004, </w:t>
      </w:r>
      <w:r>
        <w:rPr>
          <w:rFonts w:hint="eastAsia" w:ascii="Times New Roman" w:hAnsi="Times New Roman" w:eastAsia="宋体" w:cs="Times New Roman"/>
          <w:color w:val="auto"/>
          <w:sz w:val="18"/>
          <w:szCs w:val="24"/>
          <w:lang w:val="en-US" w:eastAsia="zh-CN"/>
        </w:rPr>
        <w:t>Henan</w:t>
      </w:r>
      <w:r>
        <w:rPr>
          <w:rFonts w:hint="eastAsia" w:ascii="Times New Roman" w:hAnsi="Times New Roman" w:eastAsia="宋体" w:cs="Times New Roman"/>
          <w:color w:val="auto"/>
          <w:sz w:val="18"/>
          <w:szCs w:val="24"/>
        </w:rPr>
        <w:t>）</w:t>
      </w:r>
    </w:p>
    <w:p>
      <w:pPr>
        <w:ind w:firstLine="422" w:firstLineChars="200"/>
        <w:rPr>
          <w:rFonts w:ascii="Times New Roman" w:hAnsi="Times New Roman" w:eastAsia="宋体" w:cs="Times New Roman"/>
          <w:b/>
          <w:color w:val="auto"/>
          <w:szCs w:val="24"/>
        </w:rPr>
      </w:pPr>
    </w:p>
    <w:p>
      <w:pPr>
        <w:ind w:firstLine="422" w:firstLineChars="200"/>
        <w:rPr>
          <w:rFonts w:hint="default" w:ascii="宋体" w:hAnsi="宋体" w:eastAsia="宋体" w:cs="宋体"/>
          <w:color w:val="auto"/>
          <w:sz w:val="18"/>
          <w:szCs w:val="18"/>
          <w:lang w:val="en-US" w:eastAsia="zh-CN"/>
        </w:rPr>
      </w:pPr>
      <w:r>
        <w:rPr>
          <w:rFonts w:ascii="Times New Roman" w:hAnsi="Times New Roman" w:eastAsia="宋体" w:cs="Times New Roman"/>
          <w:b/>
          <w:color w:val="auto"/>
          <w:szCs w:val="24"/>
        </w:rPr>
        <w:t xml:space="preserve">Abstract: </w:t>
      </w:r>
      <w:r>
        <w:rPr>
          <w:rFonts w:hint="eastAsia" w:ascii="Times New Roman" w:hAnsi="Times New Roman" w:eastAsia="宋体" w:cs="Times New Roman"/>
          <w:b/>
          <w:color w:val="auto"/>
          <w:szCs w:val="24"/>
          <w:lang w:val="en-US" w:eastAsia="zh-CN"/>
        </w:rPr>
        <w:t xml:space="preserve"> </w:t>
      </w:r>
      <w:r>
        <w:rPr>
          <w:rFonts w:hint="eastAsia" w:ascii="宋体" w:hAnsi="宋体" w:eastAsia="宋体" w:cs="宋体"/>
          <w:color w:val="auto"/>
          <w:sz w:val="18"/>
          <w:szCs w:val="18"/>
        </w:rPr>
        <w:t xml:space="preserve">At present, secondary hospitals in China are facing many difficulties in their development, such as </w:t>
      </w:r>
      <w:r>
        <w:rPr>
          <w:rFonts w:hint="default" w:ascii="宋体" w:hAnsi="宋体" w:eastAsia="宋体" w:cs="宋体"/>
          <w:color w:val="auto"/>
          <w:sz w:val="18"/>
          <w:szCs w:val="18"/>
          <w:lang w:val="en-US" w:eastAsia="zh-CN"/>
        </w:rPr>
        <w:t>“</w:t>
      </w:r>
      <w:r>
        <w:rPr>
          <w:rFonts w:hint="eastAsia" w:ascii="宋体" w:hAnsi="宋体" w:eastAsia="宋体" w:cs="宋体"/>
          <w:color w:val="auto"/>
          <w:sz w:val="18"/>
          <w:szCs w:val="18"/>
        </w:rPr>
        <w:t xml:space="preserve"> medical income is down and survival is in jeopardy </w:t>
      </w:r>
      <w:r>
        <w:rPr>
          <w:rFonts w:hint="default" w:ascii="宋体" w:hAnsi="宋体" w:eastAsia="宋体" w:cs="宋体"/>
          <w:color w:val="auto"/>
          <w:sz w:val="18"/>
          <w:szCs w:val="18"/>
          <w:lang w:val="en-US" w:eastAsia="zh-CN"/>
        </w:rPr>
        <w:t>”</w:t>
      </w:r>
      <w:r>
        <w:rPr>
          <w:rFonts w:hint="eastAsia" w:ascii="宋体" w:hAnsi="宋体" w:eastAsia="宋体" w:cs="宋体"/>
          <w:color w:val="auto"/>
          <w:sz w:val="18"/>
          <w:szCs w:val="18"/>
        </w:rPr>
        <w:t xml:space="preserve">, </w:t>
      </w:r>
      <w:r>
        <w:rPr>
          <w:rFonts w:hint="default" w:ascii="宋体" w:hAnsi="宋体" w:eastAsia="宋体" w:cs="宋体"/>
          <w:color w:val="auto"/>
          <w:sz w:val="18"/>
          <w:szCs w:val="18"/>
          <w:lang w:val="en-US" w:eastAsia="zh-CN"/>
        </w:rPr>
        <w:t>“</w:t>
      </w:r>
      <w:r>
        <w:rPr>
          <w:rFonts w:hint="eastAsia" w:ascii="宋体" w:hAnsi="宋体" w:eastAsia="宋体" w:cs="宋体"/>
          <w:color w:val="auto"/>
          <w:sz w:val="18"/>
          <w:szCs w:val="18"/>
        </w:rPr>
        <w:t>uneven allocation of resources and shortage of talents</w:t>
      </w:r>
      <w:r>
        <w:rPr>
          <w:rFonts w:hint="default" w:ascii="宋体" w:hAnsi="宋体" w:eastAsia="宋体" w:cs="宋体"/>
          <w:color w:val="auto"/>
          <w:sz w:val="18"/>
          <w:szCs w:val="18"/>
          <w:lang w:val="en-US" w:eastAsia="zh-CN"/>
        </w:rPr>
        <w:t>”</w:t>
      </w:r>
      <w:r>
        <w:rPr>
          <w:rFonts w:hint="eastAsia" w:ascii="宋体" w:hAnsi="宋体" w:eastAsia="宋体" w:cs="宋体"/>
          <w:color w:val="auto"/>
          <w:sz w:val="18"/>
          <w:szCs w:val="18"/>
        </w:rPr>
        <w:t xml:space="preserve">, </w:t>
      </w:r>
      <w:r>
        <w:rPr>
          <w:rFonts w:hint="default" w:ascii="宋体" w:hAnsi="宋体" w:eastAsia="宋体" w:cs="宋体"/>
          <w:color w:val="auto"/>
          <w:sz w:val="18"/>
          <w:szCs w:val="18"/>
          <w:lang w:val="en-US" w:eastAsia="zh-CN"/>
        </w:rPr>
        <w:t>“</w:t>
      </w:r>
      <w:r>
        <w:rPr>
          <w:rFonts w:hint="eastAsia" w:ascii="宋体" w:hAnsi="宋体" w:eastAsia="宋体" w:cs="宋体"/>
          <w:color w:val="auto"/>
          <w:sz w:val="18"/>
          <w:szCs w:val="18"/>
        </w:rPr>
        <w:t>insufficient policy support and difficulties</w:t>
      </w:r>
      <w:r>
        <w:rPr>
          <w:rFonts w:hint="default" w:ascii="宋体" w:hAnsi="宋体" w:eastAsia="宋体" w:cs="宋体"/>
          <w:color w:val="auto"/>
          <w:sz w:val="18"/>
          <w:szCs w:val="18"/>
          <w:lang w:val="en-US" w:eastAsia="zh-CN"/>
        </w:rPr>
        <w:t>”</w:t>
      </w:r>
      <w:r>
        <w:rPr>
          <w:rFonts w:hint="eastAsia" w:ascii="宋体" w:hAnsi="宋体" w:eastAsia="宋体" w:cs="宋体"/>
          <w:color w:val="auto"/>
          <w:sz w:val="18"/>
          <w:szCs w:val="18"/>
        </w:rPr>
        <w:t xml:space="preserve">. </w:t>
      </w:r>
      <w:r>
        <w:rPr>
          <w:rFonts w:hint="eastAsia" w:ascii="宋体" w:hAnsi="宋体" w:cs="宋体"/>
          <w:color w:val="auto"/>
          <w:sz w:val="18"/>
          <w:szCs w:val="18"/>
          <w:lang w:val="en-US" w:eastAsia="zh-CN"/>
        </w:rPr>
        <w:t>…………</w:t>
      </w:r>
    </w:p>
    <w:p>
      <w:pPr>
        <w:ind w:firstLine="422" w:firstLineChars="200"/>
        <w:rPr>
          <w:rFonts w:hint="eastAsia" w:ascii="宋体" w:hAnsi="宋体" w:eastAsia="宋体" w:cs="宋体"/>
          <w:color w:val="auto"/>
          <w:sz w:val="18"/>
          <w:szCs w:val="24"/>
        </w:rPr>
      </w:pPr>
      <w:r>
        <w:rPr>
          <w:rFonts w:ascii="Times New Roman" w:hAnsi="Times New Roman" w:eastAsia="宋体" w:cs="Times New Roman"/>
          <w:b/>
          <w:color w:val="auto"/>
          <w:szCs w:val="24"/>
        </w:rPr>
        <w:t>Key words:</w:t>
      </w:r>
      <w:r>
        <w:rPr>
          <w:rFonts w:ascii="Times New Roman" w:hAnsi="Times New Roman" w:eastAsia="宋体" w:cs="Times New Roman"/>
          <w:color w:val="auto"/>
          <w:sz w:val="18"/>
          <w:szCs w:val="24"/>
        </w:rPr>
        <w:t xml:space="preserve"> </w:t>
      </w:r>
      <w:r>
        <w:rPr>
          <w:rFonts w:hint="eastAsia" w:ascii="Times New Roman" w:hAnsi="Times New Roman" w:eastAsia="宋体" w:cs="Times New Roman"/>
          <w:color w:val="auto"/>
          <w:sz w:val="18"/>
          <w:szCs w:val="24"/>
          <w:lang w:val="en-US" w:eastAsia="zh-CN"/>
        </w:rPr>
        <w:t xml:space="preserve"> </w:t>
      </w:r>
      <w:r>
        <w:rPr>
          <w:rFonts w:hint="eastAsia" w:ascii="宋体" w:hAnsi="宋体" w:eastAsia="宋体" w:cs="宋体"/>
          <w:color w:val="auto"/>
          <w:sz w:val="18"/>
          <w:szCs w:val="24"/>
        </w:rPr>
        <w:t>Secondary hospital; Combination of medical and nursing care; Transformation experience; Embedding theory</w:t>
      </w:r>
    </w:p>
    <w:p>
      <w:pPr>
        <w:ind w:firstLine="422" w:firstLineChars="200"/>
        <w:rPr>
          <w:rFonts w:hint="eastAsia" w:ascii="宋体" w:hAnsi="宋体" w:eastAsia="宋体" w:cs="宋体"/>
          <w:i w:val="0"/>
          <w:iCs w:val="0"/>
          <w:caps w:val="0"/>
          <w:color w:val="FF0000"/>
          <w:spacing w:val="0"/>
          <w:sz w:val="21"/>
          <w:szCs w:val="21"/>
          <w:shd w:val="clear" w:fill="FFFFFF"/>
        </w:rPr>
      </w:pPr>
      <w:r>
        <w:rPr>
          <w:rFonts w:hint="eastAsia" w:ascii="宋体" w:hAnsi="宋体" w:eastAsia="宋体" w:cs="宋体"/>
          <w:b/>
          <w:bCs/>
          <w:i w:val="0"/>
          <w:iCs w:val="0"/>
          <w:caps w:val="0"/>
          <w:color w:val="FF0000"/>
          <w:spacing w:val="0"/>
          <w:sz w:val="21"/>
          <w:szCs w:val="21"/>
          <w:shd w:val="clear" w:fill="FFFFFF"/>
        </w:rPr>
        <w:t>英文：</w:t>
      </w:r>
      <w:r>
        <w:rPr>
          <w:rFonts w:hint="eastAsia" w:ascii="宋体" w:hAnsi="宋体" w:eastAsia="宋体" w:cs="宋体"/>
          <w:i w:val="0"/>
          <w:iCs w:val="0"/>
          <w:caps w:val="0"/>
          <w:color w:val="FF0000"/>
          <w:spacing w:val="0"/>
          <w:sz w:val="21"/>
          <w:szCs w:val="21"/>
          <w:shd w:val="clear" w:fill="FFFFFF"/>
        </w:rPr>
        <w:t>文章题目、作者及作者单位、摘要及关键词均应译出英文，并将英文内容放于参考文献之后。其中，作者姓名应姓前名后，区分大小写（示例：SUN Tianqi</w:t>
      </w:r>
      <w:r>
        <w:rPr>
          <w:rFonts w:hint="eastAsia" w:ascii="宋体" w:hAnsi="宋体" w:eastAsia="宋体" w:cs="宋体"/>
          <w:i w:val="0"/>
          <w:iCs w:val="0"/>
          <w:caps w:val="0"/>
          <w:color w:val="FF0000"/>
          <w:spacing w:val="0"/>
          <w:sz w:val="21"/>
          <w:szCs w:val="21"/>
          <w:shd w:val="clear" w:fill="FFFFFF"/>
          <w:vertAlign w:val="superscript"/>
        </w:rPr>
        <w:t>1，2</w:t>
      </w:r>
      <w:r>
        <w:rPr>
          <w:rFonts w:hint="eastAsia" w:ascii="宋体" w:hAnsi="宋体" w:eastAsia="宋体" w:cs="宋体"/>
          <w:i w:val="0"/>
          <w:iCs w:val="0"/>
          <w:caps w:val="0"/>
          <w:color w:val="FF0000"/>
          <w:spacing w:val="0"/>
          <w:sz w:val="21"/>
          <w:szCs w:val="21"/>
          <w:shd w:val="clear" w:fill="FFFFFF"/>
        </w:rPr>
        <w:t>，YUAN Jingwen</w:t>
      </w:r>
      <w:r>
        <w:rPr>
          <w:rFonts w:hint="eastAsia" w:ascii="宋体" w:hAnsi="宋体" w:eastAsia="宋体" w:cs="宋体"/>
          <w:i w:val="0"/>
          <w:iCs w:val="0"/>
          <w:caps w:val="0"/>
          <w:color w:val="FF0000"/>
          <w:spacing w:val="0"/>
          <w:sz w:val="21"/>
          <w:szCs w:val="21"/>
          <w:shd w:val="clear" w:fill="FFFFFF"/>
          <w:vertAlign w:val="superscript"/>
        </w:rPr>
        <w:t>3</w:t>
      </w:r>
      <w:r>
        <w:rPr>
          <w:rFonts w:hint="eastAsia" w:ascii="宋体" w:hAnsi="宋体" w:eastAsia="宋体" w:cs="宋体"/>
          <w:i w:val="0"/>
          <w:iCs w:val="0"/>
          <w:caps w:val="0"/>
          <w:color w:val="FF0000"/>
          <w:spacing w:val="0"/>
          <w:sz w:val="21"/>
          <w:szCs w:val="21"/>
          <w:shd w:val="clear" w:fill="FFFFFF"/>
        </w:rPr>
        <w:t>）。要注重英文摘要的书写。（英文标题：五号Times New Roman，加粗；作者和单位：五号Times New Roman；Abstract,Key words：五号Times New Roman，加粗；内容：</w:t>
      </w:r>
      <w:r>
        <w:rPr>
          <w:rFonts w:hint="eastAsia" w:ascii="宋体" w:hAnsi="宋体" w:cs="宋体"/>
          <w:i w:val="0"/>
          <w:iCs w:val="0"/>
          <w:caps w:val="0"/>
          <w:color w:val="FF0000"/>
          <w:spacing w:val="0"/>
          <w:sz w:val="21"/>
          <w:szCs w:val="21"/>
          <w:shd w:val="clear" w:fill="FFFFFF"/>
          <w:lang w:val="en-US" w:eastAsia="zh-CN"/>
        </w:rPr>
        <w:t>小</w:t>
      </w:r>
      <w:r>
        <w:rPr>
          <w:rFonts w:hint="eastAsia" w:ascii="宋体" w:hAnsi="宋体" w:eastAsia="宋体" w:cs="宋体"/>
          <w:i w:val="0"/>
          <w:iCs w:val="0"/>
          <w:caps w:val="0"/>
          <w:color w:val="FF0000"/>
          <w:spacing w:val="0"/>
          <w:sz w:val="21"/>
          <w:szCs w:val="21"/>
          <w:shd w:val="clear" w:fill="FFFFFF"/>
        </w:rPr>
        <w:t>五号Times New Roman）</w:t>
      </w:r>
    </w:p>
    <w:p>
      <w:pPr>
        <w:ind w:firstLine="420" w:firstLineChars="200"/>
        <w:rPr>
          <w:rFonts w:hint="eastAsia" w:ascii="宋体" w:hAnsi="宋体" w:eastAsia="宋体" w:cs="宋体"/>
          <w:i w:val="0"/>
          <w:iCs w:val="0"/>
          <w:caps w:val="0"/>
          <w:color w:val="FF0000"/>
          <w:spacing w:val="0"/>
          <w:sz w:val="21"/>
          <w:szCs w:val="21"/>
          <w:shd w:val="clear" w:fill="FFFFFF"/>
        </w:rPr>
      </w:pPr>
    </w:p>
    <w:p>
      <w:pPr>
        <w:ind w:firstLine="482" w:firstLineChars="200"/>
        <w:rPr>
          <w:rFonts w:hint="eastAsia" w:ascii="宋体" w:hAnsi="宋体" w:eastAsia="宋体" w:cs="宋体"/>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rPr>
        <w:t> </w:t>
      </w:r>
    </w:p>
    <w:p>
      <w:bookmarkStart w:id="11" w:name="_GoBack"/>
      <w:bookmarkEnd w:id="11"/>
    </w:p>
    <w:p/>
    <w:p/>
    <w:p/>
    <w:p/>
    <w:p/>
    <w:p/>
    <w:p>
      <w:pPr>
        <w:rPr>
          <w:rFonts w:hint="eastAsia" w:eastAsia="宋体"/>
          <w:lang w:eastAsia="zh-CN"/>
        </w:rPr>
      </w:pPr>
    </w:p>
    <w:p/>
    <w:p/>
    <w:p/>
    <w:p>
      <w:pPr>
        <w:rPr>
          <w:rFonts w:hint="eastAsia"/>
        </w:rPr>
      </w:pPr>
    </w:p>
    <w:sectPr>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2"/>
        <w:ind w:firstLine="361" w:firstLineChars="200"/>
        <w:rPr>
          <w:rFonts w:hint="default" w:ascii="宋体" w:hAnsi="宋体" w:eastAsia="宋体" w:cs="宋体"/>
          <w:lang w:val="en-US" w:eastAsia="zh-CN"/>
        </w:rPr>
      </w:pPr>
      <w:r>
        <w:rPr>
          <w:rFonts w:hint="eastAsia" w:ascii="宋体" w:hAnsi="宋体" w:eastAsia="宋体" w:cs="宋体"/>
          <w:b/>
          <w:bCs/>
        </w:rPr>
        <w:t>[收稿日期]</w:t>
      </w:r>
      <w:r>
        <w:rPr>
          <w:rFonts w:hint="eastAsia" w:ascii="宋体" w:hAnsi="宋体" w:eastAsia="宋体" w:cs="宋体"/>
        </w:rPr>
        <w:t>202</w:t>
      </w:r>
      <w:r>
        <w:rPr>
          <w:rFonts w:hint="eastAsia" w:ascii="宋体" w:hAnsi="宋体" w:cs="宋体"/>
          <w:lang w:val="en-US" w:eastAsia="zh-CN"/>
        </w:rPr>
        <w:t>3</w:t>
      </w:r>
      <w:r>
        <w:rPr>
          <w:rFonts w:hint="eastAsia" w:ascii="宋体" w:hAnsi="宋体" w:eastAsia="宋体" w:cs="宋体"/>
        </w:rPr>
        <w:t>-</w:t>
      </w:r>
      <w:r>
        <w:rPr>
          <w:rFonts w:hint="eastAsia" w:ascii="宋体" w:hAnsi="宋体" w:cs="宋体"/>
          <w:lang w:val="en-US" w:eastAsia="zh-CN"/>
        </w:rPr>
        <w:t>**</w:t>
      </w:r>
      <w:r>
        <w:rPr>
          <w:rFonts w:hint="eastAsia" w:ascii="宋体" w:hAnsi="宋体" w:eastAsia="宋体" w:cs="宋体"/>
        </w:rPr>
        <w:t>-</w:t>
      </w:r>
      <w:r>
        <w:rPr>
          <w:rFonts w:hint="eastAsia" w:ascii="宋体" w:hAnsi="宋体" w:cs="宋体"/>
          <w:lang w:val="en-US" w:eastAsia="zh-CN"/>
        </w:rPr>
        <w:t>**</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b/>
          <w:bCs/>
        </w:rPr>
        <w:t>[修订日期]</w:t>
      </w:r>
      <w:r>
        <w:rPr>
          <w:rFonts w:hint="eastAsia" w:ascii="宋体" w:hAnsi="宋体" w:eastAsia="宋体" w:cs="宋体"/>
        </w:rPr>
        <w:t>202</w:t>
      </w:r>
      <w:r>
        <w:rPr>
          <w:rFonts w:hint="eastAsia" w:ascii="宋体" w:hAnsi="宋体" w:cs="宋体"/>
          <w:lang w:val="en-US" w:eastAsia="zh-CN"/>
        </w:rPr>
        <w:t>3</w:t>
      </w:r>
      <w:r>
        <w:rPr>
          <w:rFonts w:hint="eastAsia" w:ascii="宋体" w:hAnsi="宋体" w:eastAsia="宋体" w:cs="宋体"/>
        </w:rPr>
        <w:t>-</w:t>
      </w:r>
      <w:r>
        <w:rPr>
          <w:rFonts w:hint="eastAsia" w:ascii="宋体" w:hAnsi="宋体" w:cs="宋体"/>
          <w:lang w:val="en-US" w:eastAsia="zh-CN"/>
        </w:rPr>
        <w:t>**</w:t>
      </w:r>
      <w:r>
        <w:rPr>
          <w:rFonts w:hint="eastAsia" w:ascii="宋体" w:hAnsi="宋体" w:eastAsia="宋体" w:cs="宋体"/>
        </w:rPr>
        <w:t>-</w:t>
      </w:r>
      <w:r>
        <w:rPr>
          <w:rFonts w:hint="eastAsia" w:ascii="宋体" w:hAnsi="宋体" w:cs="宋体"/>
          <w:lang w:val="en-US" w:eastAsia="zh-CN"/>
        </w:rPr>
        <w:t>**</w:t>
      </w:r>
    </w:p>
    <w:p>
      <w:pPr>
        <w:pStyle w:val="2"/>
        <w:ind w:firstLine="361" w:firstLineChars="200"/>
        <w:rPr>
          <w:rFonts w:hint="eastAsia" w:ascii="宋体" w:hAnsi="宋体" w:eastAsia="宋体" w:cs="宋体"/>
        </w:rPr>
      </w:pPr>
      <w:r>
        <w:rPr>
          <w:rFonts w:hint="eastAsia" w:ascii="宋体" w:hAnsi="宋体" w:eastAsia="宋体" w:cs="宋体"/>
          <w:b/>
          <w:bCs/>
        </w:rPr>
        <w:t>[作者简介]</w:t>
      </w:r>
      <w:r>
        <w:rPr>
          <w:rFonts w:hint="eastAsia" w:ascii="宋体" w:hAnsi="宋体" w:cs="宋体"/>
          <w:b w:val="0"/>
          <w:bCs w:val="0"/>
          <w:lang w:val="en-US" w:eastAsia="zh-CN"/>
        </w:rPr>
        <w:t>***</w:t>
      </w:r>
      <w:r>
        <w:rPr>
          <w:rFonts w:hint="eastAsia" w:ascii="宋体" w:hAnsi="宋体" w:eastAsia="宋体" w:cs="宋体"/>
        </w:rPr>
        <w:t>（19</w:t>
      </w:r>
      <w:r>
        <w:rPr>
          <w:rFonts w:hint="eastAsia" w:ascii="宋体" w:hAnsi="宋体" w:cs="宋体"/>
          <w:lang w:val="en-US" w:eastAsia="zh-CN"/>
        </w:rPr>
        <w:t>**</w:t>
      </w:r>
      <w:r>
        <w:rPr>
          <w:rFonts w:hint="eastAsia" w:ascii="宋体" w:hAnsi="宋体" w:eastAsia="宋体" w:cs="宋体"/>
        </w:rPr>
        <w:t>—），男，</w:t>
      </w:r>
      <w:r>
        <w:rPr>
          <w:rFonts w:hint="eastAsia" w:ascii="宋体" w:hAnsi="宋体" w:cs="宋体"/>
          <w:lang w:val="en-US" w:eastAsia="zh-CN"/>
        </w:rPr>
        <w:t>****</w:t>
      </w:r>
      <w:r>
        <w:rPr>
          <w:rFonts w:hint="eastAsia" w:ascii="宋体" w:hAnsi="宋体" w:eastAsia="宋体" w:cs="宋体"/>
        </w:rPr>
        <w:t>人，研究方向为</w:t>
      </w:r>
      <w:r>
        <w:rPr>
          <w:rFonts w:hint="eastAsia" w:ascii="宋体" w:hAnsi="宋体" w:cs="宋体"/>
          <w:lang w:val="en-US" w:eastAsia="zh-CN"/>
        </w:rPr>
        <w:t>……</w:t>
      </w:r>
      <w:r>
        <w:rPr>
          <w:rFonts w:hint="eastAsia" w:ascii="宋体" w:hAnsi="宋体" w:eastAsia="宋体" w:cs="宋体"/>
        </w:rPr>
        <w:t>；</w:t>
      </w:r>
      <w:r>
        <w:rPr>
          <w:rFonts w:hint="eastAsia" w:ascii="宋体" w:hAnsi="宋体" w:cs="宋体"/>
          <w:lang w:val="en-US" w:eastAsia="zh-CN"/>
        </w:rPr>
        <w:t>***</w:t>
      </w:r>
      <w:r>
        <w:rPr>
          <w:rFonts w:hint="eastAsia" w:ascii="宋体" w:hAnsi="宋体" w:eastAsia="宋体" w:cs="宋体"/>
        </w:rPr>
        <w:t>（19</w:t>
      </w:r>
      <w:r>
        <w:rPr>
          <w:rFonts w:hint="eastAsia" w:ascii="宋体" w:hAnsi="宋体" w:cs="宋体"/>
          <w:lang w:val="en-US" w:eastAsia="zh-CN"/>
        </w:rPr>
        <w:t>**</w:t>
      </w:r>
      <w:r>
        <w:rPr>
          <w:rFonts w:hint="eastAsia" w:ascii="宋体" w:hAnsi="宋体" w:eastAsia="宋体" w:cs="宋体"/>
        </w:rPr>
        <w:t>—），男，</w:t>
      </w:r>
      <w:r>
        <w:rPr>
          <w:rFonts w:hint="eastAsia" w:ascii="宋体" w:hAnsi="宋体" w:cs="宋体"/>
          <w:lang w:val="en-US" w:eastAsia="zh-CN"/>
        </w:rPr>
        <w:t>***</w:t>
      </w:r>
      <w:r>
        <w:rPr>
          <w:rFonts w:hint="eastAsia" w:ascii="宋体" w:hAnsi="宋体" w:eastAsia="宋体" w:cs="宋体"/>
        </w:rPr>
        <w:t>人，教授，博士生导师，研究方向</w:t>
      </w:r>
      <w:r>
        <w:rPr>
          <w:rFonts w:hint="eastAsia" w:ascii="宋体" w:hAnsi="宋体" w:cs="宋体"/>
          <w:lang w:val="en-US" w:eastAsia="zh-CN"/>
        </w:rPr>
        <w:t>……</w:t>
      </w:r>
      <w:r>
        <w:rPr>
          <w:rFonts w:hint="eastAsia" w:ascii="宋体" w:hAnsi="宋体" w:eastAsia="宋体" w:cs="宋体"/>
        </w:rPr>
        <w:t>。</w:t>
      </w:r>
    </w:p>
    <w:p>
      <w:pPr>
        <w:pStyle w:val="2"/>
        <w:ind w:firstLine="361" w:firstLineChars="200"/>
        <w:rPr>
          <w:rFonts w:hint="eastAsia" w:ascii="宋体" w:hAnsi="宋体" w:eastAsia="宋体" w:cs="宋体"/>
          <w:i w:val="0"/>
          <w:iCs w:val="0"/>
          <w:caps w:val="0"/>
          <w:color w:val="FF0000"/>
          <w:spacing w:val="0"/>
          <w:sz w:val="18"/>
          <w:szCs w:val="18"/>
          <w:highlight w:val="yellow"/>
          <w:shd w:val="clear" w:fill="FFFFFF"/>
        </w:rPr>
      </w:pPr>
      <w:r>
        <w:rPr>
          <w:rFonts w:hint="eastAsia" w:ascii="宋体" w:hAnsi="宋体" w:eastAsia="宋体" w:cs="宋体"/>
          <w:b/>
          <w:bCs/>
          <w:i w:val="0"/>
          <w:iCs w:val="0"/>
          <w:caps w:val="0"/>
          <w:color w:val="FF0000"/>
          <w:spacing w:val="0"/>
          <w:sz w:val="18"/>
          <w:szCs w:val="18"/>
          <w:highlight w:val="yellow"/>
          <w:shd w:val="clear" w:fill="FFFFFF"/>
        </w:rPr>
        <w:t>作者简介：</w:t>
      </w:r>
      <w:r>
        <w:rPr>
          <w:rFonts w:hint="eastAsia" w:ascii="宋体" w:hAnsi="宋体" w:eastAsia="宋体" w:cs="宋体"/>
          <w:i w:val="0"/>
          <w:iCs w:val="0"/>
          <w:caps w:val="0"/>
          <w:color w:val="FF0000"/>
          <w:spacing w:val="0"/>
          <w:sz w:val="18"/>
          <w:szCs w:val="18"/>
          <w:highlight w:val="yellow"/>
          <w:shd w:val="clear" w:fill="FFFFFF"/>
        </w:rPr>
        <w:t>以脚注形式置于文章首页，包括姓名(出生年— )、性别、</w:t>
      </w:r>
      <w:r>
        <w:rPr>
          <w:rFonts w:hint="eastAsia" w:ascii="宋体" w:hAnsi="宋体" w:cs="宋体"/>
          <w:i w:val="0"/>
          <w:iCs w:val="0"/>
          <w:caps w:val="0"/>
          <w:color w:val="FF0000"/>
          <w:spacing w:val="0"/>
          <w:sz w:val="18"/>
          <w:szCs w:val="18"/>
          <w:highlight w:val="yellow"/>
          <w:shd w:val="clear" w:fill="FFFFFF"/>
          <w:lang w:val="en-US" w:eastAsia="zh-CN"/>
        </w:rPr>
        <w:t>籍贯、</w:t>
      </w:r>
      <w:r>
        <w:rPr>
          <w:rFonts w:hint="eastAsia" w:ascii="宋体" w:hAnsi="宋体" w:eastAsia="宋体" w:cs="宋体"/>
          <w:i w:val="0"/>
          <w:iCs w:val="0"/>
          <w:caps w:val="0"/>
          <w:color w:val="FF0000"/>
          <w:spacing w:val="0"/>
          <w:sz w:val="18"/>
          <w:szCs w:val="18"/>
          <w:highlight w:val="yellow"/>
          <w:shd w:val="clear" w:fill="FFFFFF"/>
        </w:rPr>
        <w:t>职称、</w:t>
      </w:r>
      <w:r>
        <w:rPr>
          <w:rFonts w:hint="eastAsia" w:ascii="宋体" w:hAnsi="宋体" w:cs="宋体"/>
          <w:i w:val="0"/>
          <w:iCs w:val="0"/>
          <w:caps w:val="0"/>
          <w:color w:val="FF0000"/>
          <w:spacing w:val="0"/>
          <w:sz w:val="18"/>
          <w:szCs w:val="18"/>
          <w:highlight w:val="yellow"/>
          <w:shd w:val="clear" w:fill="FFFFFF"/>
          <w:lang w:val="en-US" w:eastAsia="zh-CN"/>
        </w:rPr>
        <w:t>研究方向</w:t>
      </w:r>
      <w:r>
        <w:rPr>
          <w:rFonts w:hint="eastAsia" w:ascii="宋体" w:hAnsi="宋体" w:eastAsia="宋体" w:cs="宋体"/>
          <w:i w:val="0"/>
          <w:iCs w:val="0"/>
          <w:caps w:val="0"/>
          <w:color w:val="FF0000"/>
          <w:spacing w:val="0"/>
          <w:sz w:val="18"/>
          <w:szCs w:val="18"/>
          <w:highlight w:val="yellow"/>
          <w:shd w:val="clear" w:fill="FFFFFF"/>
        </w:rPr>
        <w:t>（“作者简介”四字：小五号</w:t>
      </w:r>
      <w:r>
        <w:rPr>
          <w:rFonts w:hint="eastAsia" w:ascii="宋体" w:hAnsi="宋体" w:cs="宋体"/>
          <w:i w:val="0"/>
          <w:iCs w:val="0"/>
          <w:caps w:val="0"/>
          <w:color w:val="FF0000"/>
          <w:spacing w:val="0"/>
          <w:sz w:val="18"/>
          <w:szCs w:val="18"/>
          <w:highlight w:val="yellow"/>
          <w:shd w:val="clear" w:fill="FFFFFF"/>
          <w:lang w:val="en-US" w:eastAsia="zh-CN"/>
        </w:rPr>
        <w:t>宋</w:t>
      </w:r>
      <w:r>
        <w:rPr>
          <w:rFonts w:hint="eastAsia" w:ascii="宋体" w:hAnsi="宋体" w:eastAsia="宋体" w:cs="宋体"/>
          <w:i w:val="0"/>
          <w:iCs w:val="0"/>
          <w:caps w:val="0"/>
          <w:color w:val="FF0000"/>
          <w:spacing w:val="0"/>
          <w:sz w:val="18"/>
          <w:szCs w:val="18"/>
          <w:highlight w:val="yellow"/>
          <w:shd w:val="clear" w:fill="FFFFFF"/>
        </w:rPr>
        <w:t>体；内容：小五号宋体）</w:t>
      </w:r>
    </w:p>
    <w:p>
      <w:pPr>
        <w:pStyle w:val="2"/>
        <w:ind w:firstLine="361" w:firstLineChars="200"/>
        <w:rPr>
          <w:rFonts w:hint="eastAsia" w:ascii="宋体" w:hAnsi="宋体" w:eastAsia="宋体" w:cs="宋体"/>
          <w:color w:val="FF0000"/>
        </w:rPr>
      </w:pPr>
      <w:r>
        <w:rPr>
          <w:rFonts w:hint="eastAsia" w:ascii="宋体" w:hAnsi="宋体" w:eastAsia="宋体" w:cs="宋体"/>
          <w:b/>
          <w:bCs/>
        </w:rPr>
        <w:t>[基金项目]</w:t>
      </w:r>
      <w:r>
        <w:rPr>
          <w:rFonts w:hint="eastAsia" w:ascii="宋体" w:hAnsi="宋体" w:cs="宋体"/>
          <w:b w:val="0"/>
          <w:bCs w:val="0"/>
          <w:color w:val="FF0000"/>
          <w:lang w:val="en-US" w:eastAsia="zh-CN"/>
        </w:rPr>
        <w:t>项目名称</w:t>
      </w:r>
      <w:r>
        <w:rPr>
          <w:rFonts w:hint="eastAsia" w:ascii="宋体" w:hAnsi="宋体" w:eastAsia="宋体" w:cs="宋体"/>
          <w:color w:val="FF0000"/>
        </w:rPr>
        <w:t>（</w:t>
      </w:r>
      <w:r>
        <w:rPr>
          <w:rFonts w:hint="eastAsia" w:ascii="宋体" w:hAnsi="宋体" w:cs="宋体"/>
          <w:color w:val="FF0000"/>
          <w:lang w:val="en-US" w:eastAsia="zh-CN"/>
        </w:rPr>
        <w:t>项目号</w:t>
      </w:r>
      <w:r>
        <w:rPr>
          <w:rFonts w:hint="eastAsia" w:ascii="宋体" w:hAnsi="宋体" w:eastAsia="宋体" w:cs="宋体"/>
          <w:color w:val="FF0000"/>
        </w:rPr>
        <w:t>）</w:t>
      </w:r>
    </w:p>
    <w:p>
      <w:pPr>
        <w:pStyle w:val="2"/>
        <w:ind w:firstLine="361" w:firstLineChars="200"/>
        <w:rPr>
          <w:rFonts w:hint="eastAsia" w:ascii="宋体" w:hAnsi="宋体" w:eastAsia="宋体" w:cs="宋体"/>
        </w:rPr>
      </w:pPr>
      <w:r>
        <w:rPr>
          <w:rFonts w:hint="eastAsia" w:ascii="宋体" w:hAnsi="宋体" w:eastAsia="宋体" w:cs="宋体"/>
          <w:b/>
          <w:bCs/>
          <w:i w:val="0"/>
          <w:iCs w:val="0"/>
          <w:caps w:val="0"/>
          <w:color w:val="FF0000"/>
          <w:spacing w:val="0"/>
          <w:sz w:val="18"/>
          <w:szCs w:val="18"/>
          <w:highlight w:val="yellow"/>
          <w:shd w:val="clear" w:fill="FFFFFF"/>
        </w:rPr>
        <w:t>基金项目：</w:t>
      </w:r>
      <w:r>
        <w:rPr>
          <w:rFonts w:hint="eastAsia" w:ascii="宋体" w:hAnsi="宋体" w:eastAsia="宋体" w:cs="宋体"/>
          <w:i w:val="0"/>
          <w:iCs w:val="0"/>
          <w:caps w:val="0"/>
          <w:color w:val="FF0000"/>
          <w:spacing w:val="0"/>
          <w:sz w:val="18"/>
          <w:szCs w:val="18"/>
          <w:highlight w:val="yellow"/>
          <w:shd w:val="clear" w:fill="FFFFFF"/>
        </w:rPr>
        <w:t>也以脚注形式与作者简介一起置于文章首页。（“基金项目”四字：小五号</w:t>
      </w:r>
      <w:r>
        <w:rPr>
          <w:rFonts w:hint="eastAsia" w:ascii="宋体" w:hAnsi="宋体" w:cs="宋体"/>
          <w:i w:val="0"/>
          <w:iCs w:val="0"/>
          <w:caps w:val="0"/>
          <w:color w:val="FF0000"/>
          <w:spacing w:val="0"/>
          <w:sz w:val="18"/>
          <w:szCs w:val="18"/>
          <w:highlight w:val="yellow"/>
          <w:shd w:val="clear" w:fill="FFFFFF"/>
          <w:lang w:val="en-US" w:eastAsia="zh-CN"/>
        </w:rPr>
        <w:t>宋</w:t>
      </w:r>
      <w:r>
        <w:rPr>
          <w:rFonts w:hint="eastAsia" w:ascii="宋体" w:hAnsi="宋体" w:eastAsia="宋体" w:cs="宋体"/>
          <w:i w:val="0"/>
          <w:iCs w:val="0"/>
          <w:caps w:val="0"/>
          <w:color w:val="FF0000"/>
          <w:spacing w:val="0"/>
          <w:sz w:val="18"/>
          <w:szCs w:val="18"/>
          <w:highlight w:val="yellow"/>
          <w:shd w:val="clear" w:fill="FFFFFF"/>
        </w:rPr>
        <w:t>体；内容：小五号宋体）</w:t>
      </w:r>
    </w:p>
  </w:footnote>
  <w:footnote w:id="1">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sz w:val="18"/>
          <w:szCs w:val="18"/>
          <w:shd w:val="clear" w:color="FFFFFF" w:fill="D9D9D9"/>
        </w:rPr>
      </w:pPr>
    </w:p>
  </w:footnote>
  <w:footnote w:id="2">
    <w:p>
      <w:pPr>
        <w:pStyle w:val="3"/>
        <w:ind w:firstLine="360" w:firstLineChars="200"/>
        <w:rPr>
          <w:color w:val="auto"/>
        </w:rPr>
      </w:pPr>
      <w:r>
        <w:rPr>
          <w:rStyle w:val="8"/>
          <w:color w:val="auto"/>
        </w:rPr>
        <w:footnoteRef/>
      </w:r>
      <w:r>
        <w:rPr>
          <w:rFonts w:hint="eastAsia"/>
          <w:color w:val="auto"/>
        </w:rPr>
        <w:t>医疗联合体是将同一个区域内的医疗资源整合在一起，通常由一个区域内的三级医院与二级医院、社区医院、村医院组成一个医疗联合体，目的是为了解决人民群众看病难的问题。</w:t>
      </w:r>
    </w:p>
  </w:footnote>
  <w:footnote w:id="3">
    <w:p>
      <w:pPr>
        <w:pStyle w:val="3"/>
        <w:ind w:firstLine="360" w:firstLineChars="200"/>
        <w:rPr>
          <w:rFonts w:hint="eastAsia"/>
          <w:color w:val="auto"/>
        </w:rPr>
      </w:pPr>
      <w:r>
        <w:rPr>
          <w:rStyle w:val="8"/>
          <w:color w:val="auto"/>
        </w:rPr>
        <w:footnoteRef/>
      </w:r>
      <w:r>
        <w:rPr>
          <w:rFonts w:hint="eastAsia"/>
          <w:color w:val="auto"/>
        </w:rPr>
        <w:t>分级诊疗是按照疾病的轻重缓急及治疗的难易程度进行分级，不同级别的医疗机构承担不同疾病的治疗。目前我国正在推动形成“基层首诊、双向转诊、急慢分治、上下联动”的分级诊疗格局。</w:t>
      </w:r>
    </w:p>
    <w:p>
      <w:pPr>
        <w:pStyle w:val="3"/>
        <w:ind w:firstLine="361" w:firstLineChars="200"/>
        <w:rPr>
          <w:rFonts w:hint="eastAsia"/>
          <w:color w:val="FF0000"/>
          <w:sz w:val="18"/>
          <w:szCs w:val="18"/>
          <w:highlight w:val="yellow"/>
        </w:rPr>
      </w:pPr>
      <w:r>
        <w:rPr>
          <w:rFonts w:hint="eastAsia" w:ascii="宋体" w:hAnsi="宋体" w:eastAsia="宋体" w:cs="宋体"/>
          <w:b/>
          <w:bCs/>
          <w:i w:val="0"/>
          <w:iCs w:val="0"/>
          <w:caps w:val="0"/>
          <w:color w:val="FF0000"/>
          <w:spacing w:val="0"/>
          <w:sz w:val="18"/>
          <w:szCs w:val="18"/>
          <w:highlight w:val="yellow"/>
          <w:shd w:val="clear" w:fill="FFFFFF"/>
        </w:rPr>
        <w:t>注释：</w:t>
      </w:r>
      <w:r>
        <w:rPr>
          <w:rFonts w:hint="eastAsia" w:ascii="宋体" w:hAnsi="宋体" w:eastAsia="宋体" w:cs="宋体"/>
          <w:i w:val="0"/>
          <w:iCs w:val="0"/>
          <w:caps w:val="0"/>
          <w:color w:val="FF0000"/>
          <w:spacing w:val="0"/>
          <w:sz w:val="18"/>
          <w:szCs w:val="18"/>
          <w:highlight w:val="yellow"/>
          <w:shd w:val="clear" w:fill="FFFFFF"/>
        </w:rPr>
        <w:t>采用脚注形式。（</w:t>
      </w:r>
      <w:r>
        <w:rPr>
          <w:rFonts w:hint="eastAsia" w:ascii="宋体" w:hAnsi="宋体" w:cs="宋体"/>
          <w:i w:val="0"/>
          <w:iCs w:val="0"/>
          <w:caps w:val="0"/>
          <w:color w:val="FF0000"/>
          <w:spacing w:val="0"/>
          <w:sz w:val="18"/>
          <w:szCs w:val="18"/>
          <w:highlight w:val="yellow"/>
          <w:shd w:val="clear" w:fill="FFFFFF"/>
          <w:lang w:val="en-US" w:eastAsia="zh-CN"/>
        </w:rPr>
        <w:t>小五</w:t>
      </w:r>
      <w:r>
        <w:rPr>
          <w:rFonts w:hint="eastAsia" w:ascii="宋体" w:hAnsi="宋体" w:eastAsia="宋体" w:cs="宋体"/>
          <w:i w:val="0"/>
          <w:iCs w:val="0"/>
          <w:caps w:val="0"/>
          <w:color w:val="FF0000"/>
          <w:spacing w:val="0"/>
          <w:sz w:val="18"/>
          <w:szCs w:val="18"/>
          <w:highlight w:val="yellow"/>
          <w:shd w:val="clear" w:fill="FFFFFF"/>
        </w:rPr>
        <w:t>宋体）</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E351E"/>
    <w:multiLevelType w:val="singleLevel"/>
    <w:tmpl w:val="087E351E"/>
    <w:lvl w:ilvl="0" w:tentative="0">
      <w:start w:val="1"/>
      <w:numFmt w:val="decimal"/>
      <w:suff w:val="nothing"/>
      <w:lvlText w:val="（%1）"/>
      <w:lvlJc w:val="left"/>
    </w:lvl>
  </w:abstractNum>
  <w:abstractNum w:abstractNumId="1">
    <w:nsid w:val="1697C15B"/>
    <w:multiLevelType w:val="singleLevel"/>
    <w:tmpl w:val="1697C15B"/>
    <w:lvl w:ilvl="0" w:tentative="0">
      <w:start w:val="1"/>
      <w:numFmt w:val="decimal"/>
      <w:suff w:val="space"/>
      <w:lvlText w:val="[%1]"/>
      <w:lvlJc w:val="left"/>
    </w:lvl>
  </w:abstractNum>
  <w:abstractNum w:abstractNumId="2">
    <w:nsid w:val="42B0E72D"/>
    <w:multiLevelType w:val="singleLevel"/>
    <w:tmpl w:val="42B0E72D"/>
    <w:lvl w:ilvl="0" w:tentative="0">
      <w:start w:val="1"/>
      <w:numFmt w:val="decimal"/>
      <w:lvlText w:val="(%1)"/>
      <w:lvlJc w:val="left"/>
      <w:pPr>
        <w:tabs>
          <w:tab w:val="left" w:pos="312"/>
        </w:tabs>
      </w:pPr>
    </w:lvl>
  </w:abstractNum>
  <w:abstractNum w:abstractNumId="3">
    <w:nsid w:val="55072D11"/>
    <w:multiLevelType w:val="multilevel"/>
    <w:tmpl w:val="55072D11"/>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760770"/>
    <w:multiLevelType w:val="singleLevel"/>
    <w:tmpl w:val="75760770"/>
    <w:lvl w:ilvl="0" w:tentative="0">
      <w:start w:val="1"/>
      <w:numFmt w:val="decimal"/>
      <w:suff w:val="nothing"/>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NWI5MmRkODhiYzQ1YTJhYmQxMTNkMWUzMzZjODcifQ=="/>
  </w:docVars>
  <w:rsids>
    <w:rsidRoot w:val="0EC277E2"/>
    <w:rsid w:val="07F1100D"/>
    <w:rsid w:val="0EC277E2"/>
    <w:rsid w:val="2CD33E14"/>
    <w:rsid w:val="4F893BB7"/>
    <w:rsid w:val="64B85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footnote text"/>
    <w:basedOn w:val="1"/>
    <w:semiHidden/>
    <w:unhideWhenUsed/>
    <w:qFormat/>
    <w:uiPriority w:val="99"/>
    <w:pPr>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otnote reference"/>
    <w:basedOn w:val="7"/>
    <w:semiHidden/>
    <w:unhideWhenUsed/>
    <w:qFormat/>
    <w:uiPriority w:val="99"/>
    <w:rPr>
      <w:vertAlign w:val="superscript"/>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2023-10-18T08:15:00Z</dcterms:created>
  <dc:creator>Administrator</dc:creator>
  <cp:lastModifiedBy>chenxi</cp:lastModifiedBy>
  <dcterms:modified xsi:type="dcterms:W3CDTF">2023-11-01T08:45:34Z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00FC0679EE4A40AEB0475B4B105DB6E4_11</vt:lpwstr>
  </property>
</Properties>
</file>