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C87DF" w14:textId="77777777" w:rsidR="00FF6893" w:rsidRDefault="00000000">
      <w:pPr>
        <w:spacing w:before="20" w:after="20"/>
        <w:jc w:val="center"/>
        <w:rPr>
          <w:rFonts w:ascii="黑体" w:eastAsia="黑体" w:hAnsi="黑体" w:hint="eastAsia"/>
          <w:sz w:val="44"/>
          <w:szCs w:val="44"/>
        </w:rPr>
      </w:pPr>
      <w:r>
        <w:rPr>
          <w:rFonts w:ascii="黑体" w:eastAsia="黑体" w:hAnsi="黑体" w:hint="eastAsia"/>
          <w:sz w:val="44"/>
          <w:szCs w:val="44"/>
        </w:rPr>
        <w:t>文章题目（三号居中）</w:t>
      </w:r>
    </w:p>
    <w:p w14:paraId="4CE5594B" w14:textId="77777777" w:rsidR="00FF6893" w:rsidRDefault="00000000">
      <w:pPr>
        <w:jc w:val="center"/>
        <w:rPr>
          <w:rFonts w:ascii="仿宋" w:eastAsia="仿宋" w:hAnsi="仿宋" w:hint="eastAsia"/>
          <w:sz w:val="28"/>
          <w:szCs w:val="28"/>
        </w:rPr>
      </w:pPr>
      <w:r>
        <w:rPr>
          <w:rFonts w:ascii="仿宋" w:eastAsia="仿宋" w:hAnsi="仿宋" w:hint="eastAsia"/>
          <w:sz w:val="28"/>
          <w:szCs w:val="28"/>
        </w:rPr>
        <w:t>×××，×××</w:t>
      </w:r>
      <w:r>
        <w:rPr>
          <w:rFonts w:ascii="仿宋" w:eastAsia="仿宋" w:hAnsi="仿宋" w:hint="eastAsia"/>
          <w:sz w:val="28"/>
          <w:szCs w:val="28"/>
          <w:vertAlign w:val="superscript"/>
        </w:rPr>
        <w:t>*</w:t>
      </w:r>
    </w:p>
    <w:p w14:paraId="159F5F93" w14:textId="77777777" w:rsidR="00FF6893" w:rsidRDefault="00000000">
      <w:pPr>
        <w:jc w:val="center"/>
        <w:rPr>
          <w:rFonts w:ascii="微软雅黑" w:eastAsia="微软雅黑" w:hAnsi="微软雅黑" w:hint="eastAsia"/>
          <w:b/>
          <w:bCs/>
          <w:sz w:val="24"/>
          <w:szCs w:val="24"/>
        </w:rPr>
      </w:pPr>
      <w:r>
        <w:rPr>
          <w:rFonts w:ascii="宋体" w:eastAsia="宋体" w:hAnsi="宋体" w:hint="eastAsia"/>
        </w:rPr>
        <w:t xml:space="preserve">（长春工业大学 电气与电子工程学院，吉林 长春 </w:t>
      </w:r>
      <w:r>
        <w:rPr>
          <w:rFonts w:ascii="宋体" w:eastAsia="宋体" w:hAnsi="宋体"/>
        </w:rPr>
        <w:t>130012</w:t>
      </w:r>
      <w:r>
        <w:rPr>
          <w:rFonts w:ascii="宋体" w:eastAsia="宋体" w:hAnsi="宋体" w:hint="eastAsia"/>
        </w:rPr>
        <w:t>）</w:t>
      </w:r>
    </w:p>
    <w:p w14:paraId="1E224F44" w14:textId="77777777" w:rsidR="00FF6893" w:rsidRDefault="00FF6893">
      <w:pPr>
        <w:spacing w:line="400" w:lineRule="exact"/>
        <w:rPr>
          <w:rFonts w:ascii="微软雅黑" w:eastAsia="微软雅黑" w:hAnsi="微软雅黑" w:hint="eastAsia"/>
          <w:b/>
          <w:bCs/>
          <w:sz w:val="24"/>
          <w:szCs w:val="24"/>
        </w:rPr>
      </w:pPr>
    </w:p>
    <w:p w14:paraId="25479469" w14:textId="77777777" w:rsidR="00FF6893" w:rsidRDefault="00000000">
      <w:pPr>
        <w:spacing w:line="400" w:lineRule="exact"/>
        <w:rPr>
          <w:rFonts w:ascii="Times New Roman" w:eastAsia="宋体" w:hAnsi="Times New Roman"/>
          <w:b/>
          <w:bCs/>
          <w:sz w:val="18"/>
          <w:szCs w:val="18"/>
        </w:rPr>
      </w:pPr>
      <w:bookmarkStart w:id="0" w:name="_Hlk127207839"/>
      <w:r>
        <w:rPr>
          <w:rFonts w:ascii="Times New Roman" w:eastAsia="宋体" w:hAnsi="Times New Roman" w:hint="eastAsia"/>
          <w:b/>
          <w:bCs/>
          <w:sz w:val="18"/>
          <w:szCs w:val="18"/>
        </w:rPr>
        <w:t>摘要：</w:t>
      </w:r>
    </w:p>
    <w:p w14:paraId="4615362B" w14:textId="77777777" w:rsidR="00FF6893" w:rsidRDefault="00FF6893">
      <w:pPr>
        <w:spacing w:line="400" w:lineRule="exact"/>
        <w:rPr>
          <w:rFonts w:ascii="Times New Roman" w:eastAsia="宋体" w:hAnsi="Times New Roman"/>
          <w:b/>
          <w:bCs/>
          <w:sz w:val="18"/>
          <w:szCs w:val="18"/>
        </w:rPr>
      </w:pPr>
    </w:p>
    <w:p w14:paraId="36CBE80A" w14:textId="77777777" w:rsidR="00FF6893" w:rsidRDefault="00000000">
      <w:pPr>
        <w:spacing w:line="400" w:lineRule="exact"/>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（内容不超过</w:t>
      </w:r>
      <w:r>
        <w:rPr>
          <w:rFonts w:ascii="Times New Roman" w:eastAsia="宋体" w:hAnsi="Times New Roman" w:hint="eastAsia"/>
          <w:color w:val="000000"/>
          <w:sz w:val="18"/>
          <w:szCs w:val="18"/>
        </w:rPr>
        <w:t>1</w:t>
      </w:r>
      <w:r>
        <w:rPr>
          <w:rFonts w:ascii="Times New Roman" w:eastAsia="宋体" w:hAnsi="Times New Roman"/>
          <w:color w:val="000000"/>
          <w:sz w:val="18"/>
          <w:szCs w:val="18"/>
        </w:rPr>
        <w:t>00</w:t>
      </w:r>
      <w:r>
        <w:rPr>
          <w:rFonts w:ascii="Times New Roman" w:eastAsia="宋体" w:hAnsi="Times New Roman" w:hint="eastAsia"/>
          <w:color w:val="000000"/>
          <w:sz w:val="18"/>
          <w:szCs w:val="18"/>
        </w:rPr>
        <w:t>字）</w:t>
      </w:r>
    </w:p>
    <w:p w14:paraId="479187FF" w14:textId="77777777" w:rsidR="00FF6893" w:rsidRDefault="00FF6893">
      <w:pPr>
        <w:spacing w:line="400" w:lineRule="exact"/>
        <w:rPr>
          <w:rFonts w:ascii="Times New Roman" w:eastAsia="宋体" w:hAnsi="Times New Roman"/>
          <w:b/>
          <w:bCs/>
          <w:sz w:val="18"/>
          <w:szCs w:val="18"/>
        </w:rPr>
      </w:pPr>
    </w:p>
    <w:p w14:paraId="351B1C9A" w14:textId="77777777" w:rsidR="00FF6893" w:rsidRDefault="00000000">
      <w:pPr>
        <w:spacing w:line="400" w:lineRule="exact"/>
        <w:rPr>
          <w:rFonts w:ascii="Times New Roman" w:eastAsia="宋体" w:hAnsi="Times New Roman"/>
          <w:color w:val="000000"/>
          <w:sz w:val="18"/>
          <w:szCs w:val="18"/>
        </w:rPr>
      </w:pPr>
      <w:r>
        <w:rPr>
          <w:rFonts w:ascii="Times New Roman" w:eastAsia="宋体" w:hAnsi="Times New Roman" w:hint="eastAsia"/>
          <w:b/>
          <w:bCs/>
          <w:sz w:val="18"/>
          <w:szCs w:val="18"/>
        </w:rPr>
        <w:t>关键词</w:t>
      </w:r>
      <w:r>
        <w:rPr>
          <w:rFonts w:ascii="Times New Roman" w:eastAsia="宋体" w:hAnsi="Times New Roman" w:hint="eastAsia"/>
          <w:b/>
          <w:bCs/>
          <w:color w:val="000000"/>
          <w:sz w:val="18"/>
          <w:szCs w:val="18"/>
        </w:rPr>
        <w:t>：</w:t>
      </w:r>
      <w:r>
        <w:rPr>
          <w:rFonts w:ascii="Times New Roman" w:eastAsia="宋体" w:hAnsi="Times New Roman"/>
          <w:b/>
          <w:bCs/>
          <w:color w:val="000000"/>
          <w:sz w:val="18"/>
          <w:szCs w:val="18"/>
        </w:rPr>
        <w:t>…</w:t>
      </w:r>
      <w:r>
        <w:rPr>
          <w:rFonts w:ascii="Times New Roman" w:eastAsia="宋体" w:hAnsi="Times New Roman" w:hint="eastAsia"/>
          <w:color w:val="000000"/>
          <w:sz w:val="18"/>
          <w:szCs w:val="18"/>
        </w:rPr>
        <w:t>；</w:t>
      </w:r>
      <w:r>
        <w:rPr>
          <w:rFonts w:ascii="Times New Roman" w:eastAsia="宋体" w:hAnsi="Times New Roman"/>
          <w:color w:val="000000"/>
          <w:sz w:val="18"/>
          <w:szCs w:val="18"/>
        </w:rPr>
        <w:t>…(</w:t>
      </w:r>
      <w:r>
        <w:rPr>
          <w:rFonts w:ascii="Times New Roman" w:eastAsia="宋体" w:hAnsi="Times New Roman" w:hint="eastAsia"/>
          <w:color w:val="000000"/>
          <w:sz w:val="18"/>
          <w:szCs w:val="18"/>
        </w:rPr>
        <w:t>至少四个以上</w:t>
      </w:r>
      <w:r>
        <w:rPr>
          <w:rFonts w:ascii="Times New Roman" w:eastAsia="宋体" w:hAnsi="Times New Roman"/>
          <w:color w:val="000000"/>
          <w:sz w:val="18"/>
          <w:szCs w:val="18"/>
        </w:rPr>
        <w:t>)</w:t>
      </w:r>
    </w:p>
    <w:p w14:paraId="6C25070D" w14:textId="77777777" w:rsidR="00FF6893" w:rsidRDefault="00000000">
      <w:pPr>
        <w:spacing w:line="400" w:lineRule="exact"/>
        <w:rPr>
          <w:rFonts w:ascii="Times New Roman" w:eastAsia="宋体" w:hAnsi="Times New Roman"/>
          <w:color w:val="FF0000"/>
          <w:sz w:val="18"/>
          <w:szCs w:val="18"/>
        </w:rPr>
      </w:pPr>
      <w:r>
        <w:rPr>
          <w:rStyle w:val="20"/>
          <w:rFonts w:ascii="黑体" w:eastAsia="黑体" w:hAnsi="黑体"/>
          <w:b w:val="0"/>
          <w:bCs w:val="0"/>
          <w:color w:val="FF0000"/>
          <w:sz w:val="18"/>
          <w:szCs w:val="18"/>
        </w:rPr>
        <w:t>中图分类号</w:t>
      </w:r>
      <w:r>
        <w:rPr>
          <w:color w:val="FF0000"/>
        </w:rPr>
        <w:t>：</w:t>
      </w:r>
      <w:r>
        <w:rPr>
          <w:rFonts w:ascii="宋体" w:hAnsi="宋体"/>
          <w:color w:val="FF0000"/>
          <w:sz w:val="18"/>
          <w:szCs w:val="18"/>
        </w:rPr>
        <w:t>T</w:t>
      </w:r>
      <w:r>
        <w:rPr>
          <w:rFonts w:ascii="宋体" w:hAnsi="宋体" w:hint="eastAsia"/>
          <w:color w:val="FF0000"/>
          <w:sz w:val="18"/>
          <w:szCs w:val="18"/>
        </w:rPr>
        <w:t>N</w:t>
      </w:r>
      <w:r>
        <w:rPr>
          <w:rFonts w:ascii="宋体" w:hAnsi="宋体"/>
          <w:color w:val="FF0000"/>
          <w:sz w:val="18"/>
          <w:szCs w:val="18"/>
        </w:rPr>
        <w:t>…</w:t>
      </w:r>
      <w:r>
        <w:rPr>
          <w:color w:val="FF0000"/>
        </w:rPr>
        <w:t xml:space="preserve">       </w:t>
      </w:r>
      <w:r>
        <w:rPr>
          <w:rStyle w:val="20"/>
          <w:rFonts w:ascii="黑体" w:eastAsia="黑体" w:hAnsi="黑体"/>
          <w:b w:val="0"/>
          <w:bCs w:val="0"/>
          <w:color w:val="FF0000"/>
          <w:sz w:val="18"/>
          <w:szCs w:val="18"/>
        </w:rPr>
        <w:t>文献标志码</w:t>
      </w:r>
      <w:r>
        <w:rPr>
          <w:color w:val="FF0000"/>
        </w:rPr>
        <w:t>：</w:t>
      </w:r>
      <w:r>
        <w:rPr>
          <w:rFonts w:ascii="Times New Roman" w:hAnsi="Times New Roman"/>
          <w:color w:val="FF0000"/>
          <w:sz w:val="18"/>
          <w:szCs w:val="18"/>
        </w:rPr>
        <w:t xml:space="preserve">A </w:t>
      </w:r>
      <w:r>
        <w:rPr>
          <w:color w:val="FF0000"/>
        </w:rPr>
        <w:t xml:space="preserve">   </w:t>
      </w:r>
      <w:r>
        <w:rPr>
          <w:rFonts w:ascii="黑体" w:eastAsia="黑体" w:hAnsi="黑体"/>
          <w:color w:val="FF0000"/>
          <w:sz w:val="18"/>
          <w:szCs w:val="18"/>
        </w:rPr>
        <w:t xml:space="preserve"> </w:t>
      </w:r>
      <w:r>
        <w:rPr>
          <w:rFonts w:ascii="黑体" w:eastAsia="黑体" w:hAnsi="黑体" w:hint="eastAsia"/>
          <w:color w:val="FF0000"/>
          <w:sz w:val="18"/>
          <w:szCs w:val="18"/>
        </w:rPr>
        <w:t xml:space="preserve">        文章编号：</w:t>
      </w:r>
    </w:p>
    <w:p w14:paraId="638C6605" w14:textId="77777777" w:rsidR="00FF6893" w:rsidRDefault="00FF6893">
      <w:pPr>
        <w:rPr>
          <w:rFonts w:ascii="Times New Roman" w:hAnsi="Times New Roman"/>
        </w:rPr>
      </w:pPr>
    </w:p>
    <w:p w14:paraId="1C32C807" w14:textId="77777777" w:rsidR="00FF6893" w:rsidRDefault="00000000">
      <w:pPr>
        <w:jc w:val="center"/>
        <w:rPr>
          <w:rFonts w:ascii="Times New Roman" w:hAnsi="Times New Roman"/>
          <w:sz w:val="44"/>
          <w:szCs w:val="44"/>
        </w:rPr>
      </w:pPr>
      <w:r>
        <w:rPr>
          <w:rFonts w:ascii="Times New Roman" w:hAnsi="Times New Roman" w:hint="eastAsia"/>
          <w:sz w:val="44"/>
          <w:szCs w:val="44"/>
        </w:rPr>
        <w:t>英文题目</w:t>
      </w:r>
    </w:p>
    <w:p w14:paraId="633071D5" w14:textId="77777777" w:rsidR="00FF6893" w:rsidRDefault="00000000">
      <w:pPr>
        <w:jc w:val="center"/>
        <w:rPr>
          <w:rFonts w:ascii="仿宋" w:eastAsia="仿宋" w:hAnsi="仿宋" w:hint="eastAsia"/>
          <w:sz w:val="28"/>
          <w:szCs w:val="28"/>
        </w:rPr>
      </w:pPr>
      <w:r>
        <w:rPr>
          <w:rFonts w:ascii="仿宋" w:eastAsia="仿宋" w:hAnsi="仿宋" w:hint="eastAsia"/>
          <w:sz w:val="28"/>
          <w:szCs w:val="28"/>
        </w:rPr>
        <w:t>×××，×××</w:t>
      </w:r>
      <w:r>
        <w:rPr>
          <w:rFonts w:ascii="仿宋" w:eastAsia="仿宋" w:hAnsi="仿宋" w:hint="eastAsia"/>
          <w:sz w:val="28"/>
          <w:szCs w:val="28"/>
          <w:vertAlign w:val="superscript"/>
        </w:rPr>
        <w:t>*</w:t>
      </w:r>
    </w:p>
    <w:p w14:paraId="548BE88C" w14:textId="77777777" w:rsidR="00FF6893" w:rsidRDefault="00000000">
      <w:pPr>
        <w:jc w:val="center"/>
        <w:rPr>
          <w:rFonts w:ascii="Times New Roman" w:hAnsi="Times New Roman"/>
          <w:sz w:val="24"/>
        </w:rPr>
      </w:pPr>
      <w:r>
        <w:rPr>
          <w:rFonts w:ascii="Times New Roman" w:hAnsi="Times New Roman"/>
          <w:sz w:val="24"/>
          <w:vertAlign w:val="superscript"/>
        </w:rPr>
        <w:t xml:space="preserve"> </w:t>
      </w:r>
    </w:p>
    <w:p w14:paraId="1665197B" w14:textId="77777777" w:rsidR="00FF6893" w:rsidRDefault="00000000">
      <w:pPr>
        <w:jc w:val="center"/>
        <w:rPr>
          <w:rFonts w:hint="eastAsia"/>
          <w:iCs/>
          <w:szCs w:val="21"/>
        </w:rPr>
      </w:pPr>
      <w:r>
        <w:rPr>
          <w:szCs w:val="21"/>
        </w:rPr>
        <w:t>(</w:t>
      </w:r>
      <w:r>
        <w:rPr>
          <w:rFonts w:ascii="Times New Roman" w:hAnsi="Times New Roman"/>
          <w:szCs w:val="21"/>
        </w:rPr>
        <w:t>School of Electrical and Electronic Engineering, Changchun University of Technology, Changchun 130012, China</w:t>
      </w:r>
      <w:r>
        <w:rPr>
          <w:rFonts w:hint="eastAsia"/>
          <w:iCs/>
          <w:szCs w:val="21"/>
        </w:rPr>
        <w:t>)</w:t>
      </w:r>
    </w:p>
    <w:p w14:paraId="3F8F3643" w14:textId="77777777" w:rsidR="00FF6893" w:rsidRDefault="00FF6893">
      <w:pPr>
        <w:rPr>
          <w:rFonts w:ascii="Times New Roman" w:hAnsi="Times New Roman"/>
        </w:rPr>
      </w:pPr>
    </w:p>
    <w:p w14:paraId="7421731E" w14:textId="77777777" w:rsidR="00FF6893" w:rsidRDefault="00000000">
      <w:pPr>
        <w:spacing w:line="400" w:lineRule="exact"/>
        <w:rPr>
          <w:rFonts w:ascii="Times New Roman" w:hAnsi="Times New Roman"/>
          <w:sz w:val="24"/>
          <w:szCs w:val="24"/>
        </w:rPr>
      </w:pPr>
      <w:r>
        <w:rPr>
          <w:rFonts w:ascii="Times New Roman" w:hAnsi="Times New Roman" w:hint="eastAsia"/>
          <w:b/>
          <w:bCs/>
          <w:sz w:val="24"/>
          <w:szCs w:val="24"/>
        </w:rPr>
        <w:t>A</w:t>
      </w:r>
      <w:r>
        <w:rPr>
          <w:rFonts w:ascii="Times New Roman" w:hAnsi="Times New Roman"/>
          <w:b/>
          <w:bCs/>
          <w:sz w:val="24"/>
          <w:szCs w:val="24"/>
        </w:rPr>
        <w:t>bstract:</w:t>
      </w:r>
      <w:r>
        <w:rPr>
          <w:rFonts w:ascii="Times New Roman" w:hAnsi="Times New Roman" w:hint="eastAsia"/>
          <w:b/>
          <w:bCs/>
          <w:sz w:val="24"/>
          <w:szCs w:val="24"/>
        </w:rPr>
        <w:t xml:space="preserve"> </w:t>
      </w:r>
    </w:p>
    <w:p w14:paraId="424A2A61" w14:textId="77777777" w:rsidR="00FF6893" w:rsidRDefault="00000000">
      <w:pPr>
        <w:spacing w:line="400" w:lineRule="exact"/>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摘要英文翻译</w:t>
      </w:r>
      <w:r>
        <w:rPr>
          <w:rFonts w:ascii="Times New Roman" w:hAnsi="Times New Roman"/>
          <w:sz w:val="24"/>
          <w:szCs w:val="24"/>
        </w:rPr>
        <w:t>)</w:t>
      </w:r>
    </w:p>
    <w:p w14:paraId="3248950B" w14:textId="77777777" w:rsidR="00FF6893" w:rsidRDefault="00000000">
      <w:pPr>
        <w:spacing w:line="400" w:lineRule="exact"/>
        <w:rPr>
          <w:rFonts w:ascii="Times New Roman" w:eastAsia="宋体" w:hAnsi="Times New Roman"/>
          <w:color w:val="000000"/>
          <w:sz w:val="24"/>
          <w:szCs w:val="24"/>
        </w:rPr>
      </w:pPr>
      <w:r>
        <w:rPr>
          <w:rFonts w:ascii="Times New Roman" w:hAnsi="Times New Roman"/>
          <w:sz w:val="24"/>
          <w:szCs w:val="24"/>
        </w:rPr>
        <w:t>.</w:t>
      </w:r>
    </w:p>
    <w:p w14:paraId="258A9D9D" w14:textId="77777777" w:rsidR="00FF6893" w:rsidRDefault="00000000">
      <w:pPr>
        <w:spacing w:line="400" w:lineRule="exact"/>
        <w:rPr>
          <w:rFonts w:ascii="黑体" w:eastAsia="黑体" w:hAnsi="黑体" w:hint="eastAsia"/>
          <w:b/>
          <w:bCs/>
          <w:color w:val="000000"/>
          <w:sz w:val="28"/>
          <w:szCs w:val="28"/>
        </w:rPr>
      </w:pPr>
      <w:r>
        <w:rPr>
          <w:rFonts w:ascii="Times New Roman" w:hAnsi="Times New Roman"/>
          <w:b/>
          <w:bCs/>
          <w:sz w:val="24"/>
          <w:szCs w:val="24"/>
        </w:rPr>
        <w:t xml:space="preserve">Keywords: </w:t>
      </w:r>
      <w:bookmarkEnd w:id="0"/>
      <w:r>
        <w:rPr>
          <w:rFonts w:ascii="Times New Roman" w:hAnsi="Times New Roman"/>
          <w:b/>
          <w:bCs/>
          <w:sz w:val="24"/>
          <w:szCs w:val="24"/>
        </w:rPr>
        <w:t>…</w:t>
      </w:r>
      <w:r>
        <w:rPr>
          <w:rFonts w:ascii="Times New Roman" w:hAnsi="Times New Roman" w:hint="eastAsia"/>
          <w:b/>
          <w:bCs/>
          <w:sz w:val="24"/>
          <w:szCs w:val="24"/>
        </w:rPr>
        <w:t>；</w:t>
      </w:r>
      <w:r>
        <w:rPr>
          <w:rFonts w:ascii="Times New Roman" w:hAnsi="Times New Roman"/>
          <w:b/>
          <w:bCs/>
          <w:sz w:val="24"/>
          <w:szCs w:val="24"/>
        </w:rPr>
        <w:t>…</w:t>
      </w:r>
    </w:p>
    <w:p w14:paraId="51CD68F9" w14:textId="77777777" w:rsidR="00FF6893" w:rsidRDefault="00FF6893">
      <w:pPr>
        <w:rPr>
          <w:rFonts w:ascii="黑体" w:eastAsia="黑体" w:hAnsi="黑体" w:hint="eastAsia"/>
          <w:b/>
          <w:bCs/>
          <w:color w:val="000000"/>
          <w:sz w:val="28"/>
          <w:szCs w:val="28"/>
        </w:rPr>
      </w:pPr>
    </w:p>
    <w:p w14:paraId="50410999" w14:textId="77777777" w:rsidR="00FF6893" w:rsidRDefault="00FF6893">
      <w:pPr>
        <w:pStyle w:val="a0"/>
        <w:rPr>
          <w:rFonts w:hint="eastAsia"/>
        </w:rPr>
        <w:sectPr w:rsidR="00FF6893">
          <w:headerReference w:type="default" r:id="rId8"/>
          <w:pgSz w:w="11906" w:h="16838"/>
          <w:pgMar w:top="1134" w:right="1418" w:bottom="1134" w:left="1418" w:header="851" w:footer="992" w:gutter="0"/>
          <w:cols w:space="425"/>
          <w:docGrid w:type="linesAndChars" w:linePitch="312"/>
        </w:sectPr>
      </w:pPr>
    </w:p>
    <w:p w14:paraId="6A1A170F" w14:textId="77777777" w:rsidR="00FF6893" w:rsidRDefault="00000000">
      <w:pPr>
        <w:rPr>
          <w:rFonts w:ascii="黑体" w:eastAsia="黑体" w:hAnsi="黑体" w:hint="eastAsia"/>
          <w:b/>
          <w:bCs/>
          <w:color w:val="000000"/>
          <w:sz w:val="28"/>
          <w:szCs w:val="28"/>
        </w:rPr>
      </w:pPr>
      <w:r>
        <w:rPr>
          <w:rFonts w:ascii="黑体" w:eastAsia="黑体" w:hAnsi="黑体"/>
          <w:b/>
          <w:bCs/>
          <w:color w:val="000000"/>
          <w:sz w:val="28"/>
          <w:szCs w:val="28"/>
        </w:rPr>
        <w:t>0</w:t>
      </w:r>
      <w:r>
        <w:rPr>
          <w:rFonts w:ascii="黑体" w:eastAsia="黑体" w:hAnsi="黑体" w:hint="eastAsia"/>
          <w:b/>
          <w:bCs/>
          <w:color w:val="000000"/>
          <w:sz w:val="28"/>
          <w:szCs w:val="28"/>
        </w:rPr>
        <w:t>引言</w:t>
      </w:r>
    </w:p>
    <w:p w14:paraId="05F38A8C"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（正文小四号）</w:t>
      </w:r>
    </w:p>
    <w:p w14:paraId="6B16C624" w14:textId="77777777" w:rsidR="00FF6893" w:rsidRDefault="00FF6893">
      <w:pPr>
        <w:pStyle w:val="a0"/>
        <w:rPr>
          <w:rFonts w:hint="eastAsia"/>
        </w:rPr>
      </w:pPr>
    </w:p>
    <w:p w14:paraId="63BC5680" w14:textId="77777777" w:rsidR="00FF6893" w:rsidRDefault="00FF6893">
      <w:pPr>
        <w:pStyle w:val="a0"/>
        <w:rPr>
          <w:rFonts w:hint="eastAsia"/>
        </w:rPr>
      </w:pPr>
    </w:p>
    <w:p w14:paraId="4B4F5D6B" w14:textId="77777777" w:rsidR="00FF6893" w:rsidRDefault="00000000">
      <w:pPr>
        <w:rPr>
          <w:rFonts w:ascii="黑体" w:eastAsia="黑体" w:hAnsi="黑体" w:hint="eastAsia"/>
          <w:b/>
          <w:bCs/>
          <w:color w:val="000000"/>
          <w:sz w:val="28"/>
          <w:szCs w:val="28"/>
        </w:rPr>
      </w:pPr>
      <w:r>
        <w:rPr>
          <w:rFonts w:ascii="黑体" w:eastAsia="黑体" w:hAnsi="黑体"/>
          <w:b/>
          <w:bCs/>
          <w:color w:val="000000"/>
          <w:sz w:val="28"/>
          <w:szCs w:val="28"/>
        </w:rPr>
        <w:t>1</w:t>
      </w:r>
      <w:r>
        <w:rPr>
          <w:rFonts w:ascii="黑体" w:eastAsia="黑体" w:hAnsi="黑体" w:hint="eastAsia"/>
          <w:b/>
          <w:bCs/>
          <w:color w:val="000000"/>
          <w:sz w:val="28"/>
          <w:szCs w:val="28"/>
        </w:rPr>
        <w:t>小波阈值去噪原理</w:t>
      </w:r>
    </w:p>
    <w:p w14:paraId="3EBFA172" w14:textId="77777777" w:rsidR="00FF6893" w:rsidRDefault="00000000">
      <w:pPr>
        <w:pStyle w:val="a4"/>
        <w:jc w:val="left"/>
        <w:rPr>
          <w:rFonts w:ascii="黑体" w:eastAsia="黑体" w:hAnsi="黑体" w:hint="eastAsia"/>
          <w:b/>
          <w:bCs/>
          <w:color w:val="000000"/>
          <w:sz w:val="24"/>
          <w:szCs w:val="24"/>
        </w:rPr>
      </w:pPr>
      <w:r>
        <w:rPr>
          <w:rFonts w:ascii="黑体" w:eastAsia="黑体" w:hAnsi="黑体"/>
          <w:b/>
          <w:bCs/>
          <w:color w:val="000000"/>
          <w:sz w:val="24"/>
          <w:szCs w:val="24"/>
        </w:rPr>
        <w:t>1.1</w:t>
      </w:r>
      <w:r>
        <w:rPr>
          <w:rFonts w:ascii="黑体" w:eastAsia="黑体" w:hAnsi="黑体" w:hint="eastAsia"/>
          <w:b/>
          <w:bCs/>
          <w:color w:val="000000"/>
          <w:sz w:val="24"/>
          <w:szCs w:val="24"/>
        </w:rPr>
        <w:t>小波阈值去噪基本步骤</w:t>
      </w:r>
    </w:p>
    <w:p w14:paraId="58A16881" w14:textId="77777777" w:rsidR="00FF6893" w:rsidRDefault="00000000">
      <w:pPr>
        <w:rPr>
          <w:rFonts w:ascii="黑体" w:eastAsia="黑体" w:hAnsi="黑体" w:cstheme="majorBidi" w:hint="eastAsia"/>
          <w:b/>
          <w:bCs/>
          <w:color w:val="000000"/>
          <w:sz w:val="24"/>
          <w:szCs w:val="24"/>
        </w:rPr>
      </w:pPr>
      <w:r>
        <w:rPr>
          <w:rFonts w:ascii="黑体" w:eastAsia="黑体" w:hAnsi="黑体" w:cstheme="majorBidi"/>
          <w:b/>
          <w:bCs/>
          <w:color w:val="000000"/>
          <w:sz w:val="24"/>
          <w:szCs w:val="24"/>
        </w:rPr>
        <w:t>1.2</w:t>
      </w:r>
      <w:r>
        <w:rPr>
          <w:rFonts w:ascii="黑体" w:eastAsia="黑体" w:hAnsi="黑体" w:cstheme="majorBidi" w:hint="eastAsia"/>
          <w:b/>
          <w:bCs/>
          <w:color w:val="000000"/>
          <w:sz w:val="24"/>
          <w:szCs w:val="24"/>
        </w:rPr>
        <w:t>阈值函数</w:t>
      </w:r>
    </w:p>
    <w:p w14:paraId="433311C0" w14:textId="77777777" w:rsidR="00FF6893" w:rsidRDefault="00FF6893">
      <w:pPr>
        <w:pStyle w:val="a0"/>
        <w:rPr>
          <w:rFonts w:hint="eastAsia"/>
        </w:rPr>
      </w:pPr>
    </w:p>
    <w:p w14:paraId="193CDA61" w14:textId="77777777" w:rsidR="00FF6893" w:rsidRDefault="00FF6893">
      <w:pPr>
        <w:pStyle w:val="a0"/>
        <w:jc w:val="left"/>
        <w:rPr>
          <w:rFonts w:hint="eastAsia"/>
        </w:rPr>
      </w:pPr>
    </w:p>
    <w:p w14:paraId="4E9276BB" w14:textId="77777777" w:rsidR="00FF6893" w:rsidRDefault="00000000">
      <w:pPr>
        <w:jc w:val="center"/>
        <w:rPr>
          <w:rFonts w:ascii="微软雅黑" w:eastAsia="微软雅黑" w:hAnsi="微软雅黑" w:hint="eastAsia"/>
          <w:color w:val="000000"/>
          <w:sz w:val="24"/>
          <w:szCs w:val="24"/>
        </w:rPr>
      </w:pPr>
      <w:r>
        <w:rPr>
          <w:rFonts w:ascii="微软雅黑" w:eastAsia="微软雅黑" w:hAnsi="微软雅黑"/>
          <w:color w:val="000000"/>
          <w:position w:val="-48"/>
          <w:sz w:val="24"/>
          <w:szCs w:val="24"/>
        </w:rPr>
        <w:object w:dxaOrig="3210" w:dyaOrig="870" w14:anchorId="20207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8pt;height:43.8pt" o:ole="">
            <v:imagedata r:id="rId9" o:title=""/>
          </v:shape>
          <o:OLEObject Type="Embed" ProgID="Equation.DSMT4" ShapeID="_x0000_i1025" DrawAspect="Content" ObjectID="_1822588435" r:id="rId10"/>
        </w:object>
      </w:r>
      <w:r>
        <w:rPr>
          <w:rFonts w:ascii="微软雅黑" w:eastAsia="微软雅黑" w:hAnsi="微软雅黑"/>
          <w:color w:val="000000"/>
          <w:sz w:val="24"/>
          <w:szCs w:val="24"/>
        </w:rPr>
        <w:t xml:space="preserve">     (1)</w:t>
      </w:r>
    </w:p>
    <w:p w14:paraId="63E1C650" w14:textId="77777777" w:rsidR="00FF6893" w:rsidRDefault="00FF6893">
      <w:pPr>
        <w:wordWrap w:val="0"/>
        <w:jc w:val="center"/>
        <w:rPr>
          <w:rFonts w:ascii="微软雅黑" w:eastAsia="微软雅黑" w:hAnsi="微软雅黑" w:hint="eastAsia"/>
          <w:color w:val="000000"/>
          <w:sz w:val="24"/>
          <w:szCs w:val="24"/>
        </w:rPr>
      </w:pPr>
    </w:p>
    <w:p w14:paraId="6781D7DB" w14:textId="77777777" w:rsidR="00FF6893" w:rsidRDefault="00000000">
      <w:pPr>
        <w:jc w:val="center"/>
        <w:rPr>
          <w:rFonts w:ascii="微软雅黑" w:eastAsia="微软雅黑" w:hAnsi="微软雅黑" w:hint="eastAsia"/>
          <w:color w:val="000000"/>
          <w:sz w:val="24"/>
          <w:szCs w:val="24"/>
        </w:rPr>
      </w:pPr>
      <w:r>
        <w:rPr>
          <w:rFonts w:ascii="微软雅黑" w:eastAsia="微软雅黑" w:hAnsi="微软雅黑"/>
          <w:color w:val="000000"/>
          <w:position w:val="-50"/>
          <w:sz w:val="24"/>
          <w:szCs w:val="24"/>
        </w:rPr>
        <w:object w:dxaOrig="2430" w:dyaOrig="915" w14:anchorId="19694F29">
          <v:shape id="_x0000_i1026" type="#_x0000_t75" style="width:121.8pt;height:45.6pt" o:ole="">
            <v:imagedata r:id="rId11" o:title=""/>
          </v:shape>
          <o:OLEObject Type="Embed" ProgID="Equation.DSMT4" ShapeID="_x0000_i1026" DrawAspect="Content" ObjectID="_1822588436" r:id="rId12"/>
        </w:objec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 xml:space="preserve"> </w:t>
      </w:r>
      <w:r>
        <w:rPr>
          <w:rFonts w:ascii="微软雅黑" w:eastAsia="微软雅黑" w:hAnsi="微软雅黑"/>
          <w:color w:val="000000"/>
          <w:sz w:val="24"/>
          <w:szCs w:val="24"/>
        </w:rPr>
        <w:t xml:space="preserve">   (2)</w:t>
      </w:r>
    </w:p>
    <w:p w14:paraId="7B42E2DE" w14:textId="77777777" w:rsidR="00FF6893" w:rsidRDefault="00000000">
      <w:pPr>
        <w:pStyle w:val="a0"/>
        <w:rPr>
          <w:rFonts w:hint="eastAsia"/>
          <w:b/>
          <w:bCs/>
          <w:color w:val="FF0000"/>
        </w:rPr>
      </w:pPr>
      <w:r>
        <w:rPr>
          <w:rFonts w:ascii="Times New Roman" w:eastAsia="宋体" w:hAnsi="Times New Roman"/>
          <w:b/>
          <w:bCs/>
          <w:color w:val="FF0000"/>
        </w:rPr>
        <w:t>（所有公式用</w:t>
      </w:r>
      <w:r>
        <w:rPr>
          <w:rFonts w:ascii="Times New Roman" w:eastAsia="宋体" w:hAnsi="Times New Roman"/>
          <w:b/>
          <w:bCs/>
          <w:color w:val="FF0000"/>
        </w:rPr>
        <w:t>MathType</w:t>
      </w:r>
      <w:r>
        <w:rPr>
          <w:rFonts w:ascii="Times New Roman" w:eastAsia="宋体" w:hAnsi="Times New Roman"/>
          <w:b/>
          <w:bCs/>
          <w:color w:val="FF0000"/>
        </w:rPr>
        <w:t>公式编辑器编辑</w:t>
      </w:r>
      <w:r>
        <w:rPr>
          <w:rFonts w:hint="eastAsia"/>
          <w:b/>
          <w:bCs/>
          <w:color w:val="FF0000"/>
        </w:rPr>
        <w:t>）</w:t>
      </w:r>
    </w:p>
    <w:p w14:paraId="50065795" w14:textId="77777777" w:rsidR="00FF6893" w:rsidRDefault="00000000">
      <w:pPr>
        <w:pStyle w:val="a4"/>
        <w:rPr>
          <w:rFonts w:ascii="Times New Roman" w:eastAsia="微软雅黑" w:hAnsi="Times New Roman"/>
          <w:color w:val="000000"/>
          <w:szCs w:val="21"/>
        </w:rPr>
      </w:pPr>
      <w:r>
        <w:rPr>
          <w:rFonts w:ascii="宋体" w:hAnsi="宋体"/>
          <w:color w:val="000000"/>
          <w:szCs w:val="21"/>
        </w:rPr>
        <w:t xml:space="preserve">表 </w:t>
      </w:r>
      <w:r>
        <w:rPr>
          <w:rFonts w:ascii="宋体" w:hAnsi="宋体"/>
          <w:color w:val="000000"/>
          <w:szCs w:val="21"/>
        </w:rPr>
        <w:fldChar w:fldCharType="begin"/>
      </w:r>
      <w:r>
        <w:rPr>
          <w:rFonts w:ascii="宋体" w:hAnsi="宋体"/>
          <w:color w:val="000000"/>
          <w:szCs w:val="21"/>
        </w:rPr>
        <w:instrText xml:space="preserve"> SEQ 表 \* ARABIC </w:instrText>
      </w:r>
      <w:r>
        <w:rPr>
          <w:rFonts w:ascii="宋体" w:hAnsi="宋体"/>
          <w:color w:val="000000"/>
          <w:szCs w:val="21"/>
        </w:rPr>
        <w:fldChar w:fldCharType="separate"/>
      </w:r>
      <w:r>
        <w:rPr>
          <w:rFonts w:ascii="宋体" w:hAnsi="宋体"/>
          <w:color w:val="000000"/>
          <w:szCs w:val="21"/>
        </w:rPr>
        <w:t>1</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w:t>
      </w:r>
    </w:p>
    <w:tbl>
      <w:tblPr>
        <w:tblStyle w:val="a9"/>
        <w:tblW w:w="0" w:type="auto"/>
        <w:jc w:val="center"/>
        <w:tblLook w:val="04A0" w:firstRow="1" w:lastRow="0" w:firstColumn="1" w:lastColumn="0" w:noHBand="0" w:noVBand="1"/>
      </w:tblPr>
      <w:tblGrid>
        <w:gridCol w:w="1430"/>
        <w:gridCol w:w="1431"/>
        <w:gridCol w:w="1432"/>
      </w:tblGrid>
      <w:tr w:rsidR="00FF6893" w14:paraId="41987A4A" w14:textId="77777777">
        <w:trPr>
          <w:trHeight w:val="665"/>
          <w:jc w:val="center"/>
        </w:trPr>
        <w:tc>
          <w:tcPr>
            <w:tcW w:w="1430" w:type="dxa"/>
            <w:tcBorders>
              <w:top w:val="single" w:sz="12" w:space="0" w:color="000000" w:themeColor="text1"/>
              <w:left w:val="nil"/>
              <w:bottom w:val="single" w:sz="12" w:space="0" w:color="auto"/>
              <w:tl2br w:val="single" w:sz="12" w:space="0" w:color="000000" w:themeColor="text1"/>
            </w:tcBorders>
            <w:vAlign w:val="center"/>
          </w:tcPr>
          <w:p w14:paraId="1E5ACF90" w14:textId="77777777" w:rsidR="00FF6893" w:rsidRDefault="00000000">
            <w:pPr>
              <w:jc w:val="center"/>
              <w:rPr>
                <w:rFonts w:ascii="宋体" w:eastAsia="宋体" w:hAnsi="宋体" w:hint="eastAsia"/>
                <w:color w:val="000000"/>
                <w:szCs w:val="21"/>
              </w:rPr>
            </w:pPr>
            <w:r>
              <w:rPr>
                <w:rFonts w:ascii="宋体" w:eastAsia="宋体" w:hAnsi="宋体" w:hint="eastAsia"/>
                <w:noProof/>
                <w:color w:val="000000"/>
                <w:szCs w:val="21"/>
              </w:rPr>
              <mc:AlternateContent>
                <mc:Choice Requires="wps">
                  <w:drawing>
                    <wp:anchor distT="0" distB="0" distL="114300" distR="114300" simplePos="0" relativeHeight="251659264" behindDoc="1" locked="0" layoutInCell="1" allowOverlap="1" wp14:anchorId="780E94A9" wp14:editId="6269FD25">
                      <wp:simplePos x="0" y="0"/>
                      <wp:positionH relativeFrom="column">
                        <wp:posOffset>143510</wp:posOffset>
                      </wp:positionH>
                      <wp:positionV relativeFrom="paragraph">
                        <wp:posOffset>-52070</wp:posOffset>
                      </wp:positionV>
                      <wp:extent cx="762000" cy="281940"/>
                      <wp:effectExtent l="0" t="0" r="0" b="3810"/>
                      <wp:wrapNone/>
                      <wp:docPr id="32" name="文本框 32"/>
                      <wp:cNvGraphicFramePr/>
                      <a:graphic xmlns:a="http://schemas.openxmlformats.org/drawingml/2006/main">
                        <a:graphicData uri="http://schemas.microsoft.com/office/word/2010/wordprocessingShape">
                          <wps:wsp>
                            <wps:cNvSpPr txBox="1"/>
                            <wps:spPr>
                              <a:xfrm>
                                <a:off x="0" y="0"/>
                                <a:ext cx="762000" cy="281940"/>
                              </a:xfrm>
                              <a:prstGeom prst="rect">
                                <a:avLst/>
                              </a:prstGeom>
                              <a:solidFill>
                                <a:schemeClr val="lt1"/>
                              </a:solidFill>
                              <a:ln w="6350">
                                <a:noFill/>
                              </a:ln>
                            </wps:spPr>
                            <wps:txbx>
                              <w:txbxContent>
                                <w:p w14:paraId="77F730BA" w14:textId="77777777" w:rsidR="00FF6893" w:rsidRDefault="00000000">
                                  <w:pPr>
                                    <w:rPr>
                                      <w:rFonts w:hint="eastAsia"/>
                                    </w:rPr>
                                  </w:pPr>
                                  <w:r>
                                    <w:rPr>
                                      <w:rFonts w:hint="eastAsia"/>
                                    </w:rPr>
                                    <w:t>阈值函数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0E94A9" id="_x0000_t202" coordsize="21600,21600" o:spt="202" path="m,l,21600r21600,l21600,xe">
                      <v:stroke joinstyle="miter"/>
                      <v:path gradientshapeok="t" o:connecttype="rect"/>
                    </v:shapetype>
                    <v:shape id="文本框 32" o:spid="_x0000_s1026" type="#_x0000_t202" style="position:absolute;left:0;text-align:left;margin-left:11.3pt;margin-top:-4.1pt;width:60pt;height:22.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" fillcolor="white [3201]" stroked="f" strokeweight=".5pt">
                      <v:textbox>
                        <w:txbxContent>
                          <w:p w14:paraId="77F730BA" w14:textId="77777777" w:rsidR="00FF6893" w:rsidRDefault="00000000">
                            <w:pPr>
                              <w:rPr>
                                <w:rFonts w:hint="eastAsia"/>
                              </w:rPr>
                            </w:pPr>
                            <w:r>
                              <w:rPr>
                                <w:rFonts w:hint="eastAsia"/>
                              </w:rPr>
                              <w:t>阈值函数</w:t>
                            </w:r>
                          </w:p>
                        </w:txbxContent>
                      </v:textbox>
                    </v:shape>
                  </w:pict>
                </mc:Fallback>
              </mc:AlternateContent>
            </w:r>
            <w:r>
              <w:rPr>
                <w:rFonts w:ascii="宋体" w:eastAsia="宋体" w:hAnsi="宋体" w:hint="eastAsia"/>
                <w:noProof/>
                <w:color w:val="000000"/>
                <w:szCs w:val="21"/>
              </w:rPr>
              <mc:AlternateContent>
                <mc:Choice Requires="wps">
                  <w:drawing>
                    <wp:anchor distT="0" distB="0" distL="114300" distR="114300" simplePos="0" relativeHeight="251660288" behindDoc="1" locked="0" layoutInCell="1" allowOverlap="1" wp14:anchorId="1721680F" wp14:editId="77A1C556">
                      <wp:simplePos x="0" y="0"/>
                      <wp:positionH relativeFrom="column">
                        <wp:posOffset>31750</wp:posOffset>
                      </wp:positionH>
                      <wp:positionV relativeFrom="paragraph">
                        <wp:posOffset>165735</wp:posOffset>
                      </wp:positionV>
                      <wp:extent cx="489585" cy="27178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89585" cy="271780"/>
                              </a:xfrm>
                              <a:prstGeom prst="rect">
                                <a:avLst/>
                              </a:prstGeom>
                              <a:solidFill>
                                <a:schemeClr val="lt1"/>
                              </a:solidFill>
                              <a:ln w="6350">
                                <a:noFill/>
                              </a:ln>
                            </wps:spPr>
                            <wps:txbx>
                              <w:txbxContent>
                                <w:p w14:paraId="07A567A5" w14:textId="77777777" w:rsidR="00FF6893" w:rsidRDefault="00000000">
                                  <w:pPr>
                                    <w:rPr>
                                      <w:rFonts w:ascii="宋体" w:eastAsia="宋体" w:hAnsi="宋体" w:hint="eastAsia"/>
                                    </w:rPr>
                                  </w:pPr>
                                  <w:r>
                                    <w:rPr>
                                      <w:rFonts w:ascii="宋体" w:eastAsia="宋体" w:hAnsi="宋体" w:hint="eastAsia"/>
                                    </w:rPr>
                                    <w:t>特性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21680F" id="文本框 33" o:spid="_x0000_s1027" type="#_x0000_t202" style="position:absolute;left:0;text-align:left;margin-left:2.5pt;margin-top:13.05pt;width:38.55pt;height:21.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" fillcolor="white [3201]" stroked="f" strokeweight=".5pt">
                      <v:textbox>
                        <w:txbxContent>
                          <w:p w14:paraId="07A567A5" w14:textId="77777777" w:rsidR="00FF6893" w:rsidRDefault="00000000">
                            <w:pPr>
                              <w:rPr>
                                <w:rFonts w:ascii="宋体" w:eastAsia="宋体" w:hAnsi="宋体" w:hint="eastAsia"/>
                              </w:rPr>
                            </w:pPr>
                            <w:r>
                              <w:rPr>
                                <w:rFonts w:ascii="宋体" w:eastAsia="宋体" w:hAnsi="宋体" w:hint="eastAsia"/>
                              </w:rPr>
                              <w:t>特性</w:t>
                            </w:r>
                          </w:p>
                        </w:txbxContent>
                      </v:textbox>
                    </v:shape>
                  </w:pict>
                </mc:Fallback>
              </mc:AlternateContent>
            </w:r>
          </w:p>
        </w:tc>
        <w:tc>
          <w:tcPr>
            <w:tcW w:w="1431" w:type="dxa"/>
            <w:tcBorders>
              <w:top w:val="single" w:sz="12" w:space="0" w:color="000000" w:themeColor="text1"/>
              <w:bottom w:val="single" w:sz="12" w:space="0" w:color="auto"/>
            </w:tcBorders>
            <w:vAlign w:val="center"/>
          </w:tcPr>
          <w:p w14:paraId="1CD99863"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软阈值函数</w:t>
            </w:r>
          </w:p>
        </w:tc>
        <w:tc>
          <w:tcPr>
            <w:tcW w:w="1432" w:type="dxa"/>
            <w:tcBorders>
              <w:top w:val="single" w:sz="12" w:space="0" w:color="000000" w:themeColor="text1"/>
              <w:bottom w:val="single" w:sz="12" w:space="0" w:color="auto"/>
              <w:right w:val="nil"/>
            </w:tcBorders>
            <w:vAlign w:val="center"/>
          </w:tcPr>
          <w:p w14:paraId="62B7D5F8"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硬阈值函数</w:t>
            </w:r>
          </w:p>
        </w:tc>
      </w:tr>
      <w:tr w:rsidR="00FF6893" w14:paraId="5CCAA2FB" w14:textId="77777777">
        <w:trPr>
          <w:trHeight w:val="340"/>
          <w:jc w:val="center"/>
        </w:trPr>
        <w:tc>
          <w:tcPr>
            <w:tcW w:w="1430" w:type="dxa"/>
            <w:tcBorders>
              <w:top w:val="single" w:sz="12" w:space="0" w:color="auto"/>
              <w:left w:val="nil"/>
              <w:bottom w:val="nil"/>
              <w:right w:val="nil"/>
            </w:tcBorders>
            <w:vAlign w:val="center"/>
          </w:tcPr>
          <w:p w14:paraId="119831A4"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整体轮廓</w:t>
            </w:r>
          </w:p>
        </w:tc>
        <w:tc>
          <w:tcPr>
            <w:tcW w:w="1431" w:type="dxa"/>
            <w:tcBorders>
              <w:top w:val="single" w:sz="12" w:space="0" w:color="auto"/>
              <w:left w:val="nil"/>
              <w:bottom w:val="nil"/>
              <w:right w:val="nil"/>
            </w:tcBorders>
            <w:vAlign w:val="center"/>
          </w:tcPr>
          <w:p w14:paraId="16B5225E"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平滑</w:t>
            </w:r>
          </w:p>
        </w:tc>
        <w:tc>
          <w:tcPr>
            <w:tcW w:w="1432" w:type="dxa"/>
            <w:tcBorders>
              <w:top w:val="single" w:sz="12" w:space="0" w:color="auto"/>
              <w:left w:val="nil"/>
              <w:bottom w:val="nil"/>
              <w:right w:val="nil"/>
            </w:tcBorders>
            <w:vAlign w:val="center"/>
          </w:tcPr>
          <w:p w14:paraId="3DF4360F"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粗糙</w:t>
            </w:r>
          </w:p>
        </w:tc>
      </w:tr>
      <w:tr w:rsidR="00FF6893" w14:paraId="6B8EBB1D" w14:textId="77777777">
        <w:trPr>
          <w:trHeight w:val="340"/>
          <w:jc w:val="center"/>
        </w:trPr>
        <w:tc>
          <w:tcPr>
            <w:tcW w:w="1430" w:type="dxa"/>
            <w:tcBorders>
              <w:top w:val="nil"/>
              <w:left w:val="nil"/>
              <w:bottom w:val="single" w:sz="12" w:space="0" w:color="auto"/>
              <w:right w:val="nil"/>
            </w:tcBorders>
            <w:vAlign w:val="center"/>
          </w:tcPr>
          <w:p w14:paraId="64DB669A"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连贯性</w:t>
            </w:r>
          </w:p>
        </w:tc>
        <w:tc>
          <w:tcPr>
            <w:tcW w:w="1431" w:type="dxa"/>
            <w:tcBorders>
              <w:top w:val="nil"/>
              <w:left w:val="nil"/>
              <w:bottom w:val="single" w:sz="12" w:space="0" w:color="auto"/>
              <w:right w:val="nil"/>
            </w:tcBorders>
            <w:vAlign w:val="center"/>
          </w:tcPr>
          <w:p w14:paraId="4FFBFF9B"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连贯</w:t>
            </w:r>
          </w:p>
        </w:tc>
        <w:tc>
          <w:tcPr>
            <w:tcW w:w="1432" w:type="dxa"/>
            <w:tcBorders>
              <w:top w:val="nil"/>
              <w:left w:val="nil"/>
              <w:bottom w:val="single" w:sz="12" w:space="0" w:color="auto"/>
              <w:right w:val="nil"/>
            </w:tcBorders>
            <w:vAlign w:val="center"/>
          </w:tcPr>
          <w:p w14:paraId="1189B919" w14:textId="77777777" w:rsidR="00FF6893" w:rsidRDefault="00000000">
            <w:pPr>
              <w:jc w:val="center"/>
              <w:rPr>
                <w:rFonts w:ascii="宋体" w:eastAsia="宋体" w:hAnsi="宋体" w:hint="eastAsia"/>
                <w:color w:val="000000"/>
                <w:szCs w:val="21"/>
              </w:rPr>
            </w:pPr>
            <w:r>
              <w:rPr>
                <w:rFonts w:ascii="宋体" w:eastAsia="宋体" w:hAnsi="宋体" w:hint="eastAsia"/>
                <w:color w:val="000000"/>
                <w:szCs w:val="21"/>
              </w:rPr>
              <w:t>层差不齐</w:t>
            </w:r>
          </w:p>
        </w:tc>
      </w:tr>
    </w:tbl>
    <w:p w14:paraId="5DAD28DE" w14:textId="77777777" w:rsidR="00FF6893" w:rsidRDefault="00FF6893">
      <w:pPr>
        <w:pStyle w:val="a0"/>
        <w:rPr>
          <w:rFonts w:hint="eastAsia"/>
        </w:rPr>
      </w:pPr>
    </w:p>
    <w:p w14:paraId="5705A4B0" w14:textId="77777777" w:rsidR="00FF6893" w:rsidRDefault="00FF6893">
      <w:pPr>
        <w:pStyle w:val="a0"/>
        <w:rPr>
          <w:rFonts w:hint="eastAsia"/>
        </w:rPr>
      </w:pPr>
    </w:p>
    <w:p w14:paraId="0E8BDE30" w14:textId="77777777" w:rsidR="00FF6893" w:rsidRDefault="00FF6893">
      <w:pPr>
        <w:pStyle w:val="a0"/>
        <w:rPr>
          <w:rFonts w:hint="eastAsia"/>
        </w:rPr>
      </w:pPr>
    </w:p>
    <w:p w14:paraId="26D7A0A5" w14:textId="77777777" w:rsidR="00FF6893" w:rsidRDefault="00000000">
      <w:pPr>
        <w:rPr>
          <w:rFonts w:ascii="黑体" w:eastAsia="黑体" w:hAnsi="黑体" w:hint="eastAsia"/>
          <w:b/>
          <w:bCs/>
          <w:color w:val="000000"/>
          <w:sz w:val="28"/>
          <w:szCs w:val="28"/>
        </w:rPr>
      </w:pPr>
      <w:r>
        <w:rPr>
          <w:rFonts w:ascii="黑体" w:eastAsia="黑体" w:hAnsi="黑体"/>
          <w:b/>
          <w:bCs/>
          <w:color w:val="000000"/>
          <w:sz w:val="28"/>
          <w:szCs w:val="28"/>
        </w:rPr>
        <w:t>3</w:t>
      </w:r>
      <w:r>
        <w:rPr>
          <w:rFonts w:ascii="黑体" w:eastAsia="黑体" w:hAnsi="黑体" w:hint="eastAsia"/>
          <w:b/>
          <w:bCs/>
          <w:color w:val="000000"/>
          <w:sz w:val="28"/>
          <w:szCs w:val="28"/>
        </w:rPr>
        <w:t>改进的阈值去噪方法</w:t>
      </w:r>
    </w:p>
    <w:p w14:paraId="393A9F2D" w14:textId="77777777" w:rsidR="00FF6893" w:rsidRDefault="00000000">
      <w:pPr>
        <w:rPr>
          <w:rFonts w:ascii="黑体" w:eastAsia="黑体" w:hAnsi="黑体" w:hint="eastAsia"/>
          <w:b/>
          <w:bCs/>
          <w:color w:val="000000"/>
          <w:sz w:val="28"/>
          <w:szCs w:val="28"/>
        </w:rPr>
      </w:pPr>
      <w:r>
        <w:rPr>
          <w:rFonts w:ascii="黑体" w:eastAsia="黑体" w:hAnsi="黑体"/>
          <w:b/>
          <w:bCs/>
          <w:color w:val="000000"/>
          <w:sz w:val="28"/>
          <w:szCs w:val="28"/>
        </w:rPr>
        <w:t>4</w:t>
      </w:r>
      <w:r>
        <w:rPr>
          <w:rFonts w:ascii="黑体" w:eastAsia="黑体" w:hAnsi="黑体" w:hint="eastAsia"/>
          <w:b/>
          <w:bCs/>
          <w:color w:val="000000"/>
          <w:sz w:val="28"/>
          <w:szCs w:val="28"/>
        </w:rPr>
        <w:t>仿真实验</w:t>
      </w:r>
    </w:p>
    <w:p w14:paraId="18F954E5"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为了验证文中所提新阈值函数的有效性，借助</w:t>
      </w:r>
      <w:r>
        <w:rPr>
          <w:rFonts w:ascii="Times New Roman" w:eastAsia="宋体" w:hAnsi="Times New Roman"/>
          <w:color w:val="000000"/>
          <w:sz w:val="24"/>
          <w:szCs w:val="24"/>
        </w:rPr>
        <w:t>MATLAB 2016</w:t>
      </w:r>
      <w:r>
        <w:rPr>
          <w:rFonts w:ascii="Times New Roman" w:eastAsia="宋体" w:hAnsi="Times New Roman"/>
          <w:color w:val="000000"/>
          <w:sz w:val="24"/>
          <w:szCs w:val="24"/>
        </w:rPr>
        <w:t>软件</w:t>
      </w:r>
      <w:r>
        <w:rPr>
          <w:rFonts w:ascii="Times New Roman" w:eastAsia="宋体" w:hAnsi="Times New Roman" w:hint="eastAsia"/>
          <w:color w:val="000000"/>
          <w:sz w:val="24"/>
          <w:szCs w:val="24"/>
        </w:rPr>
        <w:t>进行</w:t>
      </w:r>
      <w:r>
        <w:rPr>
          <w:rFonts w:ascii="Times New Roman" w:eastAsia="宋体" w:hAnsi="Times New Roman"/>
          <w:color w:val="000000"/>
          <w:sz w:val="24"/>
          <w:szCs w:val="24"/>
        </w:rPr>
        <w:t>信号去噪仿真实验。</w:t>
      </w:r>
      <w:r>
        <w:rPr>
          <w:rFonts w:ascii="Times New Roman" w:eastAsia="宋体" w:hAnsi="Times New Roman" w:hint="eastAsia"/>
          <w:color w:val="000000"/>
          <w:sz w:val="24"/>
          <w:szCs w:val="24"/>
        </w:rPr>
        <w:t>选取高斯白噪声作为干扰信号，将其引入原始信号中，进行实验。</w:t>
      </w:r>
    </w:p>
    <w:p w14:paraId="303A9CF9"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仿真试验后有关去噪效果的界定一是可以通过图像对比，二是引入两个参数通过其数据量的改善进行判定。分别是信噪比</w:t>
      </w:r>
      <w:r>
        <w:rPr>
          <w:rFonts w:ascii="Times New Roman" w:eastAsia="宋体" w:hAnsi="Times New Roman"/>
          <w:color w:val="000000"/>
          <w:sz w:val="24"/>
          <w:szCs w:val="24"/>
        </w:rPr>
        <w:t>(SNR)</w:t>
      </w:r>
      <w:r>
        <w:rPr>
          <w:rFonts w:ascii="Times New Roman" w:eastAsia="宋体" w:hAnsi="Times New Roman" w:hint="eastAsia"/>
          <w:color w:val="000000"/>
          <w:sz w:val="24"/>
          <w:szCs w:val="24"/>
        </w:rPr>
        <w:t>、</w:t>
      </w:r>
      <w:r>
        <w:rPr>
          <w:rFonts w:ascii="Times New Roman" w:eastAsia="宋体" w:hAnsi="Times New Roman"/>
          <w:color w:val="000000"/>
          <w:sz w:val="24"/>
          <w:szCs w:val="24"/>
        </w:rPr>
        <w:t>均方误差</w:t>
      </w:r>
      <w:r>
        <w:rPr>
          <w:rFonts w:ascii="Times New Roman" w:eastAsia="宋体" w:hAnsi="Times New Roman"/>
          <w:color w:val="000000"/>
          <w:sz w:val="24"/>
          <w:szCs w:val="24"/>
        </w:rPr>
        <w:t>(MSE)</w:t>
      </w:r>
      <w:r>
        <w:rPr>
          <w:rFonts w:ascii="Times New Roman" w:eastAsia="宋体" w:hAnsi="Times New Roman" w:hint="eastAsia"/>
          <w:color w:val="000000"/>
          <w:sz w:val="24"/>
          <w:szCs w:val="24"/>
        </w:rPr>
        <w:t>。</w:t>
      </w:r>
      <w:r>
        <w:rPr>
          <w:rFonts w:ascii="Times New Roman" w:eastAsia="宋体" w:hAnsi="Times New Roman"/>
          <w:color w:val="000000"/>
          <w:sz w:val="24"/>
          <w:szCs w:val="24"/>
        </w:rPr>
        <w:t>其中</w:t>
      </w:r>
      <w:r>
        <w:rPr>
          <w:rFonts w:ascii="Times New Roman" w:eastAsia="宋体" w:hAnsi="Times New Roman"/>
          <w:color w:val="000000"/>
          <w:sz w:val="24"/>
          <w:szCs w:val="24"/>
        </w:rPr>
        <w:t>(SNR)</w:t>
      </w:r>
      <w:r>
        <w:rPr>
          <w:rFonts w:ascii="Times New Roman" w:eastAsia="宋体" w:hAnsi="Times New Roman"/>
          <w:color w:val="000000"/>
          <w:sz w:val="24"/>
          <w:szCs w:val="24"/>
        </w:rPr>
        <w:t>和</w:t>
      </w:r>
      <w:r>
        <w:rPr>
          <w:rFonts w:ascii="Times New Roman" w:eastAsia="宋体" w:hAnsi="Times New Roman"/>
          <w:color w:val="000000"/>
          <w:sz w:val="24"/>
          <w:szCs w:val="24"/>
        </w:rPr>
        <w:t>(MSE)</w:t>
      </w:r>
      <w:r>
        <w:rPr>
          <w:rFonts w:ascii="Times New Roman" w:eastAsia="宋体" w:hAnsi="Times New Roman" w:hint="eastAsia"/>
          <w:color w:val="000000"/>
          <w:sz w:val="24"/>
          <w:szCs w:val="24"/>
        </w:rPr>
        <w:t>函数表达式</w:t>
      </w:r>
      <w:r>
        <w:rPr>
          <w:rFonts w:ascii="Times New Roman" w:eastAsia="宋体" w:hAnsi="Times New Roman"/>
          <w:color w:val="000000"/>
          <w:sz w:val="24"/>
          <w:szCs w:val="24"/>
        </w:rPr>
        <w:t>分别通过</w:t>
      </w:r>
      <w:r>
        <w:rPr>
          <w:rFonts w:ascii="Times New Roman" w:eastAsia="宋体" w:hAnsi="Times New Roman" w:hint="eastAsia"/>
          <w:color w:val="000000"/>
          <w:sz w:val="24"/>
          <w:szCs w:val="24"/>
        </w:rPr>
        <w:t>(</w:t>
      </w:r>
      <w:r>
        <w:rPr>
          <w:rFonts w:ascii="Times New Roman" w:eastAsia="宋体" w:hAnsi="Times New Roman"/>
          <w:color w:val="000000"/>
          <w:sz w:val="24"/>
          <w:szCs w:val="24"/>
        </w:rPr>
        <w:t>4)</w:t>
      </w:r>
      <w:r>
        <w:rPr>
          <w:rFonts w:ascii="Times New Roman" w:eastAsia="宋体" w:hAnsi="Times New Roman" w:hint="eastAsia"/>
          <w:color w:val="000000"/>
          <w:sz w:val="24"/>
          <w:szCs w:val="24"/>
        </w:rPr>
        <w:t>、</w:t>
      </w:r>
      <w:r>
        <w:rPr>
          <w:rFonts w:ascii="Times New Roman" w:eastAsia="宋体" w:hAnsi="Times New Roman"/>
          <w:color w:val="000000"/>
          <w:sz w:val="24"/>
          <w:szCs w:val="24"/>
        </w:rPr>
        <w:t>(5)</w:t>
      </w:r>
      <w:r>
        <w:rPr>
          <w:rFonts w:ascii="Times New Roman" w:eastAsia="宋体" w:hAnsi="Times New Roman"/>
          <w:color w:val="000000"/>
          <w:sz w:val="24"/>
          <w:szCs w:val="24"/>
        </w:rPr>
        <w:t>得到</w:t>
      </w:r>
      <w:r>
        <w:rPr>
          <w:rFonts w:ascii="Times New Roman" w:eastAsia="宋体" w:hAnsi="Times New Roman" w:hint="eastAsia"/>
          <w:color w:val="000000"/>
          <w:sz w:val="24"/>
          <w:szCs w:val="24"/>
        </w:rPr>
        <w:t>：</w:t>
      </w:r>
    </w:p>
    <w:p w14:paraId="53A4D6BF" w14:textId="77777777" w:rsidR="00FF6893" w:rsidRDefault="00000000">
      <w:pPr>
        <w:jc w:val="right"/>
        <w:rPr>
          <w:rFonts w:ascii="微软雅黑" w:eastAsia="微软雅黑" w:hAnsi="微软雅黑" w:hint="eastAsia"/>
          <w:color w:val="000000"/>
          <w:sz w:val="24"/>
          <w:szCs w:val="24"/>
        </w:rPr>
      </w:pPr>
      <w:r>
        <w:rPr>
          <w:rFonts w:ascii="微软雅黑" w:eastAsia="微软雅黑" w:hAnsi="微软雅黑"/>
          <w:color w:val="000000"/>
          <w:position w:val="-70"/>
          <w:sz w:val="22"/>
        </w:rPr>
        <w:object w:dxaOrig="3075" w:dyaOrig="1365" w14:anchorId="141C75CC">
          <v:shape id="_x0000_i1027" type="#_x0000_t75" style="width:153.6pt;height:68.4pt" o:ole="">
            <v:imagedata r:id="rId13" o:title=""/>
          </v:shape>
          <o:OLEObject Type="Embed" ProgID="Equation.DSMT4" ShapeID="_x0000_i1027" DrawAspect="Content" ObjectID="_1822588437" r:id="rId14"/>
        </w:object>
      </w:r>
      <w:r>
        <w:rPr>
          <w:rFonts w:ascii="微软雅黑" w:eastAsia="微软雅黑" w:hAnsi="微软雅黑"/>
          <w:color w:val="000000"/>
          <w:sz w:val="24"/>
          <w:szCs w:val="24"/>
        </w:rPr>
        <w:t xml:space="preserve">   (4)</w:t>
      </w:r>
    </w:p>
    <w:p w14:paraId="75CF3281" w14:textId="77777777" w:rsidR="00FF6893" w:rsidRDefault="00000000">
      <w:pPr>
        <w:jc w:val="right"/>
        <w:rPr>
          <w:rFonts w:ascii="微软雅黑" w:eastAsia="微软雅黑" w:hAnsi="微软雅黑" w:hint="eastAsia"/>
          <w:color w:val="000000"/>
          <w:sz w:val="24"/>
          <w:szCs w:val="24"/>
        </w:rPr>
      </w:pPr>
      <w:r>
        <w:rPr>
          <w:rFonts w:ascii="微软雅黑" w:eastAsia="微软雅黑" w:hAnsi="微软雅黑"/>
          <w:color w:val="000000"/>
          <w:position w:val="-30"/>
          <w:sz w:val="24"/>
          <w:szCs w:val="24"/>
        </w:rPr>
        <w:object w:dxaOrig="2385" w:dyaOrig="690" w14:anchorId="22DFC8D6">
          <v:shape id="_x0000_i1028" type="#_x0000_t75" style="width:119.4pt;height:34.8pt" o:ole="">
            <v:imagedata r:id="rId15" o:title=""/>
          </v:shape>
          <o:OLEObject Type="Embed" ProgID="Equation.DSMT4" ShapeID="_x0000_i1028" DrawAspect="Content" ObjectID="_1822588438" r:id="rId16"/>
        </w:object>
      </w:r>
      <w:r>
        <w:rPr>
          <w:rFonts w:ascii="微软雅黑" w:eastAsia="微软雅黑" w:hAnsi="微软雅黑"/>
          <w:color w:val="000000"/>
          <w:sz w:val="24"/>
          <w:szCs w:val="24"/>
        </w:rPr>
        <w:t xml:space="preserve">   (5)</w:t>
      </w:r>
    </w:p>
    <w:p w14:paraId="28D165E4"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color w:val="000000"/>
          <w:position w:val="-14"/>
          <w:sz w:val="24"/>
          <w:szCs w:val="24"/>
        </w:rPr>
        <w:object w:dxaOrig="450" w:dyaOrig="405" w14:anchorId="7E287648">
          <v:shape id="_x0000_i1029" type="#_x0000_t75" style="width:22.8pt;height:20.4pt" o:ole="">
            <v:imagedata r:id="rId17" o:title=""/>
          </v:shape>
          <o:OLEObject Type="Embed" ProgID="Equation.DSMT4" ShapeID="_x0000_i1029" DrawAspect="Content" ObjectID="_1822588439" r:id="rId18"/>
        </w:object>
      </w:r>
      <w:r>
        <w:rPr>
          <w:rFonts w:ascii="Times New Roman" w:eastAsia="宋体" w:hAnsi="Times New Roman"/>
          <w:color w:val="000000"/>
          <w:sz w:val="24"/>
          <w:szCs w:val="24"/>
        </w:rPr>
        <w:t>表示原始信号，</w:t>
      </w:r>
      <w:r>
        <w:rPr>
          <w:rFonts w:ascii="Times New Roman" w:eastAsia="宋体" w:hAnsi="Times New Roman"/>
          <w:color w:val="000000"/>
          <w:position w:val="-14"/>
          <w:sz w:val="24"/>
          <w:szCs w:val="24"/>
        </w:rPr>
        <w:object w:dxaOrig="435" w:dyaOrig="435" w14:anchorId="714E9F5D">
          <v:shape id="_x0000_i1030" type="#_x0000_t75" style="width:21.6pt;height:21.6pt" o:ole="">
            <v:imagedata r:id="rId19" o:title=""/>
          </v:shape>
          <o:OLEObject Type="Embed" ProgID="Equation.DSMT4" ShapeID="_x0000_i1030" DrawAspect="Content" ObjectID="_1822588440" r:id="rId20"/>
        </w:object>
      </w:r>
      <w:r>
        <w:rPr>
          <w:rFonts w:ascii="Times New Roman" w:eastAsia="宋体" w:hAnsi="Times New Roman"/>
          <w:color w:val="000000"/>
          <w:sz w:val="24"/>
          <w:szCs w:val="24"/>
        </w:rPr>
        <w:t>表示去噪后的</w:t>
      </w:r>
      <w:r>
        <w:rPr>
          <w:rFonts w:ascii="Times New Roman" w:eastAsia="宋体" w:hAnsi="Times New Roman" w:hint="eastAsia"/>
          <w:color w:val="000000"/>
          <w:sz w:val="24"/>
          <w:szCs w:val="24"/>
        </w:rPr>
        <w:t>信号。信噪比反映了有用信号和无用信号所含能量的比值。降噪后的信噪比同加噪信号比其数值越高，说明要提取的信号占比越高，信号还原度越高；</w:t>
      </w:r>
      <w:r>
        <w:rPr>
          <w:rFonts w:ascii="Times New Roman" w:eastAsia="宋体" w:hAnsi="Times New Roman"/>
          <w:color w:val="000000"/>
          <w:sz w:val="24"/>
          <w:szCs w:val="24"/>
        </w:rPr>
        <w:t>均方误差则</w:t>
      </w:r>
      <w:r>
        <w:rPr>
          <w:rFonts w:ascii="Times New Roman" w:eastAsia="宋体" w:hAnsi="Times New Roman" w:hint="eastAsia"/>
          <w:color w:val="000000"/>
          <w:sz w:val="24"/>
          <w:szCs w:val="24"/>
        </w:rPr>
        <w:t>反映了降噪</w:t>
      </w:r>
      <w:r>
        <w:rPr>
          <w:rFonts w:ascii="Times New Roman" w:eastAsia="宋体" w:hAnsi="Times New Roman"/>
          <w:color w:val="000000"/>
          <w:sz w:val="24"/>
          <w:szCs w:val="24"/>
        </w:rPr>
        <w:t>信号</w:t>
      </w:r>
      <w:r>
        <w:rPr>
          <w:rFonts w:ascii="Times New Roman" w:eastAsia="宋体" w:hAnsi="Times New Roman" w:hint="eastAsia"/>
          <w:color w:val="000000"/>
          <w:sz w:val="24"/>
          <w:szCs w:val="24"/>
        </w:rPr>
        <w:t>与原始信号</w:t>
      </w:r>
      <w:r>
        <w:rPr>
          <w:rFonts w:ascii="Times New Roman" w:eastAsia="宋体" w:hAnsi="Times New Roman"/>
          <w:color w:val="000000"/>
          <w:sz w:val="24"/>
          <w:szCs w:val="24"/>
        </w:rPr>
        <w:t>的</w:t>
      </w:r>
      <w:r>
        <w:rPr>
          <w:rFonts w:ascii="Times New Roman" w:eastAsia="宋体" w:hAnsi="Times New Roman" w:hint="eastAsia"/>
          <w:color w:val="000000"/>
          <w:sz w:val="24"/>
          <w:szCs w:val="24"/>
        </w:rPr>
        <w:t>偏离程度，其值越小表明信号失真程度越小</w:t>
      </w:r>
      <w:r>
        <w:rPr>
          <w:rFonts w:ascii="Times New Roman" w:eastAsia="宋体" w:hAnsi="Times New Roman" w:hint="eastAsia"/>
          <w:color w:val="000000" w:themeColor="text1"/>
          <w:sz w:val="24"/>
          <w:szCs w:val="24"/>
          <w:vertAlign w:val="superscript"/>
        </w:rPr>
        <w:t>[</w:t>
      </w:r>
      <w:r>
        <w:rPr>
          <w:rFonts w:ascii="Times New Roman" w:eastAsia="宋体" w:hAnsi="Times New Roman"/>
          <w:color w:val="000000" w:themeColor="text1"/>
          <w:sz w:val="24"/>
          <w:szCs w:val="24"/>
          <w:vertAlign w:val="superscript"/>
        </w:rPr>
        <w:t>15]</w:t>
      </w:r>
      <w:r>
        <w:rPr>
          <w:rFonts w:ascii="Times New Roman" w:eastAsia="宋体" w:hAnsi="Times New Roman" w:hint="eastAsia"/>
          <w:color w:val="000000"/>
          <w:sz w:val="24"/>
          <w:szCs w:val="24"/>
        </w:rPr>
        <w:t>。</w:t>
      </w:r>
    </w:p>
    <w:p w14:paraId="043EAC61"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在原始信号中加入</w:t>
      </w:r>
      <w:r>
        <w:rPr>
          <w:rFonts w:ascii="Times New Roman" w:eastAsia="宋体" w:hAnsi="Times New Roman"/>
          <w:color w:val="000000"/>
          <w:sz w:val="24"/>
          <w:szCs w:val="24"/>
        </w:rPr>
        <w:t>SNR=0.005</w:t>
      </w:r>
      <w:r>
        <w:rPr>
          <w:rFonts w:ascii="Times New Roman" w:eastAsia="宋体" w:hAnsi="Times New Roman"/>
          <w:color w:val="000000"/>
          <w:sz w:val="24"/>
          <w:szCs w:val="24"/>
        </w:rPr>
        <w:t>的高斯白噪声</w:t>
      </w:r>
      <w:r>
        <w:rPr>
          <w:rFonts w:ascii="Times New Roman" w:eastAsia="宋体" w:hAnsi="Times New Roman" w:hint="eastAsia"/>
          <w:color w:val="000000"/>
          <w:sz w:val="24"/>
          <w:szCs w:val="24"/>
        </w:rPr>
        <w:t>，实验结果如下：</w:t>
      </w:r>
    </w:p>
    <w:p w14:paraId="7367C2D4" w14:textId="77777777" w:rsidR="00FF6893" w:rsidRDefault="00FF6893">
      <w:pPr>
        <w:spacing w:line="400" w:lineRule="exact"/>
        <w:ind w:firstLineChars="200" w:firstLine="480"/>
        <w:rPr>
          <w:rFonts w:ascii="Times New Roman" w:eastAsia="宋体" w:hAnsi="Times New Roman"/>
          <w:color w:val="000000"/>
          <w:sz w:val="24"/>
          <w:szCs w:val="24"/>
        </w:rPr>
      </w:pPr>
    </w:p>
    <w:p w14:paraId="6EAA24B1"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7044B2AF" wp14:editId="1687E62D">
            <wp:extent cx="2519680" cy="1887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0" cy="1887724"/>
                    </a:xfrm>
                    <a:prstGeom prst="rect">
                      <a:avLst/>
                    </a:prstGeom>
                    <a:noFill/>
                    <a:ln>
                      <a:noFill/>
                    </a:ln>
                  </pic:spPr>
                </pic:pic>
              </a:graphicData>
            </a:graphic>
          </wp:inline>
        </w:drawing>
      </w:r>
    </w:p>
    <w:p w14:paraId="104E86E0"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8</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不含高斯噪声的局部放电图</w:t>
      </w:r>
    </w:p>
    <w:p w14:paraId="2F98FA7F" w14:textId="77777777" w:rsidR="00FF6893" w:rsidRDefault="00FF6893">
      <w:pPr>
        <w:rPr>
          <w:rFonts w:hint="eastAsia"/>
        </w:rPr>
      </w:pPr>
    </w:p>
    <w:p w14:paraId="1ACE99AE"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769616E6" wp14:editId="76F96B7D">
            <wp:extent cx="2519680" cy="1887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887726"/>
                    </a:xfrm>
                    <a:prstGeom prst="rect">
                      <a:avLst/>
                    </a:prstGeom>
                    <a:noFill/>
                    <a:ln>
                      <a:noFill/>
                    </a:ln>
                  </pic:spPr>
                </pic:pic>
              </a:graphicData>
            </a:graphic>
          </wp:inline>
        </w:drawing>
      </w:r>
    </w:p>
    <w:p w14:paraId="02EA5CE4"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9</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含高斯噪声的局部放电图</w:t>
      </w:r>
    </w:p>
    <w:p w14:paraId="73FA3E8A" w14:textId="77777777" w:rsidR="00FF6893" w:rsidRDefault="00FF6893">
      <w:pPr>
        <w:spacing w:line="400" w:lineRule="exact"/>
        <w:jc w:val="center"/>
        <w:rPr>
          <w:rFonts w:ascii="Times New Roman" w:eastAsia="宋体" w:hAnsi="Times New Roman"/>
          <w:color w:val="000000"/>
          <w:szCs w:val="21"/>
        </w:rPr>
      </w:pPr>
    </w:p>
    <w:p w14:paraId="623E1850"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599D9704" wp14:editId="0DB750FE">
            <wp:extent cx="2519680" cy="1887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1887725"/>
                    </a:xfrm>
                    <a:prstGeom prst="rect">
                      <a:avLst/>
                    </a:prstGeom>
                    <a:noFill/>
                    <a:ln>
                      <a:noFill/>
                    </a:ln>
                  </pic:spPr>
                </pic:pic>
              </a:graphicData>
            </a:graphic>
          </wp:inline>
        </w:drawing>
      </w:r>
    </w:p>
    <w:p w14:paraId="0337A04A"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10</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硬阈值去噪</w:t>
      </w:r>
    </w:p>
    <w:p w14:paraId="080CE797" w14:textId="77777777" w:rsidR="00FF6893" w:rsidRDefault="00000000">
      <w:pPr>
        <w:pStyle w:val="a0"/>
        <w:jc w:val="center"/>
        <w:rPr>
          <w:rFonts w:hint="eastAsia"/>
          <w:b/>
          <w:bCs/>
          <w:color w:val="FF0000"/>
        </w:rPr>
      </w:pPr>
      <w:r>
        <w:rPr>
          <w:rFonts w:ascii="Times New Roman" w:eastAsia="宋体" w:hAnsi="Times New Roman"/>
          <w:b/>
          <w:bCs/>
          <w:color w:val="FF0000"/>
        </w:rPr>
        <w:t>（所有</w:t>
      </w:r>
      <w:r>
        <w:rPr>
          <w:rFonts w:ascii="Times New Roman" w:eastAsia="宋体" w:hAnsi="Times New Roman" w:hint="eastAsia"/>
          <w:b/>
          <w:bCs/>
          <w:color w:val="FF0000"/>
        </w:rPr>
        <w:t>图片要求高清原图</w:t>
      </w:r>
      <w:r>
        <w:rPr>
          <w:rFonts w:hint="eastAsia"/>
          <w:b/>
          <w:bCs/>
          <w:color w:val="FF0000"/>
        </w:rPr>
        <w:t>）</w:t>
      </w:r>
    </w:p>
    <w:p w14:paraId="721D41E1" w14:textId="77777777" w:rsidR="00FF6893" w:rsidRDefault="00FF6893">
      <w:pPr>
        <w:spacing w:line="400" w:lineRule="exact"/>
        <w:jc w:val="center"/>
        <w:rPr>
          <w:rFonts w:ascii="宋体" w:eastAsia="宋体" w:hAnsi="宋体" w:hint="eastAsia"/>
          <w:color w:val="000000"/>
          <w:szCs w:val="21"/>
        </w:rPr>
      </w:pPr>
    </w:p>
    <w:p w14:paraId="67754425" w14:textId="77777777" w:rsidR="00FF6893" w:rsidRDefault="00000000">
      <w:pPr>
        <w:ind w:firstLineChars="200" w:firstLine="420"/>
        <w:jc w:val="center"/>
        <w:rPr>
          <w:rFonts w:ascii="微软雅黑" w:eastAsia="微软雅黑" w:hAnsi="微软雅黑" w:hint="eastAsia"/>
          <w:color w:val="000000"/>
          <w:sz w:val="24"/>
          <w:szCs w:val="24"/>
        </w:rPr>
      </w:pPr>
      <w:r>
        <w:rPr>
          <w:noProof/>
        </w:rPr>
        <w:lastRenderedPageBreak/>
        <w:drawing>
          <wp:inline distT="0" distB="0" distL="0" distR="0" wp14:anchorId="4CAAE043" wp14:editId="526A48D3">
            <wp:extent cx="2519680" cy="1887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887724"/>
                    </a:xfrm>
                    <a:prstGeom prst="rect">
                      <a:avLst/>
                    </a:prstGeom>
                    <a:noFill/>
                    <a:ln>
                      <a:noFill/>
                    </a:ln>
                  </pic:spPr>
                </pic:pic>
              </a:graphicData>
            </a:graphic>
          </wp:inline>
        </w:drawing>
      </w:r>
    </w:p>
    <w:p w14:paraId="18C43442"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11</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软阈值去噪</w:t>
      </w:r>
    </w:p>
    <w:p w14:paraId="3A158245" w14:textId="77777777" w:rsidR="00FF6893" w:rsidRDefault="00FF6893">
      <w:pPr>
        <w:spacing w:line="400" w:lineRule="exact"/>
        <w:jc w:val="center"/>
        <w:rPr>
          <w:rFonts w:ascii="Times New Roman" w:eastAsia="宋体" w:hAnsi="Times New Roman"/>
          <w:color w:val="000000"/>
          <w:szCs w:val="21"/>
        </w:rPr>
      </w:pPr>
    </w:p>
    <w:p w14:paraId="6633770B"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5278A25D" wp14:editId="78F9B035">
            <wp:extent cx="2519680" cy="18872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887725"/>
                    </a:xfrm>
                    <a:prstGeom prst="rect">
                      <a:avLst/>
                    </a:prstGeom>
                    <a:noFill/>
                    <a:ln>
                      <a:noFill/>
                    </a:ln>
                  </pic:spPr>
                </pic:pic>
              </a:graphicData>
            </a:graphic>
          </wp:inline>
        </w:drawing>
      </w:r>
    </w:p>
    <w:p w14:paraId="5F6AC300"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12</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改进的阈值函数去噪</w:t>
      </w:r>
    </w:p>
    <w:p w14:paraId="1DC7C752" w14:textId="77777777" w:rsidR="00FF6893" w:rsidRDefault="00FF6893">
      <w:pPr>
        <w:spacing w:line="400" w:lineRule="exact"/>
        <w:jc w:val="center"/>
        <w:rPr>
          <w:rFonts w:ascii="宋体" w:eastAsia="宋体" w:hAnsi="宋体" w:hint="eastAsia"/>
          <w:color w:val="000000"/>
          <w:szCs w:val="21"/>
        </w:rPr>
      </w:pPr>
    </w:p>
    <w:p w14:paraId="143652FC" w14:textId="77777777" w:rsidR="00FF6893" w:rsidRDefault="00000000">
      <w:pPr>
        <w:ind w:firstLineChars="200" w:firstLine="420"/>
        <w:jc w:val="left"/>
        <w:rPr>
          <w:rFonts w:ascii="微软雅黑" w:eastAsia="微软雅黑" w:hAnsi="微软雅黑" w:hint="eastAsia"/>
          <w:color w:val="000000"/>
          <w:sz w:val="24"/>
          <w:szCs w:val="24"/>
        </w:rPr>
      </w:pPr>
      <w:r>
        <w:rPr>
          <w:noProof/>
        </w:rPr>
        <w:drawing>
          <wp:inline distT="0" distB="0" distL="0" distR="0" wp14:anchorId="1DE9ED13" wp14:editId="3238A348">
            <wp:extent cx="2519680" cy="2936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2937471"/>
                    </a:xfrm>
                    <a:prstGeom prst="rect">
                      <a:avLst/>
                    </a:prstGeom>
                    <a:noFill/>
                    <a:ln>
                      <a:noFill/>
                    </a:ln>
                  </pic:spPr>
                </pic:pic>
              </a:graphicData>
            </a:graphic>
          </wp:inline>
        </w:drawing>
      </w:r>
    </w:p>
    <w:p w14:paraId="031A37E3"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13</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去噪效果对比</w:t>
      </w:r>
    </w:p>
    <w:p w14:paraId="1FDEA4A2" w14:textId="77777777" w:rsidR="00FF6893" w:rsidRDefault="00FF6893">
      <w:pPr>
        <w:pStyle w:val="a4"/>
        <w:rPr>
          <w:rFonts w:ascii="宋体" w:hAnsi="宋体" w:hint="eastAsia"/>
          <w:color w:val="000000"/>
          <w:szCs w:val="21"/>
        </w:rPr>
      </w:pPr>
    </w:p>
    <w:p w14:paraId="3B5E91ED" w14:textId="77777777" w:rsidR="00FF6893" w:rsidRDefault="00FF6893">
      <w:pPr>
        <w:pStyle w:val="a4"/>
        <w:rPr>
          <w:rFonts w:ascii="宋体" w:hAnsi="宋体" w:hint="eastAsia"/>
          <w:color w:val="000000"/>
          <w:szCs w:val="21"/>
        </w:rPr>
      </w:pPr>
    </w:p>
    <w:p w14:paraId="36110EFC" w14:textId="77777777" w:rsidR="00FF6893" w:rsidRDefault="00FF6893">
      <w:pPr>
        <w:pStyle w:val="a4"/>
        <w:rPr>
          <w:rFonts w:ascii="宋体" w:hAnsi="宋体" w:hint="eastAsia"/>
          <w:color w:val="000000"/>
          <w:szCs w:val="21"/>
        </w:rPr>
      </w:pPr>
    </w:p>
    <w:p w14:paraId="4778A3E0" w14:textId="77777777" w:rsidR="00FF6893" w:rsidRDefault="00FF6893">
      <w:pPr>
        <w:rPr>
          <w:rFonts w:hint="eastAsia"/>
        </w:rPr>
      </w:pPr>
    </w:p>
    <w:p w14:paraId="7A33A967" w14:textId="77777777" w:rsidR="00FF6893" w:rsidRDefault="00FF6893">
      <w:pPr>
        <w:pStyle w:val="a0"/>
        <w:rPr>
          <w:rFonts w:hint="eastAsia"/>
        </w:rPr>
      </w:pPr>
    </w:p>
    <w:p w14:paraId="2AF6DD3D" w14:textId="77777777" w:rsidR="00FF6893" w:rsidRDefault="00000000">
      <w:pPr>
        <w:pStyle w:val="a4"/>
        <w:rPr>
          <w:rFonts w:ascii="宋体" w:hAnsi="宋体" w:hint="eastAsia"/>
          <w:color w:val="000000"/>
          <w:szCs w:val="21"/>
        </w:rPr>
      </w:pPr>
      <w:r>
        <w:rPr>
          <w:rFonts w:ascii="宋体" w:hAnsi="宋体"/>
          <w:color w:val="000000"/>
          <w:szCs w:val="21"/>
        </w:rPr>
        <w:t xml:space="preserve">表 </w:t>
      </w:r>
      <w:r>
        <w:rPr>
          <w:rFonts w:ascii="宋体" w:hAnsi="宋体"/>
          <w:color w:val="000000"/>
          <w:szCs w:val="21"/>
        </w:rPr>
        <w:fldChar w:fldCharType="begin"/>
      </w:r>
      <w:r>
        <w:rPr>
          <w:rFonts w:ascii="宋体" w:hAnsi="宋体"/>
          <w:color w:val="000000"/>
          <w:szCs w:val="21"/>
        </w:rPr>
        <w:instrText xml:space="preserve"> SEQ 表 \* ARABIC </w:instrText>
      </w:r>
      <w:r>
        <w:rPr>
          <w:rFonts w:ascii="宋体" w:hAnsi="宋体"/>
          <w:color w:val="000000"/>
          <w:szCs w:val="21"/>
        </w:rPr>
        <w:fldChar w:fldCharType="separate"/>
      </w:r>
      <w:r>
        <w:rPr>
          <w:rFonts w:ascii="宋体" w:hAnsi="宋体"/>
          <w:color w:val="000000"/>
          <w:szCs w:val="21"/>
        </w:rPr>
        <w:t>2</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局部放电信号的三种去噪结果定量比较</w:t>
      </w:r>
    </w:p>
    <w:p w14:paraId="5B923AB6" w14:textId="77777777" w:rsidR="00FF6893" w:rsidRDefault="00FF6893">
      <w:pPr>
        <w:pStyle w:val="a4"/>
        <w:rPr>
          <w:rFonts w:ascii="Times New Roman" w:eastAsia="微软雅黑" w:hAnsi="Times New Roman"/>
          <w:color w:val="000000"/>
          <w:szCs w:val="21"/>
        </w:rPr>
      </w:pPr>
    </w:p>
    <w:tbl>
      <w:tblPr>
        <w:tblStyle w:val="a9"/>
        <w:tblW w:w="4395"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14"/>
        <w:gridCol w:w="887"/>
        <w:gridCol w:w="851"/>
        <w:gridCol w:w="850"/>
        <w:gridCol w:w="993"/>
      </w:tblGrid>
      <w:tr w:rsidR="00FF6893" w14:paraId="0080DDEB" w14:textId="77777777">
        <w:trPr>
          <w:trHeight w:val="169"/>
          <w:jc w:val="center"/>
        </w:trPr>
        <w:tc>
          <w:tcPr>
            <w:tcW w:w="814" w:type="dxa"/>
            <w:tcBorders>
              <w:top w:val="single" w:sz="12" w:space="0" w:color="auto"/>
              <w:bottom w:val="single" w:sz="8" w:space="0" w:color="auto"/>
              <w:right w:val="single" w:sz="4" w:space="0" w:color="auto"/>
            </w:tcBorders>
            <w:vAlign w:val="center"/>
          </w:tcPr>
          <w:p w14:paraId="13E331E2" w14:textId="77777777" w:rsidR="00FF6893" w:rsidRDefault="00FF6893">
            <w:pPr>
              <w:jc w:val="center"/>
              <w:rPr>
                <w:rFonts w:ascii="宋体" w:eastAsia="宋体" w:hAnsi="宋体" w:hint="eastAsia"/>
                <w:color w:val="000000"/>
                <w:sz w:val="18"/>
                <w:szCs w:val="18"/>
              </w:rPr>
            </w:pPr>
          </w:p>
        </w:tc>
        <w:tc>
          <w:tcPr>
            <w:tcW w:w="887" w:type="dxa"/>
            <w:tcBorders>
              <w:top w:val="single" w:sz="12" w:space="0" w:color="auto"/>
              <w:left w:val="single" w:sz="4" w:space="0" w:color="auto"/>
              <w:bottom w:val="single" w:sz="8" w:space="0" w:color="auto"/>
              <w:right w:val="single" w:sz="4" w:space="0" w:color="auto"/>
            </w:tcBorders>
            <w:vAlign w:val="center"/>
          </w:tcPr>
          <w:p w14:paraId="0DFD75CF"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原始加噪信号</w:t>
            </w:r>
          </w:p>
        </w:tc>
        <w:tc>
          <w:tcPr>
            <w:tcW w:w="851" w:type="dxa"/>
            <w:tcBorders>
              <w:top w:val="single" w:sz="12" w:space="0" w:color="auto"/>
              <w:left w:val="single" w:sz="4" w:space="0" w:color="auto"/>
              <w:bottom w:val="single" w:sz="8" w:space="0" w:color="auto"/>
              <w:right w:val="single" w:sz="4" w:space="0" w:color="auto"/>
            </w:tcBorders>
            <w:vAlign w:val="center"/>
          </w:tcPr>
          <w:p w14:paraId="4F9D3D59"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硬阈值函数</w:t>
            </w:r>
          </w:p>
        </w:tc>
        <w:tc>
          <w:tcPr>
            <w:tcW w:w="850" w:type="dxa"/>
            <w:tcBorders>
              <w:top w:val="single" w:sz="12" w:space="0" w:color="auto"/>
              <w:left w:val="single" w:sz="4" w:space="0" w:color="auto"/>
              <w:bottom w:val="single" w:sz="8" w:space="0" w:color="auto"/>
              <w:right w:val="single" w:sz="4" w:space="0" w:color="auto"/>
            </w:tcBorders>
            <w:vAlign w:val="center"/>
          </w:tcPr>
          <w:p w14:paraId="5E474D2E"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软阈值函数</w:t>
            </w:r>
          </w:p>
        </w:tc>
        <w:tc>
          <w:tcPr>
            <w:tcW w:w="993" w:type="dxa"/>
            <w:tcBorders>
              <w:top w:val="single" w:sz="12" w:space="0" w:color="auto"/>
              <w:left w:val="single" w:sz="4" w:space="0" w:color="auto"/>
              <w:bottom w:val="single" w:sz="8" w:space="0" w:color="auto"/>
            </w:tcBorders>
            <w:vAlign w:val="center"/>
          </w:tcPr>
          <w:p w14:paraId="7068D359"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改进的阈值函数</w:t>
            </w:r>
          </w:p>
        </w:tc>
      </w:tr>
      <w:tr w:rsidR="00FF6893" w14:paraId="4AB1E70A" w14:textId="77777777">
        <w:trPr>
          <w:trHeight w:val="171"/>
          <w:jc w:val="center"/>
        </w:trPr>
        <w:tc>
          <w:tcPr>
            <w:tcW w:w="814" w:type="dxa"/>
            <w:tcBorders>
              <w:top w:val="single" w:sz="8" w:space="0" w:color="auto"/>
              <w:bottom w:val="nil"/>
              <w:right w:val="single" w:sz="4" w:space="0" w:color="auto"/>
            </w:tcBorders>
            <w:vAlign w:val="center"/>
          </w:tcPr>
          <w:p w14:paraId="6ACE3917"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信噪比</w:t>
            </w:r>
          </w:p>
        </w:tc>
        <w:tc>
          <w:tcPr>
            <w:tcW w:w="887" w:type="dxa"/>
            <w:tcBorders>
              <w:top w:val="single" w:sz="8" w:space="0" w:color="auto"/>
              <w:left w:val="single" w:sz="4" w:space="0" w:color="auto"/>
              <w:bottom w:val="nil"/>
              <w:right w:val="single" w:sz="4" w:space="0" w:color="auto"/>
            </w:tcBorders>
            <w:vAlign w:val="center"/>
          </w:tcPr>
          <w:p w14:paraId="04711475"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.0051</w:t>
            </w:r>
          </w:p>
        </w:tc>
        <w:tc>
          <w:tcPr>
            <w:tcW w:w="851" w:type="dxa"/>
            <w:tcBorders>
              <w:top w:val="single" w:sz="8" w:space="0" w:color="auto"/>
              <w:left w:val="single" w:sz="4" w:space="0" w:color="auto"/>
              <w:bottom w:val="nil"/>
              <w:right w:val="single" w:sz="4" w:space="0" w:color="auto"/>
            </w:tcBorders>
            <w:vAlign w:val="center"/>
          </w:tcPr>
          <w:p w14:paraId="012A7724"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1</w:t>
            </w:r>
            <w:r>
              <w:rPr>
                <w:rFonts w:ascii="宋体" w:eastAsia="宋体" w:hAnsi="宋体"/>
                <w:color w:val="000000"/>
                <w:sz w:val="18"/>
                <w:szCs w:val="18"/>
              </w:rPr>
              <w:t>0.8947</w:t>
            </w:r>
          </w:p>
        </w:tc>
        <w:tc>
          <w:tcPr>
            <w:tcW w:w="850" w:type="dxa"/>
            <w:tcBorders>
              <w:top w:val="single" w:sz="8" w:space="0" w:color="auto"/>
              <w:left w:val="single" w:sz="4" w:space="0" w:color="auto"/>
              <w:bottom w:val="nil"/>
              <w:right w:val="single" w:sz="4" w:space="0" w:color="auto"/>
            </w:tcBorders>
            <w:vAlign w:val="center"/>
          </w:tcPr>
          <w:p w14:paraId="5529611D"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7</w:t>
            </w:r>
            <w:r>
              <w:rPr>
                <w:rFonts w:ascii="宋体" w:eastAsia="宋体" w:hAnsi="宋体"/>
                <w:color w:val="000000"/>
                <w:sz w:val="18"/>
                <w:szCs w:val="18"/>
              </w:rPr>
              <w:t>.5214</w:t>
            </w:r>
          </w:p>
        </w:tc>
        <w:tc>
          <w:tcPr>
            <w:tcW w:w="993" w:type="dxa"/>
            <w:tcBorders>
              <w:top w:val="single" w:sz="8" w:space="0" w:color="auto"/>
              <w:left w:val="single" w:sz="4" w:space="0" w:color="auto"/>
              <w:bottom w:val="nil"/>
            </w:tcBorders>
            <w:vAlign w:val="center"/>
          </w:tcPr>
          <w:p w14:paraId="2F7F88DA"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1</w:t>
            </w:r>
            <w:r>
              <w:rPr>
                <w:rFonts w:ascii="宋体" w:eastAsia="宋体" w:hAnsi="宋体"/>
                <w:color w:val="000000"/>
                <w:sz w:val="18"/>
                <w:szCs w:val="18"/>
              </w:rPr>
              <w:t>5.0991</w:t>
            </w:r>
          </w:p>
        </w:tc>
      </w:tr>
      <w:tr w:rsidR="00FF6893" w14:paraId="62FB71C4" w14:textId="77777777">
        <w:trPr>
          <w:trHeight w:val="457"/>
          <w:jc w:val="center"/>
        </w:trPr>
        <w:tc>
          <w:tcPr>
            <w:tcW w:w="814" w:type="dxa"/>
            <w:tcBorders>
              <w:top w:val="nil"/>
              <w:bottom w:val="single" w:sz="12" w:space="0" w:color="auto"/>
              <w:right w:val="single" w:sz="4" w:space="0" w:color="auto"/>
            </w:tcBorders>
            <w:vAlign w:val="center"/>
          </w:tcPr>
          <w:p w14:paraId="25F94E4A"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均方根误差</w:t>
            </w:r>
          </w:p>
        </w:tc>
        <w:tc>
          <w:tcPr>
            <w:tcW w:w="887" w:type="dxa"/>
            <w:tcBorders>
              <w:top w:val="nil"/>
              <w:left w:val="single" w:sz="4" w:space="0" w:color="auto"/>
              <w:bottom w:val="single" w:sz="12" w:space="0" w:color="auto"/>
              <w:right w:val="single" w:sz="4" w:space="0" w:color="auto"/>
            </w:tcBorders>
            <w:vAlign w:val="center"/>
          </w:tcPr>
          <w:p w14:paraId="683D36AF"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.0237</w:t>
            </w:r>
          </w:p>
        </w:tc>
        <w:tc>
          <w:tcPr>
            <w:tcW w:w="851" w:type="dxa"/>
            <w:tcBorders>
              <w:top w:val="nil"/>
              <w:left w:val="single" w:sz="4" w:space="0" w:color="auto"/>
              <w:bottom w:val="single" w:sz="12" w:space="0" w:color="auto"/>
              <w:right w:val="single" w:sz="4" w:space="0" w:color="auto"/>
            </w:tcBorders>
            <w:vAlign w:val="center"/>
          </w:tcPr>
          <w:p w14:paraId="0F67D48F"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.0068</w:t>
            </w:r>
          </w:p>
        </w:tc>
        <w:tc>
          <w:tcPr>
            <w:tcW w:w="850" w:type="dxa"/>
            <w:tcBorders>
              <w:top w:val="nil"/>
              <w:left w:val="single" w:sz="4" w:space="0" w:color="auto"/>
              <w:bottom w:val="single" w:sz="12" w:space="0" w:color="auto"/>
              <w:right w:val="single" w:sz="4" w:space="0" w:color="auto"/>
            </w:tcBorders>
            <w:vAlign w:val="center"/>
          </w:tcPr>
          <w:p w14:paraId="1D522487"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.0100</w:t>
            </w:r>
          </w:p>
        </w:tc>
        <w:tc>
          <w:tcPr>
            <w:tcW w:w="993" w:type="dxa"/>
            <w:tcBorders>
              <w:top w:val="nil"/>
              <w:left w:val="single" w:sz="4" w:space="0" w:color="auto"/>
              <w:bottom w:val="single" w:sz="12" w:space="0" w:color="auto"/>
            </w:tcBorders>
            <w:vAlign w:val="center"/>
          </w:tcPr>
          <w:p w14:paraId="735019D2"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.0042</w:t>
            </w:r>
          </w:p>
        </w:tc>
      </w:tr>
    </w:tbl>
    <w:p w14:paraId="63485C5E" w14:textId="77777777" w:rsidR="00FF6893" w:rsidRDefault="00000000">
      <w:pPr>
        <w:spacing w:beforeLines="50" w:before="156" w:line="40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在原始信号中加入</w:t>
      </w:r>
      <w:r>
        <w:rPr>
          <w:rFonts w:ascii="Times New Roman" w:eastAsia="宋体" w:hAnsi="Times New Roman"/>
          <w:color w:val="000000"/>
          <w:sz w:val="24"/>
          <w:szCs w:val="24"/>
        </w:rPr>
        <w:t>SNR=0.0025</w:t>
      </w:r>
      <w:r>
        <w:rPr>
          <w:rFonts w:ascii="Times New Roman" w:eastAsia="宋体" w:hAnsi="Times New Roman"/>
          <w:color w:val="000000"/>
          <w:sz w:val="24"/>
          <w:szCs w:val="24"/>
        </w:rPr>
        <w:t>的高斯白噪声，</w:t>
      </w:r>
      <w:r>
        <w:rPr>
          <w:rFonts w:ascii="Times New Roman" w:eastAsia="宋体" w:hAnsi="Times New Roman" w:hint="eastAsia"/>
          <w:color w:val="000000"/>
          <w:sz w:val="24"/>
          <w:szCs w:val="24"/>
        </w:rPr>
        <w:t>实验结果如下：</w:t>
      </w:r>
    </w:p>
    <w:p w14:paraId="6A0C7F20"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41DCCF88" wp14:editId="4F126E18">
            <wp:extent cx="2519680" cy="18872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0" cy="1887725"/>
                    </a:xfrm>
                    <a:prstGeom prst="rect">
                      <a:avLst/>
                    </a:prstGeom>
                    <a:noFill/>
                    <a:ln>
                      <a:noFill/>
                    </a:ln>
                  </pic:spPr>
                </pic:pic>
              </a:graphicData>
            </a:graphic>
          </wp:inline>
        </w:drawing>
      </w:r>
    </w:p>
    <w:p w14:paraId="7C75EDED"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14</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不含高斯噪声的局部放电图</w:t>
      </w:r>
    </w:p>
    <w:p w14:paraId="53358E3D" w14:textId="77777777" w:rsidR="00FF6893" w:rsidRDefault="00FF6893">
      <w:pPr>
        <w:ind w:firstLineChars="200" w:firstLine="420"/>
        <w:jc w:val="center"/>
        <w:rPr>
          <w:rFonts w:hint="eastAsia"/>
        </w:rPr>
      </w:pPr>
    </w:p>
    <w:p w14:paraId="489E9ECA"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111678D2" wp14:editId="2625CB8F">
            <wp:extent cx="2519680" cy="1887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0000" cy="1887724"/>
                    </a:xfrm>
                    <a:prstGeom prst="rect">
                      <a:avLst/>
                    </a:prstGeom>
                    <a:noFill/>
                    <a:ln>
                      <a:noFill/>
                    </a:ln>
                  </pic:spPr>
                </pic:pic>
              </a:graphicData>
            </a:graphic>
          </wp:inline>
        </w:drawing>
      </w:r>
    </w:p>
    <w:p w14:paraId="083E830D"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15</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含高斯噪声的局部放电图</w:t>
      </w:r>
    </w:p>
    <w:p w14:paraId="61365121" w14:textId="77777777" w:rsidR="00FF6893" w:rsidRDefault="00FF6893">
      <w:pPr>
        <w:spacing w:line="400" w:lineRule="exact"/>
        <w:jc w:val="center"/>
        <w:rPr>
          <w:rFonts w:ascii="Times New Roman" w:eastAsia="宋体" w:hAnsi="Times New Roman"/>
          <w:color w:val="000000"/>
          <w:szCs w:val="21"/>
        </w:rPr>
      </w:pPr>
    </w:p>
    <w:p w14:paraId="7BD33CCC"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12FEFA6E" wp14:editId="5AD9FA64">
            <wp:extent cx="2519680" cy="1887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0" cy="1887725"/>
                    </a:xfrm>
                    <a:prstGeom prst="rect">
                      <a:avLst/>
                    </a:prstGeom>
                    <a:noFill/>
                    <a:ln>
                      <a:noFill/>
                    </a:ln>
                  </pic:spPr>
                </pic:pic>
              </a:graphicData>
            </a:graphic>
          </wp:inline>
        </w:drawing>
      </w:r>
    </w:p>
    <w:p w14:paraId="71D047D5"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16</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硬阈值去噪</w:t>
      </w:r>
    </w:p>
    <w:p w14:paraId="5E609B9B" w14:textId="77777777" w:rsidR="00FF6893" w:rsidRDefault="00FF6893">
      <w:pPr>
        <w:spacing w:line="400" w:lineRule="exact"/>
        <w:jc w:val="center"/>
        <w:rPr>
          <w:rFonts w:ascii="Times New Roman" w:eastAsia="宋体" w:hAnsi="Times New Roman"/>
          <w:color w:val="000000"/>
          <w:szCs w:val="21"/>
        </w:rPr>
      </w:pPr>
    </w:p>
    <w:p w14:paraId="3B3E726F"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7767C383" wp14:editId="62C47C16">
            <wp:extent cx="2519680" cy="18872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20000" cy="1887727"/>
                    </a:xfrm>
                    <a:prstGeom prst="rect">
                      <a:avLst/>
                    </a:prstGeom>
                    <a:noFill/>
                    <a:ln>
                      <a:noFill/>
                    </a:ln>
                  </pic:spPr>
                </pic:pic>
              </a:graphicData>
            </a:graphic>
          </wp:inline>
        </w:drawing>
      </w:r>
    </w:p>
    <w:p w14:paraId="65B8E018"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17</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软阈值去噪</w:t>
      </w:r>
    </w:p>
    <w:p w14:paraId="0079D569" w14:textId="77777777" w:rsidR="00FF6893" w:rsidRDefault="00FF6893">
      <w:pPr>
        <w:spacing w:line="400" w:lineRule="exact"/>
        <w:jc w:val="center"/>
        <w:rPr>
          <w:rFonts w:ascii="宋体" w:eastAsia="宋体" w:hAnsi="宋体" w:hint="eastAsia"/>
          <w:color w:val="000000"/>
          <w:szCs w:val="21"/>
        </w:rPr>
      </w:pPr>
    </w:p>
    <w:p w14:paraId="5CFCC4B5" w14:textId="77777777" w:rsidR="00FF6893" w:rsidRDefault="00000000">
      <w:pPr>
        <w:ind w:firstLineChars="200" w:firstLine="420"/>
        <w:jc w:val="center"/>
        <w:rPr>
          <w:rFonts w:ascii="微软雅黑" w:eastAsia="微软雅黑" w:hAnsi="微软雅黑" w:hint="eastAsia"/>
          <w:color w:val="000000"/>
          <w:sz w:val="24"/>
          <w:szCs w:val="24"/>
        </w:rPr>
      </w:pPr>
      <w:r>
        <w:rPr>
          <w:noProof/>
        </w:rPr>
        <w:drawing>
          <wp:inline distT="0" distB="0" distL="0" distR="0" wp14:anchorId="26D94FCE" wp14:editId="79D75651">
            <wp:extent cx="2519680" cy="18872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20000" cy="1887725"/>
                    </a:xfrm>
                    <a:prstGeom prst="rect">
                      <a:avLst/>
                    </a:prstGeom>
                    <a:noFill/>
                    <a:ln>
                      <a:noFill/>
                    </a:ln>
                  </pic:spPr>
                </pic:pic>
              </a:graphicData>
            </a:graphic>
          </wp:inline>
        </w:drawing>
      </w:r>
    </w:p>
    <w:p w14:paraId="681329FF"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18</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改进的阈值函数去噪</w:t>
      </w:r>
    </w:p>
    <w:p w14:paraId="423F0390" w14:textId="77777777" w:rsidR="00FF6893" w:rsidRDefault="00FF6893">
      <w:pPr>
        <w:spacing w:line="400" w:lineRule="exact"/>
        <w:jc w:val="center"/>
        <w:rPr>
          <w:rFonts w:ascii="Times New Roman" w:eastAsia="宋体" w:hAnsi="Times New Roman"/>
          <w:color w:val="000000"/>
          <w:szCs w:val="21"/>
        </w:rPr>
      </w:pPr>
    </w:p>
    <w:p w14:paraId="067882AF" w14:textId="77777777" w:rsidR="00FF6893" w:rsidRDefault="00000000">
      <w:pPr>
        <w:ind w:firstLineChars="200" w:firstLine="420"/>
        <w:jc w:val="left"/>
        <w:rPr>
          <w:rFonts w:hint="eastAsia"/>
        </w:rPr>
      </w:pPr>
      <w:r>
        <w:rPr>
          <w:noProof/>
        </w:rPr>
        <w:drawing>
          <wp:inline distT="0" distB="0" distL="0" distR="0" wp14:anchorId="55176260" wp14:editId="7D25EDF0">
            <wp:extent cx="2519680" cy="31476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20000" cy="3147728"/>
                    </a:xfrm>
                    <a:prstGeom prst="rect">
                      <a:avLst/>
                    </a:prstGeom>
                    <a:noFill/>
                    <a:ln>
                      <a:noFill/>
                    </a:ln>
                  </pic:spPr>
                </pic:pic>
              </a:graphicData>
            </a:graphic>
          </wp:inline>
        </w:drawing>
      </w:r>
    </w:p>
    <w:p w14:paraId="583A1F1B" w14:textId="77777777" w:rsidR="00FF6893" w:rsidRDefault="00000000">
      <w:pPr>
        <w:pStyle w:val="a4"/>
        <w:rPr>
          <w:rFonts w:ascii="宋体" w:hAnsi="宋体" w:hint="eastAsia"/>
          <w:color w:val="000000"/>
          <w:szCs w:val="21"/>
        </w:rPr>
      </w:pPr>
      <w:r>
        <w:rPr>
          <w:rFonts w:ascii="宋体" w:hAnsi="宋体"/>
          <w:color w:val="000000"/>
          <w:szCs w:val="21"/>
        </w:rPr>
        <w:t xml:space="preserve">图 </w:t>
      </w:r>
      <w:r>
        <w:rPr>
          <w:rFonts w:ascii="宋体" w:hAnsi="宋体"/>
          <w:color w:val="000000"/>
          <w:szCs w:val="21"/>
        </w:rPr>
        <w:fldChar w:fldCharType="begin"/>
      </w:r>
      <w:r>
        <w:rPr>
          <w:rFonts w:ascii="宋体" w:hAnsi="宋体"/>
          <w:color w:val="000000"/>
          <w:szCs w:val="21"/>
        </w:rPr>
        <w:instrText xml:space="preserve"> SEQ 图 \* ARABIC </w:instrText>
      </w:r>
      <w:r>
        <w:rPr>
          <w:rFonts w:ascii="宋体" w:hAnsi="宋体"/>
          <w:color w:val="000000"/>
          <w:szCs w:val="21"/>
        </w:rPr>
        <w:fldChar w:fldCharType="separate"/>
      </w:r>
      <w:r>
        <w:rPr>
          <w:rFonts w:ascii="宋体" w:hAnsi="宋体"/>
          <w:color w:val="000000"/>
          <w:szCs w:val="21"/>
        </w:rPr>
        <w:t>19</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去噪效果对比</w:t>
      </w:r>
    </w:p>
    <w:p w14:paraId="48C83D1A" w14:textId="77777777" w:rsidR="00FF6893" w:rsidRDefault="00FF6893">
      <w:pPr>
        <w:pStyle w:val="a4"/>
        <w:rPr>
          <w:rFonts w:ascii="Times New Roman" w:hAnsi="Times New Roman"/>
          <w:color w:val="000000"/>
          <w:szCs w:val="21"/>
        </w:rPr>
      </w:pPr>
    </w:p>
    <w:p w14:paraId="44DCF6AC" w14:textId="77777777" w:rsidR="00FF6893" w:rsidRDefault="00FF6893">
      <w:pPr>
        <w:rPr>
          <w:rFonts w:hint="eastAsia"/>
        </w:rPr>
      </w:pPr>
    </w:p>
    <w:p w14:paraId="6BEFF15C" w14:textId="77777777" w:rsidR="00FF6893" w:rsidRDefault="00FF6893">
      <w:pPr>
        <w:pStyle w:val="a0"/>
        <w:rPr>
          <w:rFonts w:hint="eastAsia"/>
        </w:rPr>
      </w:pPr>
    </w:p>
    <w:p w14:paraId="6F0B3E32" w14:textId="77777777" w:rsidR="00FF6893" w:rsidRDefault="00FF6893">
      <w:pPr>
        <w:spacing w:line="400" w:lineRule="exact"/>
        <w:jc w:val="center"/>
        <w:rPr>
          <w:rFonts w:ascii="Times New Roman" w:eastAsia="宋体" w:hAnsi="Times New Roman"/>
          <w:color w:val="000000"/>
          <w:szCs w:val="21"/>
        </w:rPr>
      </w:pPr>
    </w:p>
    <w:p w14:paraId="1D5DF409" w14:textId="77777777" w:rsidR="00FF6893" w:rsidRDefault="00000000">
      <w:pPr>
        <w:pStyle w:val="a4"/>
        <w:rPr>
          <w:rFonts w:ascii="宋体" w:hAnsi="宋体" w:hint="eastAsia"/>
          <w:color w:val="000000"/>
          <w:szCs w:val="21"/>
        </w:rPr>
      </w:pPr>
      <w:r>
        <w:rPr>
          <w:rFonts w:ascii="宋体" w:hAnsi="宋体"/>
          <w:color w:val="000000"/>
          <w:szCs w:val="21"/>
        </w:rPr>
        <w:t xml:space="preserve">表 </w:t>
      </w:r>
      <w:r>
        <w:rPr>
          <w:rFonts w:ascii="宋体" w:hAnsi="宋体"/>
          <w:color w:val="000000"/>
          <w:szCs w:val="21"/>
        </w:rPr>
        <w:fldChar w:fldCharType="begin"/>
      </w:r>
      <w:r>
        <w:rPr>
          <w:rFonts w:ascii="宋体" w:hAnsi="宋体"/>
          <w:color w:val="000000"/>
          <w:szCs w:val="21"/>
        </w:rPr>
        <w:instrText xml:space="preserve"> SEQ 表 \* ARABIC </w:instrText>
      </w:r>
      <w:r>
        <w:rPr>
          <w:rFonts w:ascii="宋体" w:hAnsi="宋体"/>
          <w:color w:val="000000"/>
          <w:szCs w:val="21"/>
        </w:rPr>
        <w:fldChar w:fldCharType="separate"/>
      </w:r>
      <w:r>
        <w:rPr>
          <w:rFonts w:ascii="宋体" w:hAnsi="宋体"/>
          <w:color w:val="000000"/>
          <w:szCs w:val="21"/>
        </w:rPr>
        <w:t>3</w:t>
      </w:r>
      <w:r>
        <w:rPr>
          <w:rFonts w:ascii="宋体" w:hAnsi="宋体"/>
          <w:color w:val="000000"/>
          <w:szCs w:val="21"/>
        </w:rPr>
        <w:fldChar w:fldCharType="end"/>
      </w:r>
      <w:r>
        <w:rPr>
          <w:rFonts w:ascii="宋体" w:hAnsi="宋体"/>
          <w:color w:val="000000"/>
          <w:szCs w:val="21"/>
        </w:rPr>
        <w:t xml:space="preserve"> </w:t>
      </w:r>
      <w:r>
        <w:rPr>
          <w:rFonts w:ascii="宋体" w:hAnsi="宋体" w:hint="eastAsia"/>
          <w:color w:val="000000"/>
          <w:szCs w:val="21"/>
        </w:rPr>
        <w:t>局部放电信号的三种去噪结果定量比较</w:t>
      </w:r>
    </w:p>
    <w:tbl>
      <w:tblPr>
        <w:tblStyle w:val="a9"/>
        <w:tblW w:w="4536"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ook w:val="04A0" w:firstRow="1" w:lastRow="0" w:firstColumn="1" w:lastColumn="0" w:noHBand="0" w:noVBand="1"/>
      </w:tblPr>
      <w:tblGrid>
        <w:gridCol w:w="763"/>
        <w:gridCol w:w="938"/>
        <w:gridCol w:w="993"/>
        <w:gridCol w:w="850"/>
        <w:gridCol w:w="992"/>
      </w:tblGrid>
      <w:tr w:rsidR="00FF6893" w14:paraId="0167C06D" w14:textId="77777777">
        <w:trPr>
          <w:trHeight w:val="304"/>
        </w:trPr>
        <w:tc>
          <w:tcPr>
            <w:tcW w:w="763" w:type="dxa"/>
            <w:tcBorders>
              <w:top w:val="single" w:sz="12" w:space="0" w:color="auto"/>
              <w:bottom w:val="single" w:sz="8" w:space="0" w:color="auto"/>
              <w:right w:val="single" w:sz="4" w:space="0" w:color="auto"/>
            </w:tcBorders>
            <w:vAlign w:val="center"/>
          </w:tcPr>
          <w:p w14:paraId="3867B817" w14:textId="77777777" w:rsidR="00FF6893" w:rsidRDefault="00FF6893">
            <w:pPr>
              <w:jc w:val="center"/>
              <w:rPr>
                <w:rFonts w:ascii="宋体" w:eastAsia="宋体" w:hAnsi="宋体" w:hint="eastAsia"/>
                <w:color w:val="000000"/>
                <w:sz w:val="18"/>
                <w:szCs w:val="18"/>
              </w:rPr>
            </w:pPr>
          </w:p>
        </w:tc>
        <w:tc>
          <w:tcPr>
            <w:tcW w:w="938" w:type="dxa"/>
            <w:tcBorders>
              <w:top w:val="single" w:sz="12" w:space="0" w:color="auto"/>
              <w:left w:val="single" w:sz="4" w:space="0" w:color="auto"/>
              <w:bottom w:val="single" w:sz="8" w:space="0" w:color="auto"/>
              <w:right w:val="single" w:sz="4" w:space="0" w:color="auto"/>
            </w:tcBorders>
            <w:vAlign w:val="center"/>
          </w:tcPr>
          <w:p w14:paraId="7E0E1462"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原始</w:t>
            </w:r>
            <w:r>
              <w:rPr>
                <w:rFonts w:ascii="宋体" w:eastAsia="宋体" w:hAnsi="宋体" w:hint="eastAsia"/>
                <w:color w:val="000000"/>
                <w:sz w:val="18"/>
                <w:szCs w:val="18"/>
              </w:rPr>
              <w:t>加噪信号</w:t>
            </w:r>
          </w:p>
        </w:tc>
        <w:tc>
          <w:tcPr>
            <w:tcW w:w="993" w:type="dxa"/>
            <w:tcBorders>
              <w:top w:val="single" w:sz="12" w:space="0" w:color="auto"/>
              <w:left w:val="single" w:sz="4" w:space="0" w:color="auto"/>
              <w:bottom w:val="single" w:sz="8" w:space="0" w:color="auto"/>
              <w:right w:val="single" w:sz="4" w:space="0" w:color="auto"/>
            </w:tcBorders>
            <w:vAlign w:val="center"/>
          </w:tcPr>
          <w:p w14:paraId="7D30DF1F"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硬阈值函数</w:t>
            </w:r>
          </w:p>
        </w:tc>
        <w:tc>
          <w:tcPr>
            <w:tcW w:w="850" w:type="dxa"/>
            <w:tcBorders>
              <w:top w:val="single" w:sz="12" w:space="0" w:color="auto"/>
              <w:left w:val="single" w:sz="4" w:space="0" w:color="auto"/>
              <w:bottom w:val="single" w:sz="8" w:space="0" w:color="auto"/>
              <w:right w:val="single" w:sz="4" w:space="0" w:color="auto"/>
            </w:tcBorders>
            <w:vAlign w:val="center"/>
          </w:tcPr>
          <w:p w14:paraId="56EC9B47"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软阈值函数</w:t>
            </w:r>
          </w:p>
        </w:tc>
        <w:tc>
          <w:tcPr>
            <w:tcW w:w="992" w:type="dxa"/>
            <w:tcBorders>
              <w:top w:val="single" w:sz="12" w:space="0" w:color="auto"/>
              <w:left w:val="single" w:sz="4" w:space="0" w:color="auto"/>
              <w:bottom w:val="single" w:sz="8" w:space="0" w:color="auto"/>
            </w:tcBorders>
            <w:vAlign w:val="center"/>
          </w:tcPr>
          <w:p w14:paraId="4E0DC5BD"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改进的阈值函数</w:t>
            </w:r>
          </w:p>
        </w:tc>
      </w:tr>
      <w:tr w:rsidR="00FF6893" w14:paraId="4119230C" w14:textId="77777777">
        <w:trPr>
          <w:trHeight w:val="312"/>
        </w:trPr>
        <w:tc>
          <w:tcPr>
            <w:tcW w:w="763" w:type="dxa"/>
            <w:tcBorders>
              <w:top w:val="single" w:sz="8" w:space="0" w:color="auto"/>
              <w:bottom w:val="nil"/>
              <w:right w:val="single" w:sz="4" w:space="0" w:color="auto"/>
            </w:tcBorders>
            <w:vAlign w:val="center"/>
          </w:tcPr>
          <w:p w14:paraId="044DC422"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信噪比</w:t>
            </w:r>
          </w:p>
        </w:tc>
        <w:tc>
          <w:tcPr>
            <w:tcW w:w="938" w:type="dxa"/>
            <w:tcBorders>
              <w:top w:val="single" w:sz="8" w:space="0" w:color="auto"/>
              <w:left w:val="single" w:sz="4" w:space="0" w:color="auto"/>
              <w:bottom w:val="nil"/>
              <w:right w:val="single" w:sz="4" w:space="0" w:color="auto"/>
            </w:tcBorders>
            <w:vAlign w:val="center"/>
          </w:tcPr>
          <w:p w14:paraId="3669F81D"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0.002 6</w:t>
            </w:r>
          </w:p>
        </w:tc>
        <w:tc>
          <w:tcPr>
            <w:tcW w:w="993" w:type="dxa"/>
            <w:tcBorders>
              <w:top w:val="single" w:sz="8" w:space="0" w:color="auto"/>
              <w:left w:val="single" w:sz="4" w:space="0" w:color="auto"/>
              <w:bottom w:val="nil"/>
              <w:right w:val="single" w:sz="4" w:space="0" w:color="auto"/>
            </w:tcBorders>
            <w:vAlign w:val="center"/>
          </w:tcPr>
          <w:p w14:paraId="1A603282"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10.395 1</w:t>
            </w:r>
          </w:p>
        </w:tc>
        <w:tc>
          <w:tcPr>
            <w:tcW w:w="850" w:type="dxa"/>
            <w:tcBorders>
              <w:top w:val="single" w:sz="8" w:space="0" w:color="auto"/>
              <w:left w:val="single" w:sz="4" w:space="0" w:color="auto"/>
              <w:bottom w:val="nil"/>
              <w:right w:val="single" w:sz="4" w:space="0" w:color="auto"/>
            </w:tcBorders>
            <w:vAlign w:val="center"/>
          </w:tcPr>
          <w:p w14:paraId="777E61C4"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7.448 0</w:t>
            </w:r>
          </w:p>
        </w:tc>
        <w:tc>
          <w:tcPr>
            <w:tcW w:w="992" w:type="dxa"/>
            <w:tcBorders>
              <w:top w:val="single" w:sz="8" w:space="0" w:color="auto"/>
              <w:left w:val="single" w:sz="4" w:space="0" w:color="auto"/>
              <w:bottom w:val="nil"/>
            </w:tcBorders>
            <w:vAlign w:val="center"/>
          </w:tcPr>
          <w:p w14:paraId="4679936A"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15.024 6</w:t>
            </w:r>
          </w:p>
        </w:tc>
      </w:tr>
      <w:tr w:rsidR="00FF6893" w14:paraId="543626FC" w14:textId="77777777">
        <w:trPr>
          <w:trHeight w:val="304"/>
        </w:trPr>
        <w:tc>
          <w:tcPr>
            <w:tcW w:w="763" w:type="dxa"/>
            <w:tcBorders>
              <w:top w:val="nil"/>
              <w:bottom w:val="single" w:sz="12" w:space="0" w:color="auto"/>
              <w:right w:val="single" w:sz="4" w:space="0" w:color="auto"/>
            </w:tcBorders>
            <w:vAlign w:val="center"/>
          </w:tcPr>
          <w:p w14:paraId="7C625F85"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均方根误差</w:t>
            </w:r>
          </w:p>
        </w:tc>
        <w:tc>
          <w:tcPr>
            <w:tcW w:w="938" w:type="dxa"/>
            <w:tcBorders>
              <w:top w:val="nil"/>
              <w:left w:val="single" w:sz="4" w:space="0" w:color="auto"/>
              <w:bottom w:val="single" w:sz="12" w:space="0" w:color="auto"/>
              <w:right w:val="single" w:sz="4" w:space="0" w:color="auto"/>
            </w:tcBorders>
            <w:vAlign w:val="center"/>
          </w:tcPr>
          <w:p w14:paraId="64F75B30"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.023 7</w:t>
            </w:r>
          </w:p>
        </w:tc>
        <w:tc>
          <w:tcPr>
            <w:tcW w:w="993" w:type="dxa"/>
            <w:tcBorders>
              <w:top w:val="nil"/>
              <w:left w:val="single" w:sz="4" w:space="0" w:color="auto"/>
              <w:bottom w:val="single" w:sz="12" w:space="0" w:color="auto"/>
              <w:right w:val="single" w:sz="4" w:space="0" w:color="auto"/>
            </w:tcBorders>
            <w:vAlign w:val="center"/>
          </w:tcPr>
          <w:p w14:paraId="0072339B" w14:textId="77777777" w:rsidR="00FF6893" w:rsidRDefault="00000000">
            <w:pPr>
              <w:jc w:val="center"/>
              <w:rPr>
                <w:rFonts w:ascii="宋体" w:eastAsia="宋体" w:hAnsi="宋体" w:hint="eastAsia"/>
                <w:color w:val="000000"/>
                <w:sz w:val="18"/>
                <w:szCs w:val="18"/>
              </w:rPr>
            </w:pPr>
            <w:r>
              <w:rPr>
                <w:rFonts w:ascii="宋体" w:eastAsia="宋体" w:hAnsi="宋体"/>
                <w:color w:val="000000"/>
                <w:sz w:val="18"/>
                <w:szCs w:val="18"/>
              </w:rPr>
              <w:t>0.007 2</w:t>
            </w:r>
          </w:p>
        </w:tc>
        <w:tc>
          <w:tcPr>
            <w:tcW w:w="850" w:type="dxa"/>
            <w:tcBorders>
              <w:top w:val="nil"/>
              <w:left w:val="single" w:sz="4" w:space="0" w:color="auto"/>
              <w:bottom w:val="single" w:sz="12" w:space="0" w:color="auto"/>
              <w:right w:val="single" w:sz="4" w:space="0" w:color="auto"/>
            </w:tcBorders>
            <w:vAlign w:val="center"/>
          </w:tcPr>
          <w:p w14:paraId="38327BC1"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.010 1</w:t>
            </w:r>
          </w:p>
        </w:tc>
        <w:tc>
          <w:tcPr>
            <w:tcW w:w="992" w:type="dxa"/>
            <w:tcBorders>
              <w:top w:val="nil"/>
              <w:left w:val="single" w:sz="4" w:space="0" w:color="auto"/>
              <w:bottom w:val="single" w:sz="12" w:space="0" w:color="auto"/>
            </w:tcBorders>
            <w:vAlign w:val="center"/>
          </w:tcPr>
          <w:p w14:paraId="03C268AB" w14:textId="77777777" w:rsidR="00FF6893" w:rsidRDefault="00000000">
            <w:pPr>
              <w:jc w:val="center"/>
              <w:rPr>
                <w:rFonts w:ascii="宋体" w:eastAsia="宋体" w:hAnsi="宋体" w:hint="eastAsia"/>
                <w:color w:val="000000"/>
                <w:sz w:val="18"/>
                <w:szCs w:val="18"/>
              </w:rPr>
            </w:pPr>
            <w:r>
              <w:rPr>
                <w:rFonts w:ascii="宋体" w:eastAsia="宋体" w:hAnsi="宋体" w:hint="eastAsia"/>
                <w:color w:val="000000"/>
                <w:sz w:val="18"/>
                <w:szCs w:val="18"/>
              </w:rPr>
              <w:t>0</w:t>
            </w:r>
            <w:r>
              <w:rPr>
                <w:rFonts w:ascii="宋体" w:eastAsia="宋体" w:hAnsi="宋体"/>
                <w:color w:val="000000"/>
                <w:sz w:val="18"/>
                <w:szCs w:val="18"/>
              </w:rPr>
              <w:t>.004 2</w:t>
            </w:r>
          </w:p>
        </w:tc>
      </w:tr>
    </w:tbl>
    <w:p w14:paraId="3C827A99" w14:textId="77777777" w:rsidR="00FF6893" w:rsidRDefault="00000000">
      <w:pPr>
        <w:spacing w:line="40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通过向原始信号分别加入信噪比为</w:t>
      </w:r>
      <w:r>
        <w:rPr>
          <w:rFonts w:ascii="Times New Roman" w:eastAsia="宋体" w:hAnsi="Times New Roman" w:hint="eastAsia"/>
          <w:color w:val="000000"/>
          <w:sz w:val="24"/>
          <w:szCs w:val="24"/>
        </w:rPr>
        <w:t>0</w:t>
      </w:r>
      <w:r>
        <w:rPr>
          <w:rFonts w:ascii="Times New Roman" w:eastAsia="宋体" w:hAnsi="Times New Roman"/>
          <w:color w:val="000000"/>
          <w:sz w:val="24"/>
          <w:szCs w:val="24"/>
        </w:rPr>
        <w:t>.005</w:t>
      </w:r>
      <w:r>
        <w:rPr>
          <w:rFonts w:ascii="Times New Roman" w:eastAsia="宋体" w:hAnsi="Times New Roman" w:hint="eastAsia"/>
          <w:color w:val="000000"/>
          <w:sz w:val="24"/>
          <w:szCs w:val="24"/>
        </w:rPr>
        <w:t>和</w:t>
      </w:r>
      <w:r>
        <w:rPr>
          <w:rFonts w:ascii="Times New Roman" w:eastAsia="宋体" w:hAnsi="Times New Roman" w:hint="eastAsia"/>
          <w:color w:val="000000"/>
          <w:sz w:val="24"/>
          <w:szCs w:val="24"/>
        </w:rPr>
        <w:t>0</w:t>
      </w:r>
      <w:r>
        <w:rPr>
          <w:rFonts w:ascii="Times New Roman" w:eastAsia="宋体" w:hAnsi="Times New Roman"/>
          <w:color w:val="000000"/>
          <w:sz w:val="24"/>
          <w:szCs w:val="24"/>
        </w:rPr>
        <w:t>.002 5</w:t>
      </w:r>
      <w:r>
        <w:rPr>
          <w:rFonts w:ascii="Times New Roman" w:eastAsia="宋体" w:hAnsi="Times New Roman" w:hint="eastAsia"/>
          <w:color w:val="000000"/>
          <w:sz w:val="24"/>
          <w:szCs w:val="24"/>
        </w:rPr>
        <w:t>的高斯白噪声，对其进行软硬阈值以及改进的小波阈值降噪实验，从实验结果图中可以清晰看出，改进的阈值函数在降噪处理上与传统的硬阈值函数和软阈值函数比有一定提升。以及从两次实验结果得到的信噪比和均方根误差表分析可以得出，新阈值函数相对于其他阈值函数具有更高的信噪比，且均方根误差最小，从数据上表明了新阈值函数具有更好的去噪效果。</w:t>
      </w:r>
    </w:p>
    <w:p w14:paraId="74A60C61" w14:textId="77777777" w:rsidR="00FF6893" w:rsidRDefault="00FF6893">
      <w:pPr>
        <w:spacing w:line="400" w:lineRule="exact"/>
        <w:rPr>
          <w:rFonts w:ascii="黑体" w:eastAsia="黑体" w:hAnsi="黑体" w:hint="eastAsia"/>
          <w:b/>
          <w:bCs/>
          <w:color w:val="000000"/>
          <w:sz w:val="28"/>
          <w:szCs w:val="28"/>
        </w:rPr>
      </w:pPr>
    </w:p>
    <w:p w14:paraId="2135EC69" w14:textId="77777777" w:rsidR="00FF6893" w:rsidRDefault="00000000">
      <w:pPr>
        <w:spacing w:line="400" w:lineRule="exact"/>
        <w:rPr>
          <w:rFonts w:ascii="黑体" w:eastAsia="黑体" w:hAnsi="黑体" w:hint="eastAsia"/>
          <w:b/>
          <w:bCs/>
          <w:color w:val="000000"/>
          <w:sz w:val="28"/>
          <w:szCs w:val="28"/>
        </w:rPr>
      </w:pPr>
      <w:r>
        <w:rPr>
          <w:rFonts w:ascii="黑体" w:eastAsia="黑体" w:hAnsi="黑体" w:hint="eastAsia"/>
          <w:b/>
          <w:bCs/>
          <w:color w:val="000000"/>
          <w:sz w:val="28"/>
          <w:szCs w:val="28"/>
        </w:rPr>
        <w:t>5结语</w:t>
      </w:r>
    </w:p>
    <w:p w14:paraId="2CBB45B2" w14:textId="77777777" w:rsidR="00FF6893" w:rsidRDefault="00000000">
      <w:pPr>
        <w:spacing w:line="400" w:lineRule="exact"/>
        <w:ind w:firstLineChars="200" w:firstLine="480"/>
        <w:rPr>
          <w:rFonts w:ascii="宋体" w:eastAsia="宋体" w:hAnsi="宋体" w:hint="eastAsia"/>
          <w:color w:val="000000"/>
          <w:sz w:val="24"/>
          <w:szCs w:val="24"/>
        </w:rPr>
      </w:pPr>
      <w:r>
        <w:rPr>
          <w:rFonts w:ascii="宋体" w:eastAsia="宋体" w:hAnsi="宋体" w:hint="eastAsia"/>
          <w:color w:val="000000"/>
          <w:sz w:val="24"/>
          <w:szCs w:val="24"/>
        </w:rPr>
        <w:t>文中基于小波阈值去噪的基本原理，从阈值函数的角度来研究去噪的效果，通过建立电缆局部放电模型，引入高斯白噪声作为局部放电信号的干扰源，分别利用传统的硬阈值去噪和软阈值去噪法对其进行降噪处理。针对传统阈值函数在降噪过程中存在的缺陷，文中提出一种新的阈值函数，改善了传统阈值函数在阈值处不连续以及重构信号与原信号存在恒定偏差的问题。从实验结果中可以看出，利用改进的小波阈值函数去噪后的波形相似度更高，对噪声的抑制能力更强，达到了比较理想的效果。</w:t>
      </w:r>
    </w:p>
    <w:p w14:paraId="276D976E" w14:textId="77777777" w:rsidR="00FF6893" w:rsidRDefault="00FF6893">
      <w:pPr>
        <w:spacing w:line="400" w:lineRule="exact"/>
        <w:rPr>
          <w:rFonts w:ascii="黑体" w:eastAsia="黑体" w:hAnsi="黑体" w:hint="eastAsia"/>
          <w:b/>
          <w:bCs/>
          <w:color w:val="000000"/>
          <w:sz w:val="28"/>
          <w:szCs w:val="28"/>
        </w:rPr>
      </w:pPr>
    </w:p>
    <w:p w14:paraId="325721AA" w14:textId="77777777" w:rsidR="00FF6893" w:rsidRDefault="00FF6893">
      <w:pPr>
        <w:pStyle w:val="a0"/>
        <w:rPr>
          <w:rFonts w:hint="eastAsia"/>
        </w:rPr>
      </w:pPr>
    </w:p>
    <w:p w14:paraId="53B35444" w14:textId="77777777" w:rsidR="00FF6893" w:rsidRDefault="00FF6893">
      <w:pPr>
        <w:pStyle w:val="a0"/>
        <w:rPr>
          <w:rFonts w:hint="eastAsia"/>
        </w:rPr>
      </w:pPr>
    </w:p>
    <w:p w14:paraId="21B4A8EB" w14:textId="77777777" w:rsidR="00FF6893" w:rsidRDefault="00FF6893">
      <w:pPr>
        <w:pStyle w:val="a0"/>
        <w:rPr>
          <w:rFonts w:hint="eastAsia"/>
        </w:rPr>
      </w:pPr>
    </w:p>
    <w:p w14:paraId="2AC10EA6" w14:textId="77777777" w:rsidR="00FF6893" w:rsidRDefault="00000000">
      <w:pPr>
        <w:rPr>
          <w:rFonts w:ascii="黑体" w:eastAsia="黑体" w:hAnsi="黑体" w:hint="eastAsia"/>
          <w:b/>
          <w:bCs/>
          <w:color w:val="000000"/>
          <w:sz w:val="28"/>
          <w:szCs w:val="28"/>
        </w:rPr>
      </w:pPr>
      <w:r>
        <w:rPr>
          <w:rFonts w:ascii="黑体" w:eastAsia="黑体" w:hAnsi="黑体" w:hint="eastAsia"/>
          <w:b/>
          <w:bCs/>
          <w:color w:val="000000"/>
          <w:sz w:val="28"/>
          <w:szCs w:val="28"/>
        </w:rPr>
        <w:lastRenderedPageBreak/>
        <w:t>参考文献</w:t>
      </w:r>
    </w:p>
    <w:p w14:paraId="4B5BB086"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w:t>
      </w:r>
      <w:r>
        <w:rPr>
          <w:rFonts w:ascii="微软雅黑" w:eastAsia="微软雅黑" w:hAnsi="微软雅黑" w:hint="eastAsia"/>
          <w:color w:val="000000"/>
          <w:sz w:val="18"/>
          <w:szCs w:val="18"/>
        </w:rPr>
        <w:t>.</w:t>
      </w:r>
    </w:p>
    <w:p w14:paraId="178FE3B1" w14:textId="77777777" w:rsidR="00FF6893" w:rsidRDefault="00000000">
      <w:pPr>
        <w:rPr>
          <w:rFonts w:ascii="微软雅黑" w:eastAsia="微软雅黑" w:hAnsi="微软雅黑" w:hint="eastAsia"/>
          <w:color w:val="000000"/>
          <w:sz w:val="18"/>
          <w:szCs w:val="18"/>
        </w:rPr>
      </w:pPr>
      <w:r>
        <w:rPr>
          <w:rFonts w:ascii="微软雅黑" w:eastAsia="微软雅黑" w:hAnsi="微软雅黑"/>
          <w:color w:val="000000"/>
          <w:sz w:val="18"/>
          <w:szCs w:val="18"/>
        </w:rPr>
        <w:t>[2]翟文杰,魏旭刚,王智,马明,李介普,刘盛琨.高压开关柜局部放电检测技术研究及应用[J].山东电力高等专科学校学报,2022,25(01):10-13.</w:t>
      </w:r>
    </w:p>
    <w:p w14:paraId="061EBD12"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[3]刘杨,杨飞然,梁兆杰,杨军.基于卡尔曼滤波的STFT域回声抵消算法[J].声学技术,2022,41(05):757-762.DOI:10.16300/j.cnki.1000-3630.2022.05.019.</w:t>
      </w:r>
    </w:p>
    <w:p w14:paraId="6447FEC1" w14:textId="77777777" w:rsidR="00FF6893" w:rsidRDefault="00000000">
      <w:pPr>
        <w:rPr>
          <w:rFonts w:ascii="微软雅黑" w:eastAsia="微软雅黑" w:hAnsi="微软雅黑" w:hint="eastAsia"/>
          <w:color w:val="000000"/>
          <w:sz w:val="18"/>
          <w:szCs w:val="18"/>
        </w:rPr>
      </w:pPr>
      <w:r>
        <w:rPr>
          <w:rFonts w:ascii="微软雅黑" w:eastAsia="微软雅黑" w:hAnsi="微软雅黑"/>
          <w:color w:val="000000"/>
          <w:sz w:val="18"/>
          <w:szCs w:val="18"/>
        </w:rPr>
        <w:t>[4].</w:t>
      </w:r>
    </w:p>
    <w:p w14:paraId="39051A30"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[5]吴泳恩,王宾.基于改进经验模态分解的直流串联电弧故障检测[J/OL].济南大学学报(自然科学版):1-9[2023-02-10].https://doi.org/10.13349/j.cnki.jdxbn.20221125.001.</w:t>
      </w:r>
    </w:p>
    <w:p w14:paraId="13CA88BE"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[6]汪太月,戴燕青.基于小波变换的数字图像去噪算法[J].湖北理工学院学报,2022,38(05):25-30+55.</w:t>
      </w:r>
    </w:p>
    <w:p w14:paraId="5BECAAAD"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[7]武剑.小波分析的阈值去噪方法研究[J].电子测试,2022,No.480(03):84-85.DOI:10.16520/j.cnki.1000-8519.2022.03.039.</w:t>
      </w:r>
    </w:p>
    <w:p w14:paraId="215C9DE5"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[8]陆苗霞.小波变换在信号去噪方面的仿真研究[J].科技创新与应用,2022,12(05):48-50.DOI:10.19981/j.CN2</w:t>
      </w:r>
      <w:r>
        <w:rPr>
          <w:rFonts w:ascii="微软雅黑" w:eastAsia="微软雅黑" w:hAnsi="微软雅黑"/>
          <w:color w:val="000000"/>
          <w:sz w:val="18"/>
          <w:szCs w:val="18"/>
        </w:rPr>
        <w:t>3-1581/G3.2022.05.015.</w:t>
      </w:r>
    </w:p>
    <w:p w14:paraId="79221502"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[9]钱秋亮,董宝伟,邵馨叶,邵建龙.改进小波阈值去噪在轴承故障诊断中的应用[J].数据通信,2020,No.197(04):17-20.</w:t>
      </w:r>
    </w:p>
    <w:p w14:paraId="2B8CDE1F"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[10]于虹,甄彤.基于小波阈值去噪的最优小波基选择研究[J].现代电子技术,2021,44(17):86-89.DOI:10.16652/j.issn.1004-373x.2021.17.016.</w:t>
      </w:r>
    </w:p>
    <w:p w14:paraId="5632106B"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[11].</w:t>
      </w:r>
    </w:p>
    <w:p w14:paraId="59ACCBCF"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[12] 宋宇,王美玲,翟双.</w:t>
      </w:r>
      <w:hyperlink r:id="rId33" w:tgtFrame="https://www.baidu.com/_blank" w:history="1">
        <w:r>
          <w:rPr>
            <w:rFonts w:ascii="微软雅黑" w:eastAsia="微软雅黑" w:hAnsi="微软雅黑"/>
            <w:color w:val="000000"/>
            <w:sz w:val="18"/>
            <w:szCs w:val="18"/>
          </w:rPr>
          <w:t>基于小波变换的图像压缩算法改进研究</w:t>
        </w:r>
      </w:hyperlink>
      <w:r>
        <w:rPr>
          <w:rFonts w:ascii="微软雅黑" w:eastAsia="微软雅黑" w:hAnsi="微软雅黑"/>
          <w:color w:val="000000"/>
          <w:sz w:val="18"/>
          <w:szCs w:val="18"/>
        </w:rPr>
        <w:t>[J].长春工业大学学报(</w:t>
      </w:r>
      <w:r>
        <w:rPr>
          <w:rFonts w:ascii="微软雅黑" w:eastAsia="微软雅黑" w:hAnsi="微软雅黑" w:hint="eastAsia"/>
          <w:color w:val="000000"/>
          <w:sz w:val="18"/>
          <w:szCs w:val="18"/>
        </w:rPr>
        <w:t>自然科学</w:t>
      </w:r>
      <w:r>
        <w:rPr>
          <w:rFonts w:ascii="微软雅黑" w:eastAsia="微软雅黑" w:hAnsi="微软雅黑"/>
          <w:color w:val="000000"/>
          <w:sz w:val="18"/>
          <w:szCs w:val="18"/>
        </w:rPr>
        <w:t>版),2011,32(6);558-601.</w:t>
      </w:r>
    </w:p>
    <w:p w14:paraId="5513B677"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[13]赵淑君,农林舒真,黄晓文,寇俊克.基于新阈值函数的小波去噪研究[J].科学技术创新,2022(18):34-37.</w:t>
      </w:r>
    </w:p>
    <w:p w14:paraId="704BCD24"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[14]马强,唐阳.基于PSCAD的电力电缆局部放电信号检测仿真研究[J].电工技术,2018,No.478(16):60-61.</w:t>
      </w:r>
    </w:p>
    <w:p w14:paraId="2709DD15" w14:textId="77777777" w:rsidR="00FF6893" w:rsidRDefault="00000000">
      <w:pPr>
        <w:wordWrap w:val="0"/>
        <w:rPr>
          <w:rFonts w:ascii="微软雅黑" w:eastAsia="微软雅黑" w:hAnsi="微软雅黑" w:hint="eastAsia"/>
          <w:color w:val="000000"/>
          <w:sz w:val="18"/>
          <w:szCs w:val="18"/>
        </w:rPr>
      </w:pPr>
      <w:r>
        <w:rPr>
          <w:rFonts w:ascii="微软雅黑" w:eastAsia="微软雅黑" w:hAnsi="微软雅黑"/>
          <w:color w:val="000000"/>
          <w:sz w:val="18"/>
          <w:szCs w:val="18"/>
        </w:rPr>
        <w:t>[15]杨志良,孙兴丽,姚金杰,周惠.基于小波阈值的桥梁形变参数去噪方法[J].国外电子测量技术,2021,40(03):68-71.DOI:10.19652/j.cnki.femt.2002329.</w:t>
      </w:r>
    </w:p>
    <w:p w14:paraId="407343F9" w14:textId="77777777" w:rsidR="00FF6893" w:rsidRDefault="00FF6893">
      <w:pPr>
        <w:wordWrap w:val="0"/>
        <w:rPr>
          <w:rFonts w:ascii="微软雅黑" w:eastAsia="微软雅黑" w:hAnsi="微软雅黑" w:hint="eastAsia"/>
          <w:color w:val="000000"/>
          <w:sz w:val="18"/>
          <w:szCs w:val="18"/>
        </w:rPr>
      </w:pPr>
    </w:p>
    <w:p w14:paraId="21037D07" w14:textId="77777777" w:rsidR="00FF6893" w:rsidRDefault="00000000">
      <w:pPr>
        <w:pStyle w:val="a0"/>
        <w:rPr>
          <w:rFonts w:eastAsia="微软雅黑" w:hint="eastAsia"/>
        </w:rPr>
        <w:sectPr w:rsidR="00FF6893">
          <w:type w:val="continuous"/>
          <w:pgSz w:w="11906" w:h="16838"/>
          <w:pgMar w:top="1134" w:right="1418" w:bottom="1134" w:left="1418" w:header="851" w:footer="992" w:gutter="0"/>
          <w:cols w:num="2" w:space="425"/>
          <w:docGrid w:type="linesAndChars" w:linePitch="312"/>
        </w:sectPr>
      </w:pPr>
      <w:r>
        <w:rPr>
          <w:rFonts w:ascii="微软雅黑" w:eastAsia="微软雅黑" w:hAnsi="微软雅黑" w:hint="eastAsia"/>
          <w:color w:val="000000"/>
          <w:sz w:val="18"/>
          <w:szCs w:val="18"/>
        </w:rPr>
        <w:t>参考文献引用两篇长春工业大学学报文章</w:t>
      </w:r>
    </w:p>
    <w:p w14:paraId="1DE039A8" w14:textId="77777777" w:rsidR="00FF6893" w:rsidRDefault="00FF6893">
      <w:pPr>
        <w:wordWrap w:val="0"/>
        <w:rPr>
          <w:rFonts w:ascii="微软雅黑" w:eastAsia="微软雅黑" w:hAnsi="微软雅黑" w:hint="eastAsia"/>
          <w:color w:val="000000"/>
          <w:sz w:val="18"/>
          <w:szCs w:val="18"/>
        </w:rPr>
      </w:pPr>
    </w:p>
    <w:p w14:paraId="3E1099C7" w14:textId="77777777" w:rsidR="00FF6893" w:rsidRDefault="00000000">
      <w:pPr>
        <w:spacing w:line="360" w:lineRule="auto"/>
        <w:rPr>
          <w:rFonts w:ascii="仿宋" w:eastAsia="仿宋" w:hAnsi="仿宋" w:hint="eastAsia"/>
          <w:b/>
          <w:color w:val="FF0000"/>
          <w:sz w:val="24"/>
          <w:szCs w:val="24"/>
        </w:rPr>
      </w:pPr>
      <w:r>
        <w:rPr>
          <w:rFonts w:ascii="仿宋" w:eastAsia="仿宋" w:hAnsi="仿宋" w:hint="eastAsia"/>
          <w:b/>
          <w:color w:val="FF0000"/>
          <w:sz w:val="24"/>
          <w:szCs w:val="24"/>
        </w:rPr>
        <w:t>来稿仅接收word文件docx格式！</w:t>
      </w:r>
    </w:p>
    <w:p w14:paraId="1DE84687" w14:textId="77777777" w:rsidR="00FF6893" w:rsidRDefault="00FF6893">
      <w:pPr>
        <w:pStyle w:val="a0"/>
        <w:rPr>
          <w:rFonts w:hint="eastAsia"/>
        </w:rPr>
      </w:pPr>
    </w:p>
    <w:p w14:paraId="72E67DB6" w14:textId="77777777" w:rsidR="00FF6893" w:rsidRDefault="00000000">
      <w:pPr>
        <w:spacing w:line="360" w:lineRule="auto"/>
        <w:rPr>
          <w:rFonts w:ascii="仿宋" w:eastAsia="仿宋" w:hAnsi="仿宋" w:hint="eastAsia"/>
          <w:color w:val="0070C0"/>
          <w:sz w:val="24"/>
          <w:szCs w:val="24"/>
        </w:rPr>
      </w:pPr>
      <w:r>
        <w:rPr>
          <w:rFonts w:ascii="仿宋" w:eastAsia="仿宋" w:hAnsi="仿宋" w:hint="eastAsia"/>
          <w:b/>
          <w:color w:val="0070C0"/>
          <w:sz w:val="24"/>
          <w:szCs w:val="24"/>
        </w:rPr>
        <w:t>作者简介：</w:t>
      </w:r>
      <w:r>
        <w:rPr>
          <w:rFonts w:ascii="仿宋" w:eastAsia="仿宋" w:hAnsi="仿宋" w:hint="eastAsia"/>
          <w:color w:val="0070C0"/>
          <w:sz w:val="24"/>
          <w:szCs w:val="24"/>
        </w:rPr>
        <w:t>张袅娜（1972-），女，汉族，吉林长春人，长春工业大学教授，博士，主要从事复杂系统建模、优化与控制，电驱动系统控制方向研究，E-mail：</w:t>
      </w:r>
      <w:hyperlink r:id="rId34" w:history="1">
        <w:r>
          <w:rPr>
            <w:rStyle w:val="ab"/>
            <w:rFonts w:ascii="仿宋" w:eastAsia="仿宋" w:hAnsi="仿宋" w:hint="eastAsia"/>
            <w:sz w:val="24"/>
            <w:szCs w:val="24"/>
          </w:rPr>
          <w:t>zhangniaona@ccut.edu.cn</w:t>
        </w:r>
      </w:hyperlink>
    </w:p>
    <w:p w14:paraId="0F7192B3" w14:textId="77777777" w:rsidR="00FF6893" w:rsidRDefault="00000000">
      <w:pPr>
        <w:pStyle w:val="a0"/>
        <w:ind w:left="0"/>
        <w:rPr>
          <w:rFonts w:ascii="仿宋" w:eastAsia="仿宋" w:hAnsi="仿宋" w:hint="eastAsia"/>
          <w:color w:val="0070C0"/>
        </w:rPr>
      </w:pPr>
      <w:r>
        <w:rPr>
          <w:rFonts w:ascii="仿宋" w:eastAsia="仿宋" w:hAnsi="仿宋" w:hint="eastAsia"/>
          <w:b/>
          <w:color w:val="0070C0"/>
        </w:rPr>
        <w:t>通信作者：</w:t>
      </w:r>
      <w:r>
        <w:rPr>
          <w:rFonts w:ascii="仿宋" w:eastAsia="仿宋" w:hAnsi="仿宋" w:hint="eastAsia"/>
          <w:color w:val="0070C0"/>
        </w:rPr>
        <w:t xml:space="preserve"> （格式同上）</w:t>
      </w:r>
    </w:p>
    <w:p w14:paraId="13159FF1" w14:textId="77777777" w:rsidR="00FF6893" w:rsidRDefault="00000000">
      <w:pPr>
        <w:spacing w:line="360" w:lineRule="auto"/>
        <w:jc w:val="left"/>
        <w:rPr>
          <w:rFonts w:ascii="仿宋" w:eastAsia="仿宋" w:hAnsi="仿宋" w:hint="eastAsia"/>
          <w:color w:val="0070C0"/>
          <w:sz w:val="24"/>
          <w:szCs w:val="24"/>
        </w:rPr>
      </w:pPr>
      <w:r>
        <w:rPr>
          <w:rFonts w:ascii="仿宋" w:eastAsia="仿宋" w:hAnsi="仿宋" w:hint="eastAsia"/>
          <w:b/>
          <w:color w:val="0070C0"/>
          <w:sz w:val="24"/>
          <w:szCs w:val="24"/>
        </w:rPr>
        <w:t>基金项目：</w:t>
      </w:r>
      <w:r>
        <w:rPr>
          <w:rFonts w:ascii="仿宋" w:eastAsia="仿宋" w:hAnsi="仿宋" w:hint="eastAsia"/>
          <w:color w:val="0070C0"/>
          <w:sz w:val="24"/>
          <w:szCs w:val="24"/>
        </w:rPr>
        <w:t>混合动力汽车整车控制系统及实验台的研发，吉林省科技厅(重大)项目</w:t>
      </w:r>
    </w:p>
    <w:p w14:paraId="3FA59BE5" w14:textId="77777777" w:rsidR="00FF6893" w:rsidRDefault="00000000">
      <w:pPr>
        <w:spacing w:line="360" w:lineRule="auto"/>
        <w:ind w:firstLineChars="500" w:firstLine="1200"/>
        <w:jc w:val="left"/>
        <w:rPr>
          <w:rFonts w:ascii="仿宋" w:eastAsia="仿宋" w:hAnsi="仿宋" w:hint="eastAsia"/>
          <w:color w:val="0070C0"/>
          <w:sz w:val="24"/>
          <w:szCs w:val="24"/>
        </w:rPr>
      </w:pPr>
      <w:r>
        <w:rPr>
          <w:rFonts w:ascii="仿宋" w:eastAsia="仿宋" w:hAnsi="仿宋" w:hint="eastAsia"/>
          <w:color w:val="0070C0"/>
          <w:sz w:val="24"/>
          <w:szCs w:val="24"/>
        </w:rPr>
        <w:t>（项目编号）</w:t>
      </w:r>
    </w:p>
    <w:p w14:paraId="4F5A74A3" w14:textId="77777777" w:rsidR="00FF6893" w:rsidRDefault="00000000">
      <w:pPr>
        <w:pStyle w:val="a0"/>
        <w:ind w:left="0"/>
        <w:rPr>
          <w:rFonts w:ascii="仿宋" w:eastAsia="仿宋" w:hAnsi="仿宋" w:hint="eastAsia"/>
          <w:color w:val="0070C0"/>
        </w:rPr>
      </w:pPr>
      <w:r>
        <w:rPr>
          <w:rFonts w:ascii="仿宋" w:eastAsia="仿宋" w:hAnsi="仿宋" w:hint="eastAsia"/>
          <w:color w:val="0070C0"/>
        </w:rPr>
        <w:t>联系方式： 电话：</w:t>
      </w:r>
      <w:r>
        <w:rPr>
          <w:rFonts w:ascii="仿宋" w:eastAsia="仿宋" w:hAnsi="仿宋"/>
          <w:color w:val="0070C0"/>
        </w:rPr>
        <w:t>00000000000</w:t>
      </w:r>
      <w:r>
        <w:rPr>
          <w:rFonts w:ascii="仿宋" w:eastAsia="仿宋" w:hAnsi="仿宋" w:hint="eastAsia"/>
          <w:color w:val="0070C0"/>
        </w:rPr>
        <w:t xml:space="preserve">    </w:t>
      </w:r>
    </w:p>
    <w:p w14:paraId="5C395FE3" w14:textId="77777777" w:rsidR="00FF6893" w:rsidRDefault="00FF6893">
      <w:pPr>
        <w:wordWrap w:val="0"/>
        <w:rPr>
          <w:rFonts w:ascii="仿宋" w:eastAsia="仿宋" w:hAnsi="仿宋" w:hint="eastAsia"/>
          <w:color w:val="0070C0"/>
          <w:sz w:val="24"/>
          <w:szCs w:val="24"/>
        </w:rPr>
      </w:pPr>
    </w:p>
    <w:sectPr w:rsidR="00FF6893">
      <w:type w:val="continuous"/>
      <w:pgSz w:w="11906" w:h="16838"/>
      <w:pgMar w:top="1134" w:right="1418" w:bottom="1134" w:left="141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30C20" w14:textId="77777777" w:rsidR="004C6E61" w:rsidRDefault="004C6E61">
      <w:pPr>
        <w:rPr>
          <w:rFonts w:hint="eastAsia"/>
        </w:rPr>
      </w:pPr>
      <w:r>
        <w:separator/>
      </w:r>
    </w:p>
  </w:endnote>
  <w:endnote w:type="continuationSeparator" w:id="0">
    <w:p w14:paraId="00F1CE2F" w14:textId="77777777" w:rsidR="004C6E61" w:rsidRDefault="004C6E6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23AB" w14:textId="77777777" w:rsidR="004C6E61" w:rsidRDefault="004C6E61">
      <w:pPr>
        <w:rPr>
          <w:rFonts w:hint="eastAsia"/>
        </w:rPr>
      </w:pPr>
      <w:r>
        <w:separator/>
      </w:r>
    </w:p>
  </w:footnote>
  <w:footnote w:type="continuationSeparator" w:id="0">
    <w:p w14:paraId="66D5ABF8" w14:textId="77777777" w:rsidR="004C6E61" w:rsidRDefault="004C6E6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D8CC" w14:textId="77777777" w:rsidR="00FF6893" w:rsidRDefault="00000000">
    <w:pPr>
      <w:pStyle w:val="a7"/>
      <w:rPr>
        <w:rFonts w:eastAsia="楷体_GB2312" w:hint="eastAsia"/>
      </w:rPr>
    </w:pPr>
    <w:r>
      <w:rPr>
        <w:rFonts w:eastAsia="楷体_GB2312" w:hint="eastAsia"/>
      </w:rPr>
      <w:t>长春工业大学学报</w:t>
    </w:r>
  </w:p>
  <w:p w14:paraId="3102F928" w14:textId="77777777" w:rsidR="00FF6893" w:rsidRDefault="00000000">
    <w:pPr>
      <w:pStyle w:val="a7"/>
      <w:rPr>
        <w:rFonts w:hint="eastAsia"/>
      </w:rPr>
    </w:pPr>
    <w:r>
      <w:rPr>
        <w:rFonts w:eastAsia="楷体_GB2312" w:hint="eastAsia"/>
      </w:rPr>
      <w:t>Journal of Changchun University of Technology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JhOTZiNTYxMGQ4ZDgyMjcxNGU2MzMxMjllYTliOGUifQ=="/>
    <w:docVar w:name="KSO_WPS_MARK_KEY" w:val="6b4ef045-a9e0-47d3-b6a4-3f64bec58297"/>
  </w:docVars>
  <w:rsids>
    <w:rsidRoot w:val="00246608"/>
    <w:rsid w:val="000001C3"/>
    <w:rsid w:val="00027859"/>
    <w:rsid w:val="00044905"/>
    <w:rsid w:val="0004753E"/>
    <w:rsid w:val="00050931"/>
    <w:rsid w:val="0005455D"/>
    <w:rsid w:val="000552FF"/>
    <w:rsid w:val="00055350"/>
    <w:rsid w:val="000676A6"/>
    <w:rsid w:val="000B7ECA"/>
    <w:rsid w:val="000D3686"/>
    <w:rsid w:val="000D60B0"/>
    <w:rsid w:val="000E02CF"/>
    <w:rsid w:val="000E312A"/>
    <w:rsid w:val="00100700"/>
    <w:rsid w:val="00106240"/>
    <w:rsid w:val="001204BC"/>
    <w:rsid w:val="00134DE2"/>
    <w:rsid w:val="00135A3F"/>
    <w:rsid w:val="00136DA8"/>
    <w:rsid w:val="00152347"/>
    <w:rsid w:val="00180A68"/>
    <w:rsid w:val="001937B2"/>
    <w:rsid w:val="00196DFA"/>
    <w:rsid w:val="001B3B9F"/>
    <w:rsid w:val="001B6FCC"/>
    <w:rsid w:val="001C243C"/>
    <w:rsid w:val="001C351A"/>
    <w:rsid w:val="001D483E"/>
    <w:rsid w:val="001D4DB5"/>
    <w:rsid w:val="001E6912"/>
    <w:rsid w:val="001F3040"/>
    <w:rsid w:val="001F3EB8"/>
    <w:rsid w:val="002039FB"/>
    <w:rsid w:val="00212AA2"/>
    <w:rsid w:val="00213258"/>
    <w:rsid w:val="0023649E"/>
    <w:rsid w:val="00241673"/>
    <w:rsid w:val="00245333"/>
    <w:rsid w:val="00246608"/>
    <w:rsid w:val="00246B40"/>
    <w:rsid w:val="00247882"/>
    <w:rsid w:val="002516C2"/>
    <w:rsid w:val="00276EBC"/>
    <w:rsid w:val="00282777"/>
    <w:rsid w:val="002A68A9"/>
    <w:rsid w:val="002A7838"/>
    <w:rsid w:val="002B5777"/>
    <w:rsid w:val="002C06DB"/>
    <w:rsid w:val="002D0DB2"/>
    <w:rsid w:val="002E6A57"/>
    <w:rsid w:val="002F3593"/>
    <w:rsid w:val="00302AD5"/>
    <w:rsid w:val="00304D0A"/>
    <w:rsid w:val="00322EB1"/>
    <w:rsid w:val="0032573D"/>
    <w:rsid w:val="00325D9C"/>
    <w:rsid w:val="003279BE"/>
    <w:rsid w:val="00333391"/>
    <w:rsid w:val="00347D8F"/>
    <w:rsid w:val="00362874"/>
    <w:rsid w:val="00383972"/>
    <w:rsid w:val="003A31A6"/>
    <w:rsid w:val="003B4C05"/>
    <w:rsid w:val="003D5C24"/>
    <w:rsid w:val="003F09C7"/>
    <w:rsid w:val="00402C82"/>
    <w:rsid w:val="00410653"/>
    <w:rsid w:val="0043591E"/>
    <w:rsid w:val="00441610"/>
    <w:rsid w:val="00452178"/>
    <w:rsid w:val="00452ED8"/>
    <w:rsid w:val="00471DA6"/>
    <w:rsid w:val="0049506A"/>
    <w:rsid w:val="0049546C"/>
    <w:rsid w:val="004971D7"/>
    <w:rsid w:val="004A01B7"/>
    <w:rsid w:val="004C6E61"/>
    <w:rsid w:val="004D6656"/>
    <w:rsid w:val="004E3E52"/>
    <w:rsid w:val="004E7CDD"/>
    <w:rsid w:val="004F3CD7"/>
    <w:rsid w:val="004F4F4A"/>
    <w:rsid w:val="004F628A"/>
    <w:rsid w:val="0050072C"/>
    <w:rsid w:val="00512193"/>
    <w:rsid w:val="00512F8D"/>
    <w:rsid w:val="00527195"/>
    <w:rsid w:val="00527B8A"/>
    <w:rsid w:val="00534F43"/>
    <w:rsid w:val="005357DD"/>
    <w:rsid w:val="00540F5D"/>
    <w:rsid w:val="00543F62"/>
    <w:rsid w:val="005552F6"/>
    <w:rsid w:val="00565BB2"/>
    <w:rsid w:val="00565D2B"/>
    <w:rsid w:val="0057290D"/>
    <w:rsid w:val="00585CBC"/>
    <w:rsid w:val="005A4931"/>
    <w:rsid w:val="005B1AAA"/>
    <w:rsid w:val="005C138E"/>
    <w:rsid w:val="005C3628"/>
    <w:rsid w:val="005D69F9"/>
    <w:rsid w:val="005E4F3A"/>
    <w:rsid w:val="00611833"/>
    <w:rsid w:val="0063497D"/>
    <w:rsid w:val="006A220F"/>
    <w:rsid w:val="006A5223"/>
    <w:rsid w:val="006A7FC5"/>
    <w:rsid w:val="006B14B9"/>
    <w:rsid w:val="006C212F"/>
    <w:rsid w:val="006D064C"/>
    <w:rsid w:val="006D68B5"/>
    <w:rsid w:val="0070049B"/>
    <w:rsid w:val="00710AF4"/>
    <w:rsid w:val="007235A0"/>
    <w:rsid w:val="00744384"/>
    <w:rsid w:val="007519DC"/>
    <w:rsid w:val="00784285"/>
    <w:rsid w:val="007855CF"/>
    <w:rsid w:val="007A3C65"/>
    <w:rsid w:val="007B6184"/>
    <w:rsid w:val="007C521D"/>
    <w:rsid w:val="007D7B2A"/>
    <w:rsid w:val="007E0265"/>
    <w:rsid w:val="007E25D8"/>
    <w:rsid w:val="00802D05"/>
    <w:rsid w:val="00813185"/>
    <w:rsid w:val="0081603C"/>
    <w:rsid w:val="008168E9"/>
    <w:rsid w:val="008178C9"/>
    <w:rsid w:val="008249F3"/>
    <w:rsid w:val="00843099"/>
    <w:rsid w:val="00843C6E"/>
    <w:rsid w:val="00844123"/>
    <w:rsid w:val="0084783A"/>
    <w:rsid w:val="00857C85"/>
    <w:rsid w:val="00870D2E"/>
    <w:rsid w:val="00877859"/>
    <w:rsid w:val="00890300"/>
    <w:rsid w:val="008906CE"/>
    <w:rsid w:val="00892970"/>
    <w:rsid w:val="008C63E3"/>
    <w:rsid w:val="0093257E"/>
    <w:rsid w:val="00940FCF"/>
    <w:rsid w:val="00942E21"/>
    <w:rsid w:val="00944A33"/>
    <w:rsid w:val="00951C3B"/>
    <w:rsid w:val="00952C42"/>
    <w:rsid w:val="00954159"/>
    <w:rsid w:val="00963307"/>
    <w:rsid w:val="00973592"/>
    <w:rsid w:val="00976FDF"/>
    <w:rsid w:val="009A22FF"/>
    <w:rsid w:val="009D3D1A"/>
    <w:rsid w:val="009D52B1"/>
    <w:rsid w:val="009E3659"/>
    <w:rsid w:val="009F4B37"/>
    <w:rsid w:val="00A05AAE"/>
    <w:rsid w:val="00A10789"/>
    <w:rsid w:val="00A12C1A"/>
    <w:rsid w:val="00A1458A"/>
    <w:rsid w:val="00A206EE"/>
    <w:rsid w:val="00A261DF"/>
    <w:rsid w:val="00A30137"/>
    <w:rsid w:val="00A36717"/>
    <w:rsid w:val="00A452F2"/>
    <w:rsid w:val="00A528AE"/>
    <w:rsid w:val="00A530B7"/>
    <w:rsid w:val="00A55C9D"/>
    <w:rsid w:val="00A57328"/>
    <w:rsid w:val="00A7110D"/>
    <w:rsid w:val="00A74C3C"/>
    <w:rsid w:val="00A74FBD"/>
    <w:rsid w:val="00A75C34"/>
    <w:rsid w:val="00A82C0F"/>
    <w:rsid w:val="00A8467D"/>
    <w:rsid w:val="00A940C4"/>
    <w:rsid w:val="00A94304"/>
    <w:rsid w:val="00A956E7"/>
    <w:rsid w:val="00AA6DDD"/>
    <w:rsid w:val="00AB3A1E"/>
    <w:rsid w:val="00AC206F"/>
    <w:rsid w:val="00AC20ED"/>
    <w:rsid w:val="00AC65D5"/>
    <w:rsid w:val="00AD48AA"/>
    <w:rsid w:val="00AE183F"/>
    <w:rsid w:val="00AE5A0F"/>
    <w:rsid w:val="00B043F9"/>
    <w:rsid w:val="00B11B42"/>
    <w:rsid w:val="00B246C0"/>
    <w:rsid w:val="00B24915"/>
    <w:rsid w:val="00B31D4E"/>
    <w:rsid w:val="00B3707E"/>
    <w:rsid w:val="00B57CAE"/>
    <w:rsid w:val="00B61A61"/>
    <w:rsid w:val="00B74077"/>
    <w:rsid w:val="00B95752"/>
    <w:rsid w:val="00BB373E"/>
    <w:rsid w:val="00BE1B8D"/>
    <w:rsid w:val="00BE50FB"/>
    <w:rsid w:val="00C079DF"/>
    <w:rsid w:val="00C15BA2"/>
    <w:rsid w:val="00C23A5B"/>
    <w:rsid w:val="00C333F1"/>
    <w:rsid w:val="00C412C7"/>
    <w:rsid w:val="00C4634C"/>
    <w:rsid w:val="00C62BA5"/>
    <w:rsid w:val="00C74EEF"/>
    <w:rsid w:val="00C76745"/>
    <w:rsid w:val="00C847C4"/>
    <w:rsid w:val="00C93B3D"/>
    <w:rsid w:val="00C9586C"/>
    <w:rsid w:val="00CB1CB7"/>
    <w:rsid w:val="00CD53A5"/>
    <w:rsid w:val="00CE15D7"/>
    <w:rsid w:val="00CE242F"/>
    <w:rsid w:val="00D04EAB"/>
    <w:rsid w:val="00D06783"/>
    <w:rsid w:val="00D107D7"/>
    <w:rsid w:val="00D11837"/>
    <w:rsid w:val="00D17F8B"/>
    <w:rsid w:val="00D21384"/>
    <w:rsid w:val="00D3384E"/>
    <w:rsid w:val="00D41644"/>
    <w:rsid w:val="00D63577"/>
    <w:rsid w:val="00D6358E"/>
    <w:rsid w:val="00D67320"/>
    <w:rsid w:val="00D75DB1"/>
    <w:rsid w:val="00D76C8C"/>
    <w:rsid w:val="00D77DFA"/>
    <w:rsid w:val="00D80109"/>
    <w:rsid w:val="00D92F81"/>
    <w:rsid w:val="00DB02B8"/>
    <w:rsid w:val="00DB42FF"/>
    <w:rsid w:val="00DE6F24"/>
    <w:rsid w:val="00DF2875"/>
    <w:rsid w:val="00DF3103"/>
    <w:rsid w:val="00E01927"/>
    <w:rsid w:val="00E0200C"/>
    <w:rsid w:val="00E12682"/>
    <w:rsid w:val="00E46AE7"/>
    <w:rsid w:val="00E53548"/>
    <w:rsid w:val="00E6145E"/>
    <w:rsid w:val="00E66807"/>
    <w:rsid w:val="00E67CAE"/>
    <w:rsid w:val="00E7700C"/>
    <w:rsid w:val="00E77115"/>
    <w:rsid w:val="00E8472F"/>
    <w:rsid w:val="00E857C2"/>
    <w:rsid w:val="00E868A1"/>
    <w:rsid w:val="00E9328B"/>
    <w:rsid w:val="00E95B78"/>
    <w:rsid w:val="00E97082"/>
    <w:rsid w:val="00EB1152"/>
    <w:rsid w:val="00ED61AE"/>
    <w:rsid w:val="00EE3069"/>
    <w:rsid w:val="00F00F78"/>
    <w:rsid w:val="00F0689D"/>
    <w:rsid w:val="00F12C5F"/>
    <w:rsid w:val="00F16255"/>
    <w:rsid w:val="00F1786C"/>
    <w:rsid w:val="00F22A61"/>
    <w:rsid w:val="00F242C8"/>
    <w:rsid w:val="00F24E00"/>
    <w:rsid w:val="00F317C7"/>
    <w:rsid w:val="00F32628"/>
    <w:rsid w:val="00F32EFD"/>
    <w:rsid w:val="00F34DF1"/>
    <w:rsid w:val="00F512B3"/>
    <w:rsid w:val="00F569DC"/>
    <w:rsid w:val="00F6650B"/>
    <w:rsid w:val="00F66C8C"/>
    <w:rsid w:val="00F7088E"/>
    <w:rsid w:val="00F7288E"/>
    <w:rsid w:val="00F94018"/>
    <w:rsid w:val="00FA0DAA"/>
    <w:rsid w:val="00FA5516"/>
    <w:rsid w:val="00FA5E2A"/>
    <w:rsid w:val="00FB2D2A"/>
    <w:rsid w:val="00FB6562"/>
    <w:rsid w:val="00FC796C"/>
    <w:rsid w:val="00FE3AFC"/>
    <w:rsid w:val="00FF6893"/>
    <w:rsid w:val="00FF75C2"/>
    <w:rsid w:val="0889120C"/>
    <w:rsid w:val="0BFC66C8"/>
    <w:rsid w:val="0DDA57BF"/>
    <w:rsid w:val="0F62727A"/>
    <w:rsid w:val="0FE454CC"/>
    <w:rsid w:val="21CB71C6"/>
    <w:rsid w:val="23630647"/>
    <w:rsid w:val="24E17A95"/>
    <w:rsid w:val="435E3D6E"/>
    <w:rsid w:val="5CD652DB"/>
    <w:rsid w:val="5F0E273F"/>
    <w:rsid w:val="69241CCA"/>
    <w:rsid w:val="69526ED9"/>
    <w:rsid w:val="69E74C2E"/>
    <w:rsid w:val="76A355CD"/>
    <w:rsid w:val="77DE1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D0838D"/>
  <w15:docId w15:val="{9C8133C8-1320-4D98-A0B5-0C3FBD0A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等线" w:eastAsia="等线" w:hAnsi="等线"/>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140"/>
    </w:pPr>
    <w:rPr>
      <w:rFonts w:ascii="宋体" w:hAnsi="宋体"/>
      <w:sz w:val="24"/>
      <w:szCs w:val="24"/>
    </w:rPr>
  </w:style>
  <w:style w:type="paragraph" w:styleId="a4">
    <w:name w:val="caption"/>
    <w:basedOn w:val="a"/>
    <w:next w:val="a"/>
    <w:uiPriority w:val="35"/>
    <w:unhideWhenUsed/>
    <w:qFormat/>
    <w:pPr>
      <w:jc w:val="center"/>
    </w:pPr>
    <w:rPr>
      <w:rFonts w:asciiTheme="majorHAnsi" w:eastAsia="宋体" w:hAnsiTheme="majorHAnsi" w:cstheme="majorBidi"/>
      <w:szCs w:val="20"/>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1"/>
    <w:uiPriority w:val="20"/>
    <w:qFormat/>
    <w:rPr>
      <w:i/>
    </w:rPr>
  </w:style>
  <w:style w:type="character" w:styleId="ab">
    <w:name w:val="Hyperlink"/>
    <w:basedOn w:val="a1"/>
    <w:uiPriority w:val="99"/>
    <w:unhideWhenUsed/>
    <w:qFormat/>
    <w:rPr>
      <w:color w:val="0000FF"/>
      <w:u w:val="single"/>
    </w:rPr>
  </w:style>
  <w:style w:type="character" w:styleId="ac">
    <w:name w:val="Placeholder Text"/>
    <w:basedOn w:val="a1"/>
    <w:uiPriority w:val="99"/>
    <w:semiHidden/>
    <w:qFormat/>
    <w:rPr>
      <w:color w:val="808080"/>
    </w:rPr>
  </w:style>
  <w:style w:type="paragraph" w:styleId="ad">
    <w:name w:val="List Paragraph"/>
    <w:basedOn w:val="a"/>
    <w:uiPriority w:val="34"/>
    <w:qFormat/>
    <w:pPr>
      <w:ind w:firstLineChars="200" w:firstLine="420"/>
    </w:pPr>
  </w:style>
  <w:style w:type="character" w:customStyle="1" w:styleId="a8">
    <w:name w:val="页眉 字符"/>
    <w:basedOn w:val="a1"/>
    <w:link w:val="a7"/>
    <w:uiPriority w:val="99"/>
    <w:qFormat/>
    <w:rPr>
      <w:kern w:val="2"/>
      <w:sz w:val="18"/>
      <w:szCs w:val="18"/>
    </w:rPr>
  </w:style>
  <w:style w:type="character" w:customStyle="1" w:styleId="a6">
    <w:name w:val="页脚 字符"/>
    <w:basedOn w:val="a1"/>
    <w:link w:val="a5"/>
    <w:uiPriority w:val="99"/>
    <w:qFormat/>
    <w:rPr>
      <w:kern w:val="2"/>
      <w:sz w:val="18"/>
      <w:szCs w:val="18"/>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mailto:houyunhai@ccut.edu.cn"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emf"/><Relationship Id="rId33" Type="http://schemas.openxmlformats.org/officeDocument/2006/relationships/hyperlink" Target="https://www.baidu.com/link?url=w12a4LaKt770f9e2igQBUVJstrN8Cjqf2JIazVJND5zveldRPHn7vsw9qAd0mGmwmhyWrXVpO2zy9q_U5l9lZK&amp;wd=&amp;eqid=99067117005511c40000000363f971b9" TargetMode="Externa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93DAB-BB2E-4601-A10E-3711B738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554</Words>
  <Characters>3159</Characters>
  <Application>Microsoft Office Word</Application>
  <DocSecurity>0</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鹏 于</cp:lastModifiedBy>
  <cp:revision>2</cp:revision>
  <dcterms:created xsi:type="dcterms:W3CDTF">2025-10-21T13:47:00Z</dcterms:created>
  <dcterms:modified xsi:type="dcterms:W3CDTF">2025-10-21T13:47:00Z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MTWinEqns">
    <vt:bool>true</vt:bool>
  </property>
  <property fmtid="{D5CDD505-2E9C-101B-9397-08002B2CF9AE}" pid="4" name="MTEqnNumsOnRight">
    <vt:bool>false</vt:bool>
  </property>
  <property fmtid="{D5CDD505-2E9C-101B-9397-08002B2CF9AE}" pid="5" name="MTEquationNumber2">
    <vt:lpwstr>(#S1.#E1)</vt:lpwstr>
  </property>
  <property fmtid="{D5CDD505-2E9C-101B-9397-08002B2CF9AE}" pid="6" name="ICV">
    <vt:lpwstr>C2587300E1DC466FB550C0324BAD3514_13</vt:lpwstr>
  </property>
  <property fmtid="{D5CDD505-2E9C-101B-9397-08002B2CF9AE}" pid="7" name="KSOTemplateDocerSaveRecord">
    <vt:lpwstr>eyJoZGlkIjoiOWU3ZDMyYzZhOTZlYjUyZTQ5ODM1MmNmYmYxZjg4Y2MiLCJ1c2VySWQiOiIzMzEwODAxMTcifQ==</vt:lpwstr>
  </property>
</Properties>
</file>