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9835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3" w:firstLineChars="200"/>
        <w:jc w:val="center"/>
        <w:textAlignment w:val="auto"/>
        <w:rPr>
          <w:rFonts w:hint="eastAsia" w:ascii="宋体" w:hAnsi="宋体" w:eastAsia="宋体" w:cs="宋体"/>
          <w:b/>
          <w:bCs/>
          <w:color w:val="FFFFFF" w:themeColor="background1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eastAsia="zh-CN"/>
        </w:rPr>
        <w:t>《甘肃开放大学学报》</w:t>
      </w: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投稿</w:t>
      </w:r>
      <w:r>
        <w:rPr>
          <w:rFonts w:hint="eastAsia" w:ascii="黑体" w:hAnsi="黑体" w:eastAsia="黑体" w:cs="黑体"/>
          <w:b/>
          <w:bCs/>
          <w:sz w:val="32"/>
          <w:szCs w:val="32"/>
          <w:lang w:eastAsia="zh-CN"/>
        </w:rPr>
        <w:t>格式</w:t>
      </w: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模版</w:t>
      </w:r>
      <w:r>
        <w:rPr>
          <w:rStyle w:val="10"/>
          <w:rFonts w:hint="eastAsia" w:ascii="黑体" w:hAnsi="黑体" w:eastAsia="黑体" w:cs="黑体"/>
          <w:b/>
          <w:bCs/>
          <w:color w:val="FFFFFF" w:themeColor="background1"/>
          <w:sz w:val="32"/>
          <w:szCs w:val="32"/>
          <w:lang w:val="en-US" w:eastAsia="zh-CN"/>
        </w:rPr>
        <w:footnoteReference w:id="0"/>
      </w:r>
    </w:p>
    <w:p w14:paraId="4D96EB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3" w:firstLineChars="200"/>
        <w:jc w:val="center"/>
        <w:textAlignment w:val="auto"/>
        <w:rPr>
          <w:rFonts w:hint="eastAsia" w:ascii="宋体" w:hAnsi="宋体" w:eastAsia="宋体" w:cs="宋体"/>
          <w:b/>
          <w:bCs/>
          <w:color w:val="FFFFFF" w:themeColor="background1"/>
          <w:sz w:val="32"/>
          <w:szCs w:val="32"/>
          <w:lang w:val="en-US" w:eastAsia="zh-CN"/>
        </w:rPr>
      </w:pPr>
      <w:bookmarkStart w:id="0" w:name="_GoBack"/>
      <w:bookmarkEnd w:id="0"/>
    </w:p>
    <w:p w14:paraId="5F8704AF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562" w:firstLineChars="200"/>
        <w:jc w:val="left"/>
        <w:textAlignment w:val="auto"/>
        <w:rPr>
          <w:rFonts w:hint="eastAsia" w:ascii="黑体" w:hAnsi="黑体" w:eastAsia="黑体" w:cs="黑体"/>
          <w:b/>
          <w:bCs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28"/>
          <w:szCs w:val="28"/>
          <w:lang w:val="en-US" w:eastAsia="zh-CN"/>
        </w:rPr>
        <w:t>排版要求</w:t>
      </w:r>
    </w:p>
    <w:p w14:paraId="10E4B7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jc w:val="left"/>
        <w:textAlignment w:val="auto"/>
        <w:rPr>
          <w:rFonts w:hint="eastAsia" w:ascii="宋体" w:hAnsi="宋体" w:eastAsia="宋体" w:cs="宋体"/>
          <w:sz w:val="24"/>
          <w:szCs w:val="24"/>
          <w:highlight w:val="none"/>
          <w:lang w:val="en-US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1.单栏通排，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页边距</w:t>
      </w:r>
      <w:r>
        <w:rPr>
          <w:rFonts w:hint="eastAsia" w:ascii="宋体" w:hAnsi="宋体" w:eastAsia="宋体" w:cs="宋体"/>
          <w:color w:val="FF0000"/>
          <w:sz w:val="24"/>
          <w:szCs w:val="24"/>
          <w:highlight w:val="none"/>
        </w:rPr>
        <w:t>适中样式</w:t>
      </w:r>
      <w:r>
        <w:rPr>
          <w:rFonts w:hint="eastAsia" w:ascii="宋体" w:hAnsi="宋体" w:eastAsia="宋体" w:cs="宋体"/>
          <w:sz w:val="24"/>
          <w:szCs w:val="24"/>
          <w:highlight w:val="none"/>
          <w:lang w:eastAsia="zh-CN"/>
        </w:rPr>
        <w:t>、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全文行间距选</w:t>
      </w:r>
      <w:r>
        <w:rPr>
          <w:rFonts w:hint="eastAsia" w:ascii="宋体" w:hAnsi="宋体" w:eastAsia="宋体" w:cs="宋体"/>
          <w:color w:val="FF0000"/>
          <w:sz w:val="24"/>
          <w:szCs w:val="24"/>
          <w:highlight w:val="none"/>
          <w:lang w:val="en-US" w:eastAsia="zh-CN"/>
        </w:rPr>
        <w:t>固定值2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0磅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。</w:t>
      </w:r>
    </w:p>
    <w:p w14:paraId="7A848FD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2.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字体字号：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正文，</w:t>
      </w:r>
      <w:r>
        <w:rPr>
          <w:rFonts w:hint="eastAsia" w:ascii="宋体" w:hAnsi="宋体" w:eastAsia="宋体" w:cs="宋体"/>
          <w:color w:val="FF0000"/>
          <w:sz w:val="24"/>
          <w:szCs w:val="24"/>
          <w:highlight w:val="none"/>
        </w:rPr>
        <w:t>宋体</w:t>
      </w:r>
      <w:r>
        <w:rPr>
          <w:rFonts w:hint="eastAsia" w:ascii="宋体" w:hAnsi="宋体" w:eastAsia="宋体" w:cs="宋体"/>
          <w:color w:val="FF0000"/>
          <w:sz w:val="24"/>
          <w:szCs w:val="24"/>
          <w:highlight w:val="none"/>
          <w:lang w:eastAsia="zh-CN"/>
        </w:rPr>
        <w:t>小四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；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独立成段的引文，</w:t>
      </w:r>
      <w:r>
        <w:rPr>
          <w:rFonts w:hint="eastAsia" w:ascii="宋体" w:hAnsi="宋体" w:eastAsia="宋体" w:cs="宋体"/>
          <w:color w:val="FF0000"/>
          <w:sz w:val="24"/>
          <w:szCs w:val="24"/>
          <w:highlight w:val="none"/>
        </w:rPr>
        <w:t>楷体</w:t>
      </w:r>
      <w:r>
        <w:rPr>
          <w:rFonts w:hint="eastAsia" w:ascii="宋体" w:hAnsi="宋体" w:eastAsia="宋体" w:cs="宋体"/>
          <w:color w:val="FF0000"/>
          <w:sz w:val="24"/>
          <w:szCs w:val="24"/>
          <w:highlight w:val="none"/>
          <w:lang w:eastAsia="zh-CN"/>
        </w:rPr>
        <w:t>小四；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文章标题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，</w:t>
      </w:r>
      <w:r>
        <w:rPr>
          <w:rFonts w:hint="eastAsia" w:ascii="宋体" w:hAnsi="宋体" w:eastAsia="宋体" w:cs="宋体"/>
          <w:color w:val="FF0000"/>
          <w:sz w:val="24"/>
          <w:szCs w:val="24"/>
          <w:highlight w:val="none"/>
          <w:lang w:val="en-US" w:eastAsia="zh-CN"/>
        </w:rPr>
        <w:t>宋体小三，加粗，居中；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正文中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一级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、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二级标题</w:t>
      </w:r>
      <w:r>
        <w:rPr>
          <w:rFonts w:hint="eastAsia" w:ascii="宋体" w:hAnsi="宋体" w:eastAsia="宋体" w:cs="宋体"/>
          <w:color w:val="FF0000"/>
          <w:sz w:val="24"/>
          <w:szCs w:val="24"/>
          <w:highlight w:val="none"/>
          <w:lang w:val="en-US" w:eastAsia="zh-CN"/>
        </w:rPr>
        <w:t>加粗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，其余不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加粗</w:t>
      </w:r>
      <w:r>
        <w:rPr>
          <w:rFonts w:hint="eastAsia" w:ascii="宋体" w:hAnsi="宋体" w:eastAsia="宋体" w:cs="宋体"/>
          <w:sz w:val="24"/>
          <w:szCs w:val="24"/>
          <w:highlight w:val="none"/>
          <w:lang w:eastAsia="zh-CN"/>
        </w:rPr>
        <w:t>；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摘要</w:t>
      </w:r>
      <w:r>
        <w:rPr>
          <w:rFonts w:hint="eastAsia" w:ascii="宋体" w:hAnsi="宋体" w:eastAsia="宋体" w:cs="宋体"/>
          <w:sz w:val="24"/>
          <w:szCs w:val="24"/>
          <w:highlight w:val="none"/>
          <w:lang w:eastAsia="zh-CN"/>
        </w:rPr>
        <w:t>、</w:t>
      </w:r>
      <w:r>
        <w:rPr>
          <w:rFonts w:hint="eastAsia" w:ascii="宋体" w:hAnsi="宋体" w:eastAsia="宋体" w:cs="宋体"/>
          <w:sz w:val="24"/>
          <w:szCs w:val="24"/>
        </w:rPr>
        <w:t>关键词</w:t>
      </w:r>
      <w:r>
        <w:rPr>
          <w:rFonts w:hint="eastAsia" w:ascii="宋体" w:hAnsi="宋体" w:eastAsia="宋体" w:cs="宋体"/>
          <w:color w:val="FF0000"/>
          <w:sz w:val="24"/>
          <w:szCs w:val="24"/>
          <w:lang w:val="en-US" w:eastAsia="zh-CN"/>
        </w:rPr>
        <w:t>楷体小四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，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“摘要”“</w:t>
      </w:r>
      <w:r>
        <w:rPr>
          <w:rFonts w:hint="eastAsia" w:ascii="宋体" w:hAnsi="宋体" w:eastAsia="宋体" w:cs="宋体"/>
          <w:sz w:val="24"/>
          <w:szCs w:val="24"/>
        </w:rPr>
        <w:t>关键词”“参考文献”“注释”这几个词加粗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。</w:t>
      </w:r>
    </w:p>
    <w:p w14:paraId="2AE7287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3.段落格式：</w:t>
      </w:r>
      <w:r>
        <w:rPr>
          <w:rFonts w:hint="eastAsia" w:ascii="宋体" w:hAnsi="宋体" w:eastAsia="宋体" w:cs="宋体"/>
          <w:sz w:val="24"/>
          <w:szCs w:val="24"/>
        </w:rPr>
        <w:t>摘要、关键词、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注释（尾注）</w:t>
      </w:r>
      <w:r>
        <w:rPr>
          <w:rFonts w:hint="eastAsia" w:ascii="宋体" w:hAnsi="宋体" w:eastAsia="宋体" w:cs="宋体"/>
          <w:sz w:val="24"/>
          <w:szCs w:val="24"/>
        </w:rPr>
        <w:t>、参考文献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中图分类号为</w:t>
      </w:r>
      <w:r>
        <w:rPr>
          <w:rFonts w:hint="eastAsia" w:ascii="宋体" w:hAnsi="宋体" w:eastAsia="宋体" w:cs="宋体"/>
          <w:color w:val="FF0000"/>
          <w:sz w:val="24"/>
          <w:szCs w:val="24"/>
        </w:rPr>
        <w:t>特殊格式</w:t>
      </w:r>
      <w:r>
        <w:rPr>
          <w:rFonts w:hint="eastAsia" w:ascii="宋体" w:hAnsi="宋体" w:eastAsia="宋体" w:cs="宋体"/>
          <w:color w:val="FF0000"/>
          <w:sz w:val="24"/>
          <w:szCs w:val="24"/>
          <w:lang w:eastAsia="zh-CN"/>
        </w:rPr>
        <w:t>“</w:t>
      </w:r>
      <w:r>
        <w:rPr>
          <w:rFonts w:hint="eastAsia" w:ascii="宋体" w:hAnsi="宋体" w:eastAsia="宋体" w:cs="宋体"/>
          <w:color w:val="FF0000"/>
          <w:sz w:val="24"/>
          <w:szCs w:val="24"/>
        </w:rPr>
        <w:t>无</w:t>
      </w:r>
      <w:r>
        <w:rPr>
          <w:rFonts w:hint="eastAsia" w:ascii="宋体" w:hAnsi="宋体" w:eastAsia="宋体" w:cs="宋体"/>
          <w:color w:val="FF0000"/>
          <w:sz w:val="24"/>
          <w:szCs w:val="24"/>
          <w:lang w:eastAsia="zh-CN"/>
        </w:rPr>
        <w:t>”</w:t>
      </w:r>
      <w:r>
        <w:rPr>
          <w:rFonts w:hint="eastAsia" w:ascii="宋体" w:hAnsi="宋体" w:eastAsia="宋体" w:cs="宋体"/>
          <w:sz w:val="24"/>
          <w:szCs w:val="24"/>
        </w:rPr>
        <w:t>；正文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，</w:t>
      </w:r>
      <w:r>
        <w:rPr>
          <w:rFonts w:hint="eastAsia" w:ascii="宋体" w:hAnsi="宋体" w:eastAsia="宋体" w:cs="宋体"/>
          <w:color w:val="FF0000"/>
          <w:sz w:val="24"/>
          <w:szCs w:val="24"/>
        </w:rPr>
        <w:t>首行缩进2字符</w:t>
      </w:r>
      <w:r>
        <w:rPr>
          <w:rFonts w:hint="eastAsia" w:ascii="宋体" w:hAnsi="宋体" w:eastAsia="宋体" w:cs="宋体"/>
          <w:sz w:val="24"/>
          <w:szCs w:val="24"/>
        </w:rPr>
        <w:t>；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独立成段的引文</w:t>
      </w:r>
      <w:r>
        <w:rPr>
          <w:rFonts w:hint="eastAsia" w:ascii="宋体" w:hAnsi="宋体" w:eastAsia="宋体" w:cs="宋体"/>
          <w:sz w:val="24"/>
          <w:szCs w:val="24"/>
        </w:rPr>
        <w:t>引文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，</w:t>
      </w:r>
      <w:r>
        <w:rPr>
          <w:rFonts w:hint="eastAsia" w:ascii="宋体" w:hAnsi="宋体" w:eastAsia="宋体" w:cs="宋体"/>
          <w:color w:val="FF0000"/>
          <w:sz w:val="24"/>
          <w:szCs w:val="24"/>
          <w:lang w:eastAsia="zh-CN"/>
        </w:rPr>
        <w:t>左右缩进</w:t>
      </w:r>
      <w:r>
        <w:rPr>
          <w:rFonts w:hint="eastAsia" w:ascii="宋体" w:hAnsi="宋体" w:eastAsia="宋体" w:cs="宋体"/>
          <w:color w:val="FF0000"/>
          <w:sz w:val="24"/>
          <w:szCs w:val="24"/>
          <w:lang w:val="en-US" w:eastAsia="zh-CN"/>
        </w:rPr>
        <w:t>2字符。</w:t>
      </w:r>
    </w:p>
    <w:p w14:paraId="446EB5B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4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.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</w:rPr>
        <w:t>表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eastAsia="zh-CN"/>
        </w:rPr>
        <w:t>：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表格用全线表，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  <w:t>表应有</w:t>
      </w:r>
      <w:r>
        <w:rPr>
          <w:rFonts w:hint="eastAsia" w:ascii="宋体" w:hAnsi="宋体" w:eastAsia="宋体" w:cs="宋体"/>
          <w:b w:val="0"/>
          <w:bCs w:val="0"/>
          <w:color w:val="FF0000"/>
          <w:sz w:val="24"/>
          <w:szCs w:val="24"/>
          <w:lang w:val="en-US" w:eastAsia="zh-CN"/>
        </w:rPr>
        <w:t>表题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  <w:t>、</w:t>
      </w:r>
      <w:r>
        <w:rPr>
          <w:rFonts w:hint="eastAsia" w:ascii="宋体" w:hAnsi="宋体" w:eastAsia="宋体" w:cs="宋体"/>
          <w:b w:val="0"/>
          <w:bCs w:val="0"/>
          <w:color w:val="FF0000"/>
          <w:sz w:val="24"/>
          <w:szCs w:val="24"/>
          <w:lang w:val="en-US" w:eastAsia="zh-CN"/>
        </w:rPr>
        <w:t>序号，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  <w:t>在表</w:t>
      </w:r>
      <w:r>
        <w:rPr>
          <w:rFonts w:hint="eastAsia" w:ascii="宋体" w:hAnsi="宋体" w:eastAsia="宋体" w:cs="宋体"/>
          <w:b w:val="0"/>
          <w:bCs w:val="0"/>
          <w:color w:val="FF0000"/>
          <w:sz w:val="24"/>
          <w:szCs w:val="24"/>
          <w:lang w:val="en-US" w:eastAsia="zh-CN"/>
        </w:rPr>
        <w:t>上方居中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  <w:t>，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如</w:t>
      </w:r>
      <w:r>
        <w:rPr>
          <w:rFonts w:hint="eastAsia" w:ascii="宋体" w:hAnsi="宋体" w:eastAsia="宋体" w:cs="宋体"/>
          <w:sz w:val="24"/>
          <w:szCs w:val="24"/>
          <w:highlight w:val="none"/>
          <w:lang w:eastAsia="zh-CN"/>
        </w:rPr>
        <w:t>“表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1  ×××</w:t>
      </w:r>
      <w:r>
        <w:rPr>
          <w:rFonts w:hint="eastAsia" w:ascii="宋体" w:hAnsi="宋体" w:eastAsia="宋体" w:cs="宋体"/>
          <w:sz w:val="24"/>
          <w:szCs w:val="24"/>
          <w:highlight w:val="none"/>
          <w:lang w:eastAsia="zh-CN"/>
        </w:rPr>
        <w:t>”。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表题</w:t>
      </w:r>
      <w:r>
        <w:rPr>
          <w:rFonts w:hint="eastAsia" w:ascii="宋体" w:hAnsi="宋体" w:eastAsia="宋体" w:cs="宋体"/>
          <w:color w:val="FF0000"/>
          <w:sz w:val="24"/>
          <w:szCs w:val="24"/>
          <w:highlight w:val="none"/>
          <w:lang w:val="en-US" w:eastAsia="zh-CN"/>
        </w:rPr>
        <w:t>黑体五号</w:t>
      </w:r>
      <w:r>
        <w:rPr>
          <w:rFonts w:hint="eastAsia" w:ascii="宋体" w:hAnsi="宋体" w:eastAsia="宋体" w:cs="宋体"/>
          <w:sz w:val="24"/>
          <w:szCs w:val="24"/>
          <w:highlight w:val="none"/>
          <w:lang w:eastAsia="zh-CN"/>
        </w:rPr>
        <w:t>。表内文字</w:t>
      </w:r>
      <w:r>
        <w:rPr>
          <w:rFonts w:hint="eastAsia" w:ascii="宋体" w:hAnsi="宋体" w:eastAsia="宋体" w:cs="宋体"/>
          <w:color w:val="FF0000"/>
          <w:sz w:val="24"/>
          <w:szCs w:val="24"/>
          <w:highlight w:val="none"/>
          <w:lang w:eastAsia="zh-CN"/>
        </w:rPr>
        <w:t>宋体五号</w:t>
      </w:r>
      <w:r>
        <w:rPr>
          <w:rFonts w:hint="eastAsia" w:ascii="宋体" w:hAnsi="宋体" w:eastAsia="宋体" w:cs="宋体"/>
          <w:sz w:val="24"/>
          <w:szCs w:val="24"/>
          <w:highlight w:val="none"/>
          <w:lang w:eastAsia="zh-CN"/>
        </w:rPr>
        <w:t>，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表中所有线条、文字必须用黑色绘制，不得有背景。</w:t>
      </w:r>
    </w:p>
    <w:p w14:paraId="7FFF7B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ind w:left="0" w:firstLine="48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  <w:t>5.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eastAsia="zh-CN"/>
        </w:rPr>
        <w:t>图：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图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eastAsia="zh-CN"/>
        </w:rPr>
        <w:t>应有</w:t>
      </w:r>
      <w:r>
        <w:rPr>
          <w:rFonts w:hint="eastAsia" w:ascii="宋体" w:hAnsi="宋体" w:eastAsia="宋体" w:cs="宋体"/>
          <w:b w:val="0"/>
          <w:bCs w:val="0"/>
          <w:color w:val="FF0000"/>
          <w:sz w:val="24"/>
          <w:szCs w:val="24"/>
          <w:highlight w:val="none"/>
          <w:lang w:eastAsia="zh-CN"/>
        </w:rPr>
        <w:t>图题、序号，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  <w:t>在图</w:t>
      </w:r>
      <w:r>
        <w:rPr>
          <w:rFonts w:hint="eastAsia" w:ascii="宋体" w:hAnsi="宋体" w:eastAsia="宋体" w:cs="宋体"/>
          <w:b w:val="0"/>
          <w:bCs w:val="0"/>
          <w:color w:val="FF0000"/>
          <w:sz w:val="24"/>
          <w:szCs w:val="24"/>
          <w:lang w:val="en-US" w:eastAsia="zh-CN"/>
        </w:rPr>
        <w:t>下方居中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  <w:t>，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如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“图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  ×××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”。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图名</w:t>
      </w:r>
      <w:r>
        <w:rPr>
          <w:rFonts w:hint="eastAsia" w:ascii="宋体" w:hAnsi="宋体" w:eastAsia="宋体" w:cs="宋体"/>
          <w:color w:val="FF0000"/>
          <w:sz w:val="24"/>
          <w:szCs w:val="24"/>
          <w:highlight w:val="none"/>
          <w:lang w:val="en-US" w:eastAsia="zh-CN"/>
        </w:rPr>
        <w:t>黑体五号。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图中所有线条、文字必须用</w:t>
      </w:r>
      <w:r>
        <w:rPr>
          <w:rFonts w:hint="eastAsia" w:ascii="宋体" w:hAnsi="宋体" w:eastAsia="宋体" w:cs="宋体"/>
          <w:b w:val="0"/>
          <w:bCs w:val="0"/>
          <w:color w:val="FF0000"/>
          <w:sz w:val="24"/>
          <w:szCs w:val="24"/>
          <w:highlight w:val="none"/>
          <w:lang w:val="en-US" w:eastAsia="zh-CN"/>
        </w:rPr>
        <w:t>黑色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绘制，不得有背景。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</w:rPr>
        <w:t>文中的图片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须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</w:rPr>
        <w:t>提供一个</w:t>
      </w:r>
      <w:r>
        <w:rPr>
          <w:rFonts w:hint="eastAsia" w:ascii="宋体" w:hAnsi="宋体" w:eastAsia="宋体" w:cs="宋体"/>
          <w:b w:val="0"/>
          <w:bCs w:val="0"/>
          <w:color w:val="FF0000"/>
          <w:sz w:val="24"/>
          <w:szCs w:val="24"/>
          <w:highlight w:val="none"/>
          <w:lang w:val="en-US" w:eastAsia="zh-CN"/>
        </w:rPr>
        <w:t>图片文件夹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eastAsia="zh-CN"/>
        </w:rPr>
        <w:t>，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</w:rPr>
        <w:t>图片命名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eastAsia="zh-CN"/>
        </w:rPr>
        <w:t>：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</w:rPr>
        <w:t>文章题目前三字加序号：XXX001、XXX002、XXX003……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原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</w:rPr>
        <w:t>图片像素宽度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必须在24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</w:rPr>
        <w:t>00像素以上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eastAsia="zh-CN"/>
        </w:rPr>
        <w:t>。</w:t>
      </w:r>
    </w:p>
    <w:p w14:paraId="0323BF3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Chars="0" w:firstLine="482" w:firstLineChars="200"/>
        <w:jc w:val="left"/>
        <w:textAlignment w:val="auto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</w:p>
    <w:p w14:paraId="4B4BD7A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200"/>
        <w:jc w:val="left"/>
        <w:textAlignment w:val="auto"/>
        <w:rPr>
          <w:rFonts w:hint="default" w:ascii="黑体" w:hAnsi="黑体" w:eastAsia="黑体" w:cs="黑体"/>
          <w:b/>
          <w:bCs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28"/>
          <w:szCs w:val="28"/>
          <w:lang w:val="en-US" w:eastAsia="zh-CN"/>
        </w:rPr>
        <w:t>二、文章样式</w:t>
      </w:r>
    </w:p>
    <w:p w14:paraId="222E574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Chars="0"/>
        <w:jc w:val="center"/>
        <w:textAlignment w:val="auto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标题XXXXXXXXX</w:t>
      </w:r>
    </w:p>
    <w:p w14:paraId="53B9295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Chars="0"/>
        <w:jc w:val="center"/>
        <w:textAlignment w:val="auto"/>
        <w:rPr>
          <w:rFonts w:hint="eastAsia" w:ascii="宋体" w:hAnsi="宋体" w:eastAsia="宋体" w:cs="宋体"/>
          <w:b/>
          <w:bCs/>
          <w:color w:val="FF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FF0000"/>
          <w:sz w:val="24"/>
          <w:szCs w:val="24"/>
          <w:lang w:val="en-US" w:eastAsia="zh-CN"/>
        </w:rPr>
        <w:t>（空一行）</w:t>
      </w:r>
    </w:p>
    <w:p w14:paraId="148D2D2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Chars="0" w:firstLine="4080" w:firstLineChars="1700"/>
        <w:jc w:val="both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vertAlign w:val="superscript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 xml:space="preserve">作者 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vertAlign w:val="superscript"/>
        </w:rPr>
        <w:t>1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 xml:space="preserve">, 作者 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vertAlign w:val="superscript"/>
        </w:rPr>
        <w:t>2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vertAlign w:val="superscript"/>
          <w:lang w:val="en-US" w:eastAsia="zh-CN"/>
        </w:rPr>
        <w:t xml:space="preserve">    </w:t>
      </w:r>
    </w:p>
    <w:p w14:paraId="11F664E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both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  <w:t>（1.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 xml:space="preserve">XX大学 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>XX学院，xx（省） xx（市） 邮政编码；2.XX大学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 xml:space="preserve"> XX学院，xx（省） xx（市）邮政编码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eastAsia="zh-CN"/>
        </w:rPr>
        <w:t>）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bCs w:val="0"/>
          <w:color w:val="FF0000"/>
          <w:sz w:val="24"/>
          <w:szCs w:val="24"/>
          <w:highlight w:val="yellow"/>
          <w:shd w:val="clear" w:color="auto" w:fill="auto"/>
          <w:lang w:val="en-US" w:eastAsia="zh-CN"/>
        </w:rPr>
        <w:t>宋体小四</w:t>
      </w:r>
    </w:p>
    <w:p w14:paraId="51FC3D6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Chars="0"/>
        <w:jc w:val="center"/>
        <w:textAlignment w:val="auto"/>
        <w:rPr>
          <w:rFonts w:hint="eastAsia" w:ascii="宋体" w:hAnsi="宋体" w:eastAsia="宋体" w:cs="宋体"/>
          <w:b w:val="0"/>
          <w:bCs w:val="0"/>
          <w:color w:val="FF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FF0000"/>
          <w:sz w:val="24"/>
          <w:szCs w:val="24"/>
          <w:lang w:val="en-US" w:eastAsia="zh-CN"/>
        </w:rPr>
        <w:t>（空一行）</w:t>
      </w:r>
    </w:p>
    <w:p w14:paraId="3AFFD4B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Chars="0" w:firstLine="0" w:firstLineChars="0"/>
        <w:jc w:val="left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摘 要：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xxxxxx</w:t>
      </w:r>
    </w:p>
    <w:p w14:paraId="5B98B00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Chars="0" w:firstLine="0" w:firstLineChars="0"/>
        <w:jc w:val="left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（</w:t>
      </w:r>
      <w:r>
        <w:rPr>
          <w:rFonts w:hint="eastAsia" w:ascii="宋体" w:hAnsi="宋体" w:eastAsia="宋体" w:cs="宋体"/>
          <w:b w:val="0"/>
          <w:bCs w:val="0"/>
          <w:color w:val="FF0000"/>
          <w:sz w:val="24"/>
          <w:szCs w:val="24"/>
          <w:lang w:val="en-US" w:eastAsia="zh-CN"/>
        </w:rPr>
        <w:t>摘要包括研究目的、方法、结论等，以第三人称客观叙述内容梗概，简明、确切，不加评论和解释，不出现“本文”字样，在200～300字之间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）</w:t>
      </w:r>
    </w:p>
    <w:p w14:paraId="64007A6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Chars="0"/>
        <w:jc w:val="both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关键词：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xxx；xxx；（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</w:rPr>
        <w:t>3～8个，其间以“；”隔开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）</w:t>
      </w:r>
    </w:p>
    <w:p w14:paraId="792E265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Chars="0"/>
        <w:jc w:val="both"/>
        <w:textAlignment w:val="auto"/>
        <w:rPr>
          <w:rFonts w:hint="default" w:ascii="宋体" w:hAnsi="宋体" w:eastAsia="宋体" w:cs="宋体"/>
          <w:b w:val="0"/>
          <w:bCs w:val="0"/>
          <w:color w:val="C0000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C00000"/>
          <w:sz w:val="24"/>
          <w:szCs w:val="24"/>
          <w:highlight w:val="none"/>
          <w:lang w:val="en-US" w:eastAsia="zh-CN"/>
        </w:rPr>
        <w:t>中图分类号</w:t>
      </w:r>
      <w:r>
        <w:rPr>
          <w:rFonts w:hint="eastAsia" w:ascii="宋体" w:hAnsi="宋体" w:eastAsia="宋体" w:cs="宋体"/>
          <w:b w:val="0"/>
          <w:bCs w:val="0"/>
          <w:color w:val="C00000"/>
          <w:sz w:val="24"/>
          <w:szCs w:val="24"/>
          <w:highlight w:val="none"/>
          <w:lang w:val="en-US" w:eastAsia="zh-CN"/>
        </w:rPr>
        <w:t xml:space="preserve">：xxx 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bCs w:val="0"/>
          <w:color w:val="C00000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  <w:t>文献标识码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:A</w:t>
      </w:r>
    </w:p>
    <w:p w14:paraId="4497EFD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Chars="0"/>
        <w:jc w:val="both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FF0000"/>
          <w:sz w:val="24"/>
          <w:szCs w:val="24"/>
          <w:lang w:val="en-US" w:eastAsia="zh-CN"/>
        </w:rPr>
        <w:t>（空一行）</w:t>
      </w:r>
    </w:p>
    <w:p w14:paraId="69CAFA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ind w:left="0" w:leftChars="0" w:firstLine="0" w:firstLineChars="0"/>
        <w:jc w:val="left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正文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（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>要求6000～12000字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eastAsia="zh-CN"/>
        </w:rPr>
        <w:t>）</w:t>
      </w:r>
    </w:p>
    <w:p w14:paraId="45D851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0" w:firstLineChars="0"/>
        <w:jc w:val="left"/>
        <w:textAlignment w:val="auto"/>
        <w:rPr>
          <w:rFonts w:hint="eastAsia" w:ascii="宋体" w:hAnsi="宋体" w:eastAsia="宋体" w:cs="宋体"/>
          <w:b/>
          <w:bCs/>
          <w:color w:val="C00000"/>
          <w:sz w:val="24"/>
          <w:szCs w:val="24"/>
          <w:lang w:eastAsia="zh-CN"/>
        </w:rPr>
      </w:pPr>
    </w:p>
    <w:p w14:paraId="29B3EA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0" w:firstLineChars="0"/>
        <w:jc w:val="left"/>
        <w:textAlignment w:val="auto"/>
        <w:rPr>
          <w:rFonts w:hint="eastAsia" w:ascii="宋体" w:hAnsi="宋体" w:eastAsia="宋体" w:cs="宋体"/>
          <w:b/>
          <w:bCs/>
          <w:color w:val="C00000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/>
          <w:bCs/>
          <w:color w:val="C00000"/>
          <w:sz w:val="24"/>
          <w:szCs w:val="24"/>
          <w:lang w:eastAsia="zh-CN"/>
        </w:rPr>
        <w:t>注释：</w:t>
      </w:r>
    </w:p>
    <w:p w14:paraId="30C7DC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0" w:firstLineChars="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本刊一律采用尾注形式，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>注释指对文内某一特定内容的解释及补充说明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eastAsia="zh-CN"/>
        </w:rPr>
        <w:t>，尾注序号与文内序号相互对应，均采用圈码）</w:t>
      </w:r>
    </w:p>
    <w:p w14:paraId="431B780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Chars="0" w:firstLine="0" w:firstLineChars="0"/>
        <w:jc w:val="both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eastAsia="zh-CN"/>
        </w:rPr>
        <w:sym w:font="Wingdings" w:char="F081"/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xxxxxxxx</w:t>
      </w:r>
    </w:p>
    <w:p w14:paraId="0BFE5BF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Chars="0" w:firstLine="0" w:firstLineChars="0"/>
        <w:jc w:val="both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eastAsia="zh-CN"/>
        </w:rPr>
        <w:sym w:font="Wingdings" w:char="F082"/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xxxxxxxx</w:t>
      </w:r>
    </w:p>
    <w:p w14:paraId="50C8614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Chars="0"/>
        <w:jc w:val="both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例：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sym w:font="Wingdings" w:char="F081"/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参见山东省济南市市中区人民法院（2001）市民初字第1663号民事裁定书。</w:t>
      </w:r>
    </w:p>
    <w:p w14:paraId="1EB42B4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Chars="0"/>
        <w:jc w:val="both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06BBAA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firstLine="0" w:firstLineChars="0"/>
        <w:textAlignment w:val="auto"/>
        <w:rPr>
          <w:rFonts w:hint="eastAsia" w:ascii="宋体" w:hAnsi="宋体" w:eastAsia="宋体" w:cs="宋体"/>
          <w:b/>
          <w:bCs/>
          <w:color w:val="C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C00000"/>
          <w:sz w:val="24"/>
          <w:szCs w:val="24"/>
          <w:lang w:val="en-US" w:eastAsia="zh-CN"/>
        </w:rPr>
        <w:t>参考文献：</w:t>
      </w:r>
    </w:p>
    <w:p w14:paraId="4D3293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firstLine="0" w:firstLineChars="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</w:rPr>
        <w:t>(参考文献应在5条以上，须</w:t>
      </w:r>
      <w:r>
        <w:rPr>
          <w:rFonts w:hint="eastAsia" w:ascii="宋体" w:hAnsi="宋体" w:eastAsia="宋体" w:cs="宋体"/>
          <w:b w:val="0"/>
          <w:bCs w:val="0"/>
          <w:color w:val="FF0000"/>
          <w:sz w:val="24"/>
          <w:szCs w:val="24"/>
          <w:highlight w:val="none"/>
        </w:rPr>
        <w:t>按出现顺序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</w:rPr>
        <w:t>在文中标注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序号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</w:rPr>
        <w:t>，序号用方括号标示,与文末一一对应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eastAsia="zh-CN"/>
        </w:rPr>
        <w:t>，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另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</w:rPr>
        <w:t>主要责任者3位及以下，全部列出，用“，”隔开；3位以上，列出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前三位，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</w:rPr>
        <w:t>于第三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位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</w:rPr>
        <w:t>后加“，等”。）</w:t>
      </w:r>
    </w:p>
    <w:p w14:paraId="274D953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both"/>
        <w:textAlignment w:val="auto"/>
        <w:rPr>
          <w:rFonts w:hint="eastAsia" w:ascii="宋体" w:hAnsi="宋体" w:eastAsia="宋体" w:cs="宋体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lang w:val="en-US" w:eastAsia="zh-CN"/>
        </w:rPr>
        <w:t>示例：</w:t>
      </w:r>
    </w:p>
    <w:p w14:paraId="48D5DCD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482" w:firstLineChars="200"/>
        <w:jc w:val="left"/>
        <w:textAlignment w:val="auto"/>
        <w:rPr>
          <w:rFonts w:hint="eastAsia" w:ascii="宋体" w:hAnsi="宋体" w:eastAsia="宋体" w:cs="宋体"/>
          <w:b/>
          <w:bCs/>
          <w:color w:val="FF0000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/>
          <w:bCs/>
          <w:color w:val="FF0000"/>
          <w:sz w:val="24"/>
          <w:szCs w:val="24"/>
          <w:lang w:eastAsia="zh-CN"/>
        </w:rPr>
        <w:t>专著：</w:t>
      </w:r>
    </w:p>
    <w:p w14:paraId="2AFA365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48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eastAsia="zh-CN"/>
        </w:rPr>
        <w:t>[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1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eastAsia="zh-CN"/>
        </w:rPr>
        <w:t>]周振甫．周易译注[M]．北京：中华书局，1991：76.</w:t>
      </w:r>
    </w:p>
    <w:p w14:paraId="46E3EAB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48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eastAsia="zh-CN"/>
        </w:rPr>
        <w:t>[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2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eastAsia="zh-CN"/>
        </w:rPr>
        <w:t>]李并成.隋唐时期河西走廊的区位特点与开发[M]//李孝聪.唐代地域结构与运作空间.上海:上海辞书出版社,2003:88.</w:t>
      </w:r>
    </w:p>
    <w:p w14:paraId="56A1954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482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FF0000"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b/>
          <w:bCs/>
          <w:color w:val="FF0000"/>
          <w:sz w:val="24"/>
          <w:szCs w:val="24"/>
          <w:highlight w:val="none"/>
          <w:lang w:eastAsia="zh-CN"/>
        </w:rPr>
        <w:t>期刊</w:t>
      </w: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  <w:lang w:eastAsia="zh-CN"/>
        </w:rPr>
        <w:t>：</w:t>
      </w:r>
      <w:r>
        <w:rPr>
          <w:rFonts w:hint="eastAsia" w:ascii="宋体" w:hAnsi="宋体" w:eastAsia="宋体" w:cs="宋体"/>
          <w:b w:val="0"/>
          <w:bCs w:val="0"/>
          <w:color w:val="FF0000"/>
          <w:sz w:val="24"/>
          <w:szCs w:val="24"/>
          <w:highlight w:val="none"/>
          <w:lang w:eastAsia="zh-CN"/>
        </w:rPr>
        <w:t>（</w:t>
      </w:r>
      <w:r>
        <w:rPr>
          <w:rFonts w:hint="eastAsia" w:ascii="宋体" w:hAnsi="宋体" w:eastAsia="宋体" w:cs="宋体"/>
          <w:b w:val="0"/>
          <w:bCs w:val="0"/>
          <w:color w:val="FF0000"/>
          <w:sz w:val="24"/>
          <w:szCs w:val="24"/>
          <w:highlight w:val="none"/>
          <w:lang w:val="en-US" w:eastAsia="zh-CN"/>
        </w:rPr>
        <w:t>删去卷，期前不加“0”</w:t>
      </w:r>
      <w:r>
        <w:rPr>
          <w:rFonts w:hint="eastAsia" w:ascii="宋体" w:hAnsi="宋体" w:eastAsia="宋体" w:cs="宋体"/>
          <w:b w:val="0"/>
          <w:bCs w:val="0"/>
          <w:color w:val="FF0000"/>
          <w:sz w:val="24"/>
          <w:szCs w:val="24"/>
          <w:highlight w:val="none"/>
          <w:lang w:eastAsia="zh-CN"/>
        </w:rPr>
        <w:t>）</w:t>
      </w:r>
    </w:p>
    <w:p w14:paraId="03B34F8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48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highlight w:val="yellow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highlight w:val="yellow"/>
          <w:lang w:eastAsia="zh-CN"/>
        </w:rPr>
        <w:t>[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highlight w:val="yellow"/>
          <w:lang w:val="en-US" w:eastAsia="zh-CN"/>
        </w:rPr>
        <w:t>3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highlight w:val="yellow"/>
          <w:lang w:eastAsia="zh-CN"/>
        </w:rPr>
        <w:t>]何龄修．读顾城《南明史》[J]．中国史研究，1998(3)：167-173．</w:t>
      </w:r>
    </w:p>
    <w:p w14:paraId="0FA2065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482" w:firstLineChars="200"/>
        <w:jc w:val="left"/>
        <w:textAlignment w:val="auto"/>
        <w:rPr>
          <w:rFonts w:hint="eastAsia" w:ascii="宋体" w:hAnsi="宋体" w:eastAsia="宋体" w:cs="宋体"/>
          <w:b/>
          <w:bCs/>
          <w:color w:val="FF0000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/>
          <w:bCs/>
          <w:color w:val="FF0000"/>
          <w:sz w:val="24"/>
          <w:szCs w:val="24"/>
          <w:lang w:eastAsia="zh-CN"/>
        </w:rPr>
        <w:t>论文集：</w:t>
      </w:r>
    </w:p>
    <w:p w14:paraId="655812B9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48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eastAsia="zh-CN"/>
        </w:rPr>
        <w:t>瞿秋白．现代文明的问题与社会主义[C]//罗荣渠．从西北到现代化．北京：北京大学出版社，1990：121-133.</w:t>
      </w:r>
    </w:p>
    <w:p w14:paraId="35E2D11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200"/>
        <w:jc w:val="left"/>
        <w:textAlignment w:val="auto"/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/>
          <w:bCs/>
          <w:color w:val="FF0000"/>
          <w:sz w:val="24"/>
          <w:szCs w:val="24"/>
          <w:lang w:eastAsia="zh-CN"/>
        </w:rPr>
        <w:t>报纸</w:t>
      </w: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b w:val="0"/>
          <w:bCs w:val="0"/>
          <w:color w:val="FF0000"/>
          <w:sz w:val="24"/>
          <w:szCs w:val="24"/>
          <w:highlight w:val="none"/>
          <w:lang w:eastAsia="zh-CN"/>
        </w:rPr>
        <w:t>（</w:t>
      </w:r>
      <w:r>
        <w:rPr>
          <w:rFonts w:hint="eastAsia" w:ascii="宋体" w:hAnsi="宋体" w:eastAsia="宋体" w:cs="宋体"/>
          <w:b w:val="0"/>
          <w:bCs w:val="0"/>
          <w:color w:val="FF0000"/>
          <w:sz w:val="24"/>
          <w:szCs w:val="24"/>
          <w:highlight w:val="none"/>
          <w:lang w:val="en-US" w:eastAsia="zh-CN"/>
        </w:rPr>
        <w:t>第几版期前不加“0”</w:t>
      </w:r>
      <w:r>
        <w:rPr>
          <w:rFonts w:hint="eastAsia" w:ascii="宋体" w:hAnsi="宋体" w:eastAsia="宋体" w:cs="宋体"/>
          <w:b w:val="0"/>
          <w:bCs w:val="0"/>
          <w:color w:val="FF0000"/>
          <w:sz w:val="24"/>
          <w:szCs w:val="24"/>
          <w:highlight w:val="none"/>
          <w:lang w:eastAsia="zh-CN"/>
        </w:rPr>
        <w:t>）</w:t>
      </w:r>
    </w:p>
    <w:p w14:paraId="24D3FC7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48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eastAsia="zh-CN"/>
        </w:rPr>
        <w:t>[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5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eastAsia="zh-CN"/>
        </w:rPr>
        <w:t>]谢希德．创造学习的新思路[N]．人民日报，1998-12-25(10)．</w:t>
      </w:r>
    </w:p>
    <w:p w14:paraId="1E76EAD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482" w:firstLineChars="200"/>
        <w:jc w:val="left"/>
        <w:textAlignment w:val="auto"/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/>
          <w:bCs/>
          <w:color w:val="FF0000"/>
          <w:sz w:val="24"/>
          <w:szCs w:val="24"/>
          <w:lang w:eastAsia="zh-CN"/>
        </w:rPr>
        <w:t>学位论文</w:t>
      </w: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：</w:t>
      </w:r>
    </w:p>
    <w:p w14:paraId="230C689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48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eastAsia="zh-CN"/>
        </w:rPr>
        <w:t>[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6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eastAsia="zh-CN"/>
        </w:rPr>
        <w:t>]高逢亮.论形式动词的范围[D].北京：北京语言大学，2012:35.</w:t>
      </w:r>
    </w:p>
    <w:p w14:paraId="2708A84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482" w:firstLineChars="200"/>
        <w:jc w:val="left"/>
        <w:textAlignment w:val="auto"/>
        <w:rPr>
          <w:rFonts w:hint="eastAsia" w:ascii="宋体" w:hAnsi="宋体" w:eastAsia="宋体" w:cs="宋体"/>
          <w:b/>
          <w:bCs/>
          <w:color w:val="FF0000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/>
          <w:bCs/>
          <w:color w:val="FF0000"/>
          <w:sz w:val="24"/>
          <w:szCs w:val="24"/>
          <w:lang w:eastAsia="zh-CN"/>
        </w:rPr>
        <w:t>报告：</w:t>
      </w:r>
    </w:p>
    <w:p w14:paraId="0D46DE6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48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[7]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eastAsia="zh-CN"/>
        </w:rPr>
        <w:t>冯西桥.核反应堆压力管道与压力容器的LBB分析[R].北京：清华大学核能技术设计研究院，1997：页码。</w:t>
      </w:r>
    </w:p>
    <w:p w14:paraId="2154A12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482" w:firstLineChars="200"/>
        <w:textAlignment w:val="auto"/>
        <w:rPr>
          <w:rFonts w:hint="eastAsia" w:ascii="宋体" w:hAnsi="宋体" w:eastAsia="宋体" w:cs="宋体"/>
          <w:b/>
          <w:bCs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b/>
          <w:bCs/>
          <w:color w:val="FF0000"/>
          <w:sz w:val="24"/>
          <w:szCs w:val="24"/>
          <w:highlight w:val="none"/>
          <w:lang w:eastAsia="zh-CN"/>
        </w:rPr>
        <w:t>网页</w:t>
      </w:r>
      <w:r>
        <w:rPr>
          <w:rFonts w:hint="eastAsia" w:ascii="宋体" w:hAnsi="宋体" w:eastAsia="宋体" w:cs="宋体"/>
          <w:b/>
          <w:bCs/>
          <w:color w:val="FF0000"/>
          <w:sz w:val="24"/>
          <w:szCs w:val="24"/>
          <w:highlight w:val="none"/>
          <w:lang w:val="en-US" w:eastAsia="zh-CN"/>
        </w:rPr>
        <w:t>文献</w:t>
      </w:r>
      <w:r>
        <w:rPr>
          <w:rFonts w:hint="eastAsia" w:ascii="宋体" w:hAnsi="宋体" w:eastAsia="宋体" w:cs="宋体"/>
          <w:b/>
          <w:bCs/>
          <w:color w:val="FF0000"/>
          <w:sz w:val="24"/>
          <w:szCs w:val="24"/>
          <w:highlight w:val="none"/>
          <w:lang w:eastAsia="zh-CN"/>
        </w:rPr>
        <w:t>：</w:t>
      </w: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  <w:lang w:eastAsia="zh-CN"/>
        </w:rPr>
        <w:t xml:space="preserve"> </w:t>
      </w:r>
    </w:p>
    <w:p w14:paraId="3A5D8C1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48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highlight w:val="none"/>
          <w:lang w:eastAsia="zh-CN"/>
        </w:rPr>
        <w:t>[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highlight w:val="none"/>
          <w:lang w:val="en-US" w:eastAsia="zh-CN"/>
        </w:rPr>
        <w:t>8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highlight w:val="none"/>
          <w:lang w:eastAsia="zh-CN"/>
        </w:rPr>
        <w:t>]中国美术馆.徐悲鸿对齐白石的知遇之恩[EB/OL].（2013-04-21）[2015-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highlight w:val="none"/>
          <w:lang w:val="en-US" w:eastAsia="zh-CN"/>
        </w:rPr>
        <w:t>0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highlight w:val="none"/>
          <w:lang w:eastAsia="zh-CN"/>
        </w:rPr>
        <w:t xml:space="preserve">4-25]. 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highlight w:val="none"/>
          <w:lang w:eastAsia="zh-CN"/>
        </w:rPr>
        <w:fldChar w:fldCharType="begin"/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highlight w:val="none"/>
          <w:lang w:eastAsia="zh-CN"/>
        </w:rPr>
        <w:instrText xml:space="preserve"> HYPERLINK "http://collection.sina.com.cn/cqyw/20110421/103823862.shtml" </w:instrTex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highlight w:val="none"/>
          <w:lang w:eastAsia="zh-CN"/>
        </w:rPr>
        <w:fldChar w:fldCharType="separate"/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highlight w:val="none"/>
          <w:lang w:eastAsia="zh-CN"/>
        </w:rPr>
        <w:t>http://collection.sina.com.cn/cqyw/20110421/103823862.shtml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highlight w:val="none"/>
          <w:lang w:eastAsia="zh-CN"/>
        </w:rPr>
        <w:fldChar w:fldCharType="end"/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highlight w:val="none"/>
          <w:lang w:eastAsia="zh-CN"/>
        </w:rPr>
        <w:t>.</w:t>
      </w:r>
    </w:p>
    <w:p w14:paraId="4B22B9C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48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eastAsia="zh-CN"/>
        </w:rPr>
        <w:t>[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9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eastAsia="zh-CN"/>
        </w:rPr>
        <w:t>]萧钰.出版业信息化迈入快车道[EB/OL].（2001-12-19）[2002-04-15] .http://www.gmw.cn/01ds/2001-12/19/07-1C6612DEBB971BF148256B2700043372.htm.</w:t>
      </w:r>
    </w:p>
    <w:p w14:paraId="46DC28D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48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eastAsia="zh-CN"/>
        </w:rPr>
        <w:t>[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10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eastAsia="zh-CN"/>
        </w:rPr>
        <w:t>]方舟子.学术评价有新招[N/OL]中国青年报，（2006-01-11）[2006-03-02]. http://scitech.people.com.cn/GB/1057/4017988.html</w:t>
      </w:r>
    </w:p>
    <w:p w14:paraId="402D728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48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eastAsia="zh-CN"/>
        </w:rPr>
        <w:t>析出文献示例：白农书.植物开花研究[M]//李承森.植物科学进展.北京：高等教育出版社，1998：146-163.</w:t>
      </w:r>
    </w:p>
    <w:p w14:paraId="29318872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728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ind w:left="0" w:leftChars="0" w:firstLine="482" w:firstLineChars="200"/>
        <w:jc w:val="left"/>
        <w:textAlignment w:val="auto"/>
        <w:rPr>
          <w:rFonts w:hint="eastAsia" w:ascii="宋体" w:hAnsi="宋体" w:eastAsia="宋体" w:cs="宋体"/>
          <w:b/>
          <w:bCs/>
          <w:color w:val="FF0000"/>
          <w:sz w:val="24"/>
          <w:szCs w:val="24"/>
          <w:highlight w:val="yellow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FF0000"/>
          <w:sz w:val="24"/>
          <w:szCs w:val="24"/>
          <w:highlight w:val="none"/>
          <w:lang w:val="en-US" w:eastAsia="zh-CN"/>
        </w:rPr>
        <w:t>古籍文献：</w:t>
      </w:r>
    </w:p>
    <w:p w14:paraId="5FFD5675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728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ind w:left="0" w:leftChars="0" w:firstLine="480" w:firstLineChars="200"/>
        <w:jc w:val="left"/>
        <w:textAlignment w:val="auto"/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[11] 康熙字典：已集上：水部[M].同文书局影印本.北京：中华书局，1962:50.</w:t>
      </w:r>
    </w:p>
    <w:p w14:paraId="2F51538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48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[12] 汪昂.增订本草备要：四卷[M].刻本.京都：老二酉堂，1881（清光绪七年）.</w:t>
      </w:r>
    </w:p>
    <w:p w14:paraId="11D371C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482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FF0000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/>
          <w:bCs/>
          <w:color w:val="FF0000"/>
          <w:sz w:val="24"/>
          <w:szCs w:val="24"/>
          <w:lang w:eastAsia="zh-CN"/>
        </w:rPr>
        <w:t>同一文献</w:t>
      </w:r>
      <w:r>
        <w:rPr>
          <w:rFonts w:hint="eastAsia" w:ascii="宋体" w:hAnsi="宋体" w:eastAsia="宋体" w:cs="宋体"/>
          <w:b/>
          <w:bCs/>
          <w:color w:val="FF0000"/>
          <w:sz w:val="24"/>
          <w:szCs w:val="24"/>
          <w:lang w:val="en-US" w:eastAsia="zh-CN"/>
        </w:rPr>
        <w:t>多次引用</w:t>
      </w:r>
      <w:r>
        <w:rPr>
          <w:rFonts w:hint="eastAsia" w:ascii="宋体" w:hAnsi="宋体" w:eastAsia="宋体" w:cs="宋体"/>
          <w:b w:val="0"/>
          <w:bCs w:val="0"/>
          <w:color w:val="FF0000"/>
          <w:sz w:val="24"/>
          <w:szCs w:val="24"/>
          <w:lang w:eastAsia="zh-CN"/>
        </w:rPr>
        <w:t>：</w:t>
      </w:r>
    </w:p>
    <w:p w14:paraId="6EC53FA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48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eastAsia="zh-CN"/>
        </w:rPr>
        <w:t>（同一作者的同一文献被多次引用时，在文后参考文献中只出现一次,不注页码；在正文中标注首次引用的文献序号，并在序号的角标外著录引文页码。）</w:t>
      </w:r>
    </w:p>
    <w:p w14:paraId="70F805D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eastAsia="zh-CN"/>
        </w:rPr>
        <w:t>由于“思想”的内涵是“客观存在反映在人的意识中经过思维活动而产生的结果”</w:t>
      </w:r>
      <w:r>
        <w:rPr>
          <w:rFonts w:hint="eastAsia" w:ascii="宋体" w:hAnsi="宋体" w:eastAsia="宋体" w:cs="宋体"/>
          <w:b w:val="0"/>
          <w:bCs w:val="0"/>
          <w:color w:val="FF0000"/>
          <w:sz w:val="24"/>
          <w:szCs w:val="24"/>
          <w:vertAlign w:val="superscript"/>
          <w:lang w:eastAsia="zh-CN"/>
        </w:rPr>
        <w:t>[3]194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vertAlign w:val="superscript"/>
          <w:lang w:eastAsia="zh-CN"/>
        </w:rPr>
        <w:t>，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eastAsia="zh-CN"/>
        </w:rPr>
        <w:t>所以“编辑思想”的内涵就是编辑实践反映在编辑工作者的意识中，“经过思维活动而产生的结果”</w:t>
      </w:r>
      <w:r>
        <w:rPr>
          <w:rFonts w:hint="eastAsia" w:ascii="宋体" w:hAnsi="宋体" w:eastAsia="宋体" w:cs="宋体"/>
          <w:b w:val="0"/>
          <w:bCs w:val="0"/>
          <w:color w:val="FF0000"/>
          <w:sz w:val="24"/>
          <w:szCs w:val="24"/>
          <w:vertAlign w:val="superscript"/>
          <w:lang w:eastAsia="zh-CN"/>
        </w:rPr>
        <w:t>[3]92</w:t>
      </w:r>
      <w:r>
        <w:rPr>
          <w:rFonts w:hint="eastAsia" w:ascii="宋体" w:hAnsi="宋体" w:eastAsia="宋体" w:cs="宋体"/>
          <w:b w:val="0"/>
          <w:bCs w:val="0"/>
          <w:color w:val="FF0000"/>
          <w:sz w:val="24"/>
          <w:szCs w:val="24"/>
          <w:lang w:eastAsia="zh-CN"/>
        </w:rPr>
        <w:t>。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eastAsia="zh-CN"/>
        </w:rPr>
        <w:t>……表明其读者群的文化的品位的高层次。</w:t>
      </w:r>
    </w:p>
    <w:p w14:paraId="31CAE56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</w:p>
    <w:p w14:paraId="270FB4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firstLine="241" w:firstLineChars="1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FF0000"/>
          <w:sz w:val="24"/>
          <w:szCs w:val="24"/>
          <w:lang w:val="en-US" w:eastAsia="zh-CN"/>
        </w:rPr>
        <w:t>英文文献：</w:t>
      </w:r>
    </w:p>
    <w:p w14:paraId="5741E7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期刊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：</w:t>
      </w:r>
      <w:r>
        <w:rPr>
          <w:rFonts w:hint="eastAsia" w:ascii="宋体" w:hAnsi="宋体" w:eastAsia="宋体" w:cs="宋体"/>
          <w:color w:val="FF0000"/>
          <w:sz w:val="24"/>
          <w:szCs w:val="24"/>
          <w:lang w:val="en-US" w:eastAsia="zh-CN"/>
        </w:rPr>
        <w:t>（实词首字母大写）</w:t>
      </w:r>
    </w:p>
    <w:p w14:paraId="599C7E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[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]Ali A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.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Does the Mode of Testing Matter in Reading Comprehension? When Learners’Perception Enters into the Picture [J]. Reading &amp; Writing Quarterly，2024（1）：19-35.</w:t>
      </w:r>
    </w:p>
    <w:p w14:paraId="4DAADE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[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 xml:space="preserve">]Dominic F ，Quinette L . Primary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S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 xml:space="preserve">chool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L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earners’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M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 xml:space="preserve">ovement during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C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 xml:space="preserve">lass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T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ime：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P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 xml:space="preserve">erceptions of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E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ducators in the Western Cape，South Africa [J]. BMC Public Health，2023（1）：2501-2501.</w:t>
      </w:r>
    </w:p>
    <w:p w14:paraId="54D41A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[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3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 xml:space="preserve">]Dube I ，Makola S ，Saliwe P ，et al. High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S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 xml:space="preserve">chool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L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 xml:space="preserve">earners’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P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 xml:space="preserve">erceptions of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C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 xml:space="preserve">areers in the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B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 xml:space="preserve">uilt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E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 xml:space="preserve">nvironment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S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ector [J]. African Journal of Career Development，2023（1）：1-10.</w:t>
      </w:r>
    </w:p>
    <w:p w14:paraId="05ACA7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著作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：</w:t>
      </w:r>
    </w:p>
    <w:p w14:paraId="3DEAD7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[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4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]Lambert A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. Digital Storytelling：Capturing Lives，Creating Community[M]. Berkeley：Digital Diner Press，2002：271.</w:t>
      </w:r>
    </w:p>
    <w:p w14:paraId="225193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网页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：</w:t>
      </w:r>
    </w:p>
    <w:p w14:paraId="4AF80A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[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5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 xml:space="preserve">]MIT.Climate &amp; Sustainability Systems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T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 xml:space="preserve">hread：Materials Machines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T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 xml:space="preserve">rack[EB/OL]. （2020-10-10）[2022-01-16]. 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fldChar w:fldCharType="begin"/>
      </w:r>
      <w:r>
        <w:rPr>
          <w:rFonts w:hint="eastAsia" w:ascii="宋体" w:hAnsi="宋体" w:eastAsia="宋体" w:cs="宋体"/>
          <w:sz w:val="24"/>
          <w:szCs w:val="24"/>
          <w:lang w:eastAsia="zh-CN"/>
        </w:rPr>
        <w:instrText xml:space="preserve"> HYPERLINK "https://neet.mit.edu/threads/amm." </w:instrText>
      </w:r>
      <w:r>
        <w:rPr>
          <w:rFonts w:hint="eastAsia" w:ascii="宋体" w:hAnsi="宋体" w:eastAsia="宋体" w:cs="宋体"/>
          <w:sz w:val="24"/>
          <w:szCs w:val="24"/>
          <w:lang w:eastAsia="zh-CN"/>
        </w:rPr>
        <w:fldChar w:fldCharType="separate"/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https://neet.mit.edu/threads/amm.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fldChar w:fldCharType="end"/>
      </w:r>
    </w:p>
    <w:p w14:paraId="761A38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firstLine="0" w:firstLineChars="0"/>
        <w:jc w:val="both"/>
        <w:textAlignment w:val="auto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</w:pPr>
    </w:p>
    <w:p w14:paraId="3101FB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/>
        <w:jc w:val="center"/>
        <w:textAlignment w:val="auto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</w:pPr>
    </w:p>
    <w:p w14:paraId="7357B0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/>
        <w:jc w:val="center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  <w:t>英文标题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eastAsia="zh-CN"/>
        </w:rPr>
        <w:t>：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>XXXX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</w:rPr>
        <w:t>（字体“Times New Roman”居中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eastAsia="zh-CN"/>
        </w:rPr>
        <w:t>）</w:t>
      </w:r>
    </w:p>
    <w:p w14:paraId="7F70D5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/>
        <w:jc w:val="center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</w:rPr>
        <w:t>SI MA Xiang-ru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vertAlign w:val="superscript"/>
        </w:rPr>
        <w:t>1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</w:rPr>
        <w:t>，LI Jun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vertAlign w:val="superscript"/>
        </w:rPr>
        <w:t>2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</w:rPr>
        <w:t>,  DANG Hua-liang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vertAlign w:val="superscript"/>
        </w:rPr>
        <w:t>3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</w:rPr>
        <w:t>（居中）</w:t>
      </w:r>
    </w:p>
    <w:p w14:paraId="1F6BDA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/>
        <w:jc w:val="center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 xml:space="preserve"> </w:t>
      </w:r>
    </w:p>
    <w:p w14:paraId="7B03ADA6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firstLine="0" w:firstLineChars="0"/>
        <w:textAlignment w:val="auto"/>
        <w:rPr>
          <w:rStyle w:val="10"/>
          <w:rFonts w:hint="eastAsia" w:ascii="宋体" w:hAnsi="宋体" w:eastAsia="宋体" w:cs="宋体"/>
          <w:b/>
          <w:bCs/>
          <w:color w:val="auto"/>
          <w:sz w:val="24"/>
          <w:szCs w:val="24"/>
        </w:rPr>
      </w:pPr>
    </w:p>
    <w:p w14:paraId="035EE835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0" w:firstLineChars="0"/>
        <w:contextualSpacing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</w:rPr>
        <w:t>通讯地址：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>mmmmm，邮编：sssss.</w:t>
      </w:r>
    </w:p>
    <w:p w14:paraId="01A5A7AD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firstLine="0" w:firstLineChars="0"/>
        <w:contextualSpacing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lang w:val="en-US" w:eastAsia="zh-CN"/>
        </w:rPr>
        <w:t>联系方式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  <w:t>：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>Tel：xxxxxxxx；E-mail：yyyyyyyy.</w:t>
      </w:r>
    </w:p>
    <w:p w14:paraId="25BB968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Chars="0"/>
        <w:jc w:val="both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3501009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Chars="0"/>
        <w:jc w:val="both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406CA6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420"/>
      </w:pPr>
      <w:r>
        <w:separator/>
      </w:r>
    </w:p>
  </w:endnote>
  <w:endnote w:type="continuationSeparator" w:id="1">
    <w:p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A71C63">
    <w:pPr>
      <w:pStyle w:val="4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832857">
    <w:pPr>
      <w:pStyle w:val="4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136FB4">
    <w:pPr>
      <w:pStyle w:val="4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2">
    <w:p>
      <w:pPr>
        <w:ind w:firstLine="420"/>
      </w:pPr>
      <w:r>
        <w:separator/>
      </w:r>
    </w:p>
  </w:footnote>
  <w:footnote w:type="continuationSeparator" w:id="3">
    <w:p>
      <w:pPr>
        <w:ind w:firstLine="420"/>
      </w:pPr>
      <w:r>
        <w:continuationSeparator/>
      </w:r>
    </w:p>
  </w:footnote>
  <w:footnote w:id="0">
    <w:p w14:paraId="308B7222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 w:leftChars="0" w:firstLine="0" w:firstLineChars="0"/>
        <w:textAlignment w:val="auto"/>
        <w:rPr>
          <w:rStyle w:val="10"/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收稿日期：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xxxx-xx-xx</w:t>
      </w:r>
    </w:p>
    <w:p w14:paraId="2A69AE43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 w:leftChars="0" w:firstLine="0" w:firstLineChars="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color w:val="auto"/>
          <w:sz w:val="21"/>
          <w:szCs w:val="21"/>
        </w:rPr>
        <w:t>基金项目：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基金项目名称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eastAsia="zh-CN"/>
        </w:rPr>
        <w:t>“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研究项目名称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eastAsia="zh-CN"/>
        </w:rPr>
        <w:t>”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（项目编号）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eastAsia="zh-CN"/>
        </w:rPr>
        <w:t>。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 xml:space="preserve"> </w:t>
      </w:r>
    </w:p>
    <w:p w14:paraId="4610D7FC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 w:leftChars="0" w:firstLine="1050" w:firstLineChars="5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示例：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shd w:val="clear" w:color="auto" w:fill="FFFFFF"/>
        </w:rPr>
        <w:t>2014年国家社会科学基金项目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shd w:val="clear" w:color="auto" w:fill="FFFFFF"/>
          <w:lang w:eastAsia="zh-CN"/>
        </w:rPr>
        <w:t>“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shd w:val="clear" w:color="auto" w:fill="FFFFFF"/>
        </w:rPr>
        <w:t>青少年民族认同感研究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shd w:val="clear" w:color="auto" w:fill="FFFFFF"/>
          <w:lang w:eastAsia="zh-CN"/>
        </w:rPr>
        <w:t>”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shd w:val="clear" w:color="auto" w:fill="FFFFFF"/>
        </w:rPr>
        <w:t>（2014SKX237）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shd w:val="clear" w:color="auto" w:fill="FFFFFF"/>
          <w:lang w:eastAsia="zh-CN"/>
        </w:rPr>
        <w:t>。</w:t>
      </w:r>
    </w:p>
    <w:p w14:paraId="16D59183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0" w:firstLineChars="0"/>
        <w:contextualSpacing/>
        <w:textAlignment w:val="auto"/>
        <w:rPr>
          <w:rFonts w:hint="eastAsia" w:ascii="宋体" w:hAnsi="宋体" w:eastAsia="宋体" w:cs="宋体"/>
          <w:b/>
          <w:bCs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highlight w:val="none"/>
          <w:lang w:val="en-US" w:eastAsia="zh-CN"/>
        </w:rPr>
        <w:t>作者简介：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highlight w:val="none"/>
        </w:rPr>
        <w:t>第一作者姓名（出生年—），性别，民族（汉族省略），籍贯（具体到市，如“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highlight w:val="none"/>
          <w:shd w:val="clear" w:color="auto" w:fill="FFFFFF"/>
        </w:rPr>
        <w:t>甘肃天水人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highlight w:val="none"/>
        </w:rPr>
        <w:t>”），职称（如“副教授”），学位（如“硕士”），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highlight w:val="none"/>
          <w:lang w:val="en-US" w:eastAsia="zh-CN"/>
        </w:rPr>
        <w:t>研究方向：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highlight w:val="none"/>
        </w:rPr>
        <w:t>……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highlight w:val="none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highlight w:val="none"/>
        </w:rPr>
        <w:t>。</w:t>
      </w:r>
    </w:p>
    <w:p w14:paraId="11220C05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0" w:firstLineChars="0"/>
        <w:contextualSpacing/>
        <w:textAlignment w:val="auto"/>
        <w:rPr>
          <w:rFonts w:hint="eastAsia" w:ascii="宋体" w:hAnsi="宋体" w:eastAsia="宋体" w:cs="宋体"/>
          <w:b/>
          <w:bCs/>
          <w:color w:val="FF0000"/>
          <w:sz w:val="21"/>
          <w:szCs w:val="21"/>
          <w:highlight w:val="yellow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通讯作者：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highlight w:val="none"/>
        </w:rPr>
        <w:t>作者姓名（出生年—），性别，民族（汉族省略），籍贯（具体到市，如“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highlight w:val="none"/>
          <w:shd w:val="clear" w:color="auto" w:fill="FFFFFF"/>
        </w:rPr>
        <w:t>甘肃天水人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highlight w:val="none"/>
        </w:rPr>
        <w:t>”），职称（如“副教授”），学位（如“硕士”），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highlight w:val="none"/>
          <w:lang w:val="en-US" w:eastAsia="zh-CN"/>
        </w:rPr>
        <w:t>研究方向：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highlight w:val="none"/>
        </w:rPr>
        <w:t>…….。</w:t>
      </w:r>
    </w:p>
    <w:p w14:paraId="71A18CB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both"/>
        <w:textAlignment w:val="auto"/>
        <w:rPr>
          <w:rFonts w:hint="eastAsia" w:ascii="宋体" w:hAnsi="宋体" w:eastAsia="宋体" w:cs="宋体"/>
          <w:b/>
          <w:bCs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highlight w:val="none"/>
          <w:lang w:val="en-US" w:eastAsia="zh-CN"/>
        </w:rPr>
        <w:t>示例：</w:t>
      </w:r>
    </w:p>
    <w:p w14:paraId="1BC7CEA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Chars="0"/>
        <w:jc w:val="both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highlight w:val="none"/>
          <w:lang w:val="en-US" w:eastAsia="zh-CN"/>
        </w:rPr>
        <w:t>在校学生：刘**（1980-），男(回族)，宁夏固原人，硕士研究生，研究方向：马克思主义发展史。</w:t>
      </w:r>
    </w:p>
    <w:p w14:paraId="2D3578F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Chars="0"/>
        <w:jc w:val="both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highlight w:val="none"/>
          <w:lang w:val="en-US" w:eastAsia="zh-CN"/>
        </w:rPr>
        <w:t>在职人员：韩**（1969-），女，甘肃会宁人，副教授，文学硕士，研究方向：比较文学教学与研究。</w:t>
      </w:r>
    </w:p>
    <w:p w14:paraId="07DCCB25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 w:leftChars="0" w:firstLine="0" w:firstLineChars="0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color w:val="FF0000"/>
          <w:sz w:val="21"/>
          <w:szCs w:val="21"/>
          <w:highlight w:val="yellow"/>
          <w:lang w:val="en-US" w:eastAsia="zh-CN"/>
        </w:rPr>
        <w:t>宋体五号、单倍行距，</w:t>
      </w:r>
      <w:r>
        <w:rPr>
          <w:rFonts w:hint="eastAsia" w:ascii="宋体" w:hAnsi="宋体" w:eastAsia="宋体" w:cs="宋体"/>
          <w:b w:val="0"/>
          <w:bCs w:val="0"/>
          <w:color w:val="FF0000"/>
          <w:sz w:val="21"/>
          <w:szCs w:val="21"/>
          <w:highlight w:val="yellow"/>
        </w:rPr>
        <w:t>特殊格式</w:t>
      </w:r>
      <w:r>
        <w:rPr>
          <w:rFonts w:hint="eastAsia" w:ascii="宋体" w:hAnsi="宋体" w:eastAsia="宋体" w:cs="宋体"/>
          <w:b w:val="0"/>
          <w:bCs w:val="0"/>
          <w:color w:val="FF0000"/>
          <w:sz w:val="21"/>
          <w:szCs w:val="21"/>
          <w:highlight w:val="yellow"/>
          <w:lang w:eastAsia="zh-CN"/>
        </w:rPr>
        <w:t>“</w:t>
      </w:r>
      <w:r>
        <w:rPr>
          <w:rFonts w:hint="eastAsia" w:ascii="宋体" w:hAnsi="宋体" w:eastAsia="宋体" w:cs="宋体"/>
          <w:b w:val="0"/>
          <w:bCs w:val="0"/>
          <w:color w:val="FF0000"/>
          <w:sz w:val="21"/>
          <w:szCs w:val="21"/>
          <w:highlight w:val="yellow"/>
        </w:rPr>
        <w:t>无</w:t>
      </w:r>
      <w:r>
        <w:rPr>
          <w:rFonts w:hint="eastAsia" w:ascii="宋体" w:hAnsi="宋体" w:eastAsia="宋体" w:cs="宋体"/>
          <w:b w:val="0"/>
          <w:bCs w:val="0"/>
          <w:color w:val="FF0000"/>
          <w:sz w:val="21"/>
          <w:szCs w:val="21"/>
          <w:highlight w:val="yellow"/>
          <w:lang w:eastAsia="zh-CN"/>
        </w:rPr>
        <w:t>”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379A54">
    <w:pPr>
      <w:ind w:left="420" w:firstLine="0" w:firstLineChars="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69A2DB">
    <w:pPr>
      <w:pStyle w:val="5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3CA830">
    <w:pPr>
      <w:pStyle w:val="5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07FE69B"/>
    <w:multiLevelType w:val="singleLevel"/>
    <w:tmpl w:val="807FE69B"/>
    <w:lvl w:ilvl="0" w:tentative="0">
      <w:start w:val="4"/>
      <w:numFmt w:val="decimal"/>
      <w:lvlText w:val="[%1]"/>
      <w:lvlJc w:val="left"/>
      <w:pPr>
        <w:tabs>
          <w:tab w:val="left" w:pos="312"/>
        </w:tabs>
      </w:pPr>
    </w:lvl>
  </w:abstractNum>
  <w:abstractNum w:abstractNumId="1">
    <w:nsid w:val="612B6CE2"/>
    <w:multiLevelType w:val="multilevel"/>
    <w:tmpl w:val="612B6CE2"/>
    <w:lvl w:ilvl="0" w:tentative="0">
      <w:start w:val="1"/>
      <w:numFmt w:val="decimal"/>
      <w:pStyle w:val="15"/>
      <w:lvlText w:val="[%1]  "/>
      <w:lvlJc w:val="right"/>
      <w:pPr>
        <w:tabs>
          <w:tab w:val="left" w:pos="419"/>
        </w:tabs>
        <w:ind w:left="419" w:hanging="79"/>
      </w:pPr>
      <w:rPr>
        <w:rFonts w:hint="default" w:ascii="Times New Roman" w:hAnsi="Times New Roman" w:eastAsia="宋体"/>
        <w:b w:val="0"/>
        <w:i w:val="0"/>
        <w:sz w:val="15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2">
    <w:nsid w:val="7E65974C"/>
    <w:multiLevelType w:val="singleLevel"/>
    <w:tmpl w:val="7E65974C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2"/>
    <w:footnote w:id="3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2M3MDU2YWUxYjVmNjRkMjQ2MDUzMTQyMzUzZGY1YjgifQ=="/>
  </w:docVars>
  <w:rsids>
    <w:rsidRoot w:val="00CE72F7"/>
    <w:rsid w:val="00054139"/>
    <w:rsid w:val="001C223E"/>
    <w:rsid w:val="002A32B4"/>
    <w:rsid w:val="003566D3"/>
    <w:rsid w:val="00371B34"/>
    <w:rsid w:val="00394519"/>
    <w:rsid w:val="003E022A"/>
    <w:rsid w:val="004B19AB"/>
    <w:rsid w:val="0050294B"/>
    <w:rsid w:val="00574B61"/>
    <w:rsid w:val="007305CF"/>
    <w:rsid w:val="007749DA"/>
    <w:rsid w:val="007A5543"/>
    <w:rsid w:val="008935E0"/>
    <w:rsid w:val="00981A75"/>
    <w:rsid w:val="00A740DC"/>
    <w:rsid w:val="00B64840"/>
    <w:rsid w:val="00BD53F8"/>
    <w:rsid w:val="00C12538"/>
    <w:rsid w:val="00CC1F70"/>
    <w:rsid w:val="00CC3881"/>
    <w:rsid w:val="00CD780B"/>
    <w:rsid w:val="00CE72F7"/>
    <w:rsid w:val="00E336AC"/>
    <w:rsid w:val="00ED754A"/>
    <w:rsid w:val="00F26ADF"/>
    <w:rsid w:val="00F30A85"/>
    <w:rsid w:val="00F32887"/>
    <w:rsid w:val="00F70EF0"/>
    <w:rsid w:val="024C42B0"/>
    <w:rsid w:val="04B21579"/>
    <w:rsid w:val="0786284C"/>
    <w:rsid w:val="08D936E3"/>
    <w:rsid w:val="0B415551"/>
    <w:rsid w:val="0B575157"/>
    <w:rsid w:val="0C524B7C"/>
    <w:rsid w:val="13D078B8"/>
    <w:rsid w:val="16684341"/>
    <w:rsid w:val="17852965"/>
    <w:rsid w:val="1E2547F3"/>
    <w:rsid w:val="223B097D"/>
    <w:rsid w:val="24864642"/>
    <w:rsid w:val="255E4D97"/>
    <w:rsid w:val="275C608B"/>
    <w:rsid w:val="28031EF5"/>
    <w:rsid w:val="2ACA1E6C"/>
    <w:rsid w:val="2E0E23BA"/>
    <w:rsid w:val="2F2B4D35"/>
    <w:rsid w:val="34DA792E"/>
    <w:rsid w:val="36FC339A"/>
    <w:rsid w:val="420A7F88"/>
    <w:rsid w:val="43B420A6"/>
    <w:rsid w:val="458F16B5"/>
    <w:rsid w:val="45D04167"/>
    <w:rsid w:val="4C6777B1"/>
    <w:rsid w:val="4E2C443B"/>
    <w:rsid w:val="504C20DB"/>
    <w:rsid w:val="51201098"/>
    <w:rsid w:val="51384B14"/>
    <w:rsid w:val="51807519"/>
    <w:rsid w:val="52D968AB"/>
    <w:rsid w:val="545E474D"/>
    <w:rsid w:val="547146B4"/>
    <w:rsid w:val="56D7393C"/>
    <w:rsid w:val="57111F58"/>
    <w:rsid w:val="58BF30B8"/>
    <w:rsid w:val="5A9420B0"/>
    <w:rsid w:val="64791E50"/>
    <w:rsid w:val="657B171D"/>
    <w:rsid w:val="699C4388"/>
    <w:rsid w:val="6BAF79DF"/>
    <w:rsid w:val="6BD01E6A"/>
    <w:rsid w:val="70EB7438"/>
    <w:rsid w:val="737B0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0" w:semiHidden="0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nhideWhenUsed="0" w:uiPriority="0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qFormat="1" w:unhideWhenUsed="0" w:uiPriority="0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ind w:firstLine="20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autoRedefine/>
    <w:semiHidden/>
    <w:unhideWhenUsed/>
    <w:qFormat/>
    <w:uiPriority w:val="1"/>
  </w:style>
  <w:style w:type="table" w:default="1" w:styleId="7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autoRedefine/>
    <w:qFormat/>
    <w:uiPriority w:val="0"/>
    <w:rPr>
      <w:rFonts w:ascii="宋体" w:hAnsi="Courier New"/>
      <w:szCs w:val="20"/>
    </w:rPr>
  </w:style>
  <w:style w:type="paragraph" w:styleId="3">
    <w:name w:val="endnote text"/>
    <w:basedOn w:val="1"/>
    <w:autoRedefine/>
    <w:semiHidden/>
    <w:qFormat/>
    <w:uiPriority w:val="0"/>
    <w:pPr>
      <w:snapToGrid w:val="0"/>
      <w:jc w:val="left"/>
    </w:pPr>
    <w:rPr>
      <w:kern w:val="0"/>
      <w:sz w:val="20"/>
    </w:rPr>
  </w:style>
  <w:style w:type="paragraph" w:styleId="4">
    <w:name w:val="footer"/>
    <w:basedOn w:val="1"/>
    <w:link w:val="12"/>
    <w:autoRedefine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autoRedefine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footnote text"/>
    <w:basedOn w:val="1"/>
    <w:autoRedefine/>
    <w:qFormat/>
    <w:uiPriority w:val="0"/>
    <w:pPr>
      <w:snapToGrid w:val="0"/>
      <w:jc w:val="left"/>
    </w:pPr>
    <w:rPr>
      <w:sz w:val="18"/>
      <w:szCs w:val="18"/>
    </w:rPr>
  </w:style>
  <w:style w:type="character" w:styleId="9">
    <w:name w:val="Hyperlink"/>
    <w:basedOn w:val="8"/>
    <w:autoRedefine/>
    <w:qFormat/>
    <w:uiPriority w:val="0"/>
    <w:rPr>
      <w:color w:val="0000FF"/>
      <w:u w:val="single"/>
    </w:rPr>
  </w:style>
  <w:style w:type="character" w:styleId="10">
    <w:name w:val="footnote reference"/>
    <w:autoRedefine/>
    <w:semiHidden/>
    <w:qFormat/>
    <w:uiPriority w:val="0"/>
    <w:rPr>
      <w:vertAlign w:val="superscript"/>
    </w:rPr>
  </w:style>
  <w:style w:type="character" w:customStyle="1" w:styleId="11">
    <w:name w:val="页眉 Char"/>
    <w:basedOn w:val="8"/>
    <w:link w:val="5"/>
    <w:autoRedefine/>
    <w:semiHidden/>
    <w:qFormat/>
    <w:uiPriority w:val="99"/>
    <w:rPr>
      <w:sz w:val="18"/>
      <w:szCs w:val="18"/>
    </w:rPr>
  </w:style>
  <w:style w:type="character" w:customStyle="1" w:styleId="12">
    <w:name w:val="页脚 Char"/>
    <w:basedOn w:val="8"/>
    <w:link w:val="4"/>
    <w:autoRedefine/>
    <w:semiHidden/>
    <w:qFormat/>
    <w:uiPriority w:val="99"/>
    <w:rPr>
      <w:sz w:val="18"/>
      <w:szCs w:val="18"/>
    </w:rPr>
  </w:style>
  <w:style w:type="character" w:customStyle="1" w:styleId="13">
    <w:name w:val="linkred02"/>
    <w:basedOn w:val="8"/>
    <w:autoRedefine/>
    <w:qFormat/>
    <w:uiPriority w:val="0"/>
  </w:style>
  <w:style w:type="paragraph" w:customStyle="1" w:styleId="14">
    <w:name w:val="Normal"/>
    <w:autoRedefine/>
    <w:qFormat/>
    <w:uiPriority w:val="0"/>
    <w:pPr>
      <w:jc w:val="both"/>
    </w:pPr>
    <w:rPr>
      <w:rFonts w:ascii="Calibri" w:hAnsi="Calibri" w:eastAsia="宋体" w:cs="宋体"/>
      <w:kern w:val="2"/>
      <w:sz w:val="21"/>
      <w:szCs w:val="21"/>
      <w:lang w:val="en-US" w:eastAsia="zh-CN" w:bidi="ar-SA"/>
    </w:rPr>
  </w:style>
  <w:style w:type="paragraph" w:customStyle="1" w:styleId="15">
    <w:name w:val="Text of Reference"/>
    <w:autoRedefine/>
    <w:qFormat/>
    <w:uiPriority w:val="0"/>
    <w:pPr>
      <w:numPr>
        <w:ilvl w:val="0"/>
        <w:numId w:val="1"/>
      </w:numPr>
      <w:spacing w:line="260" w:lineRule="exact"/>
      <w:jc w:val="both"/>
    </w:pPr>
    <w:rPr>
      <w:rFonts w:ascii="Times New Roman" w:hAnsi="Times New Roman" w:eastAsia="宋体" w:cs="Times New Roman"/>
      <w:sz w:val="15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1635</Words>
  <Characters>2745</Characters>
  <Lines>2</Lines>
  <Paragraphs>1</Paragraphs>
  <TotalTime>0</TotalTime>
  <ScaleCrop>false</ScaleCrop>
  <LinksUpToDate>false</LinksUpToDate>
  <CharactersWithSpaces>2869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2019-03-07T09:51:00Z</dcterms:created>
  <dc:creator>dell</dc:creator>
  <cp:lastModifiedBy>清泉叮咚</cp:lastModifiedBy>
  <dcterms:modified xsi:type="dcterms:W3CDTF">2025-06-13T02:35:12Z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D5A327A1AF254FF693D14CB4DA225EF3</vt:lpwstr>
  </property>
  <property fmtid="{D5CDD505-2E9C-101B-9397-08002B2CF9AE}" pid="4" name="KSOTemplateDocerSaveRecord">
    <vt:lpwstr>eyJoZGlkIjoiN2M3MDU2YWUxYjVmNjRkMjQ2MDUzMTQyMzUzZGY1YjgiLCJ1c2VySWQiOiIzOTczNTkwMTYifQ==</vt:lpwstr>
  </property>
</Properties>
</file>