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6C" w:rsidRPr="006F0B6C" w:rsidRDefault="006F0B6C" w:rsidP="006F0B6C">
      <w:pPr>
        <w:widowControl/>
        <w:spacing w:line="360" w:lineRule="auto"/>
        <w:jc w:val="center"/>
        <w:rPr>
          <w:rFonts w:ascii="宋体" w:eastAsia="宋体" w:hAnsi="宋体" w:cs="宋体"/>
          <w:b/>
          <w:color w:val="333333"/>
          <w:spacing w:val="15"/>
          <w:kern w:val="0"/>
          <w:sz w:val="24"/>
          <w:szCs w:val="24"/>
        </w:rPr>
      </w:pPr>
      <w:bookmarkStart w:id="0" w:name="_GoBack"/>
      <w:r w:rsidRPr="006F0B6C">
        <w:rPr>
          <w:rFonts w:ascii="宋体" w:eastAsia="宋体" w:hAnsi="宋体" w:cs="宋体" w:hint="eastAsia"/>
          <w:b/>
          <w:color w:val="333333"/>
          <w:spacing w:val="15"/>
          <w:kern w:val="0"/>
          <w:sz w:val="24"/>
          <w:szCs w:val="24"/>
        </w:rPr>
        <w:t>投稿须知</w:t>
      </w:r>
    </w:p>
    <w:bookmarkEnd w:id="0"/>
    <w:p w:rsidR="000358E0" w:rsidRPr="000358E0" w:rsidRDefault="000358E0" w:rsidP="00804B0A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color w:val="333333"/>
          <w:spacing w:val="15"/>
          <w:kern w:val="0"/>
          <w:sz w:val="23"/>
          <w:szCs w:val="23"/>
        </w:rPr>
        <w:t>欢迎海内外学者不吝赐稿，</w:t>
      </w:r>
    </w:p>
    <w:p w:rsidR="000358E0" w:rsidRPr="000358E0" w:rsidRDefault="000358E0" w:rsidP="00804B0A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color w:val="333333"/>
          <w:spacing w:val="15"/>
          <w:kern w:val="0"/>
          <w:sz w:val="23"/>
          <w:szCs w:val="23"/>
        </w:rPr>
        <w:t>敬请来稿时注意以下事项：</w:t>
      </w:r>
    </w:p>
    <w:p w:rsidR="000358E0" w:rsidRPr="000358E0" w:rsidRDefault="000358E0" w:rsidP="00804B0A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b/>
          <w:bCs/>
          <w:kern w:val="0"/>
          <w:sz w:val="24"/>
          <w:szCs w:val="24"/>
        </w:rPr>
        <w:t>一、基本要求</w:t>
      </w:r>
    </w:p>
    <w:p w:rsidR="000358E0" w:rsidRPr="000358E0" w:rsidRDefault="000358E0" w:rsidP="00804B0A">
      <w:pPr>
        <w:widowControl/>
        <w:spacing w:after="150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kern w:val="0"/>
          <w:sz w:val="24"/>
          <w:szCs w:val="24"/>
        </w:rPr>
        <w:t>（一）本刊强调论文的原创性，严格遵守著作权法，提倡健康优良的学术风气，坚决抵制剽窃抄袭、一稿多投等行为。</w:t>
      </w:r>
      <w:r w:rsidRPr="000358E0">
        <w:rPr>
          <w:rFonts w:ascii="宋体" w:eastAsia="宋体" w:hAnsi="宋体" w:cs="宋体"/>
          <w:b/>
          <w:bCs/>
          <w:kern w:val="0"/>
          <w:sz w:val="24"/>
          <w:szCs w:val="24"/>
        </w:rPr>
        <w:t>作者文责自负，本刊对所有来稿有编辑加工和删改的权利。</w:t>
      </w:r>
    </w:p>
    <w:p w:rsidR="000358E0" w:rsidRPr="000358E0" w:rsidRDefault="000358E0" w:rsidP="00804B0A">
      <w:pPr>
        <w:widowControl/>
        <w:spacing w:after="150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kern w:val="0"/>
          <w:sz w:val="24"/>
          <w:szCs w:val="24"/>
        </w:rPr>
        <w:t>（二）本刊接受纸质及电子来稿，纸稿一律不退，请自留底稿。本刊唯一投稿地址：北京市西城区阜内大街宫门口二条19号北京鲁迅博物馆《鲁迅研究月刊》编辑部，邮编100034；联系电话：010-50872647、010-50872648、010-50872646；</w:t>
      </w:r>
      <w:r w:rsidRPr="000358E0">
        <w:rPr>
          <w:rFonts w:ascii="宋体" w:eastAsia="宋体" w:hAnsi="宋体" w:cs="宋体"/>
          <w:b/>
          <w:bCs/>
          <w:kern w:val="0"/>
          <w:sz w:val="24"/>
          <w:szCs w:val="24"/>
        </w:rPr>
        <w:t>投稿邮箱：lxyjyk@vip.sina.com</w:t>
      </w:r>
      <w:r w:rsidRPr="000358E0">
        <w:rPr>
          <w:rFonts w:ascii="宋体" w:eastAsia="宋体" w:hAnsi="宋体" w:cs="宋体"/>
          <w:kern w:val="0"/>
          <w:sz w:val="24"/>
          <w:szCs w:val="24"/>
        </w:rPr>
        <w:t>。</w:t>
      </w:r>
      <w:r w:rsidRPr="000358E0">
        <w:rPr>
          <w:rFonts w:ascii="宋体" w:eastAsia="宋体" w:hAnsi="宋体" w:cs="宋体"/>
          <w:b/>
          <w:bCs/>
          <w:kern w:val="0"/>
          <w:sz w:val="24"/>
          <w:szCs w:val="24"/>
        </w:rPr>
        <w:t>郑重声明：本刊从未授权任何机构和网站代为组稿约稿，不以任何形式收取版面费、审稿费等。</w:t>
      </w:r>
    </w:p>
    <w:p w:rsidR="000358E0" w:rsidRPr="000358E0" w:rsidRDefault="000358E0" w:rsidP="00804B0A">
      <w:pPr>
        <w:widowControl/>
        <w:spacing w:after="150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kern w:val="0"/>
          <w:sz w:val="24"/>
          <w:szCs w:val="24"/>
        </w:rPr>
        <w:t>（三）本刊实行匿名审稿制度。请作者按要求将基金项目、作者姓名、所在单位、通讯地址、邮政编码、联系电话、邮箱等个人信息全部放在与正文内容相独立的首页。</w:t>
      </w:r>
      <w:r w:rsidRPr="000358E0">
        <w:rPr>
          <w:rFonts w:ascii="宋体" w:eastAsia="宋体" w:hAnsi="宋体" w:cs="宋体"/>
          <w:b/>
          <w:bCs/>
          <w:kern w:val="0"/>
          <w:sz w:val="24"/>
          <w:szCs w:val="24"/>
        </w:rPr>
        <w:t>若稿件自投稿之日起三个月未有回复，作者可自行处理，本刊恕不退回。</w:t>
      </w:r>
    </w:p>
    <w:p w:rsidR="000358E0" w:rsidRPr="000358E0" w:rsidRDefault="000358E0" w:rsidP="00804B0A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kern w:val="0"/>
          <w:sz w:val="24"/>
          <w:szCs w:val="24"/>
        </w:rPr>
        <w:t>（四）来稿一经录用，即付稿酬，出刊后本刊公众号首发，赠送样刊，并与作者签订论文著作权转让及许可使用协议。本刊已许可《中国学术期刊（光盘版）》电子杂志社有限公司、北京万方数据股份有限公司、 重庆维普资讯有限公司在中国知网、万方数据、维普网及其系列数据库产品中以数字化方式复制、汇编、发行、传播本刊全文。</w:t>
      </w:r>
      <w:r w:rsidRPr="000358E0">
        <w:rPr>
          <w:rFonts w:ascii="宋体" w:eastAsia="宋体" w:hAnsi="宋体" w:cs="宋体"/>
          <w:b/>
          <w:bCs/>
          <w:kern w:val="0"/>
          <w:sz w:val="24"/>
          <w:szCs w:val="24"/>
        </w:rPr>
        <w:t>上述数据库著作权使用费与本刊稿酬一并支付。作者向本刊提交文章的行为即视为同意本刊上述声明。</w:t>
      </w:r>
    </w:p>
    <w:p w:rsidR="000358E0" w:rsidRPr="000358E0" w:rsidRDefault="000358E0" w:rsidP="00804B0A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0358E0" w:rsidRPr="000358E0" w:rsidRDefault="000358E0" w:rsidP="00804B0A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b/>
          <w:bCs/>
          <w:kern w:val="0"/>
          <w:sz w:val="24"/>
          <w:szCs w:val="24"/>
        </w:rPr>
        <w:t>二、稿件格式</w:t>
      </w:r>
    </w:p>
    <w:p w:rsidR="000358E0" w:rsidRPr="000358E0" w:rsidRDefault="000358E0" w:rsidP="00804B0A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0358E0" w:rsidRPr="000358E0" w:rsidRDefault="000358E0" w:rsidP="00804B0A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b/>
          <w:bCs/>
          <w:kern w:val="0"/>
          <w:sz w:val="24"/>
          <w:szCs w:val="24"/>
        </w:rPr>
        <w:t>（一）标题、内容提要和关键词</w:t>
      </w:r>
      <w:r w:rsidRPr="000358E0">
        <w:rPr>
          <w:rFonts w:ascii="宋体" w:eastAsia="宋体" w:hAnsi="宋体" w:cs="宋体"/>
          <w:kern w:val="0"/>
          <w:sz w:val="24"/>
          <w:szCs w:val="24"/>
        </w:rPr>
        <w:br/>
      </w:r>
    </w:p>
    <w:p w:rsidR="000358E0" w:rsidRDefault="000358E0" w:rsidP="00804B0A">
      <w:pPr>
        <w:widowControl/>
        <w:spacing w:line="360" w:lineRule="auto"/>
        <w:rPr>
          <w:rFonts w:ascii="宋体" w:eastAsia="宋体" w:hAnsi="宋体" w:cs="宋体"/>
          <w:spacing w:val="15"/>
          <w:kern w:val="0"/>
          <w:sz w:val="23"/>
          <w:szCs w:val="23"/>
        </w:rPr>
      </w:pPr>
      <w:r w:rsidRPr="000358E0">
        <w:rPr>
          <w:rFonts w:ascii="宋体" w:eastAsia="宋体" w:hAnsi="宋体" w:cs="宋体"/>
          <w:spacing w:val="15"/>
          <w:kern w:val="0"/>
          <w:sz w:val="23"/>
          <w:szCs w:val="23"/>
        </w:rPr>
        <w:t>中文标题字数不宜过多，需附英文标题。内容提要300字以内，应客观反映论文的主要内容，具有独立性和自含性，附关键词3-5个。关键词应以</w:t>
      </w:r>
      <w:r w:rsidRPr="000358E0">
        <w:rPr>
          <w:rFonts w:ascii="宋体" w:eastAsia="宋体" w:hAnsi="宋体" w:cs="宋体"/>
          <w:spacing w:val="15"/>
          <w:kern w:val="0"/>
          <w:sz w:val="23"/>
          <w:szCs w:val="23"/>
        </w:rPr>
        <w:lastRenderedPageBreak/>
        <w:t>与正文相同的字体、字号编排在内容提要下方。多个关键词之间用分号分隔。</w:t>
      </w:r>
    </w:p>
    <w:p w:rsidR="000358E0" w:rsidRDefault="000358E0" w:rsidP="00804B0A">
      <w:pPr>
        <w:widowControl/>
        <w:spacing w:line="360" w:lineRule="auto"/>
        <w:rPr>
          <w:rFonts w:ascii="宋体" w:eastAsia="宋体" w:hAnsi="宋体" w:cs="宋体"/>
          <w:b/>
          <w:bCs/>
          <w:spacing w:val="15"/>
          <w:kern w:val="0"/>
          <w:sz w:val="23"/>
          <w:szCs w:val="23"/>
        </w:rPr>
      </w:pPr>
      <w:r w:rsidRPr="000358E0">
        <w:rPr>
          <w:rFonts w:ascii="宋体" w:eastAsia="宋体" w:hAnsi="宋体" w:cs="宋体"/>
          <w:b/>
          <w:bCs/>
          <w:spacing w:val="15"/>
          <w:kern w:val="0"/>
          <w:sz w:val="23"/>
          <w:szCs w:val="23"/>
        </w:rPr>
        <w:t>（二）正文部分</w:t>
      </w:r>
    </w:p>
    <w:p w:rsidR="000358E0" w:rsidRDefault="000358E0" w:rsidP="00804B0A">
      <w:pPr>
        <w:widowControl/>
        <w:spacing w:line="360" w:lineRule="auto"/>
        <w:rPr>
          <w:rFonts w:ascii="宋体" w:eastAsia="宋体" w:hAnsi="宋体" w:cs="宋体"/>
          <w:spacing w:val="15"/>
          <w:kern w:val="0"/>
          <w:sz w:val="23"/>
          <w:szCs w:val="23"/>
        </w:rPr>
      </w:pPr>
      <w:r w:rsidRPr="000358E0">
        <w:rPr>
          <w:rFonts w:ascii="宋体" w:eastAsia="宋体" w:hAnsi="宋体" w:cs="宋体"/>
          <w:spacing w:val="15"/>
          <w:kern w:val="0"/>
          <w:sz w:val="23"/>
          <w:szCs w:val="23"/>
        </w:rPr>
        <w:t>1．各级标题：文中标题分级序号用“一、”“（一）”“1.”“（1）”标示。一级标题请独立成行，宋体，小四号，加粗。 </w:t>
      </w:r>
    </w:p>
    <w:p w:rsidR="000358E0" w:rsidRDefault="000358E0" w:rsidP="00804B0A">
      <w:pPr>
        <w:widowControl/>
        <w:spacing w:line="360" w:lineRule="auto"/>
        <w:rPr>
          <w:rFonts w:ascii="宋体" w:eastAsia="宋体" w:hAnsi="宋体" w:cs="宋体"/>
          <w:spacing w:val="15"/>
          <w:kern w:val="0"/>
          <w:sz w:val="23"/>
          <w:szCs w:val="23"/>
        </w:rPr>
      </w:pPr>
      <w:r w:rsidRPr="000358E0">
        <w:rPr>
          <w:rFonts w:ascii="宋体" w:eastAsia="宋体" w:hAnsi="宋体" w:cs="宋体"/>
          <w:spacing w:val="15"/>
          <w:kern w:val="0"/>
          <w:sz w:val="23"/>
          <w:szCs w:val="23"/>
        </w:rPr>
        <w:t>2．正文：以不超过15000字为宜，宋体，小四号。如无特殊需要，不用繁体字。必须使用的古文繁体字、生僻字请核对正确。 </w:t>
      </w:r>
    </w:p>
    <w:p w:rsidR="000358E0" w:rsidRDefault="000358E0" w:rsidP="00804B0A">
      <w:pPr>
        <w:widowControl/>
        <w:spacing w:line="360" w:lineRule="auto"/>
        <w:rPr>
          <w:rFonts w:ascii="宋体" w:eastAsia="宋体" w:hAnsi="宋体" w:cs="宋体"/>
          <w:spacing w:val="15"/>
          <w:kern w:val="0"/>
          <w:sz w:val="23"/>
          <w:szCs w:val="23"/>
        </w:rPr>
      </w:pPr>
      <w:r w:rsidRPr="000358E0">
        <w:rPr>
          <w:rFonts w:ascii="宋体" w:eastAsia="宋体" w:hAnsi="宋体" w:cs="宋体"/>
          <w:spacing w:val="15"/>
          <w:kern w:val="0"/>
          <w:sz w:val="23"/>
          <w:szCs w:val="23"/>
        </w:rPr>
        <w:t>3．标点符号和数字：应严格按照GB/T 15834-2011《中华人民共和国国家标准标点符号用法》和GB/T 15835-2011《中华人民共和国国家标准出版物上数字用法》使用。 </w:t>
      </w:r>
    </w:p>
    <w:p w:rsidR="000358E0" w:rsidRDefault="000358E0" w:rsidP="00804B0A">
      <w:pPr>
        <w:widowControl/>
        <w:spacing w:line="360" w:lineRule="auto"/>
        <w:rPr>
          <w:rFonts w:ascii="宋体" w:eastAsia="宋体" w:hAnsi="宋体" w:cs="宋体"/>
          <w:spacing w:val="15"/>
          <w:kern w:val="0"/>
          <w:sz w:val="23"/>
          <w:szCs w:val="23"/>
        </w:rPr>
      </w:pPr>
      <w:r w:rsidRPr="000358E0">
        <w:rPr>
          <w:rFonts w:ascii="宋体" w:eastAsia="宋体" w:hAnsi="宋体" w:cs="宋体"/>
          <w:spacing w:val="15"/>
          <w:kern w:val="0"/>
          <w:sz w:val="23"/>
          <w:szCs w:val="23"/>
        </w:rPr>
        <w:t>4. 图表：图表一般置于正文内，原则上不跨页。图表标题按顺序统一标为“表1、表2……、图1、图2……”。表格标题置于表格上方居中，图片标题置于图片下方居中。表格要求上下左右封口、线条均匀。图片要求清晰。</w:t>
      </w:r>
    </w:p>
    <w:p w:rsidR="000358E0" w:rsidRDefault="000358E0" w:rsidP="00804B0A">
      <w:pPr>
        <w:widowControl/>
        <w:spacing w:line="360" w:lineRule="auto"/>
        <w:rPr>
          <w:rFonts w:ascii="宋体" w:eastAsia="宋体" w:hAnsi="宋体" w:cs="宋体"/>
          <w:spacing w:val="15"/>
          <w:kern w:val="0"/>
          <w:sz w:val="23"/>
          <w:szCs w:val="23"/>
        </w:rPr>
      </w:pPr>
      <w:r w:rsidRPr="000358E0">
        <w:rPr>
          <w:rFonts w:ascii="宋体" w:eastAsia="宋体" w:hAnsi="宋体" w:cs="宋体"/>
          <w:b/>
          <w:bCs/>
          <w:spacing w:val="15"/>
          <w:kern w:val="0"/>
          <w:sz w:val="23"/>
          <w:szCs w:val="23"/>
        </w:rPr>
        <w:t>（三）注释</w:t>
      </w:r>
      <w:r w:rsidRPr="000358E0">
        <w:rPr>
          <w:rFonts w:ascii="宋体" w:eastAsia="宋体" w:hAnsi="宋体" w:cs="宋体"/>
          <w:spacing w:val="15"/>
          <w:kern w:val="0"/>
          <w:sz w:val="23"/>
          <w:szCs w:val="23"/>
        </w:rPr>
        <w:t>作者应对照原著，认真核对引文，并标明出处，如系转引须注明。注释采用尾注，一律排在文末，文中依次以①②……上标作为标示；文末依次以①②……符号排序。需准确标明：1.作者/编者/译者；2.书名/文章题目；3.出版单位；4.卷期/出版年月；5.页码等数字信息用阿拉伯数字统一编码。</w:t>
      </w:r>
    </w:p>
    <w:p w:rsidR="000358E0" w:rsidRPr="000358E0" w:rsidRDefault="000358E0" w:rsidP="00804B0A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b/>
          <w:bCs/>
          <w:spacing w:val="15"/>
          <w:kern w:val="0"/>
          <w:sz w:val="23"/>
          <w:szCs w:val="23"/>
        </w:rPr>
        <w:t>（四）其他信息</w:t>
      </w:r>
    </w:p>
    <w:p w:rsidR="000358E0" w:rsidRPr="000358E0" w:rsidRDefault="000358E0" w:rsidP="00804B0A">
      <w:pPr>
        <w:widowControl/>
        <w:spacing w:after="120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spacing w:val="15"/>
          <w:kern w:val="0"/>
          <w:sz w:val="23"/>
          <w:szCs w:val="23"/>
        </w:rPr>
        <w:t>请注明作者简介，包括姓名、作者通讯处及邮编。若为教师请注明学校学院，若为在校生请注明某校20xx级硕/博士生。稿件如系科研基金项目，请注明项目名称和编号。</w:t>
      </w:r>
    </w:p>
    <w:p w:rsidR="000358E0" w:rsidRPr="000358E0" w:rsidRDefault="000358E0" w:rsidP="00804B0A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</w:t>
      </w:r>
      <w:r w:rsidRPr="000358E0">
        <w:rPr>
          <w:rFonts w:ascii="宋体" w:eastAsia="宋体" w:hAnsi="宋体" w:cs="宋体"/>
          <w:b/>
          <w:bCs/>
          <w:kern w:val="0"/>
          <w:sz w:val="24"/>
          <w:szCs w:val="24"/>
        </w:rPr>
        <w:t>注释示例</w:t>
      </w:r>
      <w:r w:rsidRPr="000358E0">
        <w:rPr>
          <w:rFonts w:ascii="MS Gothic" w:eastAsia="MS Gothic" w:hAnsi="MS Gothic" w:cs="MS Gothic" w:hint="eastAsia"/>
          <w:b/>
          <w:bCs/>
          <w:vanish/>
          <w:kern w:val="0"/>
          <w:sz w:val="24"/>
          <w:szCs w:val="24"/>
        </w:rPr>
        <w:t>‍‍‍‍‍</w:t>
      </w:r>
      <w:r w:rsidRPr="000358E0">
        <w:rPr>
          <w:rFonts w:ascii="MS Gothic" w:eastAsia="MS Gothic" w:hAnsi="MS Gothic" w:cs="MS Gothic"/>
          <w:b/>
          <w:bCs/>
          <w:vanish/>
          <w:kern w:val="0"/>
          <w:sz w:val="24"/>
          <w:szCs w:val="24"/>
        </w:rPr>
        <w:t>‍</w:t>
      </w:r>
    </w:p>
    <w:p w:rsidR="000358E0" w:rsidRPr="000358E0" w:rsidRDefault="000358E0" w:rsidP="00804B0A">
      <w:pPr>
        <w:widowControl/>
        <w:spacing w:after="15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kern w:val="0"/>
          <w:sz w:val="24"/>
          <w:szCs w:val="24"/>
        </w:rPr>
        <w:t>①专著。鲁迅：《坟·文化偏至论》，《鲁迅全集》第1卷，人民文学出版社2005年版，第45页。</w:t>
      </w:r>
    </w:p>
    <w:p w:rsidR="000358E0" w:rsidRPr="000358E0" w:rsidRDefault="000358E0" w:rsidP="00804B0A">
      <w:pPr>
        <w:widowControl/>
        <w:spacing w:after="15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kern w:val="0"/>
          <w:sz w:val="24"/>
          <w:szCs w:val="24"/>
        </w:rPr>
        <w:t>②译著。[日]丸山昇：《“革命文学论战”中的鲁迅》，《鲁迅·革命·历史》，王俊文译，北京大学出版社2005年版，第68页。</w:t>
      </w:r>
    </w:p>
    <w:p w:rsidR="000358E0" w:rsidRPr="000358E0" w:rsidRDefault="000358E0" w:rsidP="00804B0A">
      <w:pPr>
        <w:widowControl/>
        <w:spacing w:after="15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kern w:val="0"/>
          <w:sz w:val="24"/>
          <w:szCs w:val="24"/>
        </w:rPr>
        <w:t>③期刊。郜元宝：《再论“颓败线的颤动”及其他》,《鲁迅研究月刊》2022年第11期。</w:t>
      </w:r>
    </w:p>
    <w:p w:rsidR="000358E0" w:rsidRPr="000358E0" w:rsidRDefault="000358E0" w:rsidP="00804B0A">
      <w:pPr>
        <w:widowControl/>
        <w:spacing w:after="15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spacing w:val="15"/>
          <w:kern w:val="0"/>
          <w:sz w:val="23"/>
          <w:szCs w:val="23"/>
        </w:rPr>
        <w:t>④报纸。沈从文：《文学者的态度》，《大公报•文艺副刊》1933年10月18日。</w:t>
      </w:r>
    </w:p>
    <w:p w:rsidR="000358E0" w:rsidRPr="000358E0" w:rsidRDefault="000358E0" w:rsidP="00804B0A">
      <w:pPr>
        <w:widowControl/>
        <w:spacing w:after="15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spacing w:val="15"/>
          <w:kern w:val="0"/>
          <w:sz w:val="23"/>
          <w:szCs w:val="23"/>
        </w:rPr>
        <w:t>⑤古籍。</w:t>
      </w:r>
      <w:r w:rsidRPr="000358E0">
        <w:rPr>
          <w:rFonts w:ascii="宋体" w:eastAsia="宋体" w:hAnsi="宋体" w:cs="宋体"/>
          <w:kern w:val="0"/>
          <w:sz w:val="24"/>
          <w:szCs w:val="24"/>
        </w:rPr>
        <w:t>（宋）洪迈撰，孔凡礼点校：《容斋随笔》，中华书局2005年版，第194页。</w:t>
      </w:r>
    </w:p>
    <w:p w:rsidR="000358E0" w:rsidRPr="000358E0" w:rsidRDefault="000358E0" w:rsidP="00804B0A">
      <w:pPr>
        <w:widowControl/>
        <w:spacing w:after="15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spacing w:val="15"/>
          <w:kern w:val="0"/>
          <w:sz w:val="23"/>
          <w:szCs w:val="23"/>
        </w:rPr>
        <w:t>⑥电子文献。李夏恩：《</w:t>
      </w:r>
      <w:r w:rsidRPr="000358E0">
        <w:rPr>
          <w:rFonts w:ascii="宋体" w:eastAsia="宋体" w:hAnsi="宋体" w:cs="宋体"/>
          <w:kern w:val="0"/>
          <w:sz w:val="24"/>
          <w:szCs w:val="24"/>
        </w:rPr>
        <w:t>走的人多了,也便成了路 | 鲁迅〈呐喊〉出版一百周年》，https://book.douban.com/review/15402900/，</w:t>
      </w:r>
      <w:r w:rsidRPr="000358E0">
        <w:rPr>
          <w:rFonts w:ascii="宋体" w:eastAsia="宋体" w:hAnsi="宋体" w:cs="宋体"/>
          <w:spacing w:val="15"/>
          <w:kern w:val="0"/>
          <w:sz w:val="23"/>
          <w:szCs w:val="23"/>
        </w:rPr>
        <w:t>2023年8月22日。</w:t>
      </w:r>
    </w:p>
    <w:p w:rsidR="000358E0" w:rsidRPr="000358E0" w:rsidRDefault="000358E0" w:rsidP="00804B0A">
      <w:pPr>
        <w:widowControl/>
        <w:spacing w:after="15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kern w:val="0"/>
          <w:sz w:val="23"/>
          <w:szCs w:val="23"/>
        </w:rPr>
        <w:t>⑦英文著述</w:t>
      </w:r>
      <w:r w:rsidRPr="000358E0">
        <w:rPr>
          <w:rFonts w:ascii="宋体" w:eastAsia="宋体" w:hAnsi="宋体" w:cs="宋体"/>
          <w:kern w:val="0"/>
          <w:sz w:val="24"/>
          <w:szCs w:val="24"/>
        </w:rPr>
        <w:t xml:space="preserve">。Kirk Denton. “Lu Xun, Returning Home, and May Fourth Modernity”, </w:t>
      </w:r>
      <w:r w:rsidRPr="000358E0">
        <w:rPr>
          <w:rFonts w:ascii="宋体" w:eastAsia="宋体" w:hAnsi="宋体" w:cs="宋体"/>
          <w:i/>
          <w:iCs/>
          <w:kern w:val="0"/>
          <w:sz w:val="24"/>
          <w:szCs w:val="24"/>
        </w:rPr>
        <w:t>The Oxford Handbook of Modern Chinese Litertures</w:t>
      </w:r>
      <w:r w:rsidRPr="000358E0">
        <w:rPr>
          <w:rFonts w:ascii="宋体" w:eastAsia="宋体" w:hAnsi="宋体" w:cs="宋体"/>
          <w:kern w:val="0"/>
          <w:sz w:val="24"/>
          <w:szCs w:val="24"/>
        </w:rPr>
        <w:t>, Oxford: Oxford University Press(2016), pp.19-38.</w:t>
      </w:r>
    </w:p>
    <w:p w:rsidR="000358E0" w:rsidRPr="000358E0" w:rsidRDefault="000358E0" w:rsidP="00804B0A">
      <w:pPr>
        <w:widowControl/>
        <w:spacing w:after="15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kern w:val="0"/>
          <w:sz w:val="24"/>
          <w:szCs w:val="24"/>
        </w:rPr>
        <w:t xml:space="preserve">⑧英文期刊。Lydia Liu. “Life as Form: How Biomimesis Ecountered Budhism in Lu Xun”, </w:t>
      </w:r>
      <w:r w:rsidRPr="000358E0">
        <w:rPr>
          <w:rFonts w:ascii="宋体" w:eastAsia="宋体" w:hAnsi="宋体" w:cs="宋体"/>
          <w:i/>
          <w:iCs/>
          <w:kern w:val="0"/>
          <w:sz w:val="24"/>
          <w:szCs w:val="24"/>
        </w:rPr>
        <w:t>Journal of Asian Studies</w:t>
      </w:r>
      <w:r w:rsidRPr="000358E0">
        <w:rPr>
          <w:rFonts w:ascii="宋体" w:eastAsia="宋体" w:hAnsi="宋体" w:cs="宋体"/>
          <w:kern w:val="0"/>
          <w:sz w:val="24"/>
          <w:szCs w:val="24"/>
        </w:rPr>
        <w:t>, vol.68, no.1(2009), pp.21-54.</w:t>
      </w:r>
    </w:p>
    <w:p w:rsidR="00853ED7" w:rsidRDefault="000358E0" w:rsidP="00804B0A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spacing w:val="15"/>
          <w:kern w:val="0"/>
          <w:sz w:val="23"/>
          <w:szCs w:val="23"/>
        </w:rPr>
        <w:t>⑨⑩鲁迅：《朝花夕拾·后记》，《鲁迅全集》第2卷，人民文学出版社2005年版，第334、341页</w:t>
      </w:r>
      <w:r w:rsidRPr="000358E0">
        <w:rPr>
          <w:rFonts w:ascii="宋体" w:eastAsia="宋体" w:hAnsi="宋体" w:cs="宋体"/>
          <w:kern w:val="0"/>
          <w:sz w:val="24"/>
          <w:szCs w:val="24"/>
        </w:rPr>
        <w:t>。（</w:t>
      </w:r>
      <w:r w:rsidRPr="000358E0">
        <w:rPr>
          <w:rFonts w:ascii="宋体" w:eastAsia="宋体" w:hAnsi="宋体" w:cs="宋体"/>
          <w:spacing w:val="15"/>
          <w:kern w:val="0"/>
          <w:sz w:val="23"/>
          <w:szCs w:val="23"/>
        </w:rPr>
        <w:t>如有不同引文引自同一出处，请合并处理，页码用顿号隔开。</w:t>
      </w:r>
      <w:r w:rsidRPr="000358E0"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0358E0" w:rsidRPr="000358E0" w:rsidRDefault="000358E0" w:rsidP="00804B0A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MS Gothic" w:eastAsia="MS Gothic" w:hAnsi="MS Gothic" w:cs="MS Gothic" w:hint="eastAsia"/>
          <w:vanish/>
          <w:spacing w:val="15"/>
          <w:kern w:val="0"/>
          <w:sz w:val="23"/>
          <w:szCs w:val="23"/>
        </w:rPr>
        <w:t>‍</w:t>
      </w:r>
      <w:r w:rsidRPr="000358E0">
        <w:rPr>
          <w:rFonts w:ascii="宋体" w:eastAsia="宋体" w:hAnsi="宋体" w:cs="宋体"/>
          <w:spacing w:val="15"/>
          <w:kern w:val="0"/>
          <w:sz w:val="23"/>
          <w:szCs w:val="23"/>
        </w:rPr>
        <w:t>*其他语言的注释请参照中文注释格式。</w:t>
      </w:r>
    </w:p>
    <w:p w:rsidR="000358E0" w:rsidRPr="000358E0" w:rsidRDefault="000358E0" w:rsidP="00804B0A">
      <w:pPr>
        <w:widowControl/>
        <w:spacing w:after="15"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0358E0" w:rsidRPr="000358E0" w:rsidRDefault="000358E0" w:rsidP="00804B0A">
      <w:pPr>
        <w:widowControl/>
        <w:spacing w:line="360" w:lineRule="auto"/>
        <w:ind w:firstLine="51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0358E0">
        <w:rPr>
          <w:rFonts w:ascii="宋体" w:eastAsia="宋体" w:hAnsi="宋体" w:cs="宋体"/>
          <w:kern w:val="0"/>
          <w:sz w:val="24"/>
          <w:szCs w:val="24"/>
        </w:rPr>
        <w:t>《鲁迅研究月刊》编辑部</w:t>
      </w:r>
    </w:p>
    <w:p w:rsidR="002C0A3D" w:rsidRPr="000358E0" w:rsidRDefault="002C0A3D" w:rsidP="00804B0A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2C0A3D" w:rsidRPr="00035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50A" w:rsidRDefault="008B650A" w:rsidP="000358E0">
      <w:r>
        <w:separator/>
      </w:r>
    </w:p>
  </w:endnote>
  <w:endnote w:type="continuationSeparator" w:id="0">
    <w:p w:rsidR="008B650A" w:rsidRDefault="008B650A" w:rsidP="0003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50A" w:rsidRDefault="008B650A" w:rsidP="000358E0">
      <w:r>
        <w:separator/>
      </w:r>
    </w:p>
  </w:footnote>
  <w:footnote w:type="continuationSeparator" w:id="0">
    <w:p w:rsidR="008B650A" w:rsidRDefault="008B650A" w:rsidP="00035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0C"/>
    <w:rsid w:val="000358E0"/>
    <w:rsid w:val="002C0A3D"/>
    <w:rsid w:val="0034370C"/>
    <w:rsid w:val="006F0B6C"/>
    <w:rsid w:val="00804B0A"/>
    <w:rsid w:val="00853ED7"/>
    <w:rsid w:val="008A2D8D"/>
    <w:rsid w:val="008B650A"/>
    <w:rsid w:val="0095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3BD91"/>
  <w15:chartTrackingRefBased/>
  <w15:docId w15:val="{3C38E103-77C2-4EC6-BB99-DE7A8683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58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5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58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305</Words>
  <Characters>1741</Characters>
  <Application>Microsoft Office Word</Application>
  <DocSecurity>0</DocSecurity>
  <Lines>14</Lines>
  <Paragraphs>4</Paragraphs>
  <ScaleCrop>false</ScaleCrop>
  <Company>神州网信技术有限公司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黄爱华</dc:creator>
  <cp:keywords/>
  <dc:description/>
  <cp:lastModifiedBy>黄爱华</cp:lastModifiedBy>
  <cp:revision>6</cp:revision>
  <dcterms:created xsi:type="dcterms:W3CDTF">2025-02-24T08:50:00Z</dcterms:created>
  <dcterms:modified xsi:type="dcterms:W3CDTF">2025-02-24T09:35:00Z</dcterms:modified>
</cp:coreProperties>
</file>