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0F91" w14:textId="77777777" w:rsidR="00891039" w:rsidRPr="00891039" w:rsidRDefault="00891039" w:rsidP="00891039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《农业经济管理研究》投稿须知</w:t>
      </w:r>
    </w:p>
    <w:p w14:paraId="389AFE26" w14:textId="77777777" w:rsidR="00891039" w:rsidRPr="00891039" w:rsidRDefault="00891039" w:rsidP="00891039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14:paraId="2D14D4CB" w14:textId="77777777" w:rsidR="00891039" w:rsidRPr="00891039" w:rsidRDefault="00891039" w:rsidP="00891039">
      <w:pPr>
        <w:widowControl/>
        <w:shd w:val="clear" w:color="auto" w:fill="FFFFFF"/>
        <w:spacing w:line="4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　　</w:t>
      </w:r>
    </w:p>
    <w:p w14:paraId="1334332F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所有投稿请按照</w:t>
      </w: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论文模版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撰稿，按要求签署“版权转让协议”，同时提供AIGC检测报告，检测值不超过15%。应提供第一作者和通信作者联系电话、电子邮件。投稿系统：https://qkzx.henau.edu.cn/。</w:t>
      </w:r>
    </w:p>
    <w:p w14:paraId="549C57D5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1.</w:t>
      </w: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文稿要求</w:t>
      </w:r>
    </w:p>
    <w:p w14:paraId="0CE26458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稿基本要求为“科学性、创新性、真实性、规范性”，要求立意新颖、主题明确、内容翔实、层次分明、语句通顺，为未公开发表的原创科研成果。内容不涉及国家机密且无著作权争议。省部级以上基金项目研究成果优先刊用。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15000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字符左右。</w:t>
      </w:r>
    </w:p>
    <w:p w14:paraId="64302EE7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文稿书写顺序为：题目、作者姓名、单位全称、所在地名、邮编、摘要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(300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～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500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)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、关键词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(3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～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8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)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、中图分类号、文献标志码、英文题名、作者姓名（汉语拼音）、单位（英文）、英文摘要、英文关键词、正文、参考文献。其中，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汉语姓名译法采用姓前名后，在英文标题下的作者姓名为：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姓全部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大写，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名首字母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大写；名为两个字时，中间不空，例如：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 xml:space="preserve">ZHAO </w:t>
      </w:r>
      <w:proofErr w:type="spellStart"/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Xiangdang</w:t>
      </w:r>
      <w:proofErr w:type="spellEnd"/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, DONG Yang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 xml:space="preserve">XU </w:t>
      </w:r>
      <w:proofErr w:type="spellStart"/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Saicai</w:t>
      </w:r>
      <w:proofErr w:type="spell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78430D5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2.首页脚注标识项目</w:t>
      </w:r>
    </w:p>
    <w:p w14:paraId="155217D9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收稿日期：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 </w:t>
      </w:r>
      <w:proofErr w:type="spellStart"/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yyyy</w:t>
      </w:r>
      <w:proofErr w:type="spellEnd"/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−mm−dd   </w:t>
      </w:r>
    </w:p>
    <w:p w14:paraId="0969A9B7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基金项目：国家（或省部级）基金项目（项目编号），原则上不超过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3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个。</w:t>
      </w:r>
    </w:p>
    <w:p w14:paraId="35A088B4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作者简介：第一作者姓名（出生年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—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），性别，籍贯，职称，学位，主要研究方向为……。</w:t>
      </w:r>
    </w:p>
    <w:p w14:paraId="6AA93635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通信作者：姓名（出生年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—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），性别，籍贯，职称，学位，主要研究方向为……。</w:t>
      </w:r>
    </w:p>
    <w:p w14:paraId="789180C4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3.题名</w:t>
      </w:r>
    </w:p>
    <w:p w14:paraId="0105E687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文章题名务求简明确切，一般不超过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20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字，必要时可加副题名。中英文题名内容应一致，英文题目中所有实词首字母大写；禁止使用非公知公用的符号、缩写词、外来语、代号和商品名。</w:t>
      </w:r>
    </w:p>
    <w:p w14:paraId="5A697E51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4.摘要</w:t>
      </w:r>
    </w:p>
    <w:p w14:paraId="1C1FC8E3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应采用报道式摘要，摘要中各要素须用完整的语句阐述，整体应能比较完整地再现论文的主要内容。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300～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500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字。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英文摘要中的大写、小写，正体、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斜体要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正确规范。</w:t>
      </w:r>
    </w:p>
    <w:p w14:paraId="0A6A7B25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5.正文</w:t>
      </w:r>
    </w:p>
    <w:p w14:paraId="3202E347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正文各级标题用一、（一）、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1.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，一般不超过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3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级。</w:t>
      </w:r>
      <w:r w:rsidRPr="00891039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t>3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级标题后正文接排。</w:t>
      </w:r>
    </w:p>
    <w:p w14:paraId="33D5F469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6.图和表</w:t>
      </w:r>
    </w:p>
    <w:p w14:paraId="320E1CEA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中数量关系尽量用图表表示，应排在正文首次提及之后，具有自明性。图的大小要适中，线条均匀，主辅线分明，标注完整；照片要求图像清晰，反差适宜，剪裁得当，显微照片应标出放大倍数或标出标尺。图片的文字是矢量的，图片要清晰， 精度要求在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300dpi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以上。内文中有公式、分子式要求是可编辑的矢量文字，避免将其他制图软件中的截图插入到内文中。文中表采取三线表格式。</w:t>
      </w:r>
    </w:p>
    <w:p w14:paraId="6277FC65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7.</w:t>
      </w: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量和单位</w:t>
      </w:r>
    </w:p>
    <w:p w14:paraId="301AA228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使用法定计量单位，量名称及单位名称、符号、数字等应符合国家标准，书写规范化。用于计量的数字应采用阿拉伯数字。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4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位以上的整数或小数，请采用“千分空”分节。如，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55 235 367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08CBAEDA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8.</w:t>
      </w: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参考文献</w:t>
      </w:r>
    </w:p>
    <w:p w14:paraId="08FF9E44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本刊采用顺序编码制，所引文献应为公开发表的文献资源。著录格式按“信息与文献 参考文献著录规则”编排，文末著录格式为：</w:t>
      </w:r>
    </w:p>
    <w:p w14:paraId="51674B9A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报纸：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作者．篇名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[N]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．报纸名，出版日期（版次）．</w:t>
      </w:r>
    </w:p>
    <w:p w14:paraId="02CC35EE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期刊：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[J].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期刊名，出版年，卷（期）：起止页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</w:p>
    <w:p w14:paraId="6F3D9CE9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专著：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[M].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版本项（第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版不注）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出版地：出版者，出版年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</w:p>
    <w:p w14:paraId="29B9925B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论文集（析出文献）：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析出文献主要责任者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 [C] //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文集名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出版地：出版者，出版年：起止页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</w:p>
    <w:p w14:paraId="4F307344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学位论文：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[D].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保存地：保存单位，出版年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</w:p>
    <w:p w14:paraId="10C2D91D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条例：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颁布单位．条例名称．发布日期．</w:t>
      </w:r>
    </w:p>
    <w:p w14:paraId="1E0FE61C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译著：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原著作者．书名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[H]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．译者，译．出版地：出版社，出版年份：起止页码．</w:t>
      </w:r>
    </w:p>
    <w:p w14:paraId="62FB78F7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电子资源：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序号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主要责任者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题名：其他题名信息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文献类型标志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/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文献载体标识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出版地：出版者，出版年：引文页码（更新或修改日期）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[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引用日期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].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获取和访问路径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.</w:t>
      </w:r>
    </w:p>
    <w:p w14:paraId="645C8FCB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其中，作者的姓名，一律“姓在前，名在后”。作者不超过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 3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人的，全部列出；超过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 3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人的，列出前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位，后面加“，等”。 人名之间用“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, 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”分隔。</w:t>
      </w:r>
    </w:p>
    <w:p w14:paraId="4E054672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9.</w:t>
      </w:r>
      <w:r w:rsidRPr="00891039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其他注意事项</w:t>
      </w:r>
    </w:p>
    <w:p w14:paraId="3B6C6C3D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如发现一稿多投，侵权、泄密等学术不端行为（包括但不限于图、表、数据以及软件使用权等问题），一切不良后果由作者承担。</w:t>
      </w:r>
    </w:p>
    <w:p w14:paraId="49813E6B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本刊对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稿件有修改权和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删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增权。稿件一经刊用，即视为作者同意授予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本刊对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该稿件的修改权和专有使用权（包括但不限于复制权、汇编权、信息网络传播权等），允许本刊以平面传媒、网络传媒、光盘等介质使用、编辑、修改，同时许可本刊转授</w:t>
      </w:r>
      <w:proofErr w:type="gramStart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中国知网等</w:t>
      </w:r>
      <w:proofErr w:type="gramEnd"/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数据库使用。</w:t>
      </w:r>
    </w:p>
    <w:p w14:paraId="7E447C0A" w14:textId="77777777" w:rsidR="00891039" w:rsidRPr="00891039" w:rsidRDefault="00891039" w:rsidP="00891039">
      <w:pPr>
        <w:widowControl/>
        <w:shd w:val="clear" w:color="auto" w:fill="FFFFFF"/>
        <w:spacing w:line="4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编辑部一般在收稿后两周内初审完毕，并与作者沟通相关事宜。若两周内未接到处理结果，可致电查询：</w:t>
      </w:r>
      <w:r w:rsidRPr="00891039">
        <w:rPr>
          <w:rFonts w:ascii="Verdana" w:eastAsia="宋体" w:hAnsi="Verdana" w:cs="宋体"/>
          <w:color w:val="000000"/>
          <w:kern w:val="0"/>
          <w:sz w:val="24"/>
          <w:szCs w:val="24"/>
        </w:rPr>
        <w:t>0371-56552952</w:t>
      </w:r>
      <w:r w:rsidRPr="008910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，联系人：潘老师。</w:t>
      </w:r>
    </w:p>
    <w:p w14:paraId="0153B10B" w14:textId="77777777" w:rsidR="007919CA" w:rsidRPr="00891039" w:rsidRDefault="007919CA"/>
    <w:sectPr w:rsidR="007919CA" w:rsidRPr="0089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39"/>
    <w:rsid w:val="007919CA"/>
    <w:rsid w:val="008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49E7"/>
  <w15:chartTrackingRefBased/>
  <w15:docId w15:val="{A7C52E5E-6BF8-4D0A-9E14-790CF2CE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2026-05-22T01:35:00Z</dcterms:created>
  <dcterms:modified xsi:type="dcterms:W3CDTF">2026-05-22T01:36:00Z</dcterms:modified>
</cp:coreProperties>
</file>