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7F0" w:rsidRDefault="00FD6324">
      <w:pPr>
        <w:spacing w:line="240" w:lineRule="auto"/>
        <w:rPr>
          <w:rStyle w:val="af4"/>
          <w:rFonts w:eastAsia="宋体" w:cs="Times New Roman"/>
          <w:color w:val="auto"/>
        </w:rPr>
      </w:pPr>
      <w:r>
        <w:rPr>
          <w:rFonts w:eastAsia="黑体" w:hint="eastAsia"/>
          <w:spacing w:val="22"/>
          <w:kern w:val="0"/>
          <w:szCs w:val="21"/>
        </w:rPr>
        <w:t>DOI</w:t>
      </w:r>
      <w:r>
        <w:rPr>
          <w:rFonts w:ascii="黑体" w:eastAsia="黑体" w:hAnsi="黑体" w:hint="eastAsia"/>
          <w:spacing w:val="22"/>
          <w:kern w:val="0"/>
          <w:szCs w:val="21"/>
        </w:rPr>
        <w:t>:</w:t>
      </w:r>
      <w:r>
        <w:rPr>
          <w:rStyle w:val="af4"/>
          <w:rFonts w:hint="eastAsia"/>
          <w:color w:val="auto"/>
        </w:rPr>
        <w:t>10.19666/j.rlfd.</w:t>
      </w:r>
      <w:r w:rsidR="00AC352B">
        <w:rPr>
          <w:rStyle w:val="af4"/>
        </w:rPr>
        <w:t>202602026</w:t>
      </w:r>
    </w:p>
    <w:sdt>
      <w:sdtPr>
        <w:rPr>
          <w:rStyle w:val="Char1"/>
          <w:rFonts w:ascii="华文新魏" w:hint="eastAsia"/>
        </w:rPr>
        <w:id w:val="-659465144"/>
        <w:placeholder>
          <w:docPart w:val="66BE4169B5E443FE911C49952BCA6ED8"/>
        </w:placeholder>
      </w:sdtPr>
      <w:sdtEndPr>
        <w:rPr>
          <w:rStyle w:val="a3"/>
          <w:rFonts w:eastAsia="宋体" w:cstheme="minorBidi"/>
          <w:bCs w:val="0"/>
          <w:color w:val="auto"/>
          <w:sz w:val="21"/>
          <w:szCs w:val="24"/>
        </w:rPr>
      </w:sdtEndPr>
      <w:sdtContent>
        <w:p w:rsidR="004927F0" w:rsidRDefault="00FD6324">
          <w:pPr>
            <w:snapToGrid w:val="0"/>
            <w:spacing w:beforeLines="100" w:before="312" w:afterLines="100" w:after="312" w:line="240" w:lineRule="auto"/>
            <w:jc w:val="center"/>
            <w:rPr>
              <w:rFonts w:ascii="华文新魏"/>
            </w:rPr>
          </w:pPr>
          <w:r>
            <w:rPr>
              <w:rStyle w:val="Char1"/>
              <w:rFonts w:ascii="华文新魏"/>
            </w:rPr>
            <w:t>基于改</w:t>
          </w:r>
          <w:r>
            <w:rPr>
              <w:rStyle w:val="Char1"/>
              <w:rFonts w:cs="Times New Roman"/>
            </w:rPr>
            <w:t>进</w:t>
          </w:r>
          <w:proofErr w:type="spellStart"/>
          <w:r>
            <w:rPr>
              <w:rStyle w:val="Char1"/>
              <w:rFonts w:cs="Times New Roman"/>
            </w:rPr>
            <w:t>ConvNeXt</w:t>
          </w:r>
          <w:proofErr w:type="spellEnd"/>
          <w:r>
            <w:rPr>
              <w:rStyle w:val="Char1"/>
              <w:rFonts w:cs="Times New Roman"/>
            </w:rPr>
            <w:t>的垃圾焚烧炉火焰</w:t>
          </w:r>
          <w:r>
            <w:rPr>
              <w:rStyle w:val="Char1"/>
              <w:rFonts w:cs="Times New Roman"/>
            </w:rPr>
            <w:t xml:space="preserve">  </w:t>
          </w:r>
          <w:r>
            <w:rPr>
              <w:rStyle w:val="Char1"/>
              <w:rFonts w:cs="Times New Roman"/>
            </w:rPr>
            <w:t>燃烧状态识别</w:t>
          </w:r>
        </w:p>
      </w:sdtContent>
    </w:sdt>
    <w:p w:rsidR="004927F0" w:rsidRDefault="00580A07">
      <w:pPr>
        <w:jc w:val="center"/>
        <w:rPr>
          <w:rFonts w:ascii="黑体" w:hAnsi="黑体" w:cs="黑体"/>
          <w:sz w:val="28"/>
          <w:szCs w:val="44"/>
        </w:rPr>
      </w:pPr>
      <w:sdt>
        <w:sdtPr>
          <w:rPr>
            <w:rStyle w:val="afb"/>
            <w:rFonts w:hint="eastAsia"/>
          </w:rPr>
          <w:id w:val="26222067"/>
          <w:placeholder>
            <w:docPart w:val="63E2524F5B0C42F58462F34FC85D1C21"/>
          </w:placeholder>
        </w:sdtPr>
        <w:sdtEndPr>
          <w:rPr>
            <w:rStyle w:val="afb"/>
            <w:rFonts w:hint="default"/>
          </w:rPr>
        </w:sdtEndPr>
        <w:sdtContent>
          <w:r w:rsidR="00FD6324">
            <w:rPr>
              <w:rStyle w:val="afb"/>
            </w:rPr>
            <w:t>赵</w:t>
          </w:r>
          <w:r w:rsidR="00FD6324">
            <w:rPr>
              <w:rStyle w:val="afb"/>
            </w:rPr>
            <w:t xml:space="preserve">  </w:t>
          </w:r>
          <w:r w:rsidR="00FD6324">
            <w:rPr>
              <w:rStyle w:val="afb"/>
            </w:rPr>
            <w:t>征，杜科江</w:t>
          </w:r>
        </w:sdtContent>
      </w:sdt>
    </w:p>
    <w:p w:rsidR="004927F0" w:rsidRDefault="00580A07">
      <w:pPr>
        <w:overflowPunct w:val="0"/>
        <w:adjustRightInd w:val="0"/>
        <w:snapToGrid w:val="0"/>
        <w:spacing w:line="317" w:lineRule="atLeast"/>
        <w:jc w:val="center"/>
        <w:rPr>
          <w:rFonts w:ascii="宋体" w:hAnsi="宋体" w:cs="宋体"/>
          <w:szCs w:val="21"/>
        </w:rPr>
      </w:pPr>
      <w:sdt>
        <w:sdtPr>
          <w:rPr>
            <w:rStyle w:val="afd"/>
            <w:rFonts w:cs="Times New Roman"/>
            <w:szCs w:val="21"/>
          </w:rPr>
          <w:id w:val="-54401913"/>
          <w:placeholder>
            <w:docPart w:val="B235ABF4B10E4ABBA8C7BEBA61B25264"/>
          </w:placeholder>
        </w:sdtPr>
        <w:sdtEndPr>
          <w:rPr>
            <w:rStyle w:val="a3"/>
            <w:rFonts w:eastAsia="宋体"/>
          </w:rPr>
        </w:sdtEndPr>
        <w:sdtContent>
          <w:r w:rsidR="00FD6324">
            <w:rPr>
              <w:rStyle w:val="afd"/>
              <w:rFonts w:cs="Times New Roman"/>
              <w:szCs w:val="21"/>
            </w:rPr>
            <w:t>（华北电力大学自动化系，河北</w:t>
          </w:r>
          <w:r w:rsidR="00FD6324">
            <w:rPr>
              <w:rStyle w:val="afd"/>
              <w:rFonts w:cs="Times New Roman"/>
              <w:szCs w:val="21"/>
            </w:rPr>
            <w:t xml:space="preserve">  </w:t>
          </w:r>
          <w:r w:rsidR="00FD6324">
            <w:rPr>
              <w:rStyle w:val="afd"/>
              <w:rFonts w:cs="Times New Roman"/>
              <w:szCs w:val="21"/>
            </w:rPr>
            <w:t>保定</w:t>
          </w:r>
          <w:r w:rsidR="00FD6324">
            <w:rPr>
              <w:rStyle w:val="afd"/>
              <w:rFonts w:cs="Times New Roman"/>
              <w:szCs w:val="21"/>
            </w:rPr>
            <w:t xml:space="preserve">  071003</w:t>
          </w:r>
          <w:r w:rsidR="00FD6324">
            <w:rPr>
              <w:rStyle w:val="afd"/>
              <w:rFonts w:cs="Times New Roman"/>
              <w:szCs w:val="21"/>
            </w:rPr>
            <w:t>）</w:t>
          </w:r>
        </w:sdtContent>
      </w:sdt>
    </w:p>
    <w:p w:rsidR="004927F0" w:rsidRDefault="00FD6324">
      <w:pPr>
        <w:spacing w:line="240" w:lineRule="auto"/>
        <w:ind w:left="1470" w:hangingChars="700" w:hanging="1470"/>
        <w:rPr>
          <w:rFonts w:eastAsia="楷体" w:cs="Times New Roman"/>
          <w:snapToGrid w:val="0"/>
          <w:spacing w:val="2"/>
          <w:sz w:val="18"/>
          <w:szCs w:val="18"/>
        </w:rPr>
      </w:pPr>
      <w:r>
        <w:rPr>
          <w:rFonts w:ascii="黑体" w:eastAsia="黑体" w:hAnsi="黑体" w:hint="eastAsia"/>
        </w:rPr>
        <w:t>［</w:t>
      </w:r>
      <w:r>
        <w:rPr>
          <w:rFonts w:eastAsia="黑体" w:hAnsi="黑体" w:hint="eastAsia"/>
          <w:spacing w:val="315"/>
          <w:kern w:val="0"/>
          <w:fitText w:val="1050" w:id="617508931"/>
        </w:rPr>
        <w:t>摘</w:t>
      </w:r>
      <w:r>
        <w:rPr>
          <w:rFonts w:eastAsia="黑体" w:hAnsi="黑体" w:hint="eastAsia"/>
          <w:kern w:val="0"/>
          <w:fitText w:val="1050" w:id="617508931"/>
        </w:rPr>
        <w:t>要</w:t>
      </w:r>
      <w:r>
        <w:rPr>
          <w:rFonts w:ascii="黑体" w:eastAsia="黑体" w:hAnsi="黑体" w:hint="eastAsia"/>
        </w:rPr>
        <w:t>］</w:t>
      </w:r>
      <w:sdt>
        <w:sdtPr>
          <w:rPr>
            <w:rStyle w:val="af4"/>
          </w:rPr>
          <w:id w:val="505954203"/>
          <w:placeholder>
            <w:docPart w:val="1EF1D77D589B4645802E74C981208818"/>
          </w:placeholder>
        </w:sdtPr>
        <w:sdtEndPr>
          <w:rPr>
            <w:rStyle w:val="a3"/>
            <w:rFonts w:eastAsia="宋体"/>
            <w:color w:val="auto"/>
            <w:kern w:val="2"/>
            <w:szCs w:val="24"/>
          </w:rPr>
        </w:sdtEndPr>
        <w:sdtContent>
          <w:r>
            <w:rPr>
              <w:rStyle w:val="af4"/>
            </w:rPr>
            <w:t>【目的】针对炉排式垃圾焚烧炉膛中典型火焰燃烧状态具有多样性且人工识别效率低的问题，提出了一种基于</w:t>
          </w:r>
          <w:proofErr w:type="spellStart"/>
          <w:r>
            <w:rPr>
              <w:rStyle w:val="af4"/>
            </w:rPr>
            <w:t>ConvNeXt</w:t>
          </w:r>
          <w:proofErr w:type="spellEnd"/>
          <w:r>
            <w:rPr>
              <w:rStyle w:val="af4"/>
            </w:rPr>
            <w:t>网络改进的火焰燃烧状态识别模型</w:t>
          </w:r>
          <w:proofErr w:type="spellStart"/>
          <w:r>
            <w:rPr>
              <w:rStyle w:val="af4"/>
            </w:rPr>
            <w:t>MSDRNeXt</w:t>
          </w:r>
          <w:proofErr w:type="spellEnd"/>
          <w:r>
            <w:rPr>
              <w:rStyle w:val="af4"/>
            </w:rPr>
            <w:t>，旨在实现垃圾炉膛燃烧工况的智能判别。【方法】首先，为了在炉膛亮度波动、扬尘遮挡等环境下识别有效火焰燃烧区域，提出了多尺度特征融合</w:t>
          </w:r>
          <w:r>
            <w:rPr>
              <w:rStyle w:val="af4"/>
            </w:rPr>
            <w:t>(</w:t>
          </w:r>
          <w:r w:rsidR="00C6627C" w:rsidRPr="00C6627C">
            <w:rPr>
              <w:rStyle w:val="af4"/>
              <w:rFonts w:hint="eastAsia"/>
            </w:rPr>
            <w:t>multi scale feature fusion</w:t>
          </w:r>
          <w:r w:rsidR="00C6627C">
            <w:rPr>
              <w:rStyle w:val="af4"/>
              <w:rFonts w:hint="eastAsia"/>
            </w:rPr>
            <w:t>,</w:t>
          </w:r>
          <w:r w:rsidR="00C6627C">
            <w:rPr>
              <w:rStyle w:val="af4"/>
            </w:rPr>
            <w:t xml:space="preserve"> </w:t>
          </w:r>
          <w:r>
            <w:rPr>
              <w:rStyle w:val="af4"/>
            </w:rPr>
            <w:t>MSFF)</w:t>
          </w:r>
          <w:r>
            <w:rPr>
              <w:rStyle w:val="af4"/>
            </w:rPr>
            <w:t>模块，通过引入</w:t>
          </w:r>
          <w:r w:rsidR="00552905" w:rsidRPr="00552905">
            <w:rPr>
              <w:rStyle w:val="af4"/>
              <w:rFonts w:hint="eastAsia"/>
            </w:rPr>
            <w:t>卷积块注意力模块</w:t>
          </w:r>
          <w:r w:rsidR="00552905" w:rsidRPr="00552905">
            <w:rPr>
              <w:rStyle w:val="af4"/>
              <w:rFonts w:hint="eastAsia"/>
            </w:rPr>
            <w:t>(convolutional block attention module, CBAM)</w:t>
          </w:r>
          <w:r>
            <w:rPr>
              <w:rStyle w:val="af4"/>
            </w:rPr>
            <w:t>机制，</w:t>
          </w:r>
          <w:r w:rsidRPr="00552905">
            <w:rPr>
              <w:rStyle w:val="af4"/>
              <w:color w:val="auto"/>
            </w:rPr>
            <w:t>精炼</w:t>
          </w:r>
          <w:r>
            <w:rPr>
              <w:rStyle w:val="af4"/>
            </w:rPr>
            <w:t>网络浅层火焰特征图的纹理特征，并补充至深层语义特征图，提升了模型在复杂环境下识别火焰的鲁棒性。其次，基于炉膛</w:t>
          </w:r>
          <w:proofErr w:type="gramStart"/>
          <w:r>
            <w:rPr>
              <w:rStyle w:val="af4"/>
            </w:rPr>
            <w:t>左右侧配风</w:t>
          </w:r>
          <w:proofErr w:type="gramEnd"/>
          <w:r>
            <w:rPr>
              <w:rStyle w:val="af4"/>
            </w:rPr>
            <w:t>的结构特性设计了</w:t>
          </w:r>
          <w:proofErr w:type="gramStart"/>
          <w:r>
            <w:rPr>
              <w:rStyle w:val="af4"/>
            </w:rPr>
            <w:t>双区域差分池化</w:t>
          </w:r>
          <w:proofErr w:type="gramEnd"/>
          <w:r>
            <w:rPr>
              <w:rStyle w:val="af4"/>
            </w:rPr>
            <w:t>模块，使模型能高效识别偏烧、出生料、堆料这类左右燃烧具有明显差异的工况。【结果】实验结果表明，</w:t>
          </w:r>
          <w:proofErr w:type="spellStart"/>
          <w:r>
            <w:rPr>
              <w:rStyle w:val="af4"/>
            </w:rPr>
            <w:t>MSDRNeXt</w:t>
          </w:r>
          <w:proofErr w:type="spellEnd"/>
          <w:r>
            <w:rPr>
              <w:rStyle w:val="af4"/>
            </w:rPr>
            <w:t>在垃圾焚烧火焰数据集上的整体准确率为</w:t>
          </w:r>
          <w:r>
            <w:rPr>
              <w:rStyle w:val="af4"/>
            </w:rPr>
            <w:t>91.36%</w:t>
          </w:r>
          <w:r>
            <w:rPr>
              <w:rStyle w:val="af4"/>
            </w:rPr>
            <w:t>，</w:t>
          </w:r>
          <w:r w:rsidRPr="00552905">
            <w:rPr>
              <w:rStyle w:val="af4"/>
              <w:color w:val="auto"/>
            </w:rPr>
            <w:t>推理速度</w:t>
          </w:r>
          <w:r>
            <w:rPr>
              <w:rStyle w:val="af4"/>
            </w:rPr>
            <w:t>达到</w:t>
          </w:r>
          <w:r>
            <w:rPr>
              <w:rStyle w:val="af4"/>
            </w:rPr>
            <w:t>277.85</w:t>
          </w:r>
          <w:r w:rsidR="00992ACD">
            <w:rPr>
              <w:rStyle w:val="af4"/>
              <w:rFonts w:hint="eastAsia"/>
            </w:rPr>
            <w:t>帧</w:t>
          </w:r>
          <w:r w:rsidR="00992ACD">
            <w:rPr>
              <w:rStyle w:val="af4"/>
              <w:rFonts w:hint="eastAsia"/>
            </w:rPr>
            <w:t>/</w:t>
          </w:r>
          <w:r w:rsidR="00992ACD">
            <w:rPr>
              <w:rStyle w:val="af4"/>
            </w:rPr>
            <w:t>s</w:t>
          </w:r>
          <w:r>
            <w:rPr>
              <w:rStyle w:val="af4"/>
            </w:rPr>
            <w:t>，同时模型参数量较基线模型减少了</w:t>
          </w:r>
          <w:r>
            <w:rPr>
              <w:rStyle w:val="af4"/>
            </w:rPr>
            <w:t>53.43%</w:t>
          </w:r>
          <w:r>
            <w:rPr>
              <w:rStyle w:val="af4"/>
            </w:rPr>
            <w:t>。【结论】所提出的改进网络</w:t>
          </w:r>
          <w:proofErr w:type="spellStart"/>
          <w:r>
            <w:rPr>
              <w:rStyle w:val="af4"/>
            </w:rPr>
            <w:t>MSDRNeXt</w:t>
          </w:r>
          <w:proofErr w:type="spellEnd"/>
          <w:r>
            <w:rPr>
              <w:rStyle w:val="af4"/>
            </w:rPr>
            <w:t>在垃圾焚烧炉膛场景中能高效、准确识别火焰燃烧状态，可为垃圾焚烧的实时监测提供技术支持，从而优化后续控制策略</w:t>
          </w:r>
          <w:r>
            <w:rPr>
              <w:rStyle w:val="af4"/>
              <w:rFonts w:hint="eastAsia"/>
            </w:rPr>
            <w:t>。</w:t>
          </w:r>
        </w:sdtContent>
      </w:sdt>
    </w:p>
    <w:p w:rsidR="004927F0" w:rsidRDefault="00FD6324">
      <w:pPr>
        <w:spacing w:line="317" w:lineRule="atLeast"/>
        <w:ind w:left="1470" w:hangingChars="700" w:hanging="1470"/>
        <w:rPr>
          <w:rFonts w:eastAsia="楷体" w:cs="楷体"/>
          <w:szCs w:val="21"/>
          <w:lang w:bidi="ar"/>
        </w:rPr>
      </w:pPr>
      <w:r>
        <w:rPr>
          <w:rFonts w:ascii="黑体" w:eastAsia="黑体" w:hAnsi="黑体" w:hint="eastAsia"/>
          <w:kern w:val="0"/>
          <w:szCs w:val="21"/>
        </w:rPr>
        <w:t>［</w:t>
      </w:r>
      <w:r>
        <w:rPr>
          <w:rFonts w:eastAsia="黑体" w:hAnsi="黑体" w:hint="eastAsia"/>
          <w:spacing w:val="105"/>
          <w:kern w:val="0"/>
          <w:szCs w:val="21"/>
          <w:fitText w:val="1050" w:id="855061495"/>
        </w:rPr>
        <w:t>关键</w:t>
      </w:r>
      <w:r>
        <w:rPr>
          <w:rFonts w:eastAsia="黑体" w:hAnsi="黑体" w:hint="eastAsia"/>
          <w:kern w:val="0"/>
          <w:szCs w:val="21"/>
          <w:fitText w:val="1050" w:id="855061495"/>
        </w:rPr>
        <w:t>词</w:t>
      </w:r>
      <w:r>
        <w:rPr>
          <w:rFonts w:ascii="黑体" w:eastAsia="黑体" w:hAnsi="黑体" w:hint="eastAsia"/>
          <w:kern w:val="0"/>
          <w:szCs w:val="21"/>
        </w:rPr>
        <w:t>］</w:t>
      </w:r>
      <w:sdt>
        <w:sdtPr>
          <w:rPr>
            <w:rStyle w:val="af4"/>
          </w:rPr>
          <w:id w:val="-1744405929"/>
          <w:placeholder>
            <w:docPart w:val="366698F5DFEF4EDDB1446F98059EFD4B"/>
          </w:placeholder>
        </w:sdtPr>
        <w:sdtEndPr>
          <w:rPr>
            <w:rStyle w:val="a3"/>
            <w:rFonts w:eastAsia="宋体" w:cs="Times New Roman"/>
            <w:color w:val="auto"/>
            <w:kern w:val="2"/>
            <w:szCs w:val="24"/>
            <w:lang w:val="en-GB"/>
          </w:rPr>
        </w:sdtEndPr>
        <w:sdtContent>
          <w:r>
            <w:rPr>
              <w:rStyle w:val="af4"/>
            </w:rPr>
            <w:t>垃圾发电；火焰图像；注意力机制；多尺度特征融合；</w:t>
          </w:r>
          <w:proofErr w:type="gramStart"/>
          <w:r>
            <w:rPr>
              <w:rStyle w:val="af4"/>
            </w:rPr>
            <w:t>差分池化</w:t>
          </w:r>
          <w:proofErr w:type="gramEnd"/>
        </w:sdtContent>
      </w:sdt>
    </w:p>
    <w:p w:rsidR="00AC352B" w:rsidRDefault="00AC352B" w:rsidP="00AC352B">
      <w:pPr>
        <w:spacing w:beforeLines="100" w:before="312" w:line="240" w:lineRule="auto"/>
        <w:rPr>
          <w:rStyle w:val="af4"/>
          <w:sz w:val="18"/>
        </w:rPr>
      </w:pPr>
      <w:r>
        <w:rPr>
          <w:rFonts w:ascii="黑体" w:eastAsia="黑体" w:hAnsi="黑体" w:hint="eastAsia"/>
          <w:color w:val="000000"/>
          <w:kern w:val="0"/>
          <w:sz w:val="18"/>
          <w:szCs w:val="21"/>
        </w:rPr>
        <w:t>［引用本文格式］</w:t>
      </w:r>
      <w:sdt>
        <w:sdtPr>
          <w:rPr>
            <w:rFonts w:eastAsia="楷体"/>
            <w:color w:val="000000"/>
            <w:kern w:val="0"/>
            <w:sz w:val="18"/>
            <w:szCs w:val="18"/>
          </w:rPr>
          <w:id w:val="-318196193"/>
          <w:placeholder>
            <w:docPart w:val="AF1C91B05C5D497888CFBC1FB9BB01AF"/>
          </w:placeholder>
          <w:text/>
        </w:sdtPr>
        <w:sdtEndPr/>
        <w:sdtContent>
          <w:r w:rsidRPr="00AC352B">
            <w:rPr>
              <w:rFonts w:eastAsia="楷体" w:hint="eastAsia"/>
              <w:color w:val="000000"/>
              <w:kern w:val="0"/>
              <w:sz w:val="18"/>
              <w:szCs w:val="18"/>
            </w:rPr>
            <w:t>赵征，杜科江</w:t>
          </w:r>
        </w:sdtContent>
      </w:sdt>
      <w:r>
        <w:rPr>
          <w:rFonts w:eastAsia="楷体" w:cs="Times New Roman"/>
          <w:color w:val="000000"/>
          <w:kern w:val="0"/>
          <w:sz w:val="18"/>
          <w:szCs w:val="18"/>
        </w:rPr>
        <w:t xml:space="preserve">. </w:t>
      </w:r>
      <w:r w:rsidRPr="00AC352B">
        <w:rPr>
          <w:rFonts w:eastAsia="楷体" w:cs="Times New Roman" w:hint="eastAsia"/>
          <w:color w:val="000000"/>
          <w:kern w:val="0"/>
          <w:sz w:val="18"/>
          <w:szCs w:val="18"/>
        </w:rPr>
        <w:t>基于改进</w:t>
      </w:r>
      <w:proofErr w:type="spellStart"/>
      <w:r w:rsidRPr="00AC352B">
        <w:rPr>
          <w:rFonts w:eastAsia="楷体" w:cs="Times New Roman" w:hint="eastAsia"/>
          <w:color w:val="000000"/>
          <w:kern w:val="0"/>
          <w:sz w:val="18"/>
          <w:szCs w:val="18"/>
        </w:rPr>
        <w:t>ConvNeXt</w:t>
      </w:r>
      <w:proofErr w:type="spellEnd"/>
      <w:r w:rsidRPr="00AC352B">
        <w:rPr>
          <w:rFonts w:eastAsia="楷体" w:cs="Times New Roman" w:hint="eastAsia"/>
          <w:color w:val="000000"/>
          <w:kern w:val="0"/>
          <w:sz w:val="18"/>
          <w:szCs w:val="18"/>
        </w:rPr>
        <w:t>的垃圾焚烧炉火焰燃烧状态识别</w:t>
      </w:r>
      <w:r>
        <w:rPr>
          <w:rFonts w:eastAsia="楷体" w:cs="Times New Roman"/>
          <w:color w:val="000000"/>
          <w:kern w:val="0"/>
          <w:sz w:val="18"/>
          <w:szCs w:val="18"/>
        </w:rPr>
        <w:t xml:space="preserve">[J]. </w:t>
      </w:r>
      <w:r>
        <w:rPr>
          <w:rFonts w:eastAsia="楷体" w:cs="Times New Roman"/>
          <w:color w:val="000000"/>
          <w:kern w:val="0"/>
          <w:sz w:val="18"/>
          <w:szCs w:val="18"/>
        </w:rPr>
        <w:t>热力发电</w:t>
      </w:r>
      <w:r>
        <w:rPr>
          <w:rFonts w:eastAsia="楷体" w:cs="Times New Roman"/>
          <w:color w:val="000000"/>
          <w:kern w:val="0"/>
          <w:sz w:val="18"/>
          <w:szCs w:val="18"/>
        </w:rPr>
        <w:t xml:space="preserve">, </w:t>
      </w:r>
      <w:sdt>
        <w:sdtPr>
          <w:rPr>
            <w:rFonts w:eastAsia="楷体" w:cs="Times New Roman"/>
            <w:color w:val="000000"/>
            <w:kern w:val="0"/>
            <w:sz w:val="18"/>
            <w:szCs w:val="18"/>
          </w:rPr>
          <w:id w:val="939957437"/>
          <w:placeholder>
            <w:docPart w:val="F07D3E53E3C74D0CAF9C010F9FC0C66F"/>
          </w:placeholder>
          <w:showingPlcHdr/>
        </w:sdtPr>
        <w:sdtEndPr/>
        <w:sdtContent>
          <w:r>
            <w:rPr>
              <w:rStyle w:val="af6"/>
              <w:rFonts w:eastAsia="楷体" w:cs="Times New Roman"/>
              <w:sz w:val="18"/>
              <w:szCs w:val="18"/>
            </w:rPr>
            <w:t>年</w:t>
          </w:r>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1400483197"/>
          <w:placeholder>
            <w:docPart w:val="1B30979EFDFC4BE98E157749EE80B8D2"/>
          </w:placeholder>
          <w:showingPlcHdr/>
        </w:sdtPr>
        <w:sdtEndPr/>
        <w:sdtContent>
          <w:r>
            <w:rPr>
              <w:rStyle w:val="af6"/>
              <w:rFonts w:eastAsia="楷体" w:cs="Times New Roman"/>
              <w:sz w:val="18"/>
              <w:szCs w:val="18"/>
            </w:rPr>
            <w:t>卷</w:t>
          </w:r>
        </w:sdtContent>
      </w:sdt>
      <w:r>
        <w:rPr>
          <w:rFonts w:eastAsia="楷体" w:cs="Times New Roman"/>
          <w:color w:val="000000"/>
          <w:kern w:val="0"/>
          <w:sz w:val="18"/>
          <w:szCs w:val="18"/>
        </w:rPr>
        <w:t>(</w:t>
      </w:r>
      <w:sdt>
        <w:sdtPr>
          <w:rPr>
            <w:rFonts w:eastAsia="楷体" w:cs="Times New Roman"/>
            <w:color w:val="000000"/>
            <w:kern w:val="0"/>
            <w:sz w:val="18"/>
            <w:szCs w:val="18"/>
          </w:rPr>
          <w:id w:val="-182053852"/>
          <w:placeholder>
            <w:docPart w:val="5A0A3AD5D54945DEA452723DD35EBD58"/>
          </w:placeholder>
          <w:showingPlcHdr/>
        </w:sdtPr>
        <w:sdtEndPr/>
        <w:sdtContent>
          <w:r>
            <w:rPr>
              <w:rStyle w:val="af6"/>
              <w:rFonts w:eastAsia="楷体" w:cs="Times New Roman"/>
              <w:sz w:val="18"/>
              <w:szCs w:val="18"/>
            </w:rPr>
            <w:t>期</w:t>
          </w:r>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324819624"/>
          <w:placeholder>
            <w:docPart w:val="BEDC966662E6408E8190BDD10BE5A53A"/>
          </w:placeholder>
          <w:showingPlcHdr/>
          <w:text/>
        </w:sdtPr>
        <w:sdtEndPr/>
        <w:sdtContent>
          <w:r>
            <w:rPr>
              <w:rStyle w:val="af6"/>
              <w:rFonts w:eastAsia="楷体" w:cs="Times New Roman"/>
              <w:sz w:val="18"/>
              <w:szCs w:val="18"/>
            </w:rPr>
            <w:t>起始页码</w:t>
          </w:r>
        </w:sdtContent>
      </w:sdt>
      <w:r>
        <w:rPr>
          <w:rFonts w:eastAsia="楷体" w:cs="Times New Roman"/>
          <w:color w:val="000000"/>
          <w:kern w:val="0"/>
          <w:sz w:val="18"/>
          <w:szCs w:val="18"/>
        </w:rPr>
        <w:t>-</w:t>
      </w:r>
      <w:sdt>
        <w:sdtPr>
          <w:rPr>
            <w:rFonts w:eastAsia="楷体" w:cs="Times New Roman"/>
            <w:color w:val="000000"/>
            <w:kern w:val="0"/>
            <w:sz w:val="18"/>
            <w:szCs w:val="18"/>
          </w:rPr>
          <w:id w:val="-1981765099"/>
          <w:placeholder>
            <w:docPart w:val="964053A6B4434587A1523C4803A34D8B"/>
          </w:placeholder>
          <w:showingPlcHdr/>
          <w:text/>
        </w:sdtPr>
        <w:sdtEndPr/>
        <w:sdtContent>
          <w:r>
            <w:rPr>
              <w:rStyle w:val="af6"/>
              <w:rFonts w:eastAsia="楷体" w:cs="Times New Roman"/>
              <w:sz w:val="18"/>
              <w:szCs w:val="18"/>
            </w:rPr>
            <w:t>终止页码</w:t>
          </w:r>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1388297372"/>
          <w:placeholder>
            <w:docPart w:val="C1AE4B16B1534BF59B4369C2DCADCA28"/>
          </w:placeholder>
          <w:text/>
        </w:sdtPr>
        <w:sdtEndPr/>
        <w:sdtContent>
          <w:r w:rsidRPr="00AC352B">
            <w:rPr>
              <w:rFonts w:eastAsia="楷体" w:cs="Times New Roman"/>
              <w:color w:val="000000"/>
              <w:kern w:val="0"/>
              <w:sz w:val="18"/>
              <w:szCs w:val="18"/>
            </w:rPr>
            <w:t xml:space="preserve">ZHAO Zheng, DU </w:t>
          </w:r>
          <w:proofErr w:type="spellStart"/>
          <w:r w:rsidRPr="00AC352B">
            <w:rPr>
              <w:rFonts w:eastAsia="楷体" w:cs="Times New Roman"/>
              <w:color w:val="000000"/>
              <w:kern w:val="0"/>
              <w:sz w:val="18"/>
              <w:szCs w:val="18"/>
            </w:rPr>
            <w:t>Kejiang</w:t>
          </w:r>
          <w:proofErr w:type="spellEnd"/>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362974968"/>
          <w:placeholder>
            <w:docPart w:val="6CC4B5E76A1C4D8DAAB4805B12A09B65"/>
          </w:placeholder>
        </w:sdtPr>
        <w:sdtEndPr/>
        <w:sdtContent>
          <w:r w:rsidRPr="00AC352B">
            <w:rPr>
              <w:rFonts w:eastAsia="楷体" w:cs="Times New Roman"/>
              <w:color w:val="000000"/>
              <w:kern w:val="0"/>
              <w:sz w:val="18"/>
              <w:szCs w:val="18"/>
            </w:rPr>
            <w:t xml:space="preserve">Recognition of flame combustion state in garbage incinerators based on improved </w:t>
          </w:r>
          <w:proofErr w:type="spellStart"/>
          <w:proofErr w:type="gramStart"/>
          <w:r w:rsidRPr="00AC352B">
            <w:rPr>
              <w:rFonts w:eastAsia="楷体" w:cs="Times New Roman"/>
              <w:color w:val="000000"/>
              <w:kern w:val="0"/>
              <w:sz w:val="18"/>
              <w:szCs w:val="18"/>
            </w:rPr>
            <w:t>ConvNeXt</w:t>
          </w:r>
          <w:proofErr w:type="spellEnd"/>
          <w:proofErr w:type="gramEnd"/>
        </w:sdtContent>
      </w:sdt>
      <w:r>
        <w:rPr>
          <w:rFonts w:eastAsia="楷体" w:cs="Times New Roman"/>
          <w:color w:val="000000"/>
          <w:kern w:val="0"/>
          <w:sz w:val="18"/>
          <w:szCs w:val="18"/>
        </w:rPr>
        <w:t xml:space="preserve">[J]. Thermal Power Generation, </w:t>
      </w:r>
      <w:sdt>
        <w:sdtPr>
          <w:rPr>
            <w:rFonts w:eastAsia="楷体" w:cs="Times New Roman"/>
            <w:color w:val="000000"/>
            <w:kern w:val="0"/>
            <w:sz w:val="18"/>
            <w:szCs w:val="18"/>
          </w:rPr>
          <w:id w:val="1990826109"/>
          <w:placeholder>
            <w:docPart w:val="92DB0067743C41E4BE7031C427B08B22"/>
          </w:placeholder>
          <w:showingPlcHdr/>
        </w:sdtPr>
        <w:sdtEndPr/>
        <w:sdtContent>
          <w:r>
            <w:rPr>
              <w:rStyle w:val="af6"/>
              <w:rFonts w:eastAsia="楷体" w:cs="Times New Roman"/>
              <w:sz w:val="18"/>
              <w:szCs w:val="18"/>
            </w:rPr>
            <w:t>年</w:t>
          </w:r>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1526754813"/>
          <w:placeholder>
            <w:docPart w:val="6A387D609AEC4E978D1E2B222DDEA47B"/>
          </w:placeholder>
          <w:showingPlcHdr/>
        </w:sdtPr>
        <w:sdtEndPr/>
        <w:sdtContent>
          <w:r>
            <w:rPr>
              <w:rStyle w:val="af6"/>
              <w:rFonts w:eastAsia="楷体" w:cs="Times New Roman"/>
              <w:sz w:val="18"/>
              <w:szCs w:val="18"/>
            </w:rPr>
            <w:t>卷</w:t>
          </w:r>
        </w:sdtContent>
      </w:sdt>
      <w:r>
        <w:rPr>
          <w:rFonts w:eastAsia="楷体" w:cs="Times New Roman"/>
          <w:color w:val="000000"/>
          <w:kern w:val="0"/>
          <w:sz w:val="18"/>
          <w:szCs w:val="18"/>
        </w:rPr>
        <w:t>(</w:t>
      </w:r>
      <w:sdt>
        <w:sdtPr>
          <w:rPr>
            <w:rFonts w:eastAsia="楷体" w:cs="Times New Roman"/>
            <w:color w:val="000000"/>
            <w:kern w:val="0"/>
            <w:sz w:val="18"/>
            <w:szCs w:val="18"/>
          </w:rPr>
          <w:id w:val="-868223121"/>
          <w:placeholder>
            <w:docPart w:val="1382F72C269F431BB1AE54789E1C82FA"/>
          </w:placeholder>
          <w:showingPlcHdr/>
        </w:sdtPr>
        <w:sdtEndPr/>
        <w:sdtContent>
          <w:r>
            <w:rPr>
              <w:rStyle w:val="af6"/>
              <w:rFonts w:eastAsia="楷体" w:cs="Times New Roman"/>
              <w:sz w:val="18"/>
              <w:szCs w:val="18"/>
            </w:rPr>
            <w:t>期</w:t>
          </w:r>
        </w:sdtContent>
      </w:sdt>
      <w:r>
        <w:rPr>
          <w:rFonts w:eastAsia="楷体" w:cs="Times New Roman"/>
          <w:color w:val="000000"/>
          <w:kern w:val="0"/>
          <w:sz w:val="18"/>
          <w:szCs w:val="18"/>
        </w:rPr>
        <w:t xml:space="preserve">): </w:t>
      </w:r>
      <w:sdt>
        <w:sdtPr>
          <w:rPr>
            <w:rFonts w:eastAsia="楷体" w:cs="Times New Roman"/>
            <w:color w:val="000000"/>
            <w:kern w:val="0"/>
            <w:sz w:val="18"/>
            <w:szCs w:val="18"/>
          </w:rPr>
          <w:id w:val="-1570488586"/>
          <w:placeholder>
            <w:docPart w:val="8EF4345BE7444254AFBB8E97E371793D"/>
          </w:placeholder>
          <w:showingPlcHdr/>
          <w:text/>
        </w:sdtPr>
        <w:sdtEndPr/>
        <w:sdtContent>
          <w:r>
            <w:rPr>
              <w:rStyle w:val="af6"/>
              <w:rFonts w:eastAsia="楷体" w:cs="Times New Roman"/>
              <w:sz w:val="18"/>
              <w:szCs w:val="18"/>
            </w:rPr>
            <w:t>起始页码</w:t>
          </w:r>
        </w:sdtContent>
      </w:sdt>
      <w:r>
        <w:rPr>
          <w:rFonts w:eastAsia="楷体" w:cs="Times New Roman"/>
          <w:color w:val="000000"/>
          <w:kern w:val="0"/>
          <w:sz w:val="18"/>
          <w:szCs w:val="18"/>
        </w:rPr>
        <w:t>-</w:t>
      </w:r>
      <w:sdt>
        <w:sdtPr>
          <w:rPr>
            <w:rFonts w:eastAsia="楷体" w:cs="Times New Roman"/>
            <w:color w:val="000000"/>
            <w:kern w:val="0"/>
            <w:sz w:val="18"/>
            <w:szCs w:val="18"/>
          </w:rPr>
          <w:id w:val="-1463803129"/>
          <w:placeholder>
            <w:docPart w:val="B034F2472C2E4F3B82A8D4E281282714"/>
          </w:placeholder>
          <w:showingPlcHdr/>
          <w:text/>
        </w:sdtPr>
        <w:sdtEndPr/>
        <w:sdtContent>
          <w:r>
            <w:rPr>
              <w:rStyle w:val="af6"/>
              <w:rFonts w:eastAsia="楷体" w:cs="Times New Roman"/>
              <w:sz w:val="18"/>
              <w:szCs w:val="18"/>
            </w:rPr>
            <w:t>终止页码</w:t>
          </w:r>
        </w:sdtContent>
      </w:sdt>
      <w:r>
        <w:rPr>
          <w:rFonts w:eastAsia="楷体" w:cs="Times New Roman"/>
          <w:color w:val="000000"/>
          <w:kern w:val="0"/>
          <w:sz w:val="18"/>
          <w:szCs w:val="18"/>
        </w:rPr>
        <w:t>.</w:t>
      </w:r>
    </w:p>
    <w:sdt>
      <w:sdtPr>
        <w:rPr>
          <w:rStyle w:val="af2"/>
          <w:b/>
        </w:rPr>
        <w:id w:val="15507912"/>
        <w:placeholder>
          <w:docPart w:val="1AA2454A5F5F4D03AA69C21D10F259B8"/>
        </w:placeholder>
      </w:sdtPr>
      <w:sdtEndPr>
        <w:rPr>
          <w:rStyle w:val="a3"/>
          <w:color w:val="7F7F7F"/>
          <w:szCs w:val="21"/>
        </w:rPr>
      </w:sdtEndPr>
      <w:sdtContent>
        <w:p w:rsidR="004927F0" w:rsidRDefault="00FD6324">
          <w:pPr>
            <w:pStyle w:val="af3"/>
            <w:snapToGrid w:val="0"/>
            <w:spacing w:before="312" w:after="312"/>
            <w:rPr>
              <w:color w:val="7F7F7F"/>
              <w:szCs w:val="21"/>
            </w:rPr>
          </w:pPr>
          <w:r>
            <w:rPr>
              <w:rStyle w:val="af2"/>
              <w:b/>
            </w:rPr>
            <w:t xml:space="preserve">Recognition of flame combustion state in garbage incinerators based on </w:t>
          </w:r>
          <w:proofErr w:type="gramStart"/>
          <w:r>
            <w:rPr>
              <w:rStyle w:val="af2"/>
              <w:b/>
            </w:rPr>
            <w:t>improved</w:t>
          </w:r>
          <w:proofErr w:type="gramEnd"/>
          <w:r>
            <w:rPr>
              <w:rStyle w:val="af2"/>
              <w:b/>
            </w:rPr>
            <w:t xml:space="preserve"> </w:t>
          </w:r>
          <w:proofErr w:type="spellStart"/>
          <w:r>
            <w:rPr>
              <w:rStyle w:val="af2"/>
              <w:b/>
            </w:rPr>
            <w:t>ConvNeXt</w:t>
          </w:r>
          <w:proofErr w:type="spellEnd"/>
        </w:p>
      </w:sdtContent>
    </w:sdt>
    <w:p w:rsidR="004927F0" w:rsidRDefault="00580A07">
      <w:pPr>
        <w:pStyle w:val="afe"/>
        <w:rPr>
          <w:vertAlign w:val="superscript"/>
        </w:rPr>
      </w:pPr>
      <w:sdt>
        <w:sdtPr>
          <w:rPr>
            <w:rStyle w:val="aff"/>
          </w:rPr>
          <w:id w:val="-1258353584"/>
          <w:placeholder>
            <w:docPart w:val="19135C3F1A9E40BC8C16FC0E2D3F5213"/>
          </w:placeholder>
        </w:sdtPr>
        <w:sdtEndPr>
          <w:rPr>
            <w:rStyle w:val="a3"/>
          </w:rPr>
        </w:sdtEndPr>
        <w:sdtContent>
          <w:r w:rsidR="00FD6324">
            <w:rPr>
              <w:rStyle w:val="aff"/>
            </w:rPr>
            <w:t xml:space="preserve">ZHAO Zheng, DU </w:t>
          </w:r>
          <w:proofErr w:type="spellStart"/>
          <w:r w:rsidR="00FD6324">
            <w:rPr>
              <w:rStyle w:val="aff"/>
            </w:rPr>
            <w:t>Kejiang</w:t>
          </w:r>
          <w:proofErr w:type="spellEnd"/>
        </w:sdtContent>
      </w:sdt>
    </w:p>
    <w:p w:rsidR="004927F0" w:rsidRDefault="00580A07">
      <w:pPr>
        <w:overflowPunct w:val="0"/>
        <w:adjustRightInd w:val="0"/>
        <w:snapToGrid w:val="0"/>
        <w:spacing w:line="240" w:lineRule="auto"/>
        <w:jc w:val="center"/>
        <w:rPr>
          <w:rFonts w:cs="Times New Roman"/>
          <w:sz w:val="15"/>
          <w:szCs w:val="15"/>
          <w:lang w:val="en-GB"/>
        </w:rPr>
      </w:pPr>
      <w:sdt>
        <w:sdtPr>
          <w:rPr>
            <w:rStyle w:val="aff1"/>
          </w:rPr>
          <w:id w:val="-1463877149"/>
          <w:placeholder>
            <w:docPart w:val="85E8216B4A424D98A49F073B4B186D2B"/>
          </w:placeholder>
        </w:sdtPr>
        <w:sdtEndPr>
          <w:rPr>
            <w:rStyle w:val="a3"/>
            <w:sz w:val="21"/>
            <w:szCs w:val="24"/>
          </w:rPr>
        </w:sdtEndPr>
        <w:sdtContent>
          <w:r w:rsidR="00FD6324">
            <w:rPr>
              <w:rStyle w:val="aff1"/>
            </w:rPr>
            <w:t>(Department of Automation, North China Electric Power University, Baoding 071003, China)</w:t>
          </w:r>
        </w:sdtContent>
      </w:sdt>
    </w:p>
    <w:p w:rsidR="004927F0" w:rsidRDefault="00FD6324">
      <w:pPr>
        <w:overflowPunct w:val="0"/>
        <w:adjustRightInd w:val="0"/>
        <w:snapToGrid w:val="0"/>
        <w:spacing w:beforeLines="50" w:before="156" w:line="240" w:lineRule="auto"/>
        <w:rPr>
          <w:rFonts w:eastAsia="方正仿宋简体" w:cs="Times New Roman"/>
          <w:szCs w:val="21"/>
        </w:rPr>
      </w:pPr>
      <w:r>
        <w:rPr>
          <w:rFonts w:cs="Times New Roman"/>
          <w:b/>
          <w:kern w:val="0"/>
          <w:szCs w:val="21"/>
          <w:lang w:bidi="ar"/>
        </w:rPr>
        <w:t>Abstract:</w:t>
      </w:r>
      <w:r>
        <w:t xml:space="preserve"> </w:t>
      </w:r>
      <w:sdt>
        <w:sdtPr>
          <w:rPr>
            <w:rStyle w:val="af7"/>
          </w:rPr>
          <w:id w:val="-379869514"/>
          <w:placeholder>
            <w:docPart w:val="C4C55A2CFF214EC79D41AEC2EA9C1341"/>
          </w:placeholder>
        </w:sdtPr>
        <w:sdtEndPr>
          <w:rPr>
            <w:rStyle w:val="a3"/>
            <w:rFonts w:eastAsia="宋体" w:cs="Times New Roman"/>
            <w:b/>
          </w:rPr>
        </w:sdtEndPr>
        <w:sdtContent>
          <w:r>
            <w:rPr>
              <w:rStyle w:val="af7"/>
            </w:rPr>
            <w:t xml:space="preserve">[Objective] </w:t>
          </w:r>
          <w:proofErr w:type="gramStart"/>
          <w:r>
            <w:rPr>
              <w:rStyle w:val="af7"/>
            </w:rPr>
            <w:t>As</w:t>
          </w:r>
          <w:proofErr w:type="gramEnd"/>
          <w:r>
            <w:rPr>
              <w:rStyle w:val="af7"/>
            </w:rPr>
            <w:t xml:space="preserve"> municipal solid waste generation increases, waste incineration has become a mainstream treatment method due to its advantages in reduction, harmlessness, and resource recovery. To address the challenges posed by the diversity of flame combustion states and the low efficiency of manual identification in grate-fired municipal solid waste incineration furnaces, this study proposes an improved flame combustion state recognition model, termed </w:t>
          </w:r>
          <w:proofErr w:type="spellStart"/>
          <w:r>
            <w:rPr>
              <w:rStyle w:val="af7"/>
            </w:rPr>
            <w:t>MSDRNeXt</w:t>
          </w:r>
          <w:proofErr w:type="spellEnd"/>
          <w:r>
            <w:rPr>
              <w:rStyle w:val="af7"/>
            </w:rPr>
            <w:t xml:space="preserve">, based on the </w:t>
          </w:r>
          <w:proofErr w:type="spellStart"/>
          <w:r>
            <w:rPr>
              <w:rStyle w:val="af7"/>
            </w:rPr>
            <w:t>ConvNeXt</w:t>
          </w:r>
          <w:proofErr w:type="spellEnd"/>
          <w:r>
            <w:rPr>
              <w:rStyle w:val="af7"/>
            </w:rPr>
            <w:t xml:space="preserve"> architecture. The aim is to achieve intelligent identification of combustion conditions within the furnace, thereby reducing reliance on manual judgment and improving operational stability and safety in industrial applications</w:t>
          </w:r>
          <w:proofErr w:type="gramStart"/>
          <w:r>
            <w:rPr>
              <w:rStyle w:val="af7"/>
            </w:rPr>
            <w:t>.[</w:t>
          </w:r>
          <w:proofErr w:type="gramEnd"/>
          <w:r>
            <w:rPr>
              <w:rStyle w:val="af7"/>
            </w:rPr>
            <w:t xml:space="preserve">Methods] To accurately extract effective flame regions under complex conditions such as significant brightness fluctuations and dust occlusion, a Multi-Scale Feature Fusion (MSFF) module is first proposed. This module integrates multi-scale feature </w:t>
          </w:r>
          <w:r>
            <w:rPr>
              <w:rStyle w:val="af7"/>
            </w:rPr>
            <w:lastRenderedPageBreak/>
            <w:t>information and incorporates the Convolutional Block Attention Module (CBAM) to enhance fine-grained texture features in shallow feature maps while suppressing irrelevant noise. The refined shallow features are further fused into deeper semantic feature maps, enabling a better balance between local texture representation and global semantic understanding. In addition, data augmentation and normalization strategies are applied during training to further improve the model’s robustness to environmental variations. This design improves the robustness and generalization performance of the model in complex environments. Furthermore, considering the inherent asymmetry of air distribution on the left and right sides of the furnace, a Dual-Region Differential Pooling (DRDP) module is designed. This module partitions the feature space into left and right regions and performs differential pooling to explicitly model spatial asymmetry. As a result, the model can effectively capture subtle inter-regional differences, which are critical for distinguishing combustion states with significant lateral variations, such as biased combustion, raw material emergence, and material accumulation. The integration of MSFF and DRDP enhances the discriminative capability of the model while maintaining computational efficiency</w:t>
          </w:r>
          <w:proofErr w:type="gramStart"/>
          <w:r>
            <w:rPr>
              <w:rStyle w:val="af7"/>
            </w:rPr>
            <w:t>.[</w:t>
          </w:r>
          <w:proofErr w:type="gramEnd"/>
          <w:r>
            <w:rPr>
              <w:rStyle w:val="af7"/>
            </w:rPr>
            <w:t xml:space="preserve">Results] Experimental results on a dedicated waste incineration flame dataset demonstrate that the proposed </w:t>
          </w:r>
          <w:proofErr w:type="spellStart"/>
          <w:r>
            <w:rPr>
              <w:rStyle w:val="af7"/>
            </w:rPr>
            <w:t>MSDRNeXt</w:t>
          </w:r>
          <w:proofErr w:type="spellEnd"/>
          <w:r>
            <w:rPr>
              <w:rStyle w:val="af7"/>
            </w:rPr>
            <w:t xml:space="preserve"> model achieves an overall classification accuracy of 91.36%, outperforming the baseline </w:t>
          </w:r>
          <w:proofErr w:type="spellStart"/>
          <w:r>
            <w:rPr>
              <w:rStyle w:val="af7"/>
            </w:rPr>
            <w:t>ConvNeXt</w:t>
          </w:r>
          <w:proofErr w:type="spellEnd"/>
          <w:r>
            <w:rPr>
              <w:rStyle w:val="af7"/>
            </w:rPr>
            <w:t xml:space="preserve"> model and several comparative methods. In addition, the model achieves an inference speed of 277.85 frames per second (FPS), which satisfies the requirements for real-time monitoring in industrial scenarios. Meanwhile, the number of parameters is reduced by 53.43% compared with the baseline model, indicating a lightweight architecture with lower computational cost and memory consumption</w:t>
          </w:r>
          <w:proofErr w:type="gramStart"/>
          <w:r>
            <w:rPr>
              <w:rStyle w:val="af7"/>
            </w:rPr>
            <w:t>.[</w:t>
          </w:r>
          <w:proofErr w:type="gramEnd"/>
          <w:r>
            <w:rPr>
              <w:rStyle w:val="af7"/>
            </w:rPr>
            <w:t xml:space="preserve">Conclusion] The proposed </w:t>
          </w:r>
          <w:proofErr w:type="spellStart"/>
          <w:r>
            <w:rPr>
              <w:rStyle w:val="af7"/>
            </w:rPr>
            <w:t>MSDRNeXt</w:t>
          </w:r>
          <w:proofErr w:type="spellEnd"/>
          <w:r>
            <w:rPr>
              <w:rStyle w:val="af7"/>
            </w:rPr>
            <w:t xml:space="preserve"> model can efficiently and accurately identify flame combustion states in municipal solid waste incineration furnaces. It provides a reliable solution for real-time monitoring of the incineration process and supports the optimization of subsequent control strategies.</w:t>
          </w:r>
        </w:sdtContent>
      </w:sdt>
      <w:r>
        <w:rPr>
          <w:rFonts w:eastAsia="楷体" w:cs="楷体" w:hint="eastAsia"/>
          <w:szCs w:val="22"/>
          <w:lang w:bidi="ar"/>
        </w:rPr>
        <w:t xml:space="preserve"> </w:t>
      </w:r>
    </w:p>
    <w:p w:rsidR="004927F0" w:rsidRDefault="00FD6324">
      <w:pPr>
        <w:pStyle w:val="aa"/>
        <w:widowControl/>
        <w:spacing w:beforeAutospacing="0" w:afterLines="100" w:after="312" w:afterAutospacing="0" w:line="240" w:lineRule="auto"/>
        <w:rPr>
          <w:rFonts w:eastAsia="方正仿宋简体"/>
          <w:kern w:val="2"/>
          <w:szCs w:val="21"/>
        </w:rPr>
      </w:pPr>
      <w:r>
        <w:rPr>
          <w:b/>
          <w:sz w:val="18"/>
          <w:szCs w:val="18"/>
        </w:rPr>
        <w:t xml:space="preserve">Keywords: </w:t>
      </w:r>
      <w:sdt>
        <w:sdtPr>
          <w:rPr>
            <w:rStyle w:val="aff2"/>
          </w:rPr>
          <w:id w:val="147465782"/>
          <w:placeholder>
            <w:docPart w:val="{55d38afc-cc1f-4d45-a43c-8825a5e0405d}"/>
          </w:placeholder>
        </w:sdtPr>
        <w:sdtEndPr>
          <w:rPr>
            <w:rStyle w:val="a3"/>
            <w:rFonts w:eastAsia="宋体"/>
            <w:lang w:val="en-GB"/>
          </w:rPr>
        </w:sdtEndPr>
        <w:sdtContent>
          <w:r>
            <w:rPr>
              <w:rStyle w:val="aff2"/>
              <w:rFonts w:hint="eastAsia"/>
            </w:rPr>
            <w:t>w</w:t>
          </w:r>
          <w:r>
            <w:rPr>
              <w:rStyle w:val="aff2"/>
            </w:rPr>
            <w:t>aste-to-energy; flame images; attention mechanism; multi-scale feature fusion; differential pooling</w:t>
          </w:r>
        </w:sdtContent>
      </w:sdt>
    </w:p>
    <w:p w:rsidR="004927F0" w:rsidRDefault="004927F0">
      <w:pPr>
        <w:pStyle w:val="aa"/>
        <w:widowControl/>
        <w:spacing w:beforeAutospacing="0" w:afterLines="100" w:after="312" w:afterAutospacing="0" w:line="240" w:lineRule="atLeast"/>
        <w:ind w:leftChars="200" w:left="420" w:rightChars="200" w:right="420"/>
        <w:rPr>
          <w:rFonts w:eastAsia="楷体"/>
          <w:snapToGrid w:val="0"/>
          <w:spacing w:val="2"/>
          <w:kern w:val="2"/>
          <w:sz w:val="18"/>
          <w:szCs w:val="18"/>
        </w:rPr>
        <w:sectPr w:rsidR="004927F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1134" w:footer="1134" w:gutter="0"/>
          <w:cols w:space="425"/>
          <w:titlePg/>
          <w:docGrid w:type="lines" w:linePitch="312"/>
        </w:sectPr>
      </w:pPr>
    </w:p>
    <w:p w:rsidR="004927F0" w:rsidRDefault="00FD6324" w:rsidP="00442EC7">
      <w:pPr>
        <w:spacing w:line="317" w:lineRule="atLeast"/>
        <w:ind w:firstLineChars="200" w:firstLine="420"/>
      </w:pPr>
      <w:r>
        <w:rPr>
          <w:rFonts w:hint="eastAsia"/>
        </w:rPr>
        <w:t>随着我国城市化进程的加速和居民消费水平的持续提升，城市固体废弃物（</w:t>
      </w:r>
      <w:r>
        <w:t>municipal solid wa</w:t>
      </w:r>
      <w:r>
        <w:rPr>
          <w:rFonts w:hint="eastAsia"/>
        </w:rPr>
        <w:t>ste,</w:t>
      </w:r>
      <w:r>
        <w:t xml:space="preserve"> </w:t>
      </w:r>
      <w:r>
        <w:rPr>
          <w:rFonts w:hint="eastAsia"/>
        </w:rPr>
        <w:t>MSW</w:t>
      </w:r>
      <w:r>
        <w:rPr>
          <w:rFonts w:hint="eastAsia"/>
        </w:rPr>
        <w:t>）的产生速度日益增长</w:t>
      </w:r>
      <w:r>
        <w:rPr>
          <w:rFonts w:hint="eastAsia"/>
          <w:vertAlign w:val="superscript"/>
        </w:rPr>
        <w:t>[1]</w:t>
      </w:r>
      <w:r>
        <w:rPr>
          <w:rFonts w:hint="eastAsia"/>
        </w:rPr>
        <w:t>，如何高效、安全、环保地处理垃圾已成为全球范围内亟待解决的重大问题。目前，</w:t>
      </w:r>
      <w:r>
        <w:t>垃圾焚烧发电是实现固废</w:t>
      </w:r>
      <w:r>
        <w:t>“</w:t>
      </w:r>
      <w:r>
        <w:t>无害化、减量化、资源化</w:t>
      </w:r>
      <w:r>
        <w:t>”</w:t>
      </w:r>
      <w:r>
        <w:t>处理的</w:t>
      </w:r>
      <w:r>
        <w:rPr>
          <w:rFonts w:hint="eastAsia"/>
        </w:rPr>
        <w:t>主要</w:t>
      </w:r>
      <w:r>
        <w:t>途径</w:t>
      </w:r>
      <w:r>
        <w:rPr>
          <w:rFonts w:hint="eastAsia"/>
          <w:vertAlign w:val="superscript"/>
        </w:rPr>
        <w:t>[2]</w:t>
      </w:r>
      <w:r>
        <w:rPr>
          <w:rFonts w:hint="eastAsia"/>
        </w:rPr>
        <w:t>，由于</w:t>
      </w:r>
      <w:r>
        <w:rPr>
          <w:rFonts w:hint="eastAsia"/>
        </w:rPr>
        <w:t>MSW</w:t>
      </w:r>
      <w:r>
        <w:rPr>
          <w:rFonts w:hint="eastAsia"/>
        </w:rPr>
        <w:t>具有成分复杂、含水率高、热值波动大的燃烧特性，为了维持</w:t>
      </w:r>
      <w:r>
        <w:t>焚烧炉内垃圾的稳定</w:t>
      </w:r>
      <w:r>
        <w:rPr>
          <w:rFonts w:hint="eastAsia"/>
        </w:rPr>
        <w:t>燃烧，需要</w:t>
      </w:r>
      <w:r>
        <w:t>实时监测</w:t>
      </w:r>
      <w:r>
        <w:rPr>
          <w:rFonts w:hint="eastAsia"/>
        </w:rPr>
        <w:t>炉膛内的</w:t>
      </w:r>
      <w:r>
        <w:t>燃烧</w:t>
      </w:r>
      <w:r>
        <w:rPr>
          <w:rFonts w:hint="eastAsia"/>
        </w:rPr>
        <w:t>过程，运行人员根据炉内火焰燃烧状态调节给料量、风配比、炉排运行速度</w:t>
      </w:r>
      <w:r>
        <w:t>等参数</w:t>
      </w:r>
      <w:r>
        <w:rPr>
          <w:rFonts w:hint="eastAsia"/>
        </w:rPr>
        <w:t>，</w:t>
      </w:r>
      <w:r>
        <w:t>确保</w:t>
      </w:r>
      <w:r>
        <w:rPr>
          <w:rFonts w:hint="eastAsia"/>
        </w:rPr>
        <w:t>炉膛温度、压力等参数的稳定性，从而</w:t>
      </w:r>
      <w:r>
        <w:t>降低如二噁英</w:t>
      </w:r>
      <w:r>
        <w:rPr>
          <w:rFonts w:hint="eastAsia"/>
        </w:rPr>
        <w:t>、</w:t>
      </w:r>
      <w:r>
        <w:t>NO</w:t>
      </w:r>
      <w:r w:rsidRPr="00442EC7">
        <w:rPr>
          <w:i/>
          <w:vertAlign w:val="subscript"/>
        </w:rPr>
        <w:t>x</w:t>
      </w:r>
      <w:r>
        <w:rPr>
          <w:rFonts w:hint="eastAsia"/>
        </w:rPr>
        <w:t>等</w:t>
      </w:r>
      <w:r>
        <w:t>污染物排放</w:t>
      </w:r>
      <w:r>
        <w:rPr>
          <w:rFonts w:hint="eastAsia"/>
          <w:vertAlign w:val="superscript"/>
        </w:rPr>
        <w:t>[3]</w:t>
      </w:r>
      <w:r>
        <w:t>，提高垃圾发电效率</w:t>
      </w:r>
      <w:r>
        <w:rPr>
          <w:rFonts w:hint="eastAsia"/>
        </w:rPr>
        <w:t>。</w:t>
      </w:r>
    </w:p>
    <w:p w:rsidR="004927F0" w:rsidRDefault="00FD6324">
      <w:pPr>
        <w:ind w:firstLineChars="200" w:firstLine="420"/>
      </w:pPr>
      <w:r>
        <w:rPr>
          <w:rFonts w:hint="eastAsia"/>
        </w:rPr>
        <w:t>目前，运行人员根据炉膛</w:t>
      </w:r>
      <w:proofErr w:type="gramStart"/>
      <w:r>
        <w:rPr>
          <w:rFonts w:hint="eastAsia"/>
        </w:rPr>
        <w:t>內部工业</w:t>
      </w:r>
      <w:proofErr w:type="gramEnd"/>
      <w:r>
        <w:rPr>
          <w:rFonts w:hint="eastAsia"/>
        </w:rPr>
        <w:t>相机捕捉到的火焰图像进行燃烧状态判断，同时，为了提高判断准确性，仍然需要运行人员不定期地前往炉膛侧面看火孔进一步观测，并依靠工作经验主动优化焚烧控制策略。然而，这种需要依靠人工经验的诊断方式存在较强的主观性，并且还伴随着响应滞后、标准不统一等问题</w:t>
      </w:r>
      <w:r>
        <w:rPr>
          <w:rFonts w:hint="eastAsia"/>
          <w:vertAlign w:val="superscript"/>
        </w:rPr>
        <w:t>[4-5]</w:t>
      </w:r>
      <w:r>
        <w:rPr>
          <w:rFonts w:hint="eastAsia"/>
        </w:rPr>
        <w:t>，难以满足垃圾焚烧发电厂的智能控制需求。此外，在炉排式垃圾焚烧炉膛这一特定场景中，一方面，受炉膛内的强光干扰，火焰与炉膛背景在颜色空间上的区分度较低，导致火焰纹理模糊不清，难以有效实现关键提取的提取；另一方面，若炉排上垃圾堆料不均匀或者炉膛两侧配风不当，可能导致垃圾燃烧不均匀，从而</w:t>
      </w:r>
      <w:proofErr w:type="gramStart"/>
      <w:r>
        <w:rPr>
          <w:rFonts w:hint="eastAsia"/>
        </w:rPr>
        <w:t>产生偏烧</w:t>
      </w:r>
      <w:r>
        <w:rPr>
          <w:rFonts w:hint="eastAsia"/>
        </w:rPr>
        <w:t>现象</w:t>
      </w:r>
      <w:proofErr w:type="gramEnd"/>
      <w:r>
        <w:rPr>
          <w:rFonts w:hint="eastAsia"/>
        </w:rPr>
        <w:t>。</w:t>
      </w:r>
    </w:p>
    <w:p w:rsidR="004927F0" w:rsidRDefault="00FD6324" w:rsidP="00442EC7">
      <w:pPr>
        <w:spacing w:line="317" w:lineRule="atLeast"/>
        <w:ind w:firstLineChars="200" w:firstLine="420"/>
      </w:pPr>
      <w:r>
        <w:rPr>
          <w:rFonts w:hint="eastAsia"/>
        </w:rPr>
        <w:t>为了减少对人工经验的依赖，同时准确高效识别火焰燃烧状态，通过引入计算机视觉技术对炉膛火焰图像进行智能判别。在图像识别领域，早期研究主要采用传统的机器学习方法。这类方法通过人工设计视觉特征，实现对目标的分类识别。例如，葛红等</w:t>
      </w:r>
      <w:r>
        <w:rPr>
          <w:rFonts w:hint="eastAsia"/>
          <w:vertAlign w:val="superscript"/>
        </w:rPr>
        <w:t>[6]</w:t>
      </w:r>
      <w:r>
        <w:rPr>
          <w:rFonts w:hint="eastAsia"/>
        </w:rPr>
        <w:t>基于图像处理方法，通过机器学习提取火焰亮度、温度、闪烁频率等特征参数，实现火焰稳定性的定量检测和评估。杨绪兵等</w:t>
      </w:r>
      <w:r>
        <w:rPr>
          <w:rFonts w:hint="eastAsia"/>
          <w:vertAlign w:val="superscript"/>
        </w:rPr>
        <w:t>[7]</w:t>
      </w:r>
      <w:r>
        <w:rPr>
          <w:rFonts w:hint="eastAsia"/>
        </w:rPr>
        <w:t>提出了一种基于矩阵分块的半监督学习算法</w:t>
      </w:r>
      <w:r>
        <w:t>Semi-MHKS</w:t>
      </w:r>
      <w:r>
        <w:rPr>
          <w:rFonts w:hint="eastAsia"/>
        </w:rPr>
        <w:t>，提升了模型对林火的识别能力。宋昱</w:t>
      </w:r>
      <w:r w:rsidR="00C6627C">
        <w:rPr>
          <w:rFonts w:hint="eastAsia"/>
        </w:rPr>
        <w:t>等</w:t>
      </w:r>
      <w:r>
        <w:rPr>
          <w:rFonts w:hint="eastAsia"/>
          <w:vertAlign w:val="superscript"/>
        </w:rPr>
        <w:t>[8]</w:t>
      </w:r>
      <w:r>
        <w:t>基</w:t>
      </w:r>
      <w:r>
        <w:rPr>
          <w:rFonts w:hint="eastAsia"/>
        </w:rPr>
        <w:t>于</w:t>
      </w:r>
      <w:r>
        <w:t>Log-Gabor</w:t>
      </w:r>
      <w:r>
        <w:t>小波提取火焰图像纹理特征，再通过支持</w:t>
      </w:r>
      <w:proofErr w:type="gramStart"/>
      <w:r>
        <w:t>向量机</w:t>
      </w:r>
      <w:proofErr w:type="gramEnd"/>
      <w:r>
        <w:t>分类，实现了锅炉燃烧火焰状态的识别</w:t>
      </w:r>
      <w:r>
        <w:rPr>
          <w:rFonts w:hint="eastAsia"/>
        </w:rPr>
        <w:t>。虽然上述机器方法具有一定的识别效果，但</w:t>
      </w:r>
      <w:r>
        <w:t>不具备自动提取高层特征的能力</w:t>
      </w:r>
      <w:r>
        <w:rPr>
          <w:rFonts w:hint="eastAsia"/>
        </w:rPr>
        <w:t>，特别是面对垃圾焚烧炉膛内部扬尘密集、强光干扰等复杂环境时，十分</w:t>
      </w:r>
      <w:r>
        <w:t>依赖人工设计特征</w:t>
      </w:r>
      <w:r>
        <w:rPr>
          <w:rFonts w:hint="eastAsia"/>
        </w:rPr>
        <w:t>，泛化能力较差。</w:t>
      </w:r>
    </w:p>
    <w:p w:rsidR="004927F0" w:rsidRDefault="00FD6324">
      <w:pPr>
        <w:snapToGrid w:val="0"/>
        <w:spacing w:line="317" w:lineRule="atLeast"/>
        <w:ind w:firstLineChars="200" w:firstLine="420"/>
      </w:pPr>
      <w:r>
        <w:rPr>
          <w:rFonts w:hint="eastAsia"/>
        </w:rPr>
        <w:t>近几年，深</w:t>
      </w:r>
      <w:r>
        <w:t>度学习技术在</w:t>
      </w:r>
      <w:r>
        <w:rPr>
          <w:rFonts w:hint="eastAsia"/>
        </w:rPr>
        <w:t>火焰图像识别领域</w:t>
      </w:r>
      <w:r>
        <w:t>迅速</w:t>
      </w:r>
      <w:r>
        <w:rPr>
          <w:rFonts w:hint="eastAsia"/>
        </w:rPr>
        <w:t>发展</w:t>
      </w:r>
      <w:r>
        <w:t>并成为主流方法</w:t>
      </w:r>
      <w:r>
        <w:rPr>
          <w:rFonts w:hint="eastAsia"/>
          <w:vertAlign w:val="superscript"/>
        </w:rPr>
        <w:t>[9]</w:t>
      </w:r>
      <w:r>
        <w:rPr>
          <w:rFonts w:hint="eastAsia"/>
        </w:rPr>
        <w:t>。赵东卓</w:t>
      </w:r>
      <w:r>
        <w:rPr>
          <w:rFonts w:hint="eastAsia"/>
          <w:vertAlign w:val="superscript"/>
        </w:rPr>
        <w:t>[10]</w:t>
      </w:r>
      <w:r>
        <w:rPr>
          <w:rFonts w:hint="eastAsia"/>
        </w:rPr>
        <w:t>提出了一种结合灰度反转的卷积神经网络，实现了对火焰图像燃烧状态的准确诊断，且具有较强的鲁棒性。白家宇等</w:t>
      </w:r>
      <w:r>
        <w:rPr>
          <w:rFonts w:hint="eastAsia"/>
          <w:vertAlign w:val="superscript"/>
        </w:rPr>
        <w:t>[11]</w:t>
      </w:r>
      <w:r>
        <w:rPr>
          <w:rFonts w:hint="eastAsia"/>
        </w:rPr>
        <w:t>通过在颈部网络层中引入高效注意力机制</w:t>
      </w:r>
      <w:r>
        <w:rPr>
          <w:rFonts w:hint="eastAsia"/>
        </w:rPr>
        <w:t>(efficient channel attention</w:t>
      </w:r>
      <w:r>
        <w:rPr>
          <w:rFonts w:hint="eastAsia"/>
        </w:rPr>
        <w:t>，</w:t>
      </w:r>
      <w:r>
        <w:rPr>
          <w:rFonts w:hint="eastAsia"/>
        </w:rPr>
        <w:t>ECA)</w:t>
      </w:r>
      <w:r>
        <w:rPr>
          <w:rFonts w:hint="eastAsia"/>
        </w:rPr>
        <w:t>，从而增强对输出特征的表达能力，提升了对目标的检测精度。</w:t>
      </w:r>
      <w:r w:rsidR="00C6627C">
        <w:rPr>
          <w:rFonts w:hint="eastAsia"/>
        </w:rPr>
        <w:t>文献</w:t>
      </w:r>
      <w:r w:rsidRPr="00C6627C">
        <w:rPr>
          <w:rFonts w:hint="eastAsia"/>
        </w:rPr>
        <w:t>[12]</w:t>
      </w:r>
      <w:r>
        <w:rPr>
          <w:rFonts w:hint="eastAsia"/>
        </w:rPr>
        <w:t>构建了一种轻量级的双向特征金字塔网络，用</w:t>
      </w:r>
      <w:r>
        <w:rPr>
          <w:rFonts w:hint="eastAsia"/>
        </w:rPr>
        <w:lastRenderedPageBreak/>
        <w:t>于识别隧道火灾火焰。</w:t>
      </w:r>
      <w:r w:rsidR="00C6627C" w:rsidDel="00C6627C">
        <w:rPr>
          <w:rFonts w:hint="eastAsia"/>
        </w:rPr>
        <w:t xml:space="preserve"> </w:t>
      </w:r>
      <w:r w:rsidR="00C6627C">
        <w:rPr>
          <w:rFonts w:hint="eastAsia"/>
        </w:rPr>
        <w:t>文献</w:t>
      </w:r>
      <w:r w:rsidRPr="00C6627C">
        <w:rPr>
          <w:rFonts w:hint="eastAsia"/>
        </w:rPr>
        <w:t>[13]</w:t>
      </w:r>
      <w:r>
        <w:rPr>
          <w:rFonts w:hint="eastAsia"/>
        </w:rPr>
        <w:t>提出了一种颈部采用</w:t>
      </w:r>
      <w:r>
        <w:rPr>
          <w:rFonts w:hint="eastAsia"/>
        </w:rPr>
        <w:t>FPN+FAN</w:t>
      </w:r>
      <w:r>
        <w:rPr>
          <w:rFonts w:hint="eastAsia"/>
        </w:rPr>
        <w:t>的改进</w:t>
      </w:r>
      <w:r>
        <w:rPr>
          <w:rFonts w:hint="eastAsia"/>
        </w:rPr>
        <w:t>YOLOV5</w:t>
      </w:r>
      <w:r>
        <w:rPr>
          <w:rFonts w:hint="eastAsia"/>
        </w:rPr>
        <w:t>结构，实现了双向路径的多尺度融合，对不同的火焰识别具有良好鲁棒性。</w:t>
      </w:r>
      <w:r w:rsidR="00C6627C">
        <w:rPr>
          <w:rFonts w:hint="eastAsia"/>
        </w:rPr>
        <w:t>文献</w:t>
      </w:r>
      <w:r w:rsidRPr="00C6627C">
        <w:rPr>
          <w:rFonts w:hint="eastAsia"/>
        </w:rPr>
        <w:t>[14]</w:t>
      </w:r>
      <w:r>
        <w:rPr>
          <w:rFonts w:hint="eastAsia"/>
        </w:rPr>
        <w:t>设计了一种基于多尺度特征提取的卷积神经网络进行火情识别，并融入特征自适应权重模块，增强了多场景下火焰关键特征的识别能力。</w:t>
      </w:r>
      <w:r w:rsidR="00C6627C">
        <w:rPr>
          <w:rFonts w:hint="eastAsia"/>
        </w:rPr>
        <w:t>文献</w:t>
      </w:r>
      <w:r w:rsidRPr="00C6627C">
        <w:rPr>
          <w:rFonts w:hint="eastAsia"/>
        </w:rPr>
        <w:t>[15]</w:t>
      </w:r>
      <w:r>
        <w:rPr>
          <w:rFonts w:hint="eastAsia"/>
        </w:rPr>
        <w:t>设计了一种结合</w:t>
      </w:r>
      <w:r>
        <w:rPr>
          <w:rFonts w:hint="eastAsia"/>
        </w:rPr>
        <w:t>ECA</w:t>
      </w:r>
      <w:r>
        <w:rPr>
          <w:rFonts w:hint="eastAsia"/>
        </w:rPr>
        <w:t>注意力机制以及</w:t>
      </w:r>
      <w:proofErr w:type="spellStart"/>
      <w:r>
        <w:rPr>
          <w:rFonts w:hint="eastAsia"/>
        </w:rPr>
        <w:t>DSConv</w:t>
      </w:r>
      <w:proofErr w:type="spellEnd"/>
      <w:r>
        <w:rPr>
          <w:rFonts w:hint="eastAsia"/>
        </w:rPr>
        <w:t>卷积技术的火焰检测算法，在火焰烟雾探测中具有较高的准确度。</w:t>
      </w:r>
    </w:p>
    <w:p w:rsidR="004927F0" w:rsidRPr="00442EC7" w:rsidRDefault="00FD6324">
      <w:pPr>
        <w:snapToGrid w:val="0"/>
        <w:spacing w:line="317" w:lineRule="atLeast"/>
        <w:ind w:firstLineChars="200" w:firstLine="420"/>
        <w:rPr>
          <w:color w:val="C00000"/>
        </w:rPr>
      </w:pPr>
      <w:r>
        <w:rPr>
          <w:rFonts w:hint="eastAsia"/>
        </w:rPr>
        <w:t>上述深度学习方法在一般火焰识别任务中表现良好，然而对于垃圾焚烧炉膛类场景具有一定局限性。因此，针对上述情况，本文提出了一种契合炉排式垃圾焚烧炉膛的火焰识别模型，实现了火焰燃烧状态的高效、准确判断，有效弥补了传统人工诊断方式的不足，同时可为垃圾发电厂的燃烧监测提供技术支持。主要贡献如下：</w:t>
      </w:r>
      <w:r w:rsidR="00AC352B" w:rsidRPr="005772EB">
        <w:rPr>
          <w:color w:val="C00000"/>
        </w:rPr>
        <w:t xml:space="preserve"> </w:t>
      </w:r>
    </w:p>
    <w:p w:rsidR="004927F0" w:rsidRDefault="00FD6324" w:rsidP="00442EC7">
      <w:pPr>
        <w:spacing w:line="317" w:lineRule="atLeast"/>
        <w:ind w:firstLineChars="200" w:firstLine="420"/>
      </w:pPr>
      <w:r>
        <w:rPr>
          <w:rFonts w:hint="eastAsia"/>
        </w:rPr>
        <w:t>1</w:t>
      </w:r>
      <w:r>
        <w:rPr>
          <w:rFonts w:hint="eastAsia"/>
        </w:rPr>
        <w:t>）提出了基于改进</w:t>
      </w:r>
      <w:proofErr w:type="spellStart"/>
      <w:r>
        <w:rPr>
          <w:rFonts w:hint="eastAsia"/>
        </w:rPr>
        <w:t>ConvNeXt</w:t>
      </w:r>
      <w:proofErr w:type="spellEnd"/>
      <w:r>
        <w:rPr>
          <w:rFonts w:hint="eastAsia"/>
        </w:rPr>
        <w:t>的炉排式垃圾焚烧火焰识别模型</w:t>
      </w:r>
      <w:proofErr w:type="spellStart"/>
      <w:r>
        <w:rPr>
          <w:rFonts w:hint="eastAsia"/>
        </w:rPr>
        <w:t>MSDRNeXt</w:t>
      </w:r>
      <w:proofErr w:type="spellEnd"/>
      <w:r>
        <w:rPr>
          <w:rFonts w:hint="eastAsia"/>
        </w:rPr>
        <w:t>，实现了火焰燃烧状态的高效识别。</w:t>
      </w:r>
    </w:p>
    <w:p w:rsidR="004927F0" w:rsidRDefault="00FD6324" w:rsidP="00442EC7">
      <w:pPr>
        <w:spacing w:line="317" w:lineRule="atLeast"/>
        <w:ind w:firstLineChars="200" w:firstLine="420"/>
      </w:pPr>
      <w:r>
        <w:t>2</w:t>
      </w:r>
      <w:r>
        <w:t>）</w:t>
      </w:r>
      <w:r>
        <w:rPr>
          <w:rFonts w:hint="eastAsia"/>
        </w:rPr>
        <w:t>设计了一种跨层级的多尺度特征融合</w:t>
      </w:r>
      <w:r>
        <w:rPr>
          <w:rFonts w:hint="eastAsia"/>
        </w:rPr>
        <w:t>(</w:t>
      </w:r>
      <w:r>
        <w:t>multi scale feature f</w:t>
      </w:r>
      <w:r>
        <w:rPr>
          <w:rFonts w:hint="eastAsia"/>
        </w:rPr>
        <w:t>usion</w:t>
      </w:r>
      <w:r>
        <w:rPr>
          <w:rFonts w:hint="eastAsia"/>
        </w:rPr>
        <w:t>，</w:t>
      </w:r>
      <w:r>
        <w:rPr>
          <w:rFonts w:hint="eastAsia"/>
        </w:rPr>
        <w:t>MSFF)</w:t>
      </w:r>
      <w:r>
        <w:rPr>
          <w:rFonts w:hint="eastAsia"/>
        </w:rPr>
        <w:t>模块，增强了模型对火焰细节的表达能力。</w:t>
      </w:r>
    </w:p>
    <w:p w:rsidR="004927F0" w:rsidRDefault="00FD6324" w:rsidP="00442EC7">
      <w:pPr>
        <w:snapToGrid w:val="0"/>
        <w:spacing w:after="240" w:line="240" w:lineRule="auto"/>
        <w:ind w:firstLineChars="200" w:firstLine="420"/>
      </w:pPr>
      <w:r>
        <w:t>3</w:t>
      </w:r>
      <w:r>
        <w:t>）</w:t>
      </w:r>
      <w:r>
        <w:rPr>
          <w:rFonts w:hint="eastAsia"/>
        </w:rPr>
        <w:t>基于炉排式垃圾焚烧炉膛内部结构先验，设计了</w:t>
      </w:r>
      <w:proofErr w:type="gramStart"/>
      <w:r>
        <w:rPr>
          <w:rFonts w:hint="eastAsia"/>
        </w:rPr>
        <w:t>双区域差分池化</w:t>
      </w:r>
      <w:proofErr w:type="gramEnd"/>
      <w:r>
        <w:rPr>
          <w:rFonts w:hint="eastAsia"/>
        </w:rPr>
        <w:t>(</w:t>
      </w:r>
      <w:r>
        <w:t>dual-region difference p</w:t>
      </w:r>
      <w:r>
        <w:rPr>
          <w:rFonts w:hint="eastAsia"/>
        </w:rPr>
        <w:t>ooling,</w:t>
      </w:r>
      <w:r>
        <w:t xml:space="preserve"> </w:t>
      </w:r>
      <w:r>
        <w:rPr>
          <w:rFonts w:hint="eastAsia"/>
        </w:rPr>
        <w:t>DRDP)</w:t>
      </w:r>
      <w:r>
        <w:rPr>
          <w:rFonts w:hint="eastAsia"/>
        </w:rPr>
        <w:t>模块，从而提升模型整体识别准确率。</w:t>
      </w:r>
    </w:p>
    <w:p w:rsidR="004927F0" w:rsidRDefault="00FD6324">
      <w:pPr>
        <w:overflowPunct w:val="0"/>
        <w:adjustRightInd w:val="0"/>
        <w:snapToGrid w:val="0"/>
        <w:spacing w:before="120" w:after="120" w:line="240" w:lineRule="auto"/>
        <w:ind w:left="281" w:hangingChars="100" w:hanging="281"/>
        <w:rPr>
          <w:rStyle w:val="1Char"/>
        </w:rPr>
      </w:pPr>
      <w:r>
        <w:rPr>
          <w:rStyle w:val="1Char"/>
          <w:rFonts w:hint="eastAsia"/>
          <w:b/>
        </w:rPr>
        <w:t>1</w:t>
      </w:r>
      <w:r>
        <w:rPr>
          <w:rStyle w:val="1Char"/>
          <w:rFonts w:hint="eastAsia"/>
        </w:rPr>
        <w:t>火焰识别模型</w:t>
      </w:r>
    </w:p>
    <w:p w:rsidR="004927F0" w:rsidRDefault="00FD6324">
      <w:pPr>
        <w:spacing w:line="317" w:lineRule="atLeast"/>
        <w:ind w:firstLineChars="200" w:firstLine="420"/>
      </w:pPr>
      <w:r>
        <w:rPr>
          <w:rFonts w:hint="eastAsia"/>
        </w:rPr>
        <w:t>垃圾焚烧过程主要通过安装在炉膛后墙看火孔处的电荷耦合器件</w:t>
      </w:r>
      <w:r>
        <w:rPr>
          <w:rFonts w:hint="eastAsia"/>
        </w:rPr>
        <w:t>(CCD)</w:t>
      </w:r>
      <w:r>
        <w:rPr>
          <w:rFonts w:hint="eastAsia"/>
        </w:rPr>
        <w:t>工业相机进行实时监测，</w:t>
      </w:r>
    </w:p>
    <w:p w:rsidR="004927F0" w:rsidRDefault="00FD6324">
      <w:pPr>
        <w:spacing w:line="317" w:lineRule="atLeast"/>
        <w:jc w:val="left"/>
      </w:pPr>
      <w:r>
        <w:rPr>
          <w:rFonts w:hint="eastAsia"/>
        </w:rPr>
        <w:t>垃圾焚烧炉膛结构如图</w:t>
      </w:r>
      <w:r>
        <w:rPr>
          <w:rFonts w:hint="eastAsia"/>
        </w:rPr>
        <w:t>1</w:t>
      </w:r>
      <w:r>
        <w:rPr>
          <w:rFonts w:hint="eastAsia"/>
        </w:rPr>
        <w:t>所示。</w:t>
      </w:r>
    </w:p>
    <w:p w:rsidR="00992ACD" w:rsidRDefault="00992ACD" w:rsidP="00992ACD">
      <w:pPr>
        <w:spacing w:line="317" w:lineRule="atLeast"/>
        <w:ind w:firstLineChars="200" w:firstLine="420"/>
      </w:pPr>
      <w:r>
        <w:rPr>
          <w:rFonts w:hint="eastAsia"/>
        </w:rPr>
        <w:t>由图</w:t>
      </w:r>
      <w:r>
        <w:rPr>
          <w:rFonts w:hint="eastAsia"/>
        </w:rPr>
        <w:t>1</w:t>
      </w:r>
      <w:r>
        <w:rPr>
          <w:rFonts w:hint="eastAsia"/>
        </w:rPr>
        <w:t>可见，</w:t>
      </w:r>
      <w:r>
        <w:rPr>
          <w:rFonts w:hint="eastAsia"/>
        </w:rPr>
        <w:t>该焚烧炉炉排由具有一定倾角的多级往复炉排组成，其中，干燥炉排对垃圾进行干燥并析出水分；随后送至气化炉排进行剧烈燃烧；垃圾在燃</w:t>
      </w:r>
      <w:proofErr w:type="gramStart"/>
      <w:r>
        <w:rPr>
          <w:rFonts w:hint="eastAsia"/>
        </w:rPr>
        <w:t>烬</w:t>
      </w:r>
      <w:proofErr w:type="gramEnd"/>
      <w:r>
        <w:rPr>
          <w:rFonts w:hint="eastAsia"/>
        </w:rPr>
        <w:t>炉排大部分燃尽并形成炉渣，随后送入出渣口推出炉膛。同时，炉排底部的一次风在</w:t>
      </w:r>
      <w:proofErr w:type="gramStart"/>
      <w:r>
        <w:rPr>
          <w:rFonts w:hint="eastAsia"/>
        </w:rPr>
        <w:t>干燥段</w:t>
      </w:r>
      <w:proofErr w:type="gramEnd"/>
      <w:r>
        <w:rPr>
          <w:rFonts w:hint="eastAsia"/>
        </w:rPr>
        <w:t>辅助垃圾水分析出，在气化段为垃圾焚烧提供充足氧气；二次风在炉膛侧墙喷入，与未燃烧的气体充分反应，减少污染物的排放。</w:t>
      </w:r>
    </w:p>
    <w:p w:rsidR="00992ACD" w:rsidRDefault="00992ACD" w:rsidP="00992ACD">
      <w:pPr>
        <w:spacing w:line="317" w:lineRule="atLeast"/>
        <w:ind w:firstLineChars="200" w:firstLine="420"/>
      </w:pPr>
      <w:r>
        <w:rPr>
          <w:rFonts w:hint="eastAsia"/>
        </w:rPr>
        <w:t>针对炉排式垃圾焚烧炉膛这一场景，本文将结合炉膛内部的物理结构对火焰识别模型进行设计。</w:t>
      </w:r>
    </w:p>
    <w:p w:rsidR="00992ACD" w:rsidRPr="00992ACD" w:rsidRDefault="00992ACD">
      <w:pPr>
        <w:spacing w:line="317" w:lineRule="atLeast"/>
        <w:jc w:val="left"/>
        <w:rPr>
          <w:rFonts w:hint="eastAsia"/>
        </w:rPr>
      </w:pPr>
    </w:p>
    <w:p w:rsidR="004927F0" w:rsidRDefault="00992ACD">
      <w:pPr>
        <w:spacing w:line="317" w:lineRule="atLeast"/>
        <w:ind w:firstLineChars="200" w:firstLine="360"/>
        <w:jc w:val="center"/>
        <w:rPr>
          <w:rFonts w:ascii="黑体" w:eastAsia="黑体" w:hAnsi="黑体" w:cs="Times New Roman"/>
          <w:kern w:val="0"/>
          <w:sz w:val="18"/>
          <w:szCs w:val="18"/>
        </w:rPr>
      </w:pPr>
      <w:r>
        <w:rPr>
          <w:rFonts w:ascii="黑体" w:eastAsia="黑体" w:hAnsi="黑体" w:cs="Times New Roman" w:hint="eastAsia"/>
          <w:kern w:val="0"/>
          <w:sz w:val="18"/>
          <w:szCs w:val="18"/>
        </w:rPr>
        <w:object w:dxaOrig="360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95pt;height:193.1pt" o:ole="">
            <v:imagedata r:id="rId14" o:title=""/>
            <o:lock v:ext="edit" aspectratio="f"/>
          </v:shape>
          <o:OLEObject Type="Embed" ProgID="Visio.Drawing.15" ShapeID="_x0000_i1025" DrawAspect="Content" ObjectID="_1840366335" r:id="rId15"/>
        </w:object>
      </w:r>
    </w:p>
    <w:p w:rsidR="004927F0" w:rsidRDefault="00FD6324">
      <w:pPr>
        <w:spacing w:line="317" w:lineRule="atLeast"/>
        <w:ind w:firstLineChars="200" w:firstLine="360"/>
        <w:jc w:val="center"/>
        <w:rPr>
          <w:rFonts w:ascii="黑体" w:eastAsia="黑体" w:hAnsi="黑体" w:cs="黑体"/>
          <w:bCs/>
          <w:sz w:val="18"/>
          <w:szCs w:val="18"/>
        </w:rPr>
      </w:pPr>
      <w:r>
        <w:rPr>
          <w:rFonts w:ascii="黑体" w:eastAsia="黑体" w:hAnsi="黑体" w:cs="Times New Roman" w:hint="eastAsia"/>
          <w:kern w:val="0"/>
          <w:sz w:val="18"/>
          <w:szCs w:val="18"/>
        </w:rPr>
        <w:t>图</w:t>
      </w:r>
      <w:r>
        <w:rPr>
          <w:rFonts w:cs="Times New Roman" w:hint="eastAsia"/>
          <w:b/>
          <w:sz w:val="18"/>
          <w:szCs w:val="18"/>
        </w:rPr>
        <w:t>1</w:t>
      </w:r>
      <w:r>
        <w:rPr>
          <w:rFonts w:ascii="宋体" w:hAnsi="宋体" w:cs="Times New Roman" w:hint="eastAsia"/>
          <w:sz w:val="18"/>
          <w:szCs w:val="18"/>
        </w:rPr>
        <w:t xml:space="preserve"> </w:t>
      </w:r>
      <w:r>
        <w:rPr>
          <w:rFonts w:ascii="黑体" w:eastAsia="黑体" w:hAnsi="黑体" w:cs="黑体" w:hint="eastAsia"/>
          <w:bCs/>
          <w:sz w:val="18"/>
          <w:szCs w:val="18"/>
        </w:rPr>
        <w:t>炉排式垃圾焚烧炉膛示意</w:t>
      </w:r>
    </w:p>
    <w:p w:rsidR="004927F0" w:rsidRDefault="00FD6324">
      <w:pPr>
        <w:snapToGrid w:val="0"/>
        <w:spacing w:after="240" w:line="240" w:lineRule="auto"/>
        <w:ind w:firstLine="363"/>
        <w:jc w:val="center"/>
        <w:rPr>
          <w:rFonts w:cs="Times New Roman"/>
          <w:b/>
          <w:sz w:val="18"/>
          <w:szCs w:val="18"/>
        </w:rPr>
      </w:pPr>
      <w:r>
        <w:rPr>
          <w:rFonts w:cs="Times New Roman" w:hint="eastAsia"/>
          <w:b/>
          <w:sz w:val="18"/>
          <w:szCs w:val="18"/>
        </w:rPr>
        <w:t>F</w:t>
      </w:r>
      <w:r>
        <w:rPr>
          <w:rFonts w:cs="Times New Roman"/>
          <w:b/>
          <w:sz w:val="18"/>
          <w:szCs w:val="18"/>
        </w:rPr>
        <w:t>ig.</w:t>
      </w:r>
      <w:r>
        <w:rPr>
          <w:rFonts w:cs="Times New Roman" w:hint="eastAsia"/>
          <w:b/>
          <w:sz w:val="18"/>
          <w:szCs w:val="18"/>
        </w:rPr>
        <w:t>1</w:t>
      </w:r>
      <w:r>
        <w:rPr>
          <w:rFonts w:cs="Times New Roman" w:hint="eastAsia"/>
          <w:bCs/>
          <w:sz w:val="18"/>
          <w:szCs w:val="18"/>
        </w:rPr>
        <w:t xml:space="preserve"> </w:t>
      </w:r>
      <w:r>
        <w:rPr>
          <w:rFonts w:cs="Times New Roman" w:hint="eastAsia"/>
          <w:b/>
          <w:sz w:val="18"/>
          <w:szCs w:val="18"/>
        </w:rPr>
        <w:t>Diagram of grate type waste incinerator</w:t>
      </w:r>
    </w:p>
    <w:p w:rsidR="004927F0" w:rsidRDefault="00FD6324">
      <w:pPr>
        <w:pStyle w:val="2"/>
        <w:keepNext/>
        <w:keepLines/>
        <w:widowControl w:val="0"/>
        <w:numPr>
          <w:ilvl w:val="1"/>
          <w:numId w:val="4"/>
        </w:numPr>
        <w:overflowPunct w:val="0"/>
        <w:autoSpaceDE/>
        <w:autoSpaceDN/>
        <w:adjustRightInd w:val="0"/>
        <w:snapToGrid w:val="0"/>
        <w:spacing w:before="50" w:after="50" w:line="240" w:lineRule="auto"/>
        <w:ind w:left="368" w:hangingChars="175" w:hanging="368"/>
        <w:jc w:val="left"/>
        <w:textAlignment w:val="auto"/>
        <w:rPr>
          <w:spacing w:val="0"/>
          <w:kern w:val="2"/>
          <w:sz w:val="21"/>
          <w:szCs w:val="22"/>
        </w:rPr>
      </w:pPr>
      <w:proofErr w:type="spellStart"/>
      <w:r>
        <w:rPr>
          <w:rFonts w:hint="eastAsia"/>
          <w:spacing w:val="0"/>
          <w:kern w:val="2"/>
          <w:sz w:val="21"/>
          <w:szCs w:val="22"/>
        </w:rPr>
        <w:t>MSDRNeXt</w:t>
      </w:r>
      <w:proofErr w:type="spellEnd"/>
      <w:r>
        <w:rPr>
          <w:rFonts w:hint="eastAsia"/>
          <w:spacing w:val="0"/>
          <w:kern w:val="2"/>
          <w:sz w:val="21"/>
          <w:szCs w:val="22"/>
        </w:rPr>
        <w:t>整体架构</w:t>
      </w:r>
    </w:p>
    <w:p w:rsidR="00C6627C" w:rsidRDefault="00FD6324">
      <w:pPr>
        <w:spacing w:line="317" w:lineRule="atLeast"/>
        <w:ind w:firstLineChars="200" w:firstLine="420"/>
        <w:rPr>
          <w:szCs w:val="21"/>
        </w:rPr>
      </w:pPr>
      <w:proofErr w:type="spellStart"/>
      <w:r>
        <w:rPr>
          <w:rFonts w:hint="eastAsia"/>
          <w:szCs w:val="21"/>
        </w:rPr>
        <w:t>ConvNeXt</w:t>
      </w:r>
      <w:proofErr w:type="spellEnd"/>
      <w:r>
        <w:rPr>
          <w:rFonts w:hint="eastAsia"/>
          <w:szCs w:val="21"/>
          <w:vertAlign w:val="superscript"/>
        </w:rPr>
        <w:t>[17]</w:t>
      </w:r>
      <w:r>
        <w:rPr>
          <w:rFonts w:hint="eastAsia"/>
          <w:szCs w:val="21"/>
        </w:rPr>
        <w:t>是一种基于</w:t>
      </w:r>
      <w:proofErr w:type="spellStart"/>
      <w:r>
        <w:rPr>
          <w:rFonts w:hint="eastAsia"/>
          <w:szCs w:val="21"/>
        </w:rPr>
        <w:t>ResNet</w:t>
      </w:r>
      <w:proofErr w:type="spellEnd"/>
      <w:r>
        <w:rPr>
          <w:rFonts w:hint="eastAsia"/>
          <w:szCs w:val="21"/>
        </w:rPr>
        <w:t>架构并融入</w:t>
      </w:r>
      <w:proofErr w:type="spellStart"/>
      <w:r>
        <w:rPr>
          <w:rFonts w:hint="eastAsia"/>
          <w:szCs w:val="21"/>
        </w:rPr>
        <w:t>Swin</w:t>
      </w:r>
      <w:proofErr w:type="spellEnd"/>
      <w:r>
        <w:rPr>
          <w:rFonts w:hint="eastAsia"/>
          <w:szCs w:val="21"/>
        </w:rPr>
        <w:t xml:space="preserve"> Transformer</w:t>
      </w:r>
      <w:r>
        <w:rPr>
          <w:rFonts w:hint="eastAsia"/>
          <w:szCs w:val="21"/>
        </w:rPr>
        <w:t>设计理念的纯卷积神经网络。</w:t>
      </w:r>
      <w:proofErr w:type="spellStart"/>
      <w:r>
        <w:rPr>
          <w:rFonts w:hint="eastAsia"/>
          <w:szCs w:val="21"/>
        </w:rPr>
        <w:t>ConvNeXt</w:t>
      </w:r>
      <w:proofErr w:type="spellEnd"/>
      <w:r>
        <w:rPr>
          <w:rFonts w:hint="eastAsia"/>
          <w:szCs w:val="21"/>
        </w:rPr>
        <w:t>系列包含</w:t>
      </w:r>
      <w:r>
        <w:rPr>
          <w:rFonts w:hint="eastAsia"/>
          <w:szCs w:val="21"/>
        </w:rPr>
        <w:t>Tiny</w:t>
      </w:r>
      <w:r>
        <w:rPr>
          <w:rFonts w:hint="eastAsia"/>
          <w:szCs w:val="21"/>
        </w:rPr>
        <w:t>、</w:t>
      </w:r>
      <w:r>
        <w:rPr>
          <w:rFonts w:hint="eastAsia"/>
          <w:szCs w:val="21"/>
        </w:rPr>
        <w:t>Small</w:t>
      </w:r>
      <w:r>
        <w:rPr>
          <w:rFonts w:hint="eastAsia"/>
          <w:szCs w:val="21"/>
        </w:rPr>
        <w:t>、</w:t>
      </w:r>
      <w:r>
        <w:rPr>
          <w:rFonts w:hint="eastAsia"/>
          <w:szCs w:val="21"/>
        </w:rPr>
        <w:t>Base</w:t>
      </w:r>
      <w:r>
        <w:rPr>
          <w:rFonts w:hint="eastAsia"/>
          <w:szCs w:val="21"/>
        </w:rPr>
        <w:t>、</w:t>
      </w:r>
      <w:r>
        <w:rPr>
          <w:rFonts w:hint="eastAsia"/>
          <w:szCs w:val="21"/>
        </w:rPr>
        <w:t>Large</w:t>
      </w:r>
      <w:r>
        <w:rPr>
          <w:szCs w:val="21"/>
        </w:rPr>
        <w:t xml:space="preserve"> </w:t>
      </w:r>
      <w:r>
        <w:rPr>
          <w:rFonts w:hint="eastAsia"/>
          <w:szCs w:val="21"/>
        </w:rPr>
        <w:t>4</w:t>
      </w:r>
      <w:r>
        <w:rPr>
          <w:rFonts w:hint="eastAsia"/>
          <w:szCs w:val="21"/>
        </w:rPr>
        <w:t>种规格，鉴于本文的数据集规模有限，实验选用轻量级的</w:t>
      </w:r>
      <w:proofErr w:type="spellStart"/>
      <w:r>
        <w:rPr>
          <w:rFonts w:hint="eastAsia"/>
          <w:szCs w:val="21"/>
        </w:rPr>
        <w:t>ConvNeXt_Tiny</w:t>
      </w:r>
      <w:proofErr w:type="spellEnd"/>
      <w:r>
        <w:rPr>
          <w:rFonts w:hint="eastAsia"/>
          <w:szCs w:val="21"/>
        </w:rPr>
        <w:t>作为基线分类模型，其网络结构包含</w:t>
      </w:r>
      <w:r>
        <w:rPr>
          <w:rFonts w:hint="eastAsia"/>
          <w:szCs w:val="21"/>
        </w:rPr>
        <w:t>4</w:t>
      </w:r>
      <w:r>
        <w:rPr>
          <w:rFonts w:hint="eastAsia"/>
          <w:szCs w:val="21"/>
        </w:rPr>
        <w:t>个核心网络层；然而，深层阶段</w:t>
      </w:r>
      <w:r w:rsidR="00C6627C">
        <w:rPr>
          <w:rFonts w:hint="eastAsia"/>
          <w:szCs w:val="21"/>
        </w:rPr>
        <w:t>（</w:t>
      </w:r>
      <w:r w:rsidR="00C6627C">
        <w:rPr>
          <w:szCs w:val="21"/>
        </w:rPr>
        <w:t>阶段</w:t>
      </w:r>
      <w:r w:rsidR="00C6627C">
        <w:rPr>
          <w:rFonts w:hint="eastAsia"/>
          <w:szCs w:val="21"/>
        </w:rPr>
        <w:t>4</w:t>
      </w:r>
      <w:r w:rsidR="00C6627C">
        <w:rPr>
          <w:rFonts w:hint="eastAsia"/>
          <w:szCs w:val="21"/>
        </w:rPr>
        <w:t>）</w:t>
      </w:r>
      <w:r>
        <w:rPr>
          <w:rFonts w:hint="eastAsia"/>
          <w:szCs w:val="21"/>
        </w:rPr>
        <w:t>的输出特征图分辨率过低，虽然富含高层语义信息，但会丢失大量重要的纹理与边缘信息；此外，其过深的网络层级大幅增加了模型的参数计算量，易导致过拟合现象。因此，本文对主干网络进行精简优化，</w:t>
      </w:r>
      <w:proofErr w:type="gramStart"/>
      <w:r>
        <w:rPr>
          <w:rFonts w:hint="eastAsia"/>
          <w:szCs w:val="21"/>
        </w:rPr>
        <w:t>移除了</w:t>
      </w:r>
      <w:proofErr w:type="gramEnd"/>
      <w:r>
        <w:rPr>
          <w:rFonts w:hint="eastAsia"/>
          <w:szCs w:val="21"/>
        </w:rPr>
        <w:t>原始架构中的</w:t>
      </w:r>
      <w:r w:rsidR="00C6627C">
        <w:rPr>
          <w:rFonts w:hint="eastAsia"/>
          <w:szCs w:val="21"/>
        </w:rPr>
        <w:t>阶段</w:t>
      </w:r>
      <w:r w:rsidR="00C6627C">
        <w:rPr>
          <w:rFonts w:hint="eastAsia"/>
          <w:szCs w:val="21"/>
        </w:rPr>
        <w:t>4</w:t>
      </w:r>
      <w:r>
        <w:rPr>
          <w:rFonts w:hint="eastAsia"/>
          <w:szCs w:val="21"/>
        </w:rPr>
        <w:t>模块，在保留火焰全局空间分布、宏观燃烧形态等语义信息的同时，实现了网络的轻量化改进。图</w:t>
      </w:r>
      <w:r>
        <w:rPr>
          <w:rFonts w:hint="eastAsia"/>
          <w:szCs w:val="21"/>
        </w:rPr>
        <w:t>2</w:t>
      </w:r>
      <w:r>
        <w:rPr>
          <w:rFonts w:hint="eastAsia"/>
          <w:szCs w:val="21"/>
        </w:rPr>
        <w:t>为</w:t>
      </w:r>
      <w:proofErr w:type="spellStart"/>
      <w:r>
        <w:rPr>
          <w:rFonts w:hint="eastAsia"/>
          <w:szCs w:val="21"/>
        </w:rPr>
        <w:t>MSDRNeXt</w:t>
      </w:r>
      <w:proofErr w:type="spellEnd"/>
      <w:r>
        <w:rPr>
          <w:rFonts w:hint="eastAsia"/>
          <w:szCs w:val="21"/>
        </w:rPr>
        <w:t>模型结构。</w:t>
      </w:r>
    </w:p>
    <w:p w:rsidR="004927F0" w:rsidRDefault="00C6627C">
      <w:pPr>
        <w:spacing w:line="317" w:lineRule="atLeast"/>
        <w:ind w:firstLineChars="200" w:firstLine="420"/>
      </w:pPr>
      <w:r>
        <w:rPr>
          <w:szCs w:val="21"/>
        </w:rPr>
        <w:t>由图</w:t>
      </w:r>
      <w:r>
        <w:rPr>
          <w:rFonts w:hint="eastAsia"/>
          <w:szCs w:val="21"/>
        </w:rPr>
        <w:t>2</w:t>
      </w:r>
      <w:r>
        <w:rPr>
          <w:rFonts w:hint="eastAsia"/>
          <w:szCs w:val="21"/>
        </w:rPr>
        <w:t>可见，</w:t>
      </w:r>
      <w:r w:rsidR="00FD6324">
        <w:rPr>
          <w:rFonts w:hint="eastAsia"/>
          <w:szCs w:val="21"/>
        </w:rPr>
        <w:t>原始火焰图像首先调整为</w:t>
      </w:r>
      <w:proofErr w:type="gramStart"/>
      <w:r w:rsidR="00FD6324">
        <w:rPr>
          <w:rFonts w:hint="eastAsia"/>
          <w:szCs w:val="21"/>
        </w:rPr>
        <w:t>224</w:t>
      </w:r>
      <w:r w:rsidR="00FD6324">
        <w:rPr>
          <w:rFonts w:hint="eastAsia"/>
          <w:szCs w:val="21"/>
        </w:rPr>
        <w:t>×</w:t>
      </w:r>
      <w:r w:rsidR="00FD6324">
        <w:rPr>
          <w:rFonts w:hint="eastAsia"/>
          <w:szCs w:val="21"/>
        </w:rPr>
        <w:t>224</w:t>
      </w:r>
      <w:r w:rsidR="00FD6324">
        <w:rPr>
          <w:rFonts w:hint="eastAsia"/>
          <w:szCs w:val="21"/>
        </w:rPr>
        <w:t>×</w:t>
      </w:r>
      <w:proofErr w:type="gramEnd"/>
      <w:r w:rsidR="00FD6324">
        <w:rPr>
          <w:rFonts w:hint="eastAsia"/>
          <w:szCs w:val="21"/>
        </w:rPr>
        <w:t>3</w:t>
      </w:r>
      <w:r w:rsidR="00FD6324">
        <w:rPr>
          <w:rFonts w:hint="eastAsia"/>
          <w:szCs w:val="21"/>
        </w:rPr>
        <w:t>尺寸，并输入至</w:t>
      </w:r>
      <w:proofErr w:type="spellStart"/>
      <w:r w:rsidR="00FD6324">
        <w:rPr>
          <w:rFonts w:hint="eastAsia"/>
          <w:szCs w:val="21"/>
        </w:rPr>
        <w:t>MSDRNeXt</w:t>
      </w:r>
      <w:proofErr w:type="spellEnd"/>
      <w:r w:rsidR="00FD6324">
        <w:rPr>
          <w:rFonts w:hint="eastAsia"/>
          <w:szCs w:val="21"/>
        </w:rPr>
        <w:t>的</w:t>
      </w:r>
      <w:r w:rsidR="00FD6324">
        <w:rPr>
          <w:rFonts w:hint="eastAsia"/>
          <w:szCs w:val="21"/>
        </w:rPr>
        <w:t>Stem</w:t>
      </w:r>
      <w:r w:rsidR="00FD6324">
        <w:rPr>
          <w:rFonts w:hint="eastAsia"/>
          <w:szCs w:val="21"/>
        </w:rPr>
        <w:t>初始网络层。接着，送入主干网络</w:t>
      </w:r>
      <w:r w:rsidR="00992ACD">
        <w:rPr>
          <w:rFonts w:hint="eastAsia"/>
          <w:szCs w:val="21"/>
        </w:rPr>
        <w:t>S</w:t>
      </w:r>
      <w:r w:rsidR="00992ACD">
        <w:rPr>
          <w:szCs w:val="21"/>
        </w:rPr>
        <w:t>tage</w:t>
      </w:r>
      <w:r w:rsidR="00FD6324">
        <w:rPr>
          <w:rFonts w:hint="eastAsia"/>
          <w:szCs w:val="21"/>
        </w:rPr>
        <w:t>1</w:t>
      </w:r>
      <w:r w:rsidR="00FD6324">
        <w:rPr>
          <w:rFonts w:hint="eastAsia"/>
          <w:szCs w:val="21"/>
        </w:rPr>
        <w:t>、</w:t>
      </w:r>
      <w:r w:rsidR="00992ACD">
        <w:rPr>
          <w:rFonts w:hint="eastAsia"/>
          <w:szCs w:val="21"/>
        </w:rPr>
        <w:t>S</w:t>
      </w:r>
      <w:r w:rsidR="00992ACD">
        <w:rPr>
          <w:szCs w:val="21"/>
        </w:rPr>
        <w:t>tage</w:t>
      </w:r>
      <w:r w:rsidR="00FD6324">
        <w:rPr>
          <w:rFonts w:hint="eastAsia"/>
          <w:szCs w:val="21"/>
        </w:rPr>
        <w:t>2</w:t>
      </w:r>
      <w:r w:rsidR="00FD6324">
        <w:rPr>
          <w:rFonts w:hint="eastAsia"/>
          <w:szCs w:val="21"/>
        </w:rPr>
        <w:t>、</w:t>
      </w:r>
      <w:r w:rsidR="00992ACD">
        <w:rPr>
          <w:rFonts w:hint="eastAsia"/>
          <w:szCs w:val="21"/>
        </w:rPr>
        <w:t>S</w:t>
      </w:r>
      <w:r w:rsidR="00992ACD">
        <w:rPr>
          <w:szCs w:val="21"/>
        </w:rPr>
        <w:t>tage</w:t>
      </w:r>
      <w:r w:rsidR="00FD6324">
        <w:rPr>
          <w:rFonts w:hint="eastAsia"/>
          <w:szCs w:val="21"/>
        </w:rPr>
        <w:t>3</w:t>
      </w:r>
      <w:r w:rsidR="00FD6324">
        <w:rPr>
          <w:rFonts w:hint="eastAsia"/>
          <w:szCs w:val="21"/>
        </w:rPr>
        <w:t>做进一步的特征提取。随后，通过</w:t>
      </w:r>
      <w:r w:rsidR="00FD6324">
        <w:rPr>
          <w:rFonts w:hint="eastAsia"/>
          <w:szCs w:val="21"/>
        </w:rPr>
        <w:t>MSFF</w:t>
      </w:r>
      <w:r w:rsidR="00FD6324">
        <w:rPr>
          <w:rFonts w:hint="eastAsia"/>
          <w:szCs w:val="21"/>
        </w:rPr>
        <w:t>模块进行特征融合，使火焰细小边缘、火焰亮度等浅层信息能够补充至高层语义特征中，从而更准确地识别各类燃烧状态。其次，在特征图向量化阶段，利用</w:t>
      </w:r>
      <w:r w:rsidR="00FD6324">
        <w:rPr>
          <w:rFonts w:hint="eastAsia"/>
          <w:szCs w:val="21"/>
        </w:rPr>
        <w:t>DRDP</w:t>
      </w:r>
      <w:r w:rsidR="00FD6324">
        <w:rPr>
          <w:rFonts w:hint="eastAsia"/>
          <w:szCs w:val="21"/>
        </w:rPr>
        <w:t>模块替代原网络的全局</w:t>
      </w:r>
      <w:proofErr w:type="gramStart"/>
      <w:r w:rsidR="00FD6324">
        <w:rPr>
          <w:rFonts w:hint="eastAsia"/>
          <w:szCs w:val="21"/>
        </w:rPr>
        <w:t>平均池化</w:t>
      </w:r>
      <w:proofErr w:type="gramEnd"/>
      <w:r w:rsidR="00FD6324">
        <w:rPr>
          <w:rFonts w:hint="eastAsia"/>
          <w:szCs w:val="21"/>
        </w:rPr>
        <w:t>(global average pooling,</w:t>
      </w:r>
      <w:r w:rsidR="00AC352B">
        <w:rPr>
          <w:szCs w:val="21"/>
        </w:rPr>
        <w:t xml:space="preserve"> </w:t>
      </w:r>
      <w:r w:rsidR="00FD6324">
        <w:rPr>
          <w:rFonts w:hint="eastAsia"/>
          <w:szCs w:val="21"/>
        </w:rPr>
        <w:t>GAP)</w:t>
      </w:r>
      <w:r w:rsidR="00FD6324">
        <w:rPr>
          <w:rFonts w:hint="eastAsia"/>
          <w:szCs w:val="21"/>
        </w:rPr>
        <w:t>，有效</w:t>
      </w:r>
      <w:r w:rsidR="00FD6324">
        <w:rPr>
          <w:rFonts w:hint="eastAsia"/>
        </w:rPr>
        <w:t>量化</w:t>
      </w:r>
      <w:proofErr w:type="gramStart"/>
      <w:r w:rsidR="00FD6324">
        <w:rPr>
          <w:rFonts w:hint="eastAsia"/>
        </w:rPr>
        <w:t>火焰偏烧程度</w:t>
      </w:r>
      <w:proofErr w:type="gramEnd"/>
      <w:r w:rsidR="00FD6324">
        <w:rPr>
          <w:rFonts w:hint="eastAsia"/>
        </w:rPr>
        <w:t>，从而提高模型对偏烧、堆料、出生料类别图像的识别能力。</w:t>
      </w:r>
      <w:r w:rsidR="00FD6324">
        <w:rPr>
          <w:rFonts w:hint="eastAsia"/>
          <w:szCs w:val="21"/>
        </w:rPr>
        <w:t>经过上述过程，网络最终会输出一个</w:t>
      </w:r>
      <w:r w:rsidR="00FD6324">
        <w:rPr>
          <w:rFonts w:hint="eastAsia"/>
          <w:szCs w:val="21"/>
        </w:rPr>
        <w:t>11</w:t>
      </w:r>
      <w:r w:rsidR="00FD6324">
        <w:rPr>
          <w:rFonts w:hint="eastAsia"/>
          <w:szCs w:val="21"/>
        </w:rPr>
        <w:t>维的向量，并通过</w:t>
      </w:r>
      <w:proofErr w:type="spellStart"/>
      <w:r w:rsidR="00FD6324">
        <w:rPr>
          <w:rFonts w:hint="eastAsia"/>
          <w:szCs w:val="21"/>
        </w:rPr>
        <w:t>Softmax</w:t>
      </w:r>
      <w:proofErr w:type="spellEnd"/>
      <w:r w:rsidR="00FD6324">
        <w:rPr>
          <w:rFonts w:hint="eastAsia"/>
          <w:szCs w:val="21"/>
        </w:rPr>
        <w:t>函数激活后转换为对应类别的预测概率。</w:t>
      </w:r>
    </w:p>
    <w:p w:rsidR="004927F0" w:rsidRDefault="004927F0">
      <w:pPr>
        <w:sectPr w:rsidR="004927F0">
          <w:headerReference w:type="even" r:id="rId16"/>
          <w:headerReference w:type="default" r:id="rId17"/>
          <w:footerReference w:type="even" r:id="rId18"/>
          <w:footerReference w:type="default" r:id="rId19"/>
          <w:type w:val="continuous"/>
          <w:pgSz w:w="11906" w:h="16838"/>
          <w:pgMar w:top="1134" w:right="1134" w:bottom="1134" w:left="1134" w:header="850" w:footer="992" w:gutter="0"/>
          <w:cols w:num="2" w:space="720" w:equalWidth="0">
            <w:col w:w="4606" w:space="425"/>
            <w:col w:w="4606"/>
          </w:cols>
          <w:docGrid w:type="lines" w:linePitch="312"/>
        </w:sectPr>
      </w:pPr>
    </w:p>
    <w:p w:rsidR="004927F0" w:rsidRDefault="00FD6324">
      <w:pPr>
        <w:spacing w:line="240" w:lineRule="auto"/>
        <w:jc w:val="center"/>
        <w:rPr>
          <w:szCs w:val="21"/>
        </w:rPr>
      </w:pPr>
      <w:r>
        <w:rPr>
          <w:szCs w:val="21"/>
        </w:rPr>
        <w:object w:dxaOrig="8730" w:dyaOrig="3645">
          <v:shape id="_x0000_i1026" type="#_x0000_t75" style="width:436.7pt;height:182.35pt" o:ole="">
            <v:imagedata r:id="rId20" o:title=""/>
            <o:lock v:ext="edit" aspectratio="f"/>
          </v:shape>
          <o:OLEObject Type="Embed" ProgID="Visio.Drawing.15" ShapeID="_x0000_i1026" DrawAspect="Content" ObjectID="_1840366336" r:id="rId21"/>
        </w:object>
      </w:r>
    </w:p>
    <w:p w:rsidR="004927F0" w:rsidRDefault="00FD6324">
      <w:pPr>
        <w:snapToGrid w:val="0"/>
        <w:spacing w:before="120" w:line="240" w:lineRule="auto"/>
        <w:ind w:firstLine="363"/>
        <w:jc w:val="center"/>
        <w:rPr>
          <w:rFonts w:cs="Times New Roman"/>
          <w:spacing w:val="2"/>
          <w:szCs w:val="21"/>
        </w:rPr>
      </w:pPr>
      <w:r>
        <w:rPr>
          <w:rFonts w:ascii="黑体" w:eastAsia="黑体" w:hAnsi="黑体" w:cs="Times New Roman" w:hint="eastAsia"/>
          <w:kern w:val="0"/>
          <w:sz w:val="18"/>
          <w:szCs w:val="18"/>
        </w:rPr>
        <w:t>图</w:t>
      </w:r>
      <w:r>
        <w:rPr>
          <w:rFonts w:cs="Times New Roman" w:hint="eastAsia"/>
          <w:b/>
          <w:sz w:val="18"/>
          <w:szCs w:val="18"/>
        </w:rPr>
        <w:t>2</w:t>
      </w:r>
      <w:r>
        <w:rPr>
          <w:rFonts w:ascii="宋体" w:hAnsi="宋体" w:cs="Times New Roman" w:hint="eastAsia"/>
          <w:sz w:val="18"/>
          <w:szCs w:val="18"/>
        </w:rPr>
        <w:t xml:space="preserve"> </w:t>
      </w:r>
      <w:proofErr w:type="spellStart"/>
      <w:r>
        <w:rPr>
          <w:rFonts w:cs="Times New Roman" w:hint="eastAsia"/>
          <w:sz w:val="18"/>
          <w:szCs w:val="18"/>
        </w:rPr>
        <w:t>MSDRNeXt</w:t>
      </w:r>
      <w:proofErr w:type="spellEnd"/>
      <w:r>
        <w:rPr>
          <w:rFonts w:ascii="黑体" w:eastAsia="黑体" w:hAnsi="黑体" w:cs="黑体" w:hint="eastAsia"/>
          <w:bCs/>
          <w:sz w:val="18"/>
          <w:szCs w:val="18"/>
        </w:rPr>
        <w:t>模型结构</w:t>
      </w:r>
    </w:p>
    <w:p w:rsidR="004927F0" w:rsidRDefault="00FD6324">
      <w:pPr>
        <w:spacing w:after="240" w:line="240" w:lineRule="auto"/>
        <w:jc w:val="center"/>
        <w:rPr>
          <w:rFonts w:cs="Times New Roman"/>
          <w:bCs/>
          <w:sz w:val="18"/>
          <w:szCs w:val="18"/>
        </w:rPr>
        <w:sectPr w:rsidR="004927F0">
          <w:headerReference w:type="even" r:id="rId22"/>
          <w:type w:val="continuous"/>
          <w:pgSz w:w="11906" w:h="16838"/>
          <w:pgMar w:top="1134" w:right="1134" w:bottom="907" w:left="1134" w:header="1134" w:footer="1134" w:gutter="0"/>
          <w:cols w:space="425"/>
          <w:docGrid w:type="lines" w:linePitch="312"/>
        </w:sectPr>
      </w:pPr>
      <w:r>
        <w:rPr>
          <w:rFonts w:hint="eastAsia"/>
          <w:b/>
          <w:sz w:val="18"/>
          <w:szCs w:val="18"/>
        </w:rPr>
        <w:t>F</w:t>
      </w:r>
      <w:r>
        <w:rPr>
          <w:b/>
          <w:sz w:val="18"/>
          <w:szCs w:val="18"/>
        </w:rPr>
        <w:t xml:space="preserve">ig. </w:t>
      </w:r>
      <w:r>
        <w:rPr>
          <w:rFonts w:hint="eastAsia"/>
          <w:b/>
          <w:sz w:val="18"/>
          <w:szCs w:val="18"/>
        </w:rPr>
        <w:t>2</w:t>
      </w:r>
      <w:r>
        <w:rPr>
          <w:rFonts w:hint="eastAsia"/>
          <w:bCs/>
          <w:sz w:val="18"/>
          <w:szCs w:val="18"/>
        </w:rPr>
        <w:t xml:space="preserve"> </w:t>
      </w:r>
      <w:proofErr w:type="spellStart"/>
      <w:r>
        <w:rPr>
          <w:rFonts w:cs="Times New Roman" w:hint="eastAsia"/>
          <w:b/>
          <w:sz w:val="18"/>
          <w:szCs w:val="18"/>
        </w:rPr>
        <w:t>MSDRNeXt</w:t>
      </w:r>
      <w:proofErr w:type="spellEnd"/>
      <w:r>
        <w:rPr>
          <w:rFonts w:cs="Times New Roman"/>
          <w:b/>
          <w:sz w:val="18"/>
          <w:szCs w:val="18"/>
        </w:rPr>
        <w:t xml:space="preserve"> model a</w:t>
      </w:r>
      <w:r>
        <w:rPr>
          <w:rFonts w:cs="Times New Roman" w:hint="eastAsia"/>
          <w:b/>
          <w:sz w:val="18"/>
          <w:szCs w:val="18"/>
        </w:rPr>
        <w:t>rchitecture</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 xml:space="preserve">1.2 </w:t>
      </w:r>
      <w:r>
        <w:rPr>
          <w:rFonts w:hint="eastAsia"/>
          <w:spacing w:val="0"/>
          <w:kern w:val="2"/>
          <w:sz w:val="21"/>
          <w:szCs w:val="22"/>
        </w:rPr>
        <w:t>MSFF</w:t>
      </w:r>
      <w:r>
        <w:rPr>
          <w:rFonts w:hint="eastAsia"/>
          <w:spacing w:val="0"/>
          <w:kern w:val="2"/>
          <w:sz w:val="21"/>
          <w:szCs w:val="22"/>
        </w:rPr>
        <w:t>模块</w:t>
      </w:r>
    </w:p>
    <w:p w:rsidR="004927F0" w:rsidRDefault="00FD6324">
      <w:pPr>
        <w:spacing w:line="317" w:lineRule="atLeast"/>
        <w:ind w:firstLine="420"/>
      </w:pPr>
      <w:r>
        <w:rPr>
          <w:rFonts w:hint="eastAsia"/>
        </w:rPr>
        <w:t>原始</w:t>
      </w:r>
      <w:proofErr w:type="spellStart"/>
      <w:r>
        <w:rPr>
          <w:rFonts w:hint="eastAsia"/>
        </w:rPr>
        <w:t>ConvNeXt</w:t>
      </w:r>
      <w:proofErr w:type="spellEnd"/>
      <w:r>
        <w:rPr>
          <w:rFonts w:hint="eastAsia"/>
        </w:rPr>
        <w:t>网络经过多次下采样后，其特征图的空间分辨率会被极大压缩，导致部分关键纹理与边缘等信息在逐级压缩中丢失，模型在区分“扬尘”“堆料</w:t>
      </w:r>
      <w:r>
        <w:rPr>
          <w:rFonts w:hint="eastAsia"/>
        </w:rPr>
        <w:t>-</w:t>
      </w:r>
      <w:r>
        <w:rPr>
          <w:rFonts w:hint="eastAsia"/>
        </w:rPr>
        <w:t>生料”等高度依赖纹理细节特征的燃烧状态时效果不佳，为此设计多尺度特征融合</w:t>
      </w:r>
      <w:r>
        <w:rPr>
          <w:rFonts w:hint="eastAsia"/>
        </w:rPr>
        <w:t>MSFF</w:t>
      </w:r>
      <w:r>
        <w:rPr>
          <w:rFonts w:hint="eastAsia"/>
        </w:rPr>
        <w:t>模块（图</w:t>
      </w:r>
      <w:r>
        <w:rPr>
          <w:rFonts w:hint="eastAsia"/>
        </w:rPr>
        <w:t>3</w:t>
      </w:r>
      <w:r>
        <w:rPr>
          <w:rFonts w:hint="eastAsia"/>
        </w:rPr>
        <w:t>）。模型提取网络浅层特征图</w:t>
      </w:r>
      <w:r w:rsidRPr="00442EC7">
        <w:rPr>
          <w:bCs/>
          <w:i/>
          <w:iCs/>
        </w:rPr>
        <w:t>F</w:t>
      </w:r>
      <w:r w:rsidRPr="00442EC7">
        <w:rPr>
          <w:bCs/>
          <w:vertAlign w:val="subscript"/>
        </w:rPr>
        <w:t>1</w:t>
      </w:r>
      <w:r>
        <w:rPr>
          <w:rFonts w:hint="eastAsia"/>
        </w:rPr>
        <w:t>和</w:t>
      </w:r>
      <w:r w:rsidRPr="00442EC7">
        <w:rPr>
          <w:bCs/>
          <w:i/>
          <w:iCs/>
        </w:rPr>
        <w:t>F</w:t>
      </w:r>
      <w:r w:rsidRPr="00442EC7">
        <w:rPr>
          <w:bCs/>
          <w:vertAlign w:val="subscript"/>
        </w:rPr>
        <w:t>2</w:t>
      </w:r>
      <w:r>
        <w:rPr>
          <w:rFonts w:hint="eastAsia"/>
        </w:rPr>
        <w:t>的特征，这些特征经过拼接融合后，通过</w:t>
      </w:r>
      <w:r w:rsidR="00AC352B">
        <w:rPr>
          <w:rFonts w:hint="eastAsia"/>
        </w:rPr>
        <w:t>卷积块注意力模块</w:t>
      </w:r>
      <w:r w:rsidR="00AC352B">
        <w:rPr>
          <w:rFonts w:hint="eastAsia"/>
        </w:rPr>
        <w:t>(convolutional block attention module, CBAM)</w:t>
      </w:r>
      <w:r>
        <w:rPr>
          <w:rFonts w:hint="eastAsia"/>
        </w:rPr>
        <w:t>在通道与空间维度上进行加权筛选，再补充至深层特征图</w:t>
      </w:r>
      <w:r w:rsidRPr="00442EC7">
        <w:rPr>
          <w:bCs/>
          <w:i/>
          <w:iCs/>
        </w:rPr>
        <w:t>F</w:t>
      </w:r>
      <w:r w:rsidRPr="00442EC7">
        <w:rPr>
          <w:bCs/>
          <w:vertAlign w:val="subscript"/>
        </w:rPr>
        <w:t>3</w:t>
      </w:r>
      <w:r>
        <w:rPr>
          <w:rFonts w:hint="eastAsia"/>
        </w:rPr>
        <w:t>中，增强模型对火焰细微燃烧差异的表达能力。</w:t>
      </w:r>
      <w:r>
        <w:rPr>
          <w:rFonts w:hint="eastAsia"/>
        </w:rPr>
        <w:t>MSFF</w:t>
      </w:r>
      <w:r>
        <w:rPr>
          <w:rFonts w:hint="eastAsia"/>
        </w:rPr>
        <w:t>模块的具体实现过程如下：</w:t>
      </w:r>
    </w:p>
    <w:p w:rsidR="004927F0" w:rsidRDefault="00FD6324">
      <w:pPr>
        <w:spacing w:line="317" w:lineRule="atLeast"/>
        <w:ind w:firstLine="420"/>
      </w:pPr>
      <w:r>
        <w:rPr>
          <w:rFonts w:hint="eastAsia"/>
        </w:rPr>
        <w:t>定义骨干网络</w:t>
      </w:r>
      <w:r>
        <w:rPr>
          <w:rFonts w:hint="eastAsia"/>
        </w:rPr>
        <w:t>3</w:t>
      </w:r>
      <w:r>
        <w:rPr>
          <w:rFonts w:hint="eastAsia"/>
        </w:rPr>
        <w:t>个阶段的特征输出分别为</w:t>
      </w:r>
      <m:oMath>
        <m:r>
          <m:rPr>
            <m:nor/>
          </m:rPr>
          <w:rPr>
            <w:rFonts w:cs="Times New Roman"/>
          </w:rPr>
          <m:t>{</m:t>
        </m:r>
        <m:sSub>
          <m:sSubPr>
            <m:ctrlPr>
              <w:rPr>
                <w:rFonts w:ascii="Cambria Math" w:hAnsi="Cambria Math" w:cs="Times New Roman"/>
                <w:bCs/>
              </w:rPr>
            </m:ctrlPr>
          </m:sSubPr>
          <m:e>
            <m:r>
              <m:rPr>
                <m:nor/>
              </m:rPr>
              <w:rPr>
                <w:rFonts w:cs="Times New Roman"/>
                <w:bCs/>
                <w:i/>
                <w:iCs/>
              </w:rPr>
              <m:t>F</m:t>
            </m:r>
          </m:e>
          <m:sub>
            <m:r>
              <m:rPr>
                <m:nor/>
              </m:rPr>
              <w:rPr>
                <w:rFonts w:cs="Times New Roman"/>
                <w:bCs/>
              </w:rPr>
              <m:t>1</m:t>
            </m:r>
          </m:sub>
        </m:sSub>
        <m:r>
          <m:rPr>
            <m:nor/>
          </m:rPr>
          <w:rPr>
            <w:rFonts w:cs="Times New Roman"/>
            <w:bCs/>
          </w:rPr>
          <m:t>,</m:t>
        </m:r>
        <m:sSub>
          <m:sSubPr>
            <m:ctrlPr>
              <w:rPr>
                <w:rFonts w:ascii="Cambria Math" w:hAnsi="Cambria Math" w:cs="Times New Roman"/>
                <w:bCs/>
              </w:rPr>
            </m:ctrlPr>
          </m:sSubPr>
          <m:e>
            <m:r>
              <m:rPr>
                <m:nor/>
              </m:rPr>
              <w:rPr>
                <w:rFonts w:ascii="Cambria Math" w:cs="Times New Roman"/>
                <w:bCs/>
                <w:i/>
                <w:iCs/>
              </w:rPr>
              <m:t xml:space="preserve"> </m:t>
            </m:r>
            <m:r>
              <m:rPr>
                <m:nor/>
              </m:rPr>
              <w:rPr>
                <w:rFonts w:cs="Times New Roman"/>
                <w:bCs/>
                <w:i/>
                <w:iCs/>
              </w:rPr>
              <m:t>F</m:t>
            </m:r>
          </m:e>
          <m:sub>
            <m:r>
              <m:rPr>
                <m:sty m:val="p"/>
              </m:rPr>
              <w:rPr>
                <w:rFonts w:ascii="Cambria Math" w:hAnsi="Cambria Math" w:cs="Times New Roman" w:hint="eastAsia"/>
              </w:rPr>
              <m:t>2</m:t>
            </m:r>
          </m:sub>
        </m:sSub>
        <m:r>
          <m:rPr>
            <m:nor/>
          </m:rPr>
          <w:rPr>
            <w:rFonts w:cs="Times New Roman"/>
            <w:bCs/>
          </w:rPr>
          <m:t>,</m:t>
        </m:r>
        <m:r>
          <m:rPr>
            <m:nor/>
          </m:rPr>
          <w:rPr>
            <w:rFonts w:ascii="Cambria Math" w:cs="Times New Roman"/>
            <w:bCs/>
          </w:rPr>
          <m:t xml:space="preserve"> </m:t>
        </m:r>
        <m:sSub>
          <m:sSubPr>
            <m:ctrlPr>
              <w:rPr>
                <w:rFonts w:ascii="Cambria Math" w:hAnsi="Cambria Math" w:cs="Times New Roman"/>
                <w:bCs/>
              </w:rPr>
            </m:ctrlPr>
          </m:sSubPr>
          <m:e>
            <w:proofErr w:type="spellStart"/>
            <m:r>
              <m:rPr>
                <m:nor/>
              </m:rPr>
              <w:rPr>
                <w:rFonts w:cs="Times New Roman"/>
                <w:bCs/>
                <w:i/>
                <w:iCs/>
              </w:rPr>
              <m:t>F</m:t>
            </m:r>
            <w:proofErr w:type="spellEnd"/>
          </m:e>
          <m:sub>
            <m:r>
              <m:rPr>
                <m:nor/>
              </m:rPr>
              <w:rPr>
                <w:rFonts w:cs="Times New Roman"/>
                <w:bCs/>
              </w:rPr>
              <m:t>3</m:t>
            </m:r>
          </m:sub>
        </m:sSub>
        <m:r>
          <m:rPr>
            <m:nor/>
          </m:rPr>
          <w:rPr>
            <w:rFonts w:cs="Times New Roman"/>
          </w:rPr>
          <m:t>}</m:t>
        </m:r>
      </m:oMath>
      <w:r>
        <w:rPr>
          <w:rFonts w:hint="eastAsia"/>
        </w:rPr>
        <w:t>，其中</w:t>
      </w:r>
      <w:r w:rsidRPr="00442EC7">
        <w:rPr>
          <w:bCs/>
          <w:i/>
          <w:iCs/>
        </w:rPr>
        <w:t>F</w:t>
      </w:r>
      <w:r w:rsidRPr="00442EC7">
        <w:rPr>
          <w:bCs/>
          <w:vertAlign w:val="subscript"/>
        </w:rPr>
        <w:t>3</w:t>
      </w:r>
      <w:r>
        <w:rPr>
          <w:rFonts w:hint="eastAsia"/>
        </w:rPr>
        <w:t>为主干特征输出。在进行多尺度特征融合前，首先，通过自适应平均</w:t>
      </w:r>
      <w:proofErr w:type="gramStart"/>
      <w:r>
        <w:rPr>
          <w:rFonts w:hint="eastAsia"/>
        </w:rPr>
        <w:t>池化分别</w:t>
      </w:r>
      <w:proofErr w:type="gramEnd"/>
      <w:r>
        <w:rPr>
          <w:rFonts w:hint="eastAsia"/>
        </w:rPr>
        <w:t>将浅层特征</w:t>
      </w:r>
      <w:r w:rsidRPr="00442EC7">
        <w:rPr>
          <w:bCs/>
          <w:i/>
          <w:iCs/>
        </w:rPr>
        <w:t>F</w:t>
      </w:r>
      <w:r w:rsidRPr="00442EC7">
        <w:rPr>
          <w:bCs/>
          <w:vertAlign w:val="subscript"/>
        </w:rPr>
        <w:t>1</w:t>
      </w:r>
      <w:r w:rsidRPr="005772EB">
        <w:rPr>
          <w:rFonts w:hint="eastAsia"/>
        </w:rPr>
        <w:t>和</w:t>
      </w:r>
      <w:r w:rsidRPr="00442EC7">
        <w:rPr>
          <w:bCs/>
          <w:i/>
          <w:iCs/>
        </w:rPr>
        <w:t>F</w:t>
      </w:r>
      <w:r w:rsidRPr="00442EC7">
        <w:rPr>
          <w:bCs/>
          <w:vertAlign w:val="subscript"/>
        </w:rPr>
        <w:t>2</w:t>
      </w:r>
      <w:r>
        <w:rPr>
          <w:rFonts w:hint="eastAsia"/>
        </w:rPr>
        <w:t>的空间分辨率下采样至与</w:t>
      </w:r>
      <w:r w:rsidRPr="00442EC7">
        <w:rPr>
          <w:bCs/>
          <w:i/>
          <w:iCs/>
        </w:rPr>
        <w:t>F</w:t>
      </w:r>
      <w:r w:rsidRPr="00442EC7">
        <w:rPr>
          <w:bCs/>
          <w:vertAlign w:val="subscript"/>
        </w:rPr>
        <w:t>3</w:t>
      </w:r>
      <w:r>
        <w:rPr>
          <w:rFonts w:hint="eastAsia"/>
        </w:rPr>
        <w:t>空间尺寸对齐；其次，通过</w:t>
      </w:r>
      <w:r>
        <w:rPr>
          <w:rFonts w:hint="eastAsia"/>
        </w:rPr>
        <w:t>1</w:t>
      </w:r>
      <w:r>
        <w:rPr>
          <w:rFonts w:hint="eastAsia"/>
        </w:rPr>
        <w:t>×</w:t>
      </w:r>
      <w:r>
        <w:rPr>
          <w:rFonts w:hint="eastAsia"/>
        </w:rPr>
        <w:t>1</w:t>
      </w:r>
      <w:r>
        <w:rPr>
          <w:rFonts w:hint="eastAsia"/>
        </w:rPr>
        <w:t>卷积层对浅层特征的通道维度进行压缩。该过程描述为：</w:t>
      </w:r>
    </w:p>
    <w:p w:rsidR="004927F0" w:rsidRDefault="00FD6324">
      <w:pPr>
        <w:pStyle w:val="af"/>
        <w:spacing w:line="240" w:lineRule="atLeast"/>
      </w:pPr>
      <w:r>
        <w:rPr>
          <w:rFonts w:hAnsi="Cambria Math" w:cs="Times New Roman" w:hint="eastAsia"/>
          <w:iCs/>
        </w:rPr>
        <w:tab/>
      </w:r>
      <m:oMath>
        <m:sSubSup>
          <m:sSubSupPr>
            <m:ctrlPr>
              <w:rPr>
                <w:rFonts w:ascii="Cambria Math" w:hAnsi="Cambria Math" w:cs="Times New Roman"/>
                <w:bCs/>
                <w:i/>
                <w:iCs/>
              </w:rPr>
            </m:ctrlPr>
          </m:sSubSupPr>
          <m:e>
            <m:r>
              <m:rPr>
                <m:nor/>
              </m:rPr>
              <w:rPr>
                <w:rFonts w:cs="Times New Roman"/>
                <w:bCs/>
                <w:i/>
                <w:iCs/>
              </w:rPr>
              <m:t>F</m:t>
            </m:r>
          </m:e>
          <m:sub>
            <m:r>
              <m:rPr>
                <m:nor/>
              </m:rPr>
              <w:rPr>
                <w:rFonts w:cs="Times New Roman"/>
                <w:bCs/>
              </w:rPr>
              <m:t>1</m:t>
            </m:r>
          </m:sub>
          <m:sup>
            <m:r>
              <m:rPr>
                <m:nor/>
              </m:rPr>
              <w:rPr>
                <w:rFonts w:cs="Times New Roman"/>
                <w:bCs/>
                <w:i/>
                <w:iCs/>
              </w:rPr>
              <m:t>'</m:t>
            </m:r>
          </m:sup>
        </m:sSubSup>
        <m:r>
          <m:rPr>
            <m:nor/>
          </m:rPr>
          <w:rPr>
            <w:rFonts w:cs="Times New Roman"/>
            <w:i/>
            <w:iCs/>
          </w:rPr>
          <m:t>=</m:t>
        </m:r>
        <m:r>
          <m:rPr>
            <m:nor/>
          </m:rPr>
          <w:rPr>
            <w:rFonts w:cs="Times New Roman"/>
          </w:rPr>
          <m:t>Conv</m:t>
        </m:r>
        <m:r>
          <m:rPr>
            <m:nor/>
          </m:rPr>
          <w:rPr>
            <w:rFonts w:cs="Times New Roman"/>
            <w:iCs/>
          </w:rPr>
          <m:t>(</m:t>
        </m:r>
        <w:proofErr w:type="spellStart"/>
        <m:r>
          <m:rPr>
            <m:nor/>
          </m:rPr>
          <w:rPr>
            <w:rFonts w:cs="Times New Roman"/>
          </w:rPr>
          <m:t>AvgPool</m:t>
        </m:r>
        <w:proofErr w:type="spellEnd"/>
        <m:r>
          <m:rPr>
            <m:nor/>
          </m:rPr>
          <w:rPr>
            <w:rFonts w:cs="Times New Roman"/>
          </w:rPr>
          <m:t>(</m:t>
        </m:r>
        <m:sSub>
          <m:sSubPr>
            <m:ctrlPr>
              <w:rPr>
                <w:rFonts w:ascii="Cambria Math" w:hAnsi="Cambria Math" w:cs="Times New Roman"/>
                <w:bCs/>
                <w:i/>
                <w:iCs/>
              </w:rPr>
            </m:ctrlPr>
          </m:sSubPr>
          <m:e>
            <m:r>
              <m:rPr>
                <m:nor/>
              </m:rPr>
              <w:rPr>
                <w:rFonts w:cs="Times New Roman"/>
                <w:bCs/>
                <w:i/>
                <w:iCs/>
              </w:rPr>
              <m:t>F</m:t>
            </m:r>
          </m:e>
          <m:sub>
            <m:r>
              <m:rPr>
                <m:nor/>
              </m:rPr>
              <w:rPr>
                <w:rFonts w:cs="Times New Roman"/>
                <w:bCs/>
              </w:rPr>
              <m:t>1</m:t>
            </m:r>
          </m:sub>
        </m:sSub>
        <m:r>
          <m:rPr>
            <m:nor/>
          </m:rPr>
          <w:rPr>
            <w:rFonts w:cs="Times New Roman"/>
          </w:rPr>
          <m:t>)</m:t>
        </m:r>
        <m:r>
          <m:rPr>
            <m:nor/>
          </m:rPr>
          <w:rPr>
            <w:rFonts w:cs="Times New Roman"/>
            <w:iCs/>
          </w:rPr>
          <m:t>)</m:t>
        </m:r>
      </m:oMath>
      <w:r>
        <w:rPr>
          <w:rFonts w:cs="Times New Roman" w:hint="eastAsia"/>
          <w:iCs/>
        </w:rPr>
        <w:tab/>
      </w:r>
      <w:r>
        <w:rPr>
          <w:rFonts w:hint="eastAsia"/>
        </w:rPr>
        <w:t>(1)</w:t>
      </w:r>
    </w:p>
    <w:p w:rsidR="004927F0" w:rsidRDefault="00FD6324">
      <w:pPr>
        <w:pStyle w:val="af"/>
        <w:spacing w:line="240" w:lineRule="atLeast"/>
      </w:pPr>
      <w:r>
        <w:rPr>
          <w:rFonts w:hAnsi="Cambria Math" w:cs="Times New Roman" w:hint="eastAsia"/>
          <w:iCs/>
        </w:rPr>
        <w:tab/>
      </w:r>
      <m:oMath>
        <m:sSubSup>
          <m:sSubSupPr>
            <m:ctrlPr>
              <w:rPr>
                <w:rFonts w:ascii="Cambria Math" w:hAnsi="Cambria Math" w:cs="Times New Roman"/>
                <w:bCs/>
                <w:i/>
                <w:iCs/>
              </w:rPr>
            </m:ctrlPr>
          </m:sSubSupPr>
          <m:e>
            <m:r>
              <m:rPr>
                <m:nor/>
              </m:rPr>
              <w:rPr>
                <w:rFonts w:cs="Times New Roman"/>
                <w:bCs/>
                <w:i/>
                <w:iCs/>
              </w:rPr>
              <m:t>F</m:t>
            </m:r>
          </m:e>
          <m:sub>
            <m:r>
              <m:rPr>
                <m:nor/>
              </m:rPr>
              <w:rPr>
                <w:rFonts w:cs="Times New Roman"/>
                <w:bCs/>
              </w:rPr>
              <m:t>2</m:t>
            </m:r>
          </m:sub>
          <m:sup>
            <m:r>
              <m:rPr>
                <m:nor/>
              </m:rPr>
              <w:rPr>
                <w:rFonts w:cs="Times New Roman"/>
                <w:bCs/>
                <w:i/>
                <w:iCs/>
              </w:rPr>
              <m:t>'</m:t>
            </m:r>
          </m:sup>
        </m:sSubSup>
        <m:r>
          <m:rPr>
            <m:nor/>
          </m:rPr>
          <w:rPr>
            <w:rFonts w:cs="Times New Roman"/>
            <w:i/>
            <w:iCs/>
          </w:rPr>
          <m:t>=</m:t>
        </m:r>
        <m:r>
          <m:rPr>
            <m:nor/>
          </m:rPr>
          <w:rPr>
            <w:rFonts w:cs="Times New Roman"/>
          </w:rPr>
          <m:t>Conv</m:t>
        </m:r>
        <m:r>
          <m:rPr>
            <m:nor/>
          </m:rPr>
          <w:rPr>
            <w:rFonts w:cs="Times New Roman"/>
            <w:iCs/>
          </w:rPr>
          <m:t>(</m:t>
        </m:r>
        <w:proofErr w:type="spellStart"/>
        <m:r>
          <m:rPr>
            <m:nor/>
          </m:rPr>
          <w:rPr>
            <w:rFonts w:cs="Times New Roman"/>
          </w:rPr>
          <m:t>AvgPool</m:t>
        </m:r>
        <w:proofErr w:type="spellEnd"/>
        <m:r>
          <m:rPr>
            <m:nor/>
          </m:rPr>
          <w:rPr>
            <w:rFonts w:cs="Times New Roman"/>
          </w:rPr>
          <m:t>(</m:t>
        </m:r>
        <m:sSub>
          <m:sSubPr>
            <m:ctrlPr>
              <w:rPr>
                <w:rFonts w:ascii="Cambria Math" w:hAnsi="Cambria Math" w:cs="Times New Roman"/>
                <w:b/>
                <w:bCs/>
                <w:i/>
                <w:iCs/>
              </w:rPr>
            </m:ctrlPr>
          </m:sSubPr>
          <m:e>
            <m:r>
              <m:rPr>
                <m:nor/>
              </m:rPr>
              <w:rPr>
                <w:rFonts w:cs="Times New Roman"/>
                <w:bCs/>
                <w:i/>
                <w:iCs/>
              </w:rPr>
              <m:t>F</m:t>
            </m:r>
          </m:e>
          <m:sub>
            <m:r>
              <m:rPr>
                <m:nor/>
              </m:rPr>
              <w:rPr>
                <w:rFonts w:cs="Times New Roman"/>
                <w:bCs/>
              </w:rPr>
              <m:t>2</m:t>
            </m:r>
          </m:sub>
        </m:sSub>
        <m:r>
          <m:rPr>
            <m:nor/>
          </m:rPr>
          <w:rPr>
            <w:rFonts w:cs="Times New Roman"/>
          </w:rPr>
          <m:t>)</m:t>
        </m:r>
        <m:r>
          <m:rPr>
            <m:nor/>
          </m:rPr>
          <w:rPr>
            <w:rFonts w:cs="Times New Roman"/>
            <w:iCs/>
          </w:rPr>
          <m:t>)</m:t>
        </m:r>
      </m:oMath>
      <w:r>
        <w:rPr>
          <w:rFonts w:cs="Times New Roman" w:hint="eastAsia"/>
          <w:iCs/>
        </w:rPr>
        <w:tab/>
      </w:r>
      <w:r>
        <w:rPr>
          <w:rFonts w:hint="eastAsia"/>
        </w:rPr>
        <w:t xml:space="preserve">(2) </w:t>
      </w:r>
    </w:p>
    <w:p w:rsidR="004927F0" w:rsidRDefault="00FD6324">
      <w:pPr>
        <w:rPr>
          <w:rFonts w:hAnsi="Cambria Math" w:cs="Times New Roman" w:hint="eastAsia"/>
          <w:iCs/>
        </w:rPr>
      </w:pPr>
      <w:r>
        <w:rPr>
          <w:rFonts w:hint="eastAsia"/>
        </w:rPr>
        <w:t>式中：</w:t>
      </w:r>
      <w:proofErr w:type="spellStart"/>
      <w:r>
        <w:rPr>
          <w:rFonts w:hint="eastAsia"/>
        </w:rPr>
        <w:t>Avgpool</w:t>
      </w:r>
      <w:proofErr w:type="spellEnd"/>
      <w:r>
        <w:rPr>
          <w:rFonts w:hint="eastAsia"/>
        </w:rPr>
        <w:t>表示自适应平均池化；</w:t>
      </w:r>
      <w:r>
        <w:rPr>
          <w:rFonts w:hint="eastAsia"/>
        </w:rPr>
        <w:t>Conv</w:t>
      </w:r>
      <w:r>
        <w:rPr>
          <w:rFonts w:hint="eastAsia"/>
        </w:rPr>
        <w:t>表示卷积操作；</w:t>
      </w:r>
      <m:oMath>
        <m:sSubSup>
          <m:sSubSupPr>
            <m:ctrlPr>
              <w:rPr>
                <w:rFonts w:ascii="Cambria Math" w:hAnsi="Cambria Math" w:cs="Times New Roman"/>
                <w:bCs/>
                <w:i/>
                <w:iCs/>
              </w:rPr>
            </m:ctrlPr>
          </m:sSubSupPr>
          <m:e>
            <m:r>
              <m:rPr>
                <m:nor/>
              </m:rPr>
              <w:rPr>
                <w:rFonts w:cs="Times New Roman"/>
                <w:bCs/>
                <w:i/>
                <w:iCs/>
              </w:rPr>
              <m:t>F</m:t>
            </m:r>
          </m:e>
          <m:sub>
            <m:r>
              <m:rPr>
                <m:nor/>
              </m:rPr>
              <w:rPr>
                <w:rFonts w:cs="Times New Roman"/>
                <w:bCs/>
                <w:iCs/>
              </w:rPr>
              <m:t>1</m:t>
            </m:r>
          </m:sub>
          <m:sup>
            <m:r>
              <m:rPr>
                <m:nor/>
              </m:rPr>
              <w:rPr>
                <w:rFonts w:cs="Times New Roman"/>
                <w:bCs/>
                <w:iCs/>
              </w:rPr>
              <m:t>'</m:t>
            </m:r>
          </m:sup>
        </m:sSubSup>
      </m:oMath>
      <w:r w:rsidRPr="005772EB">
        <w:rPr>
          <w:rFonts w:hAnsi="Cambria Math" w:cs="Times New Roman" w:hint="eastAsia"/>
          <w:iCs/>
        </w:rPr>
        <w:t>和</w:t>
      </w:r>
      <m:oMath>
        <m:sSubSup>
          <m:sSubSupPr>
            <m:ctrlPr>
              <w:rPr>
                <w:rFonts w:ascii="Cambria Math" w:hAnsi="Cambria Math" w:cs="Times New Roman"/>
                <w:bCs/>
                <w:i/>
                <w:iCs/>
              </w:rPr>
            </m:ctrlPr>
          </m:sSubSupPr>
          <m:e>
            <m:r>
              <m:rPr>
                <m:nor/>
              </m:rPr>
              <w:rPr>
                <w:rFonts w:cs="Times New Roman"/>
                <w:bCs/>
                <w:i/>
                <w:iCs/>
              </w:rPr>
              <m:t>F</m:t>
            </m:r>
          </m:e>
          <m:sub>
            <m:r>
              <m:rPr>
                <m:nor/>
              </m:rPr>
              <w:rPr>
                <w:rFonts w:cs="Times New Roman"/>
                <w:bCs/>
                <w:iCs/>
              </w:rPr>
              <m:t>2</m:t>
            </m:r>
          </m:sub>
          <m:sup>
            <m:r>
              <m:rPr>
                <m:nor/>
              </m:rPr>
              <w:rPr>
                <w:rFonts w:cs="Times New Roman"/>
                <w:bCs/>
                <w:iCs/>
              </w:rPr>
              <m:t>'</m:t>
            </m:r>
          </m:sup>
        </m:sSubSup>
      </m:oMath>
      <w:r w:rsidRPr="00442EC7">
        <w:rPr>
          <w:rFonts w:hAnsi="Cambria Math" w:cs="Times New Roman" w:hint="eastAsia"/>
          <w:bCs/>
          <w:iCs/>
        </w:rPr>
        <w:t>分别</w:t>
      </w:r>
      <w:r>
        <w:rPr>
          <w:rFonts w:hAnsi="Cambria Math" w:cs="Times New Roman" w:hint="eastAsia"/>
          <w:iCs/>
        </w:rPr>
        <w:t>表示经过空间尺度对齐后的特征。</w:t>
      </w:r>
    </w:p>
    <w:p w:rsidR="004927F0" w:rsidRDefault="00FD6324">
      <w:pPr>
        <w:pStyle w:val="af"/>
        <w:spacing w:line="314" w:lineRule="exact"/>
      </w:pPr>
      <w:r>
        <w:rPr>
          <w:rFonts w:hint="eastAsia"/>
        </w:rPr>
        <w:t>随后，将处理后的浅层特征沿通道维度进行拼接，并利用</w:t>
      </w:r>
      <w:r>
        <w:rPr>
          <w:rFonts w:hint="eastAsia"/>
        </w:rPr>
        <w:t>1</w:t>
      </w:r>
      <w:r>
        <w:rPr>
          <w:rFonts w:hint="eastAsia"/>
        </w:rPr>
        <w:t>×</w:t>
      </w:r>
      <w:r>
        <w:rPr>
          <w:rFonts w:hint="eastAsia"/>
        </w:rPr>
        <w:t>1</w:t>
      </w:r>
      <w:r>
        <w:rPr>
          <w:rFonts w:hint="eastAsia"/>
        </w:rPr>
        <w:t>卷积进行融合，将通道</w:t>
      </w:r>
      <w:proofErr w:type="gramStart"/>
      <w:r>
        <w:rPr>
          <w:rFonts w:hint="eastAsia"/>
        </w:rPr>
        <w:t>数调整</w:t>
      </w:r>
      <w:proofErr w:type="gramEnd"/>
      <w:r>
        <w:rPr>
          <w:rFonts w:hint="eastAsia"/>
        </w:rPr>
        <w:t>为与</w:t>
      </w:r>
      <w:r w:rsidRPr="00442EC7">
        <w:rPr>
          <w:bCs/>
          <w:i/>
          <w:iCs/>
        </w:rPr>
        <w:t>F</w:t>
      </w:r>
      <w:r w:rsidRPr="00442EC7">
        <w:rPr>
          <w:bCs/>
          <w:vertAlign w:val="subscript"/>
        </w:rPr>
        <w:t>3</w:t>
      </w:r>
      <w:r>
        <w:rPr>
          <w:rFonts w:hint="eastAsia"/>
        </w:rPr>
        <w:t>一致。该过程描述为：</w:t>
      </w:r>
    </w:p>
    <w:p w:rsidR="004927F0" w:rsidRDefault="00FD6324">
      <w:pPr>
        <w:pStyle w:val="af"/>
        <w:spacing w:line="240" w:lineRule="atLeast"/>
      </w:pPr>
      <w:r>
        <w:rPr>
          <w:rFonts w:hint="eastAsia"/>
        </w:rPr>
        <w:tab/>
      </w:r>
      <m:oMath>
        <m:sSub>
          <m:sSubPr>
            <m:ctrlPr>
              <w:rPr>
                <w:rFonts w:ascii="Cambria Math" w:hAnsi="Cambria Math" w:cs="Times New Roman"/>
                <w:bCs/>
                <w:i/>
                <w:iCs/>
              </w:rPr>
            </m:ctrlPr>
          </m:sSubPr>
          <m:e>
            <m:r>
              <m:rPr>
                <m:nor/>
              </m:rPr>
              <w:rPr>
                <w:rFonts w:cs="Times New Roman"/>
                <w:bCs/>
                <w:i/>
                <w:iCs/>
              </w:rPr>
              <m:t>F</m:t>
            </m:r>
          </m:e>
          <m:sub>
            <w:proofErr w:type="spellStart"/>
            <m:r>
              <m:rPr>
                <m:nor/>
              </m:rPr>
              <w:rPr>
                <w:rFonts w:cs="Times New Roman"/>
                <w:bCs/>
                <w:iCs/>
              </w:rPr>
              <m:t>f</m:t>
            </m:r>
            <w:proofErr w:type="spellEnd"/>
          </m:sub>
        </m:sSub>
        <m:r>
          <m:rPr>
            <m:nor/>
          </m:rPr>
          <w:rPr>
            <w:rFonts w:cs="Times New Roman"/>
            <w:i/>
            <w:iCs/>
          </w:rPr>
          <m:t>=</m:t>
        </m:r>
        <m:r>
          <m:rPr>
            <m:nor/>
          </m:rPr>
          <w:rPr>
            <w:rFonts w:cs="Times New Roman"/>
          </w:rPr>
          <m:t>Conv</m:t>
        </m:r>
        <m:r>
          <m:rPr>
            <m:nor/>
          </m:rPr>
          <w:rPr>
            <w:rFonts w:cs="Times New Roman"/>
            <w:iCs/>
          </w:rPr>
          <m:t>(</m:t>
        </m:r>
        <w:proofErr w:type="spellStart"/>
        <m:r>
          <m:rPr>
            <m:nor/>
          </m:rPr>
          <w:rPr>
            <w:rFonts w:cs="Times New Roman"/>
          </w:rPr>
          <m:t>Concat</m:t>
        </m:r>
        <w:proofErr w:type="spellEnd"/>
        <m:r>
          <m:rPr>
            <m:nor/>
          </m:rPr>
          <w:rPr>
            <w:rFonts w:cs="Times New Roman"/>
          </w:rPr>
          <m:t>[</m:t>
        </m:r>
        <m:sSubSup>
          <m:sSubSupPr>
            <m:ctrlPr>
              <w:rPr>
                <w:rFonts w:ascii="Cambria Math" w:hAnsi="Cambria Math" w:cs="Times New Roman"/>
                <w:i/>
              </w:rPr>
            </m:ctrlPr>
          </m:sSubSupPr>
          <m:e>
            <m:r>
              <w:rPr>
                <w:rFonts w:ascii="Cambria Math" w:hAnsi="Cambria Math" w:cs="Times New Roman" w:hint="eastAsia"/>
              </w:rPr>
              <m:t>F</m:t>
            </m:r>
          </m:e>
          <m:sub>
            <m:r>
              <m:rPr>
                <m:sty m:val="p"/>
              </m:rPr>
              <w:rPr>
                <w:rFonts w:ascii="Cambria Math" w:hAnsi="Cambria Math" w:cs="Times New Roman" w:hint="eastAsia"/>
              </w:rPr>
              <m:t>1</m:t>
            </m:r>
          </m:sub>
          <m:sup>
            <m:r>
              <w:rPr>
                <w:rFonts w:ascii="Cambria Math" w:hAnsi="Cambria Math" w:cs="Times New Roman" w:hint="eastAsia"/>
              </w:rPr>
              <m:t>'</m:t>
            </m:r>
          </m:sup>
        </m:sSubSup>
        <m:r>
          <m:rPr>
            <m:nor/>
          </m:rPr>
          <w:rPr>
            <w:rFonts w:cs="Times New Roman"/>
          </w:rPr>
          <m:t>,</m:t>
        </m:r>
        <m:sSubSup>
          <m:sSubSupPr>
            <m:ctrlPr>
              <w:rPr>
                <w:rFonts w:ascii="Cambria Math" w:hAnsi="Cambria Math" w:cs="Times New Roman"/>
                <w:bCs/>
                <w:i/>
                <w:iCs/>
              </w:rPr>
            </m:ctrlPr>
          </m:sSubSupPr>
          <m:e>
            <m:r>
              <w:rPr>
                <w:rFonts w:ascii="Cambria Math" w:hAnsi="Cambria Math" w:cs="Times New Roman"/>
              </w:rPr>
              <m:t xml:space="preserve"> </m:t>
            </m:r>
            <m:r>
              <w:rPr>
                <w:rFonts w:ascii="Cambria Math" w:hAnsi="Cambria Math" w:cs="Times New Roman" w:hint="eastAsia"/>
              </w:rPr>
              <m:t>F</m:t>
            </m:r>
          </m:e>
          <m:sub>
            <m:r>
              <m:rPr>
                <m:sty m:val="p"/>
              </m:rPr>
              <w:rPr>
                <w:rFonts w:ascii="Cambria Math" w:hAnsi="Cambria Math" w:cs="Times New Roman" w:hint="eastAsia"/>
              </w:rPr>
              <m:t>2</m:t>
            </m:r>
          </m:sub>
          <m:sup>
            <m:r>
              <w:rPr>
                <w:rFonts w:ascii="Cambria Math" w:hAnsi="Cambria Math" w:cs="Times New Roman" w:hint="eastAsia"/>
              </w:rPr>
              <m:t>'</m:t>
            </m:r>
          </m:sup>
        </m:sSubSup>
        <m:r>
          <m:rPr>
            <m:nor/>
          </m:rPr>
          <w:rPr>
            <w:rFonts w:ascii="Cambria Math" w:hAnsi="Cambria Math" w:cs="Times New Roman"/>
            <w:iCs/>
          </w:rPr>
          <m:t>]</m:t>
        </m:r>
        <m:r>
          <m:rPr>
            <m:nor/>
          </m:rPr>
          <w:rPr>
            <w:rFonts w:cs="Times New Roman"/>
            <w:iCs/>
          </w:rPr>
          <m:t>)</m:t>
        </m:r>
      </m:oMath>
      <w:r>
        <w:rPr>
          <w:rFonts w:cs="Times New Roman" w:hint="eastAsia"/>
          <w:iCs/>
        </w:rPr>
        <w:tab/>
        <w:t>(3)</w:t>
      </w:r>
    </w:p>
    <w:p w:rsidR="004927F0" w:rsidRDefault="00FD6324">
      <w:pPr>
        <w:pStyle w:val="af"/>
        <w:spacing w:line="314" w:lineRule="exact"/>
        <w:ind w:firstLine="0"/>
      </w:pPr>
      <w:r>
        <w:rPr>
          <w:rFonts w:hint="eastAsia"/>
        </w:rPr>
        <w:t>式中：</w:t>
      </w:r>
      <w:proofErr w:type="spellStart"/>
      <w:r>
        <w:rPr>
          <w:rFonts w:hint="eastAsia"/>
        </w:rPr>
        <w:t>Concat</w:t>
      </w:r>
      <w:proofErr w:type="spellEnd"/>
      <w:r>
        <w:rPr>
          <w:rFonts w:hint="eastAsia"/>
        </w:rPr>
        <w:t>表示通道维度拼接；</w:t>
      </w:r>
      <w:proofErr w:type="spellStart"/>
      <w:r w:rsidRPr="00442EC7">
        <w:rPr>
          <w:bCs/>
          <w:i/>
          <w:iCs/>
        </w:rPr>
        <w:t>F</w:t>
      </w:r>
      <w:r w:rsidRPr="00442EC7">
        <w:rPr>
          <w:bCs/>
          <w:iCs/>
          <w:vertAlign w:val="subscript"/>
        </w:rPr>
        <w:t>f</w:t>
      </w:r>
      <w:proofErr w:type="spellEnd"/>
      <w:r>
        <w:rPr>
          <w:rFonts w:hint="eastAsia"/>
        </w:rPr>
        <w:t>表示融合特征。</w:t>
      </w:r>
    </w:p>
    <w:p w:rsidR="004927F0" w:rsidRDefault="00FD6324">
      <w:pPr>
        <w:ind w:firstLineChars="200" w:firstLine="420"/>
      </w:pPr>
      <w:r>
        <w:t>为了</w:t>
      </w:r>
      <w:r>
        <w:rPr>
          <w:rFonts w:hint="eastAsia"/>
        </w:rPr>
        <w:t>筛选与火焰纹理与亮度变化等有关的特征，同时抑制噪声干扰</w:t>
      </w:r>
      <w:r>
        <w:t>，引入了</w:t>
      </w:r>
      <w:r>
        <w:rPr>
          <w:rFonts w:hint="eastAsia"/>
        </w:rPr>
        <w:t>卷积块注意力模块</w:t>
      </w:r>
      <w:r>
        <w:rPr>
          <w:rFonts w:hint="eastAsia"/>
        </w:rPr>
        <w:t>(convolutional block attention module, CBAM)</w:t>
      </w:r>
      <w:r>
        <w:rPr>
          <w:rFonts w:hint="eastAsia"/>
        </w:rPr>
        <w:t>对</w:t>
      </w:r>
      <w:r>
        <w:t>融合特征</w:t>
      </w:r>
      <w:proofErr w:type="spellStart"/>
      <w:r w:rsidRPr="00442EC7">
        <w:rPr>
          <w:bCs/>
          <w:i/>
          <w:iCs/>
        </w:rPr>
        <w:t>F</w:t>
      </w:r>
      <w:r w:rsidRPr="00442EC7">
        <w:rPr>
          <w:bCs/>
          <w:iCs/>
          <w:vertAlign w:val="subscript"/>
        </w:rPr>
        <w:t>f</w:t>
      </w:r>
      <w:proofErr w:type="spellEnd"/>
      <w:r>
        <w:rPr>
          <w:rFonts w:hint="eastAsia"/>
        </w:rPr>
        <w:t>在通道和空间维度进行精炼。</w:t>
      </w:r>
    </w:p>
    <w:p w:rsidR="004927F0" w:rsidRDefault="00FD6324">
      <w:pPr>
        <w:ind w:firstLineChars="200" w:firstLine="420"/>
      </w:pPr>
      <w:r>
        <w:rPr>
          <w:rFonts w:hint="eastAsia"/>
        </w:rPr>
        <w:t>其中，通道注意力模块的压缩比设置为</w:t>
      </w:r>
      <w:r>
        <w:rPr>
          <w:rFonts w:hint="eastAsia"/>
        </w:rPr>
        <w:t>4</w:t>
      </w:r>
      <w:r>
        <w:rPr>
          <w:rFonts w:hint="eastAsia"/>
        </w:rPr>
        <w:t>，采用较小的压缩比是为了保留更多的通道维度细节，减少火焰特征信息丢失；空间注意力模块采用</w:t>
      </w:r>
      <w:r>
        <w:rPr>
          <w:rFonts w:hint="eastAsia"/>
        </w:rPr>
        <w:t>7</w:t>
      </w:r>
      <w:r>
        <w:rPr>
          <w:rFonts w:hint="eastAsia"/>
        </w:rPr>
        <w:t>×</w:t>
      </w:r>
      <w:r>
        <w:rPr>
          <w:rFonts w:hint="eastAsia"/>
        </w:rPr>
        <w:t>7</w:t>
      </w:r>
      <w:r>
        <w:rPr>
          <w:rFonts w:hint="eastAsia"/>
        </w:rPr>
        <w:t>的卷积核，能够赋予模型更大的空间感受野。如图</w:t>
      </w:r>
      <w:r>
        <w:rPr>
          <w:rFonts w:hint="eastAsia"/>
        </w:rPr>
        <w:t>3</w:t>
      </w:r>
      <w:r>
        <w:rPr>
          <w:rFonts w:hint="eastAsia"/>
        </w:rPr>
        <w:t>中虚线框所示，首先，</w:t>
      </w:r>
      <w:proofErr w:type="spellStart"/>
      <w:r w:rsidRPr="00442EC7">
        <w:rPr>
          <w:bCs/>
          <w:i/>
          <w:iCs/>
        </w:rPr>
        <w:t>F</w:t>
      </w:r>
      <w:r w:rsidRPr="00442EC7">
        <w:rPr>
          <w:bCs/>
          <w:iCs/>
          <w:vertAlign w:val="subscript"/>
        </w:rPr>
        <w:t>f</w:t>
      </w:r>
      <w:proofErr w:type="spellEnd"/>
      <w:r>
        <w:t>经过通道注意力模块</w:t>
      </w:r>
      <w:r>
        <w:rPr>
          <w:rFonts w:hint="eastAsia"/>
        </w:rPr>
        <w:t>生成通道权重向量</w:t>
      </w:r>
      <m:oMath>
        <m:sSub>
          <m:sSubPr>
            <m:ctrlPr>
              <w:rPr>
                <w:rFonts w:ascii="Cambria Math" w:hAnsi="Cambria Math" w:cs="Times New Roman"/>
                <w:b/>
                <w:bCs/>
              </w:rPr>
            </m:ctrlPr>
          </m:sSubPr>
          <m:e>
            <m:r>
              <m:rPr>
                <m:nor/>
              </m:rPr>
              <w:rPr>
                <w:rFonts w:cs="Times New Roman"/>
                <w:b/>
                <w:bCs/>
                <w:i/>
                <w:iCs/>
              </w:rPr>
              <m:t>ω</m:t>
            </m:r>
          </m:e>
          <m:sub>
            <m:r>
              <m:rPr>
                <m:sty m:val="p"/>
              </m:rPr>
              <w:rPr>
                <w:rFonts w:ascii="Cambria Math" w:hAnsi="Cambria Math" w:cs="Times New Roman"/>
              </w:rPr>
              <m:t>c</m:t>
            </m:r>
          </m:sub>
        </m:sSub>
      </m:oMath>
      <w:r>
        <w:rPr>
          <w:rFonts w:hint="eastAsia"/>
        </w:rPr>
        <w:t>，并对特征输入进行加权计算，得到中间特征图</w:t>
      </w:r>
      <m:oMath>
        <m:sSub>
          <m:sSubPr>
            <m:ctrlPr>
              <w:rPr>
                <w:rFonts w:ascii="Cambria Math" w:hAnsi="Cambria Math" w:cs="Times New Roman"/>
                <w:bCs/>
              </w:rPr>
            </m:ctrlPr>
          </m:sSubPr>
          <m:e>
            <m:r>
              <m:rPr>
                <m:nor/>
              </m:rPr>
              <w:rPr>
                <w:rFonts w:cs="Times New Roman"/>
                <w:bCs/>
                <w:i/>
              </w:rPr>
              <m:t>F</m:t>
            </m:r>
          </m:e>
          <m:sub>
            <m:r>
              <m:rPr>
                <m:sty m:val="p"/>
              </m:rPr>
              <w:rPr>
                <w:rFonts w:ascii="Cambria Math" w:hAnsi="Cambria Math" w:cs="Times New Roman" w:hint="eastAsia"/>
              </w:rPr>
              <m:t>c</m:t>
            </m:r>
          </m:sub>
        </m:sSub>
      </m:oMath>
      <w:r>
        <w:rPr>
          <w:rFonts w:hint="eastAsia"/>
        </w:rPr>
        <w:t>。该过程表示为：</w:t>
      </w:r>
    </w:p>
    <w:p w:rsidR="004927F0" w:rsidRDefault="00FD6324">
      <w:pPr>
        <w:pStyle w:val="af"/>
        <w:spacing w:line="240" w:lineRule="atLeast"/>
        <w:ind w:firstLineChars="200"/>
      </w:pPr>
      <w:r>
        <w:rPr>
          <w:rFonts w:hint="eastAsia"/>
        </w:rPr>
        <w:tab/>
      </w:r>
      <m:oMath>
        <m:sSub>
          <m:sSubPr>
            <m:ctrlPr>
              <w:rPr>
                <w:rFonts w:ascii="Cambria Math" w:hAnsi="Cambria Math" w:cs="Times New Roman"/>
                <w:bCs/>
                <w:i/>
                <w:iCs/>
              </w:rPr>
            </m:ctrlPr>
          </m:sSubPr>
          <m:e>
            <m:r>
              <w:rPr>
                <w:rFonts w:ascii="Cambria Math" w:hAnsi="Cambria Math" w:cs="Times New Roman" w:hint="eastAsia"/>
              </w:rPr>
              <m:t>F</m:t>
            </m:r>
          </m:e>
          <m:sub>
            <m:r>
              <m:rPr>
                <m:sty m:val="p"/>
              </m:rPr>
              <w:rPr>
                <w:rFonts w:ascii="Cambria Math" w:hAnsi="Cambria Math" w:cs="Times New Roman" w:hint="eastAsia"/>
              </w:rPr>
              <m:t>c</m:t>
            </m:r>
          </m:sub>
        </m:sSub>
        <m:r>
          <m:rPr>
            <m:nor/>
          </m:rPr>
          <w:rPr>
            <w:rFonts w:cs="Times New Roman"/>
            <w:i/>
            <w:iCs/>
          </w:rPr>
          <m:t>=</m:t>
        </m:r>
        <m:sSub>
          <m:sSubPr>
            <m:ctrlPr>
              <w:rPr>
                <w:rFonts w:ascii="Cambria Math" w:hAnsi="Cambria Math" w:cs="Times New Roman"/>
                <w:b/>
                <w:i/>
                <w:iCs/>
              </w:rPr>
            </m:ctrlPr>
          </m:sSubPr>
          <m:e>
            <m:r>
              <m:rPr>
                <m:nor/>
              </m:rPr>
              <w:rPr>
                <w:rFonts w:cs="Times New Roman"/>
                <w:b/>
                <w:i/>
                <w:iCs/>
              </w:rPr>
              <m:t>ω</m:t>
            </m:r>
          </m:e>
          <m:sub>
            <m:r>
              <m:rPr>
                <m:sty m:val="p"/>
              </m:rPr>
              <w:rPr>
                <w:rFonts w:ascii="Cambria Math" w:hAnsi="Cambria Math" w:cs="Times New Roman"/>
              </w:rPr>
              <m:t>c</m:t>
            </m:r>
          </m:sub>
        </m:sSub>
        <m:r>
          <m:rPr>
            <m:nor/>
          </m:rPr>
          <w:rPr>
            <w:rFonts w:cs="Times New Roman"/>
          </w:rPr>
          <m:t>⨂</m:t>
        </m:r>
        <m:sSub>
          <m:sSubPr>
            <m:ctrlPr>
              <w:rPr>
                <w:rFonts w:ascii="Cambria Math" w:hAnsi="Cambria Math" w:cs="Times New Roman"/>
              </w:rPr>
            </m:ctrlPr>
          </m:sSubPr>
          <m:e>
            <m:r>
              <w:rPr>
                <w:rFonts w:ascii="Cambria Math" w:hAnsi="Cambria Math" w:cs="Times New Roman" w:hint="eastAsia"/>
              </w:rPr>
              <m:t>F</m:t>
            </m:r>
          </m:e>
          <m:sub>
            <m:r>
              <m:rPr>
                <m:sty m:val="p"/>
              </m:rPr>
              <w:rPr>
                <w:rFonts w:ascii="Cambria Math" w:hAnsi="Cambria Math" w:cs="Times New Roman" w:hint="eastAsia"/>
              </w:rPr>
              <m:t>f</m:t>
            </m:r>
          </m:sub>
        </m:sSub>
      </m:oMath>
      <w:r>
        <w:rPr>
          <w:rFonts w:hAnsi="Cambria Math" w:cs="Times New Roman" w:hint="eastAsia"/>
        </w:rPr>
        <w:tab/>
        <w:t>(4)</w:t>
      </w:r>
    </w:p>
    <w:p w:rsidR="004927F0" w:rsidRDefault="00FD6324">
      <w:r>
        <w:rPr>
          <w:rFonts w:hint="eastAsia"/>
        </w:rPr>
        <w:t>接着，中间特征</w:t>
      </w:r>
      <w:proofErr w:type="gramStart"/>
      <w:r>
        <w:rPr>
          <w:rFonts w:hint="eastAsia"/>
        </w:rPr>
        <w:t>图经过</w:t>
      </w:r>
      <w:proofErr w:type="gramEnd"/>
      <w:r>
        <w:t>空间注意力模块，</w:t>
      </w:r>
      <w:r>
        <w:rPr>
          <w:rFonts w:hint="eastAsia"/>
        </w:rPr>
        <w:t>生成空间权重注意力图，二者同样进行</w:t>
      </w:r>
      <w:r>
        <w:t>加权</w:t>
      </w:r>
      <w:r>
        <w:rPr>
          <w:rFonts w:hint="eastAsia"/>
        </w:rPr>
        <w:t>计算</w:t>
      </w:r>
      <w:r>
        <w:t>，</w:t>
      </w:r>
      <w:r>
        <w:rPr>
          <w:rFonts w:hint="eastAsia"/>
        </w:rPr>
        <w:t>得到空间注意力加权后的特征图，最后，经过完整</w:t>
      </w:r>
      <w:r>
        <w:rPr>
          <w:rFonts w:hint="eastAsia"/>
        </w:rPr>
        <w:t>CBAM</w:t>
      </w:r>
      <w:r>
        <w:rPr>
          <w:rFonts w:hint="eastAsia"/>
        </w:rPr>
        <w:t>注意力机制精炼后的浅层特征补充至网络深层特征</w:t>
      </w:r>
      <w:r w:rsidRPr="00442EC7">
        <w:rPr>
          <w:bCs/>
          <w:i/>
          <w:iCs/>
        </w:rPr>
        <w:t>F</w:t>
      </w:r>
      <w:r w:rsidRPr="00442EC7">
        <w:rPr>
          <w:bCs/>
          <w:vertAlign w:val="subscript"/>
        </w:rPr>
        <w:t>3</w:t>
      </w:r>
      <w:r>
        <w:rPr>
          <w:rFonts w:hint="eastAsia"/>
        </w:rPr>
        <w:t>，实现多尺度的特征融合。该过程表示为：</w:t>
      </w:r>
    </w:p>
    <w:p w:rsidR="004927F0" w:rsidRDefault="00FD6324">
      <w:pPr>
        <w:pStyle w:val="af"/>
        <w:spacing w:line="240" w:lineRule="atLeast"/>
      </w:pPr>
      <w:r>
        <w:rPr>
          <w:rFonts w:hAnsi="Cambria Math" w:hint="eastAsia"/>
        </w:rPr>
        <w:tab/>
      </w:r>
      <m:oMath>
        <m:sSubSup>
          <m:sSubSupPr>
            <m:ctrlPr>
              <w:rPr>
                <w:rFonts w:ascii="Cambria Math" w:hAnsi="Cambria Math" w:cs="Times New Roman"/>
                <w:b/>
                <w:bCs/>
                <w:i/>
                <w:iCs/>
              </w:rPr>
            </m:ctrlPr>
          </m:sSubSupPr>
          <m:e>
            <m:r>
              <m:rPr>
                <m:nor/>
              </m:rPr>
              <w:rPr>
                <w:rFonts w:cs="Times New Roman"/>
                <w:bCs/>
                <w:i/>
                <w:iCs/>
              </w:rPr>
              <m:t>F</m:t>
            </m:r>
          </m:e>
          <m:sub>
            <m:r>
              <m:rPr>
                <m:nor/>
              </m:rPr>
              <w:rPr>
                <w:rFonts w:cs="Times New Roman"/>
                <w:bCs/>
              </w:rPr>
              <m:t>3</m:t>
            </m:r>
          </m:sub>
          <m:sup>
            <m:r>
              <m:rPr>
                <m:nor/>
              </m:rPr>
              <w:rPr>
                <w:rFonts w:cs="Times New Roman"/>
                <w:b/>
                <w:bCs/>
                <w:iCs/>
              </w:rPr>
              <m:t>'</m:t>
            </m:r>
          </m:sup>
        </m:sSubSup>
        <m:r>
          <m:rPr>
            <m:nor/>
          </m:rPr>
          <w:rPr>
            <w:rFonts w:cs="Times New Roman"/>
            <w:iCs/>
          </w:rPr>
          <m:t>=</m:t>
        </m:r>
        <m:sSub>
          <m:sSubPr>
            <m:ctrlPr>
              <w:rPr>
                <w:rFonts w:ascii="Cambria Math" w:hAnsi="Cambria Math" w:cs="Times New Roman"/>
                <w:b/>
                <w:bCs/>
                <w:i/>
                <w:iCs/>
              </w:rPr>
            </m:ctrlPr>
          </m:sSubPr>
          <m:e>
            <m:r>
              <m:rPr>
                <m:nor/>
              </m:rPr>
              <w:rPr>
                <w:rFonts w:cs="Times New Roman"/>
                <w:bCs/>
                <w:i/>
                <w:iCs/>
              </w:rPr>
              <m:t>F</m:t>
            </m:r>
          </m:e>
          <m:sub>
            <m:r>
              <m:rPr>
                <m:nor/>
              </m:rPr>
              <w:rPr>
                <w:rFonts w:cs="Times New Roman"/>
                <w:bCs/>
              </w:rPr>
              <m:t>3</m:t>
            </m:r>
          </m:sub>
        </m:sSub>
        <m:r>
          <m:rPr>
            <m:nor/>
          </m:rPr>
          <w:rPr>
            <w:rFonts w:cs="Times New Roman"/>
          </w:rPr>
          <m:t>+</m:t>
        </m:r>
        <m:sSub>
          <m:sSubPr>
            <m:ctrlPr>
              <w:rPr>
                <w:rFonts w:ascii="Cambria Math" w:hAnsi="Cambria Math" w:cs="Times New Roman"/>
                <w:b/>
                <w:bCs/>
                <w:i/>
                <w:iCs/>
              </w:rPr>
            </m:ctrlPr>
          </m:sSubPr>
          <m:e>
            <m:r>
              <m:rPr>
                <m:nor/>
              </m:rPr>
              <w:rPr>
                <w:rFonts w:cs="Times New Roman"/>
                <w:b/>
                <w:bCs/>
                <w:i/>
                <w:iCs/>
              </w:rPr>
              <m:t>ω</m:t>
            </m:r>
          </m:e>
          <m:sub>
            <m:r>
              <m:rPr>
                <m:nor/>
              </m:rPr>
              <w:rPr>
                <w:rFonts w:cs="Times New Roman"/>
                <w:bCs/>
                <w:iCs/>
              </w:rPr>
              <m:t>s</m:t>
            </m:r>
          </m:sub>
        </m:sSub>
        <m:r>
          <m:rPr>
            <m:nor/>
          </m:rPr>
          <w:rPr>
            <w:rFonts w:cs="Times New Roman"/>
          </w:rPr>
          <m:t>⨂</m:t>
        </m:r>
        <m:sSub>
          <m:sSubPr>
            <m:ctrlPr>
              <w:rPr>
                <w:rFonts w:ascii="Cambria Math" w:hAnsi="Cambria Math" w:cs="Times New Roman"/>
                <w:bCs/>
                <w:i/>
                <w:iCs/>
              </w:rPr>
            </m:ctrlPr>
          </m:sSubPr>
          <m:e>
            <m:r>
              <m:rPr>
                <m:nor/>
              </m:rPr>
              <w:rPr>
                <w:rFonts w:cs="Times New Roman"/>
                <w:bCs/>
                <w:i/>
                <w:iCs/>
              </w:rPr>
              <m:t>F</m:t>
            </m:r>
          </m:e>
          <m:sub>
            <m:r>
              <m:rPr>
                <m:nor/>
              </m:rPr>
              <w:rPr>
                <w:rFonts w:cs="Times New Roman"/>
                <w:bCs/>
                <w:iCs/>
              </w:rPr>
              <m:t>c</m:t>
            </m:r>
          </m:sub>
        </m:sSub>
      </m:oMath>
      <w:r>
        <w:rPr>
          <w:rFonts w:hint="eastAsia"/>
        </w:rPr>
        <w:tab/>
        <w:t>(5)</w:t>
      </w:r>
    </w:p>
    <w:p w:rsidR="004927F0" w:rsidRDefault="00FD6324">
      <w:pPr>
        <w:pStyle w:val="af"/>
        <w:spacing w:line="314" w:lineRule="exact"/>
        <w:ind w:firstLine="0"/>
      </w:pPr>
      <w:r>
        <w:rPr>
          <w:rFonts w:hint="eastAsia"/>
        </w:rPr>
        <w:t>式中：</w:t>
      </w:r>
      <m:oMath>
        <m:r>
          <m:rPr>
            <m:nor/>
          </m:rPr>
          <w:rPr>
            <w:rFonts w:cs="Times New Roman"/>
          </w:rPr>
          <m:t>⨂</m:t>
        </m:r>
      </m:oMath>
      <w:r>
        <w:rPr>
          <w:rFonts w:hint="eastAsia"/>
        </w:rPr>
        <w:t>表示</w:t>
      </w:r>
      <w:proofErr w:type="spellStart"/>
      <w:r>
        <w:rPr>
          <w:rFonts w:hint="eastAsia"/>
        </w:rPr>
        <w:t>Hadamard</w:t>
      </w:r>
      <w:proofErr w:type="spellEnd"/>
      <w:r>
        <w:rPr>
          <w:rFonts w:hint="eastAsia"/>
        </w:rPr>
        <w:t>积；</w:t>
      </w:r>
      <m:oMath>
        <m:sSub>
          <m:sSubPr>
            <m:ctrlPr>
              <w:rPr>
                <w:rFonts w:ascii="Cambria Math" w:hAnsi="Cambria Math" w:cs="Times New Roman"/>
                <w:b/>
                <w:bCs/>
                <w:i/>
                <w:iCs/>
              </w:rPr>
            </m:ctrlPr>
          </m:sSubPr>
          <m:e>
            <m:r>
              <m:rPr>
                <m:nor/>
              </m:rPr>
              <w:rPr>
                <w:rFonts w:cs="Times New Roman"/>
                <w:b/>
                <w:bCs/>
                <w:i/>
                <w:iCs/>
              </w:rPr>
              <m:t>ω</m:t>
            </m:r>
          </m:e>
          <m:sub>
            <m:r>
              <m:rPr>
                <m:nor/>
              </m:rPr>
              <w:rPr>
                <w:rFonts w:cs="Times New Roman"/>
                <w:bCs/>
              </w:rPr>
              <m:t>s</m:t>
            </m:r>
          </m:sub>
        </m:sSub>
      </m:oMath>
      <w:r>
        <w:rPr>
          <w:rFonts w:hint="eastAsia"/>
        </w:rPr>
        <w:t>表示空间注意力模块生成的空间权重矩阵；</w:t>
      </w:r>
      <m:oMath>
        <m:sSub>
          <m:sSubPr>
            <m:ctrlPr>
              <w:rPr>
                <w:rFonts w:ascii="Cambria Math" w:hAnsi="Cambria Math" w:cs="Times New Roman"/>
              </w:rPr>
            </m:ctrlPr>
          </m:sSubPr>
          <m:e>
            <m:r>
              <m:rPr>
                <m:nor/>
              </m:rPr>
              <w:rPr>
                <w:rFonts w:cs="Times New Roman"/>
                <w:bCs/>
                <w:i/>
              </w:rPr>
              <m:t>F</m:t>
            </m:r>
          </m:e>
          <m:sub>
            <m:r>
              <m:rPr>
                <m:sty m:val="p"/>
              </m:rPr>
              <w:rPr>
                <w:rFonts w:ascii="Cambria Math" w:hAnsi="Cambria Math" w:cs="Times New Roman"/>
              </w:rPr>
              <m:t>c</m:t>
            </m:r>
          </m:sub>
        </m:sSub>
      </m:oMath>
      <w:r>
        <w:rPr>
          <w:rFonts w:hint="eastAsia"/>
        </w:rPr>
        <w:t>表示经过通道注意力加权后的中间特征图；</w:t>
      </w:r>
      <m:oMath>
        <m:sSubSup>
          <m:sSubSupPr>
            <m:ctrlPr>
              <w:rPr>
                <w:rFonts w:ascii="Cambria Math" w:hAnsi="Cambria Math" w:cs="Times New Roman"/>
                <w:bCs/>
                <w:i/>
                <w:iCs/>
              </w:rPr>
            </m:ctrlPr>
          </m:sSubSupPr>
          <m:e>
            <w:proofErr w:type="spellStart"/>
            <m:r>
              <m:rPr>
                <m:nor/>
              </m:rPr>
              <w:rPr>
                <w:rFonts w:cs="Times New Roman"/>
                <w:bCs/>
                <w:i/>
                <w:iCs/>
              </w:rPr>
              <m:t>F</m:t>
            </m:r>
            <w:proofErr w:type="spellEnd"/>
          </m:e>
          <m:sub>
            <m:r>
              <m:rPr>
                <m:nor/>
              </m:rPr>
              <w:rPr>
                <w:rFonts w:ascii="Cambria Math" w:hAnsi="Cambria Math" w:cs="Times New Roman" w:hint="eastAsia"/>
                <w:bCs/>
              </w:rPr>
              <m:t>3</m:t>
            </m:r>
          </m:sub>
          <m:sup>
            <m:r>
              <m:rPr>
                <m:nor/>
              </m:rPr>
              <w:rPr>
                <w:rFonts w:cs="Times New Roman"/>
                <w:bCs/>
                <w:i/>
                <w:iCs/>
              </w:rPr>
              <m:t>'</m:t>
            </m:r>
          </m:sup>
        </m:sSubSup>
      </m:oMath>
      <w:r>
        <w:rPr>
          <w:rFonts w:hint="eastAsia"/>
        </w:rPr>
        <w:t>表示</w:t>
      </w:r>
      <w:r>
        <w:rPr>
          <w:rFonts w:hint="eastAsia"/>
        </w:rPr>
        <w:t>MSFF</w:t>
      </w:r>
      <w:r>
        <w:rPr>
          <w:rFonts w:hint="eastAsia"/>
        </w:rPr>
        <w:t>模块最终输出的多尺度融合特征图。</w:t>
      </w:r>
    </w:p>
    <w:p w:rsidR="004927F0" w:rsidRDefault="00FD6324">
      <w:pPr>
        <w:pStyle w:val="af"/>
        <w:spacing w:line="314" w:lineRule="exact"/>
        <w:sectPr w:rsidR="004927F0">
          <w:type w:val="continuous"/>
          <w:pgSz w:w="11906" w:h="16838"/>
          <w:pgMar w:top="1134" w:right="1134" w:bottom="1134" w:left="1134" w:header="1134" w:footer="1134" w:gutter="0"/>
          <w:cols w:num="2" w:space="720" w:equalWidth="0">
            <w:col w:w="4606" w:space="425"/>
            <w:col w:w="4606"/>
          </w:cols>
          <w:docGrid w:type="lines" w:linePitch="312"/>
        </w:sectPr>
      </w:pPr>
      <w:r>
        <w:t>通过上述机制</w:t>
      </w:r>
      <w:r>
        <w:rPr>
          <w:rFonts w:hint="eastAsia"/>
        </w:rPr>
        <w:t>，</w:t>
      </w:r>
      <w:r>
        <w:rPr>
          <w:rFonts w:hint="eastAsia"/>
        </w:rPr>
        <w:t>MSFF</w:t>
      </w:r>
      <w:r>
        <w:rPr>
          <w:rFonts w:hint="eastAsia"/>
        </w:rPr>
        <w:t>模块在保留原深层语义特征的前提下，有效地融合了多尺度的浅层细节特征，提升了模型在识别复杂纹理火焰图像时的鲁棒性。</w:t>
      </w:r>
    </w:p>
    <w:p w:rsidR="004927F0" w:rsidRDefault="00FD6324">
      <w:pPr>
        <w:snapToGrid w:val="0"/>
        <w:spacing w:line="240" w:lineRule="auto"/>
        <w:jc w:val="center"/>
      </w:pPr>
      <w:r>
        <w:rPr>
          <w:rFonts w:hint="eastAsia"/>
        </w:rPr>
        <w:object w:dxaOrig="8130" w:dyaOrig="2730">
          <v:shape id="_x0000_i1027" type="#_x0000_t75" style="width:406.3pt;height:136.5pt" o:ole="">
            <v:imagedata r:id="rId23" o:title=""/>
            <o:lock v:ext="edit" aspectratio="f"/>
          </v:shape>
          <o:OLEObject Type="Embed" ProgID="Visio.Drawing.15" ShapeID="_x0000_i1027" DrawAspect="Content" ObjectID="_1840366337" r:id="rId24"/>
        </w:object>
      </w:r>
    </w:p>
    <w:p w:rsidR="004927F0" w:rsidRDefault="00FD6324">
      <w:pPr>
        <w:snapToGrid w:val="0"/>
        <w:spacing w:before="120" w:line="240" w:lineRule="auto"/>
        <w:jc w:val="center"/>
        <w:rPr>
          <w:rFonts w:cs="Times New Roman"/>
          <w:bCs/>
          <w:sz w:val="18"/>
          <w:szCs w:val="18"/>
        </w:rPr>
      </w:pPr>
      <w:r>
        <w:rPr>
          <w:rFonts w:eastAsia="黑体" w:cs="Times New Roman" w:hint="eastAsia"/>
          <w:kern w:val="0"/>
          <w:sz w:val="18"/>
          <w:szCs w:val="18"/>
        </w:rPr>
        <w:t>图</w:t>
      </w:r>
      <w:r>
        <w:rPr>
          <w:rFonts w:eastAsia="黑体" w:cs="Times New Roman" w:hint="eastAsia"/>
          <w:kern w:val="0"/>
          <w:sz w:val="18"/>
          <w:szCs w:val="18"/>
        </w:rPr>
        <w:t>3</w:t>
      </w:r>
      <w:r>
        <w:rPr>
          <w:rFonts w:ascii="宋体" w:eastAsia="黑体" w:hAnsi="宋体" w:cs="Times New Roman" w:hint="eastAsia"/>
          <w:sz w:val="18"/>
          <w:szCs w:val="18"/>
        </w:rPr>
        <w:t xml:space="preserve"> </w:t>
      </w:r>
      <w:r>
        <w:rPr>
          <w:rFonts w:ascii="黑体" w:eastAsia="黑体" w:hAnsi="黑体" w:cs="黑体" w:hint="eastAsia"/>
          <w:sz w:val="18"/>
          <w:szCs w:val="18"/>
        </w:rPr>
        <w:t>多尺度特征融合结构</w:t>
      </w:r>
    </w:p>
    <w:p w:rsidR="004927F0" w:rsidRDefault="00FD6324">
      <w:pPr>
        <w:pStyle w:val="af"/>
        <w:spacing w:after="240"/>
        <w:jc w:val="center"/>
        <w:rPr>
          <w:rFonts w:cs="Times New Roman"/>
          <w:b/>
          <w:sz w:val="18"/>
          <w:szCs w:val="18"/>
        </w:rPr>
      </w:pPr>
      <w:r>
        <w:rPr>
          <w:rFonts w:cs="Times New Roman" w:hint="eastAsia"/>
          <w:b/>
          <w:sz w:val="18"/>
          <w:szCs w:val="18"/>
        </w:rPr>
        <w:t>F</w:t>
      </w:r>
      <w:r>
        <w:rPr>
          <w:rFonts w:cs="Times New Roman"/>
          <w:b/>
          <w:sz w:val="18"/>
          <w:szCs w:val="18"/>
        </w:rPr>
        <w:t xml:space="preserve">ig. </w:t>
      </w:r>
      <w:r>
        <w:rPr>
          <w:rFonts w:cs="Times New Roman" w:hint="eastAsia"/>
          <w:b/>
          <w:sz w:val="18"/>
          <w:szCs w:val="18"/>
        </w:rPr>
        <w:t>3</w:t>
      </w:r>
      <w:r>
        <w:rPr>
          <w:rFonts w:cs="Times New Roman" w:hint="eastAsia"/>
          <w:bCs/>
          <w:sz w:val="18"/>
          <w:szCs w:val="18"/>
        </w:rPr>
        <w:t xml:space="preserve"> </w:t>
      </w:r>
      <w:r>
        <w:rPr>
          <w:rFonts w:cs="Times New Roman" w:hint="eastAsia"/>
          <w:b/>
          <w:sz w:val="18"/>
          <w:szCs w:val="18"/>
        </w:rPr>
        <w:t>Structure</w:t>
      </w:r>
      <w:r>
        <w:rPr>
          <w:rFonts w:cs="Times New Roman"/>
          <w:b/>
          <w:sz w:val="18"/>
          <w:szCs w:val="18"/>
        </w:rPr>
        <w:t xml:space="preserve"> diagram of cross-stage feature f</w:t>
      </w:r>
      <w:r>
        <w:rPr>
          <w:rFonts w:cs="Times New Roman" w:hint="eastAsia"/>
          <w:b/>
          <w:sz w:val="18"/>
          <w:szCs w:val="18"/>
        </w:rPr>
        <w:t>usion</w:t>
      </w:r>
    </w:p>
    <w:p w:rsidR="004927F0" w:rsidRDefault="004927F0">
      <w:pPr>
        <w:pStyle w:val="af"/>
        <w:rPr>
          <w:rFonts w:cs="Times New Roman"/>
          <w:bCs/>
          <w:sz w:val="18"/>
          <w:szCs w:val="18"/>
        </w:rPr>
        <w:sectPr w:rsidR="004927F0">
          <w:type w:val="continuous"/>
          <w:pgSz w:w="11906" w:h="16838"/>
          <w:pgMar w:top="1134" w:right="1134" w:bottom="1134" w:left="1134" w:header="851" w:footer="992" w:gutter="0"/>
          <w:cols w:space="425"/>
          <w:docGrid w:type="lines" w:linePitch="312"/>
        </w:sectPr>
      </w:pP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1.3</w:t>
      </w:r>
      <w:r>
        <w:rPr>
          <w:rFonts w:hint="eastAsia"/>
          <w:spacing w:val="0"/>
          <w:kern w:val="2"/>
          <w:sz w:val="21"/>
          <w:szCs w:val="22"/>
        </w:rPr>
        <w:t>双分区差分池化</w:t>
      </w:r>
    </w:p>
    <w:p w:rsidR="004927F0" w:rsidRDefault="004927F0">
      <w:pPr>
        <w:pStyle w:val="af"/>
        <w:spacing w:line="317" w:lineRule="atLeast"/>
        <w:ind w:firstLineChars="200"/>
        <w:sectPr w:rsidR="004927F0">
          <w:type w:val="continuous"/>
          <w:pgSz w:w="11906" w:h="16838"/>
          <w:pgMar w:top="1134" w:right="1134" w:bottom="1134" w:left="1134" w:header="1134" w:footer="1134" w:gutter="0"/>
          <w:cols w:num="2" w:space="720" w:equalWidth="0">
            <w:col w:w="4606" w:space="425"/>
            <w:col w:w="4606"/>
          </w:cols>
          <w:titlePg/>
          <w:docGrid w:type="lines" w:linePitch="312"/>
        </w:sectPr>
      </w:pPr>
    </w:p>
    <w:p w:rsidR="004927F0" w:rsidRDefault="00C6627C" w:rsidP="00442EC7">
      <w:pPr>
        <w:pStyle w:val="af"/>
        <w:spacing w:line="317" w:lineRule="atLeast"/>
        <w:ind w:firstLineChars="200" w:firstLine="360"/>
      </w:pPr>
      <w:r>
        <w:rPr>
          <w:rFonts w:ascii="黑体" w:eastAsia="黑体" w:hAnsi="黑体" w:cs="Times New Roman"/>
          <w:kern w:val="0"/>
          <w:sz w:val="18"/>
          <w:szCs w:val="18"/>
        </w:rPr>
        <w:object w:dxaOrig="1440" w:dyaOrig="1440">
          <v:shape id="_x0000_s1026" type="#_x0000_t75" style="position:absolute;left:0;text-align:left;margin-left:-12.3pt;margin-top:207.5pt;width:242.2pt;height:210.4pt;z-index:251685888;mso-wrap-distance-left:9pt;mso-wrap-distance-top:0;mso-wrap-distance-right:9pt;mso-wrap-distance-bottom:0;mso-width-relative:page;mso-height-relative:page">
            <v:imagedata r:id="rId25" o:title=""/>
            <o:lock v:ext="edit" aspectratio="f"/>
            <w10:wrap type="square"/>
          </v:shape>
          <o:OLEObject Type="Embed" ProgID="Visio.Drawing.15" ShapeID="_x0000_s1026" DrawAspect="Content" ObjectID="_1840366343" r:id="rId26"/>
        </w:object>
      </w:r>
      <w:r w:rsidR="00FD6324">
        <w:rPr>
          <w:rFonts w:hint="eastAsia"/>
        </w:rPr>
        <w:t>MSFF</w:t>
      </w:r>
      <w:r w:rsidR="00FD6324">
        <w:rPr>
          <w:rFonts w:hint="eastAsia"/>
        </w:rPr>
        <w:t>模块虽然有效增强了模型的特征表达能力，但仅依靠多尺度融合后的特征信息仍难以敏感捕捉火焰在炉膛空间分布上的差异。在特征图转换为向量的过程，传统全局</w:t>
      </w:r>
      <w:proofErr w:type="gramStart"/>
      <w:r w:rsidR="00FD6324">
        <w:rPr>
          <w:rFonts w:hint="eastAsia"/>
        </w:rPr>
        <w:t>平均池化导致</w:t>
      </w:r>
      <w:proofErr w:type="gramEnd"/>
      <w:r w:rsidR="00FD6324">
        <w:rPr>
          <w:rFonts w:hint="eastAsia"/>
        </w:rPr>
        <w:t>特征空间信息被均质化，无法有效表征炉膛左右两侧的燃烧差异。为此，本文设计了</w:t>
      </w:r>
      <w:r w:rsidR="00FD6324">
        <w:rPr>
          <w:rFonts w:hint="eastAsia"/>
        </w:rPr>
        <w:t>DRDP</w:t>
      </w:r>
      <w:r w:rsidR="00FD6324">
        <w:rPr>
          <w:rFonts w:hint="eastAsia"/>
        </w:rPr>
        <w:t>双分区</w:t>
      </w:r>
      <w:proofErr w:type="gramStart"/>
      <w:r w:rsidR="00FD6324">
        <w:rPr>
          <w:rFonts w:hint="eastAsia"/>
        </w:rPr>
        <w:t>差分池化模块</w:t>
      </w:r>
      <w:proofErr w:type="gramEnd"/>
      <w:r w:rsidR="00FD6324">
        <w:rPr>
          <w:rFonts w:hint="eastAsia"/>
        </w:rPr>
        <w:t>，该模块基于炉排式垃圾焚烧炉膛的内部结构</w:t>
      </w:r>
      <w:r w:rsidR="00FD6324" w:rsidRPr="005772EB">
        <w:rPr>
          <w:rFonts w:hint="eastAsia"/>
        </w:rPr>
        <w:t>先验</w:t>
      </w:r>
      <w:r w:rsidR="00FD6324">
        <w:rPr>
          <w:rFonts w:hint="eastAsia"/>
        </w:rPr>
        <w:t>，首先，将</w:t>
      </w:r>
      <w:proofErr w:type="gramStart"/>
      <w:r w:rsidR="00FD6324">
        <w:rPr>
          <w:rFonts w:hint="eastAsia"/>
        </w:rPr>
        <w:t>特征图沿宽度</w:t>
      </w:r>
      <w:proofErr w:type="gramEnd"/>
      <w:r w:rsidR="00FD6324">
        <w:rPr>
          <w:rFonts w:hint="eastAsia"/>
        </w:rPr>
        <w:t>方向划分为左右</w:t>
      </w:r>
      <w:r w:rsidR="00FD6324">
        <w:rPr>
          <w:rFonts w:hint="eastAsia"/>
        </w:rPr>
        <w:t>2</w:t>
      </w:r>
      <w:r w:rsidR="00FD6324">
        <w:rPr>
          <w:rFonts w:hint="eastAsia"/>
        </w:rPr>
        <w:t>个子区域，分别</w:t>
      </w:r>
      <w:proofErr w:type="gramStart"/>
      <w:r w:rsidR="00FD6324">
        <w:rPr>
          <w:rFonts w:hint="eastAsia"/>
        </w:rPr>
        <w:t>进行池化以</w:t>
      </w:r>
      <w:proofErr w:type="gramEnd"/>
      <w:r w:rsidR="00FD6324">
        <w:rPr>
          <w:rFonts w:hint="eastAsia"/>
        </w:rPr>
        <w:t>提取区域特征；然后，进行特征差分计算，量化火焰左右区域的燃烧差异；最后，利用轻量化的通道注意力机制</w:t>
      </w:r>
      <w:r w:rsidR="00FD6324">
        <w:rPr>
          <w:rFonts w:hint="eastAsia"/>
        </w:rPr>
        <w:t>ECA</w:t>
      </w:r>
      <w:r w:rsidR="00FD6324">
        <w:rPr>
          <w:rFonts w:hint="eastAsia"/>
          <w:vertAlign w:val="superscript"/>
        </w:rPr>
        <w:t>[18]</w:t>
      </w:r>
      <w:r w:rsidR="00FD6324">
        <w:rPr>
          <w:rFonts w:hint="eastAsia"/>
        </w:rPr>
        <w:t>自适应地生成</w:t>
      </w:r>
      <w:proofErr w:type="gramStart"/>
      <w:r w:rsidR="00FD6324">
        <w:rPr>
          <w:rFonts w:hint="eastAsia"/>
        </w:rPr>
        <w:t>各特征</w:t>
      </w:r>
      <w:proofErr w:type="gramEnd"/>
      <w:r w:rsidR="00FD6324">
        <w:rPr>
          <w:rFonts w:hint="eastAsia"/>
        </w:rPr>
        <w:t>通道的权重系数，提升了模型对火焰空间分布差异的表征能力。图</w:t>
      </w:r>
      <w:r w:rsidR="00FD6324">
        <w:rPr>
          <w:rFonts w:hint="eastAsia"/>
        </w:rPr>
        <w:t>4</w:t>
      </w:r>
      <w:r w:rsidR="00FD6324">
        <w:rPr>
          <w:rFonts w:hint="eastAsia"/>
        </w:rPr>
        <w:t>为双分区</w:t>
      </w:r>
      <w:proofErr w:type="gramStart"/>
      <w:r w:rsidR="00FD6324">
        <w:rPr>
          <w:rFonts w:hint="eastAsia"/>
        </w:rPr>
        <w:t>差分池化结构</w:t>
      </w:r>
      <w:proofErr w:type="gramEnd"/>
      <w:r w:rsidR="00FD6324">
        <w:rPr>
          <w:rFonts w:hint="eastAsia"/>
        </w:rPr>
        <w:t>。</w:t>
      </w:r>
    </w:p>
    <w:p w:rsidR="004927F0" w:rsidRDefault="00FD6324">
      <w:pPr>
        <w:pStyle w:val="af"/>
        <w:spacing w:line="317" w:lineRule="atLeast"/>
        <w:ind w:firstLineChars="200" w:firstLine="360"/>
        <w:jc w:val="center"/>
        <w:rPr>
          <w:rFonts w:cs="Times New Roman"/>
          <w:bCs/>
          <w:sz w:val="18"/>
          <w:szCs w:val="18"/>
        </w:rPr>
      </w:pPr>
      <w:r>
        <w:rPr>
          <w:rFonts w:ascii="黑体" w:eastAsia="黑体" w:hAnsi="黑体" w:cs="Times New Roman" w:hint="eastAsia"/>
          <w:kern w:val="0"/>
          <w:sz w:val="18"/>
          <w:szCs w:val="18"/>
        </w:rPr>
        <w:t>图</w:t>
      </w:r>
      <w:r>
        <w:rPr>
          <w:rFonts w:cs="Times New Roman" w:hint="eastAsia"/>
          <w:b/>
          <w:sz w:val="18"/>
          <w:szCs w:val="18"/>
        </w:rPr>
        <w:t>4</w:t>
      </w:r>
      <w:r>
        <w:rPr>
          <w:rFonts w:ascii="宋体" w:hAnsi="宋体" w:cs="Times New Roman" w:hint="eastAsia"/>
          <w:sz w:val="18"/>
          <w:szCs w:val="18"/>
        </w:rPr>
        <w:t xml:space="preserve"> </w:t>
      </w:r>
      <w:r>
        <w:rPr>
          <w:rFonts w:ascii="黑体" w:eastAsia="黑体" w:hAnsi="黑体" w:cs="黑体" w:hint="eastAsia"/>
          <w:bCs/>
          <w:sz w:val="18"/>
          <w:szCs w:val="18"/>
        </w:rPr>
        <w:t>双分区</w:t>
      </w:r>
      <w:proofErr w:type="gramStart"/>
      <w:r>
        <w:rPr>
          <w:rFonts w:ascii="黑体" w:eastAsia="黑体" w:hAnsi="黑体" w:cs="黑体" w:hint="eastAsia"/>
          <w:bCs/>
          <w:sz w:val="18"/>
          <w:szCs w:val="18"/>
        </w:rPr>
        <w:t>差分池化结构</w:t>
      </w:r>
      <w:proofErr w:type="gramEnd"/>
    </w:p>
    <w:p w:rsidR="004927F0" w:rsidRDefault="00FD6324">
      <w:pPr>
        <w:pStyle w:val="af"/>
        <w:snapToGrid w:val="0"/>
        <w:spacing w:after="240"/>
        <w:jc w:val="center"/>
        <w:rPr>
          <w:rFonts w:cs="Times New Roman"/>
          <w:b/>
          <w:sz w:val="18"/>
          <w:szCs w:val="18"/>
        </w:rPr>
      </w:pPr>
      <w:r>
        <w:rPr>
          <w:rFonts w:cs="Times New Roman" w:hint="eastAsia"/>
          <w:b/>
          <w:sz w:val="18"/>
          <w:szCs w:val="18"/>
        </w:rPr>
        <w:t>F</w:t>
      </w:r>
      <w:r>
        <w:rPr>
          <w:rFonts w:cs="Times New Roman"/>
          <w:b/>
          <w:sz w:val="18"/>
          <w:szCs w:val="18"/>
        </w:rPr>
        <w:t xml:space="preserve">ig. </w:t>
      </w:r>
      <w:r>
        <w:rPr>
          <w:rFonts w:cs="Times New Roman" w:hint="eastAsia"/>
          <w:b/>
          <w:sz w:val="18"/>
          <w:szCs w:val="18"/>
        </w:rPr>
        <w:t>4</w:t>
      </w:r>
      <w:r>
        <w:rPr>
          <w:rFonts w:cs="Times New Roman" w:hint="eastAsia"/>
          <w:bCs/>
          <w:sz w:val="18"/>
          <w:szCs w:val="18"/>
        </w:rPr>
        <w:t xml:space="preserve"> </w:t>
      </w:r>
      <w:r>
        <w:rPr>
          <w:rFonts w:cs="Times New Roman" w:hint="eastAsia"/>
          <w:b/>
          <w:sz w:val="18"/>
          <w:szCs w:val="18"/>
        </w:rPr>
        <w:t>Structure</w:t>
      </w:r>
      <w:r>
        <w:rPr>
          <w:rFonts w:cs="Times New Roman"/>
          <w:b/>
          <w:sz w:val="18"/>
          <w:szCs w:val="18"/>
        </w:rPr>
        <w:t xml:space="preserve"> diagram of the dual-region difference p</w:t>
      </w:r>
      <w:r>
        <w:rPr>
          <w:rFonts w:cs="Times New Roman" w:hint="eastAsia"/>
          <w:b/>
          <w:sz w:val="18"/>
          <w:szCs w:val="18"/>
        </w:rPr>
        <w:t>ooling</w:t>
      </w:r>
    </w:p>
    <w:p w:rsidR="004927F0" w:rsidRDefault="00FD6324">
      <w:pPr>
        <w:pStyle w:val="af"/>
        <w:spacing w:line="317" w:lineRule="atLeast"/>
        <w:jc w:val="left"/>
      </w:pPr>
      <w:r>
        <w:rPr>
          <w:rFonts w:hint="eastAsia"/>
        </w:rPr>
        <w:t>将经过</w:t>
      </w:r>
      <w:r>
        <w:rPr>
          <w:rFonts w:hint="eastAsia"/>
        </w:rPr>
        <w:t>MSFF</w:t>
      </w:r>
      <w:r>
        <w:rPr>
          <w:rFonts w:hint="eastAsia"/>
        </w:rPr>
        <w:t>模块输出的多尺度融合特征图</w:t>
      </w:r>
      <m:oMath>
        <m:sSubSup>
          <m:sSubSupPr>
            <m:ctrlPr>
              <w:rPr>
                <w:rFonts w:ascii="Cambria Math" w:hAnsi="Cambria Math" w:hint="eastAsia"/>
                <w:b/>
                <w:bCs/>
                <w:i/>
              </w:rPr>
            </m:ctrlPr>
          </m:sSubSupPr>
          <m:e>
            <m:r>
              <w:rPr>
                <w:rFonts w:ascii="Cambria Math" w:hAnsi="Cambria Math" w:cs="Times New Roman"/>
              </w:rPr>
              <m:t>F</m:t>
            </m:r>
          </m:e>
          <m:sub>
            <m:r>
              <m:rPr>
                <m:sty m:val="p"/>
              </m:rPr>
              <w:rPr>
                <w:rFonts w:ascii="Cambria Math" w:hAnsi="Cambria Math"/>
              </w:rPr>
              <m:t>3</m:t>
            </m:r>
          </m:sub>
          <m:sup>
            <m:r>
              <m:rPr>
                <m:sty m:val="bi"/>
              </m:rPr>
              <w:rPr>
                <w:rFonts w:ascii="Cambria Math" w:hAnsi="Cambria Math"/>
              </w:rPr>
              <m:t>'</m:t>
            </m:r>
          </m:sup>
        </m:sSubSup>
        <m:r>
          <m:rPr>
            <m:nor/>
          </m:rPr>
          <w:rPr>
            <w:rFonts w:cs="Times New Roman"/>
          </w:rPr>
          <m:t>∈</m:t>
        </m:r>
        <m:sSup>
          <m:sSupPr>
            <m:ctrlPr>
              <w:rPr>
                <w:rFonts w:ascii="Cambria Math" w:hAnsi="Cambria Math" w:cs="Times New Roman"/>
                <w:i/>
              </w:rPr>
            </m:ctrlPr>
          </m:sSupPr>
          <m:e>
            <m:r>
              <m:rPr>
                <m:scr m:val="double-struck"/>
              </m:rPr>
              <w:rPr>
                <w:rFonts w:ascii="Cambria Math" w:hAnsi="Cambria Math" w:cs="Times New Roman"/>
              </w:rPr>
              <m:t>R</m:t>
            </m:r>
          </m:e>
          <m:sup>
            <m:r>
              <w:rPr>
                <w:rFonts w:ascii="Cambria Math" w:hAnsi="Cambria Math" w:cs="Times New Roman"/>
              </w:rPr>
              <m:t>C</m:t>
            </m:r>
            <m:r>
              <w:rPr>
                <w:rFonts w:ascii="Cambria Math" w:hAnsi="Cambria Math" w:cs="Times New Roman" w:hint="eastAsia"/>
              </w:rPr>
              <m:t>×</m:t>
            </m:r>
            <m:r>
              <w:rPr>
                <w:rFonts w:ascii="Cambria Math" w:hAnsi="Cambria Math" w:cs="Times New Roman"/>
              </w:rPr>
              <m:t>H</m:t>
            </m:r>
            <m:r>
              <w:rPr>
                <w:rFonts w:ascii="Cambria Math" w:hAnsi="Cambria Math" w:cs="Times New Roman" w:hint="eastAsia"/>
              </w:rPr>
              <m:t>×</m:t>
            </m:r>
            <m:r>
              <w:rPr>
                <w:rFonts w:ascii="Cambria Math" w:hAnsi="Cambria Math" w:cs="Times New Roman"/>
              </w:rPr>
              <m:t>W</m:t>
            </m:r>
          </m:sup>
        </m:sSup>
      </m:oMath>
      <w:r>
        <w:rPr>
          <w:rFonts w:hint="eastAsia"/>
        </w:rPr>
        <w:t>沿宽度方向均分为左侧区域</w:t>
      </w:r>
      <m:oMath>
        <m:sSub>
          <m:sSubPr>
            <m:ctrlPr>
              <w:rPr>
                <w:rFonts w:ascii="Cambria Math" w:hAnsi="Cambria Math" w:cs="Times New Roman"/>
                <w:b/>
                <w:i/>
                <w:iCs/>
              </w:rPr>
            </m:ctrlPr>
          </m:sSubPr>
          <m:e>
            <m:r>
              <w:rPr>
                <w:rFonts w:ascii="Cambria Math" w:hAnsi="Cambria Math" w:cs="Times New Roman"/>
              </w:rPr>
              <m:t>R</m:t>
            </m:r>
          </m:e>
          <m:sub>
            <m:r>
              <m:rPr>
                <m:sty m:val="p"/>
              </m:rPr>
              <w:rPr>
                <w:rFonts w:ascii="Cambria Math" w:hAnsi="Cambria Math" w:cs="Times New Roman"/>
              </w:rPr>
              <m:t>l</m:t>
            </m:r>
          </m:sub>
        </m:sSub>
      </m:oMath>
      <w:r>
        <w:rPr>
          <w:rFonts w:hint="eastAsia"/>
        </w:rPr>
        <w:t>和右侧</w:t>
      </w:r>
      <w:r>
        <w:rPr>
          <w:rFonts w:hint="eastAsia"/>
        </w:rPr>
        <w:t>区域</w:t>
      </w:r>
      <m:oMath>
        <m:sSub>
          <m:sSubPr>
            <m:ctrlPr>
              <w:rPr>
                <w:rFonts w:ascii="Cambria Math" w:hAnsi="Cambria Math" w:cs="Times New Roman"/>
                <w:bCs/>
              </w:rPr>
            </m:ctrlPr>
          </m:sSubPr>
          <m:e>
            <m:r>
              <w:rPr>
                <w:rFonts w:ascii="Cambria Math" w:hAnsi="Cambria Math" w:cs="Times New Roman" w:hint="eastAsia"/>
              </w:rPr>
              <m:t>R</m:t>
            </m:r>
          </m:e>
          <m:sub>
            <m:r>
              <m:rPr>
                <m:sty m:val="p"/>
              </m:rPr>
              <w:rPr>
                <w:rFonts w:ascii="Cambria Math" w:hAnsi="Cambria Math" w:cs="Times New Roman" w:hint="eastAsia"/>
              </w:rPr>
              <m:t>r</m:t>
            </m:r>
          </m:sub>
        </m:sSub>
      </m:oMath>
      <w:r w:rsidRPr="005772EB">
        <w:rPr>
          <w:rFonts w:hAnsi="Cambria Math" w:cs="Times New Roman" w:hint="eastAsia"/>
        </w:rPr>
        <w:t>，</w:t>
      </w:r>
      <m:oMath>
        <m:sSub>
          <m:sSubPr>
            <m:ctrlPr>
              <w:rPr>
                <w:rFonts w:ascii="Cambria Math" w:hAnsi="Cambria Math" w:cs="Times New Roman"/>
                <w:bCs/>
                <w:i/>
                <w:iCs/>
              </w:rPr>
            </m:ctrlPr>
          </m:sSubPr>
          <m:e>
            <m:r>
              <w:rPr>
                <w:rFonts w:ascii="Cambria Math" w:hAnsi="Cambria Math" w:cs="Times New Roman" w:hint="eastAsia"/>
              </w:rPr>
              <m:t>R</m:t>
            </m:r>
          </m:e>
          <m:sub>
            <m:r>
              <m:rPr>
                <m:sty m:val="p"/>
              </m:rPr>
              <w:rPr>
                <w:rFonts w:ascii="Cambria Math" w:hAnsi="Cambria Math" w:cs="Times New Roman" w:hint="eastAsia"/>
              </w:rPr>
              <m:t>l</m:t>
            </m:r>
          </m:sub>
        </m:sSub>
        <m:r>
          <m:rPr>
            <m:sty m:val="p"/>
          </m:rP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hint="eastAsia"/>
              </w:rPr>
              <m:t>R</m:t>
            </m:r>
          </m:e>
          <m:sub>
            <m:r>
              <m:rPr>
                <m:sty m:val="p"/>
              </m:rPr>
              <w:rPr>
                <w:rFonts w:ascii="Cambria Math" w:hAnsi="Cambria Math" w:cs="Times New Roman" w:hint="eastAsia"/>
              </w:rPr>
              <m:t>r</m:t>
            </m:r>
          </m:sub>
        </m:sSub>
        <m:r>
          <m:rPr>
            <m:nor/>
          </m:rPr>
          <w:rPr>
            <w:rFonts w:cs="Times New Roman"/>
          </w:rPr>
          <m:t>∈</m:t>
        </m:r>
        <m:sSup>
          <m:sSupPr>
            <m:ctrlPr>
              <w:rPr>
                <w:rFonts w:ascii="Cambria Math" w:hAnsi="Cambria Math" w:cs="Times New Roman"/>
                <w:i/>
              </w:rPr>
            </m:ctrlPr>
          </m:sSupPr>
          <m:e>
            <m:r>
              <m:rPr>
                <m:scr m:val="double-struck"/>
              </m:rPr>
              <w:rPr>
                <w:rFonts w:ascii="Cambria Math" w:hAnsi="Cambria Math" w:cs="Times New Roman"/>
              </w:rPr>
              <m:t>R</m:t>
            </m:r>
          </m:e>
          <m:sup>
            <m:r>
              <w:rPr>
                <w:rFonts w:ascii="Cambria Math" w:hAnsi="Cambria Math" w:cs="Times New Roman"/>
              </w:rPr>
              <m:t>C</m:t>
            </m:r>
            <m:r>
              <w:rPr>
                <w:rFonts w:ascii="Cambria Math" w:hAnsi="Cambria Math" w:cs="Times New Roman" w:hint="eastAsia"/>
              </w:rPr>
              <m:t>×</m:t>
            </m:r>
            <m:r>
              <w:rPr>
                <w:rFonts w:ascii="Cambria Math" w:hAnsi="Cambria Math" w:cs="Times New Roman"/>
              </w:rPr>
              <m:t>H</m:t>
            </m:r>
            <m:r>
              <w:rPr>
                <w:rFonts w:ascii="Cambria Math" w:hAnsi="Cambria Math" w:cs="Times New Roman" w:hint="eastAsia"/>
              </w:rPr>
              <m:t>×</m:t>
            </m:r>
            <m:r>
              <w:rPr>
                <w:rFonts w:ascii="Cambria Math" w:hAnsi="Cambria Math" w:cs="Times New Roman"/>
              </w:rPr>
              <m:t>W</m:t>
            </m:r>
            <m:r>
              <m:rPr>
                <m:sty m:val="p"/>
              </m:rPr>
              <w:rPr>
                <w:rFonts w:ascii="Cambria Math" w:hAnsi="Cambria Math" w:cs="Times New Roman"/>
              </w:rPr>
              <m:t>/2</m:t>
            </m:r>
          </m:sup>
        </m:sSup>
      </m:oMath>
      <w:r>
        <w:rPr>
          <w:rFonts w:cs="Times New Roman" w:hint="eastAsia"/>
        </w:rPr>
        <w:t>；</w:t>
      </w:r>
      <w:r>
        <w:rPr>
          <w:rFonts w:hint="eastAsia"/>
        </w:rPr>
        <w:t>随后，分别对</w:t>
      </w:r>
      <w:r>
        <w:rPr>
          <w:rFonts w:hint="eastAsia"/>
        </w:rPr>
        <w:t>2</w:t>
      </w:r>
      <w:r>
        <w:rPr>
          <w:rFonts w:hint="eastAsia"/>
        </w:rPr>
        <w:t>个子区域</w:t>
      </w:r>
      <w:proofErr w:type="gramStart"/>
      <w:r>
        <w:rPr>
          <w:rFonts w:hint="eastAsia"/>
        </w:rPr>
        <w:t>平均池化并</w:t>
      </w:r>
      <w:proofErr w:type="gramEnd"/>
      <w:r>
        <w:rPr>
          <w:rFonts w:hint="eastAsia"/>
        </w:rPr>
        <w:t>计算其特征差分。此过程表示为：</w:t>
      </w:r>
    </w:p>
    <w:p w:rsidR="004927F0" w:rsidRDefault="00FD6324">
      <w:pPr>
        <w:pStyle w:val="af"/>
        <w:spacing w:line="240" w:lineRule="atLeast"/>
      </w:pPr>
      <w:r>
        <w:rPr>
          <w:rFonts w:hint="eastAsia"/>
        </w:rPr>
        <w:tab/>
      </w:r>
      <m:oMath>
        <m:r>
          <m:rPr>
            <m:nor/>
          </m:rPr>
          <w:rPr>
            <w:rFonts w:cs="Times New Roman"/>
            <w:b/>
            <w:bCs/>
            <w:i/>
            <w:iCs/>
          </w:rPr>
          <m:t>△F</m:t>
        </m:r>
        <m:r>
          <m:rPr>
            <m:nor/>
          </m:rPr>
          <w:rPr>
            <w:rFonts w:cs="Times New Roman"/>
          </w:rPr>
          <m:t>=</m:t>
        </m:r>
        <m:r>
          <m:rPr>
            <m:nor/>
          </m:rPr>
          <w:rPr>
            <w:rFonts w:cs="Times New Roman"/>
            <w:iCs/>
          </w:rPr>
          <m:t>LP</m:t>
        </m:r>
        <m:r>
          <m:rPr>
            <m:nor/>
          </m:rPr>
          <w:rPr>
            <w:rFonts w:cs="Times New Roman"/>
          </w:rPr>
          <m:t>(</m:t>
        </m:r>
        <m:sSub>
          <m:sSubPr>
            <m:ctrlPr>
              <w:rPr>
                <w:rFonts w:ascii="Cambria Math" w:hAnsi="Cambria Math" w:cs="Times New Roman"/>
                <w:b/>
                <w:bCs/>
                <w:i/>
                <w:iCs/>
              </w:rPr>
            </m:ctrlPr>
          </m:sSubPr>
          <m:e>
            <m:r>
              <m:rPr>
                <m:nor/>
              </m:rPr>
              <w:rPr>
                <w:rFonts w:cs="Times New Roman"/>
                <w:b/>
                <w:bCs/>
                <w:i/>
                <w:iCs/>
              </w:rPr>
              <m:t>R</m:t>
            </m:r>
          </m:e>
          <m:sub>
            <m:r>
              <m:rPr>
                <m:sty m:val="p"/>
              </m:rPr>
              <w:rPr>
                <w:rFonts w:ascii="Cambria Math" w:hAnsi="Cambria Math" w:cs="Times New Roman"/>
              </w:rPr>
              <m:t>l</m:t>
            </m:r>
          </m:sub>
        </m:sSub>
        <m:r>
          <m:rPr>
            <m:nor/>
          </m:rPr>
          <w:rPr>
            <w:rFonts w:cs="Times New Roman"/>
          </w:rPr>
          <m:t>)</m:t>
        </m:r>
        <m:r>
          <m:rPr>
            <m:nor/>
          </m:rPr>
          <w:rPr>
            <w:rFonts w:ascii="Cambria Math" w:hAnsi="Cambria Math"/>
            <w:iCs/>
          </w:rPr>
          <m:t>⊖</m:t>
        </m:r>
        <m:r>
          <m:rPr>
            <m:nor/>
          </m:rPr>
          <w:rPr>
            <w:rFonts w:cs="Times New Roman"/>
          </w:rPr>
          <m:t>RP(</m:t>
        </m:r>
        <m:sSub>
          <m:sSubPr>
            <m:ctrlPr>
              <w:rPr>
                <w:rFonts w:ascii="Cambria Math" w:hAnsi="Cambria Math" w:cs="Times New Roman"/>
                <w:b/>
                <w:bCs/>
              </w:rPr>
            </m:ctrlPr>
          </m:sSubPr>
          <m:e>
            <m:r>
              <m:rPr>
                <m:nor/>
              </m:rPr>
              <w:rPr>
                <w:rFonts w:cs="Times New Roman"/>
                <w:b/>
                <w:bCs/>
                <w:i/>
              </w:rPr>
              <m:t>R</m:t>
            </m:r>
          </m:e>
          <m:sub>
            <w:proofErr w:type="spellStart"/>
            <m:r>
              <m:rPr>
                <m:nor/>
              </m:rPr>
              <w:rPr>
                <w:rFonts w:cs="Times New Roman"/>
                <w:bCs/>
              </w:rPr>
              <m:t>r</m:t>
            </m:r>
            <w:proofErr w:type="spellEnd"/>
          </m:sub>
        </m:sSub>
        <m:r>
          <m:rPr>
            <m:nor/>
          </m:rPr>
          <w:rPr>
            <w:rFonts w:cs="Times New Roman"/>
          </w:rPr>
          <m:t>)</m:t>
        </m:r>
      </m:oMath>
      <w:r>
        <w:rPr>
          <w:rFonts w:cs="Times New Roman" w:hint="eastAsia"/>
        </w:rPr>
        <w:tab/>
      </w:r>
      <w:r>
        <w:rPr>
          <w:rFonts w:hint="eastAsia"/>
        </w:rPr>
        <w:t>(6)</w:t>
      </w:r>
    </w:p>
    <w:p w:rsidR="004927F0" w:rsidRDefault="00FD6324">
      <w:pPr>
        <w:pStyle w:val="aa"/>
        <w:widowControl/>
        <w:spacing w:beforeAutospacing="0" w:afterAutospacing="0" w:line="317" w:lineRule="atLeast"/>
      </w:pPr>
      <w:r>
        <w:rPr>
          <w:rFonts w:hint="eastAsia"/>
        </w:rPr>
        <w:t>式中：</w:t>
      </w:r>
      <m:oMath>
        <m:r>
          <m:rPr>
            <m:nor/>
          </m:rPr>
          <w:rPr>
            <w:b/>
            <w:bCs/>
            <w:i/>
            <w:iCs/>
          </w:rPr>
          <m:t>△F</m:t>
        </m:r>
        <m:r>
          <m:rPr>
            <m:nor/>
          </m:rPr>
          <w:rPr>
            <w:kern w:val="2"/>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C</m:t>
            </m:r>
            <m:r>
              <w:rPr>
                <w:rFonts w:ascii="Cambria Math" w:hAnsi="Cambria Math" w:hint="eastAsia"/>
              </w:rPr>
              <m:t>×</m:t>
            </m:r>
            <m:r>
              <m:rPr>
                <m:sty m:val="p"/>
              </m:rPr>
              <w:rPr>
                <w:rFonts w:ascii="Cambria Math" w:hAnsi="Cambria Math"/>
              </w:rPr>
              <m:t>1</m:t>
            </m:r>
            <m:r>
              <w:rPr>
                <w:rFonts w:ascii="Cambria Math" w:hAnsi="Cambria Math" w:hint="eastAsia"/>
              </w:rPr>
              <m:t>×</m:t>
            </m:r>
            <m:r>
              <m:rPr>
                <m:sty m:val="p"/>
              </m:rPr>
              <w:rPr>
                <w:rFonts w:ascii="Cambria Math" w:hAnsi="Cambria Math"/>
              </w:rPr>
              <m:t>1</m:t>
            </m:r>
          </m:sup>
        </m:sSup>
      </m:oMath>
      <w:r>
        <w:rPr>
          <w:rFonts w:hint="eastAsia"/>
        </w:rPr>
        <w:t>表示特征差分张量。</w:t>
      </w:r>
    </w:p>
    <w:p w:rsidR="004927F0" w:rsidRDefault="00FD6324" w:rsidP="00442EC7">
      <w:pPr>
        <w:pStyle w:val="aa"/>
        <w:widowControl/>
        <w:spacing w:beforeAutospacing="0" w:afterAutospacing="0" w:line="317" w:lineRule="atLeast"/>
        <w:ind w:firstLineChars="200" w:firstLine="420"/>
        <w:jc w:val="both"/>
        <w:rPr>
          <w:rFonts w:cstheme="minorBidi"/>
          <w:kern w:val="2"/>
        </w:rPr>
      </w:pPr>
      <w:r>
        <w:rPr>
          <w:rFonts w:cstheme="minorBidi" w:hint="eastAsia"/>
          <w:kern w:val="2"/>
        </w:rPr>
        <w:t>其次，通过将左、右侧区域</w:t>
      </w:r>
      <w:proofErr w:type="gramStart"/>
      <w:r>
        <w:rPr>
          <w:rFonts w:cstheme="minorBidi" w:hint="eastAsia"/>
          <w:kern w:val="2"/>
        </w:rPr>
        <w:t>平均池化得到</w:t>
      </w:r>
      <w:proofErr w:type="gramEnd"/>
      <w:r>
        <w:rPr>
          <w:rFonts w:cstheme="minorBidi" w:hint="eastAsia"/>
          <w:kern w:val="2"/>
        </w:rPr>
        <w:t>的特征张量</w:t>
      </w:r>
      <m:oMath>
        <m:sSub>
          <m:sSubPr>
            <m:ctrlPr>
              <w:rPr>
                <w:rFonts w:ascii="Cambria Math" w:hAnsi="Cambria Math"/>
                <w:b/>
                <w:bCs/>
                <w:i/>
                <w:iCs/>
              </w:rPr>
            </m:ctrlPr>
          </m:sSubPr>
          <m:e>
            <m:r>
              <m:rPr>
                <m:sty m:val="bi"/>
              </m:rPr>
              <w:rPr>
                <w:rFonts w:ascii="Cambria Math" w:hAnsi="Cambria Math"/>
              </w:rPr>
              <m:t>F</m:t>
            </m:r>
          </m:e>
          <m:sub>
            <m:r>
              <m:rPr>
                <m:sty m:val="p"/>
              </m:rPr>
              <w:rPr>
                <w:rFonts w:ascii="Cambria Math" w:hAnsi="Cambria Math"/>
              </w:rPr>
              <m:t>l</m:t>
            </m:r>
          </m:sub>
        </m:sSub>
      </m:oMath>
      <w:r>
        <w:rPr>
          <w:rFonts w:cstheme="minorBidi" w:hint="eastAsia"/>
          <w:kern w:val="2"/>
        </w:rPr>
        <w:t>和</w:t>
      </w:r>
      <m:oMath>
        <m:sSub>
          <m:sSubPr>
            <m:ctrlPr>
              <w:rPr>
                <w:rFonts w:ascii="Cambria Math" w:hAnsi="Cambria Math"/>
                <w:b/>
                <w:bCs/>
                <w:i/>
                <w:iCs/>
              </w:rPr>
            </m:ctrlPr>
          </m:sSubPr>
          <m:e>
            <m:r>
              <m:rPr>
                <m:sty m:val="bi"/>
              </m:rPr>
              <w:rPr>
                <w:rFonts w:ascii="Cambria Math" w:hAnsi="Cambria Math"/>
              </w:rPr>
              <m:t>F</m:t>
            </m:r>
          </m:e>
          <m:sub>
            <m:r>
              <m:rPr>
                <m:sty m:val="p"/>
              </m:rPr>
              <w:rPr>
                <w:rFonts w:ascii="Cambria Math" w:hAnsi="Cambria Math"/>
              </w:rPr>
              <m:t>r</m:t>
            </m:r>
          </m:sub>
        </m:sSub>
      </m:oMath>
      <w:r>
        <w:rPr>
          <w:rFonts w:cstheme="minorBidi" w:hint="eastAsia"/>
          <w:kern w:val="2"/>
        </w:rPr>
        <w:t>与其</w:t>
      </w:r>
      <w:r>
        <w:rPr>
          <w:rFonts w:hint="eastAsia"/>
        </w:rPr>
        <w:t>特征差分张量</w:t>
      </w:r>
      <m:oMath>
        <m:r>
          <m:rPr>
            <m:nor/>
          </m:rPr>
          <w:rPr>
            <w:b/>
            <w:bCs/>
            <w:i/>
            <w:iCs/>
          </w:rPr>
          <m:t>△F</m:t>
        </m:r>
      </m:oMath>
      <w:r>
        <w:rPr>
          <w:rFonts w:cstheme="minorBidi" w:hint="eastAsia"/>
          <w:kern w:val="2"/>
        </w:rPr>
        <w:t>沿通道维度拼接，得到一个携带区域燃烧强度信息的联合特征张量。此过程可以表示为：</w:t>
      </w:r>
    </w:p>
    <w:p w:rsidR="004927F0" w:rsidRDefault="00FD6324">
      <w:pPr>
        <w:pStyle w:val="af"/>
        <w:spacing w:line="240" w:lineRule="atLeast"/>
      </w:pPr>
      <w:r>
        <w:rPr>
          <w:rFonts w:hint="eastAsia"/>
        </w:rPr>
        <w:tab/>
      </w:r>
      <m:oMath>
        <m:sSub>
          <m:sSubPr>
            <m:ctrlPr>
              <w:rPr>
                <w:rFonts w:ascii="Cambria Math" w:hAnsi="Cambria Math" w:cs="Times New Roman"/>
                <w:b/>
                <w:bCs/>
                <w:i/>
                <w:iCs/>
              </w:rPr>
            </m:ctrlPr>
          </m:sSubPr>
          <m:e>
            <m:r>
              <m:rPr>
                <m:nor/>
              </m:rPr>
              <w:rPr>
                <w:rFonts w:cs="Times New Roman"/>
                <w:b/>
                <w:bCs/>
                <w:i/>
                <w:iCs/>
              </w:rPr>
              <m:t>F</m:t>
            </m:r>
          </m:e>
          <m:sub>
            <m:r>
              <m:rPr>
                <m:sty m:val="p"/>
              </m:rPr>
              <w:rPr>
                <w:rFonts w:ascii="Cambria Math" w:hAnsi="Cambria Math" w:cs="Times New Roman"/>
              </w:rPr>
              <m:t>c</m:t>
            </m:r>
          </m:sub>
        </m:sSub>
        <m:r>
          <m:rPr>
            <m:nor/>
          </m:rPr>
          <w:rPr>
            <w:rFonts w:cs="Times New Roman"/>
          </w:rPr>
          <m:t>=Concat(</m:t>
        </m:r>
        <m:sSub>
          <m:sSubPr>
            <m:ctrlPr>
              <w:rPr>
                <w:rFonts w:ascii="Cambria Math" w:hAnsi="Cambria Math" w:cs="Times New Roman"/>
                <w:b/>
                <w:bCs/>
                <w:i/>
                <w:iCs/>
              </w:rPr>
            </m:ctrlPr>
          </m:sSubPr>
          <m:e>
            <m:r>
              <m:rPr>
                <m:sty m:val="bi"/>
              </m:rPr>
              <w:rPr>
                <w:rFonts w:ascii="Cambria Math" w:hAnsi="Cambria Math" w:cs="Times New Roman"/>
              </w:rPr>
              <m:t>F</m:t>
            </m:r>
          </m:e>
          <m:sub>
            <m:r>
              <m:rPr>
                <m:sty m:val="p"/>
              </m:rPr>
              <w:rPr>
                <w:rFonts w:ascii="Cambria Math" w:hAnsi="Cambria Math" w:cs="Times New Roman"/>
              </w:rPr>
              <m:t>l</m:t>
            </m:r>
          </m:sub>
        </m:sSub>
        <m:r>
          <m:rPr>
            <m:nor/>
          </m:rPr>
          <w:rPr>
            <w:rFonts w:cs="Times New Roman"/>
            <w:iCs/>
          </w:rPr>
          <m:t>,</m:t>
        </m:r>
        <m:r>
          <m:rPr>
            <m:nor/>
          </m:rPr>
          <w:rPr>
            <w:rFonts w:cs="Times New Roman"/>
            <w:b/>
            <w:bCs/>
            <w:i/>
            <w:iCs/>
          </w:rPr>
          <m:t>△F</m:t>
        </m:r>
        <m:r>
          <m:rPr>
            <m:nor/>
          </m:rPr>
          <w:rPr>
            <w:rFonts w:cs="Times New Roman"/>
            <w:iCs/>
          </w:rPr>
          <m:t>,</m:t>
        </m:r>
        <m:sSub>
          <m:sSubPr>
            <m:ctrlPr>
              <w:rPr>
                <w:rFonts w:ascii="Cambria Math" w:hAnsi="Cambria Math" w:cs="Times New Roman"/>
                <w:b/>
                <w:bCs/>
                <w:i/>
                <w:iCs/>
              </w:rPr>
            </m:ctrlPr>
          </m:sSubPr>
          <m:e>
            <m:r>
              <m:rPr>
                <m:sty m:val="bi"/>
              </m:rPr>
              <w:rPr>
                <w:rFonts w:ascii="Cambria Math" w:hAnsi="Cambria Math" w:cs="Times New Roman"/>
              </w:rPr>
              <m:t>F</m:t>
            </m:r>
          </m:e>
          <m:sub>
            <m:r>
              <m:rPr>
                <m:sty m:val="p"/>
              </m:rPr>
              <w:rPr>
                <w:rFonts w:ascii="Cambria Math" w:hAnsi="Cambria Math" w:cs="Times New Roman"/>
              </w:rPr>
              <m:t>r</m:t>
            </m:r>
          </m:sub>
        </m:sSub>
        <m:r>
          <m:rPr>
            <m:nor/>
          </m:rPr>
          <w:rPr>
            <w:rFonts w:cs="Times New Roman"/>
          </w:rPr>
          <m:t>)</m:t>
        </m:r>
      </m:oMath>
      <w:r>
        <w:rPr>
          <w:rFonts w:hint="eastAsia"/>
        </w:rPr>
        <w:tab/>
        <w:t>(7)</w:t>
      </w:r>
    </w:p>
    <w:p w:rsidR="004927F0" w:rsidRDefault="00FD6324">
      <w:pPr>
        <w:pStyle w:val="af"/>
        <w:spacing w:line="314" w:lineRule="exact"/>
        <w:ind w:firstLine="0"/>
      </w:pPr>
      <w:r>
        <w:rPr>
          <w:rFonts w:hint="eastAsia"/>
        </w:rPr>
        <w:t>式中：</w:t>
      </w:r>
      <w:proofErr w:type="spellStart"/>
      <w:r>
        <w:rPr>
          <w:rFonts w:hint="eastAsia"/>
        </w:rPr>
        <w:t>Concat</w:t>
      </w:r>
      <w:proofErr w:type="spellEnd"/>
      <w:r>
        <w:rPr>
          <w:rFonts w:hint="eastAsia"/>
        </w:rPr>
        <w:t>表示拼接操作；</w:t>
      </w:r>
      <m:oMath>
        <m:sSub>
          <m:sSubPr>
            <m:ctrlPr>
              <w:rPr>
                <w:rFonts w:ascii="Cambria Math" w:hAnsi="Cambria Math" w:cs="Times New Roman"/>
                <w:b/>
                <w:bCs/>
                <w:i/>
                <w:iCs/>
              </w:rPr>
            </m:ctrlPr>
          </m:sSubPr>
          <m:e>
            <m:r>
              <m:rPr>
                <m:nor/>
              </m:rPr>
              <w:rPr>
                <w:rFonts w:cs="Times New Roman"/>
                <w:b/>
                <w:bCs/>
                <w:i/>
                <w:iCs/>
              </w:rPr>
              <m:t>F</m:t>
            </m:r>
          </m:e>
          <m:sub>
            <m:r>
              <m:rPr>
                <m:sty m:val="p"/>
              </m:rPr>
              <w:rPr>
                <w:rFonts w:ascii="Cambria Math" w:hAnsi="Cambria Math" w:cs="Times New Roman"/>
              </w:rPr>
              <m:t>c</m:t>
            </m:r>
          </m:sub>
        </m:sSub>
        <m:r>
          <m:rPr>
            <m:nor/>
          </m:rPr>
          <w:rPr>
            <w:rFonts w:cs="Times New Roman"/>
          </w:rPr>
          <m:t>∈</m:t>
        </m:r>
        <m:sSup>
          <m:sSupPr>
            <m:ctrlPr>
              <w:rPr>
                <w:rFonts w:ascii="Cambria Math" w:hAnsi="Cambria Math" w:cs="Times New Roman"/>
                <w:i/>
              </w:rPr>
            </m:ctrlPr>
          </m:sSupPr>
          <m:e>
            <m:r>
              <m:rPr>
                <m:nor/>
              </m:rPr>
              <w:rPr>
                <w:rFonts w:eastAsia="MS Mincho" w:cs="MS Mincho"/>
              </w:rPr>
              <m:t>R</m:t>
            </m:r>
          </m:e>
          <m:sup>
            <m:r>
              <m:rPr>
                <m:nor/>
              </m:rPr>
              <w:rPr>
                <w:rFonts w:cs="Times New Roman"/>
              </w:rPr>
              <m:t>3</m:t>
            </m:r>
            <m:r>
              <m:rPr>
                <m:nor/>
              </m:rPr>
              <w:rPr>
                <w:rFonts w:cs="Times New Roman"/>
                <w:i/>
                <w:iCs/>
              </w:rPr>
              <m:t>C</m:t>
            </m:r>
            <m:r>
              <m:rPr>
                <m:nor/>
              </m:rPr>
              <w:rPr>
                <w:rFonts w:cs="Times New Roman"/>
              </w:rPr>
              <m:t>×1×1</m:t>
            </m:r>
          </m:sup>
        </m:sSup>
      </m:oMath>
      <w:r>
        <w:rPr>
          <w:rFonts w:hint="eastAsia"/>
        </w:rPr>
        <w:t>表示</w:t>
      </w:r>
      <w:r>
        <w:t>拼接后的</w:t>
      </w:r>
      <w:r>
        <w:rPr>
          <w:rFonts w:hint="eastAsia"/>
        </w:rPr>
        <w:t>融合</w:t>
      </w:r>
      <w:r>
        <w:t>特征</w:t>
      </w:r>
      <w:r>
        <w:rPr>
          <w:rFonts w:hint="eastAsia"/>
        </w:rPr>
        <w:t>。</w:t>
      </w:r>
    </w:p>
    <w:p w:rsidR="004927F0" w:rsidRDefault="00FD6324">
      <w:pPr>
        <w:pStyle w:val="af"/>
        <w:spacing w:line="317" w:lineRule="atLeast"/>
        <w:ind w:firstLineChars="200"/>
      </w:pPr>
      <w:r>
        <w:rPr>
          <w:rFonts w:hint="eastAsia"/>
        </w:rPr>
        <w:t>为进一步对融合特征进行精炼</w:t>
      </w:r>
      <w:r>
        <w:t>，引入一种轻量级通道注意力</w:t>
      </w:r>
      <w:r>
        <w:rPr>
          <w:rFonts w:hint="eastAsia"/>
        </w:rPr>
        <w:t>机制，</w:t>
      </w:r>
      <w:r>
        <w:t>对</w:t>
      </w:r>
      <m:oMath>
        <m:sSub>
          <m:sSubPr>
            <m:ctrlPr>
              <w:rPr>
                <w:rFonts w:ascii="Cambria Math" w:hAnsi="Cambria Math" w:cs="Times New Roman"/>
                <w:b/>
                <w:bCs/>
                <w:i/>
                <w:iCs/>
              </w:rPr>
            </m:ctrlPr>
          </m:sSubPr>
          <m:e>
            <m:r>
              <m:rPr>
                <m:nor/>
              </m:rPr>
              <w:rPr>
                <w:rFonts w:cs="Times New Roman"/>
                <w:b/>
                <w:bCs/>
                <w:i/>
                <w:iCs/>
              </w:rPr>
              <m:t>F</m:t>
            </m:r>
          </m:e>
          <m:sub>
            <m:r>
              <m:rPr>
                <m:sty m:val="p"/>
              </m:rPr>
              <w:rPr>
                <w:rFonts w:ascii="Cambria Math" w:hAnsi="Cambria Math" w:cs="Times New Roman"/>
              </w:rPr>
              <m:t>c</m:t>
            </m:r>
          </m:sub>
        </m:sSub>
      </m:oMath>
      <w:r>
        <w:t>进行卷积计算</w:t>
      </w:r>
      <w:r>
        <w:rPr>
          <w:rFonts w:hint="eastAsia"/>
        </w:rPr>
        <w:t>。</w:t>
      </w:r>
      <w:r>
        <w:rPr>
          <w:rFonts w:hint="eastAsia"/>
          <w:szCs w:val="24"/>
        </w:rPr>
        <w:t>其采用尺寸自适应的一维卷积核，大小为</w:t>
      </w:r>
      <w:r>
        <w:rPr>
          <w:rFonts w:hint="eastAsia"/>
          <w:i/>
          <w:iCs/>
          <w:szCs w:val="24"/>
        </w:rPr>
        <w:t>k</w:t>
      </w:r>
      <w:r>
        <w:rPr>
          <w:rFonts w:hint="eastAsia"/>
          <w:szCs w:val="24"/>
        </w:rPr>
        <w:t>，</w:t>
      </w:r>
      <w:r>
        <w:t>并通过</w:t>
      </w:r>
      <w:r>
        <w:t>Sigmoid</w:t>
      </w:r>
      <w:r>
        <w:t>激活函数</w:t>
      </w:r>
      <w:r>
        <w:rPr>
          <w:rFonts w:hint="eastAsia"/>
        </w:rPr>
        <w:t>生成通道权重</w:t>
      </w:r>
      <w:r>
        <w:t>。此过程可以表示为：</w:t>
      </w:r>
    </w:p>
    <w:p w:rsidR="004927F0" w:rsidRDefault="00FD6324">
      <w:pPr>
        <w:pStyle w:val="af"/>
        <w:spacing w:line="240" w:lineRule="atLeast"/>
      </w:pPr>
      <w:r>
        <w:rPr>
          <w:rFonts w:hint="eastAsia"/>
        </w:rPr>
        <w:tab/>
      </w:r>
      <w:r>
        <w:rPr>
          <w:rFonts w:hint="eastAsia"/>
          <w:position w:val="-4"/>
        </w:rPr>
        <w:object w:dxaOrig="165" w:dyaOrig="255">
          <v:shape id="_x0000_i1028" type="#_x0000_t75" style="width:7.95pt;height:12.6pt" o:ole="">
            <v:imagedata r:id="rId27" o:title=""/>
          </v:shape>
          <o:OLEObject Type="Embed" ProgID="Equation.DSMT4" ShapeID="_x0000_i1028" DrawAspect="Content" ObjectID="_1840366338" r:id="rId28"/>
        </w:object>
      </w:r>
      <w:r>
        <w:rPr>
          <w:rFonts w:hint="eastAsia"/>
        </w:rPr>
        <w:t xml:space="preserve"> </w:t>
      </w:r>
      <w:r w:rsidR="00941600">
        <w:rPr>
          <w:rFonts w:hint="eastAsia"/>
          <w:position w:val="-28"/>
        </w:rPr>
        <w:object w:dxaOrig="1700" w:dyaOrig="660">
          <v:shape id="_x0000_i1029" type="#_x0000_t75" style="width:85.1pt;height:33.2pt" o:ole="">
            <v:imagedata r:id="rId29" o:title=""/>
          </v:shape>
          <o:OLEObject Type="Embed" ProgID="Equation.DSMT4" ShapeID="_x0000_i1029" DrawAspect="Content" ObjectID="_1840366339" r:id="rId30"/>
        </w:object>
      </w:r>
      <w:r>
        <w:rPr>
          <w:rFonts w:hint="eastAsia"/>
        </w:rPr>
        <w:t xml:space="preserve"> </w:t>
      </w:r>
      <w:r>
        <w:rPr>
          <w:rFonts w:hint="eastAsia"/>
        </w:rPr>
        <w:tab/>
        <w:t>(8)</w:t>
      </w:r>
    </w:p>
    <w:p w:rsidR="004927F0" w:rsidRDefault="00FD6324">
      <w:pPr>
        <w:pStyle w:val="af"/>
        <w:spacing w:line="240" w:lineRule="atLeast"/>
        <w:ind w:firstLineChars="200"/>
        <w:rPr>
          <w:rFonts w:hAnsi="Cambria Math" w:cs="Times New Roman" w:hint="eastAsia"/>
        </w:rPr>
      </w:pPr>
      <w:r>
        <w:rPr>
          <w:rFonts w:hAnsi="Cambria Math" w:cs="Times New Roman" w:hint="eastAsia"/>
          <w:iCs/>
        </w:rPr>
        <w:tab/>
      </w:r>
      <m:oMath>
        <m:r>
          <m:rPr>
            <m:nor/>
          </m:rPr>
          <w:rPr>
            <w:rFonts w:cs="Times New Roman"/>
            <w:i/>
            <w:iCs/>
          </w:rPr>
          <m:t>ω</m:t>
        </m:r>
        <m:r>
          <m:rPr>
            <m:nor/>
          </m:rPr>
          <w:rPr>
            <w:rFonts w:cs="Times New Roman"/>
          </w:rPr>
          <m:t>=</m:t>
        </m:r>
        <m:r>
          <m:rPr>
            <m:nor/>
          </m:rPr>
          <w:rPr>
            <w:rFonts w:ascii="Cambria Math" w:hAnsi="Cambria Math" w:cs="Times New Roman" w:hint="eastAsia"/>
            <w:bCs/>
            <w:i/>
          </w:rPr>
          <m:t>σ</m:t>
        </m:r>
        <m:r>
          <m:rPr>
            <m:nor/>
          </m:rPr>
          <w:rPr>
            <w:rFonts w:cs="Times New Roman"/>
          </w:rPr>
          <m:t>(</m:t>
        </m:r>
        <m:sSub>
          <m:sSubPr>
            <m:ctrlPr>
              <w:rPr>
                <w:rFonts w:ascii="Cambria Math" w:hAnsi="Cambria Math" w:cs="Times New Roman"/>
                <w:b/>
                <w:bCs/>
              </w:rPr>
            </m:ctrlPr>
          </m:sSubPr>
          <m:e>
            <m:r>
              <m:rPr>
                <m:sty m:val="p"/>
              </m:rPr>
              <w:rPr>
                <w:rFonts w:ascii="Cambria Math" w:hAnsi="Cambria Math" w:cs="Times New Roman"/>
              </w:rPr>
              <m:t>Conv1</m:t>
            </m:r>
            <m:r>
              <w:rPr>
                <w:rFonts w:ascii="Cambria Math" w:hAnsi="Cambria Math" w:cs="Times New Roman"/>
              </w:rPr>
              <m:t>d</m:t>
            </m:r>
          </m:e>
          <m:sub>
            <m:r>
              <m:rPr>
                <m:sty m:val="bi"/>
              </m:rPr>
              <w:rPr>
                <w:rFonts w:ascii="Cambria Math" w:hAnsi="Cambria Math" w:cs="Times New Roman"/>
              </w:rPr>
              <m:t>k</m:t>
            </m:r>
          </m:sub>
        </m:sSub>
        <m:r>
          <m:rPr>
            <m:nor/>
          </m:rPr>
          <w:rPr>
            <w:rFonts w:ascii="Cambria Math" w:hAnsi="Cambria Math" w:cs="Times New Roman"/>
          </w:rPr>
          <m:t>(</m:t>
        </m:r>
        <m:sSub>
          <m:sSubPr>
            <m:ctrlPr>
              <w:rPr>
                <w:rFonts w:ascii="Cambria Math" w:hAnsi="Cambria Math" w:cs="Times New Roman"/>
                <w:b/>
                <w:bCs/>
              </w:rPr>
            </m:ctrlPr>
          </m:sSubPr>
          <m:e>
            <m:r>
              <m:rPr>
                <m:nor/>
              </m:rPr>
              <w:rPr>
                <w:rFonts w:cs="Times New Roman"/>
                <w:b/>
                <w:bCs/>
                <w:i/>
                <w:iCs/>
              </w:rPr>
              <m:t>F</m:t>
            </m:r>
          </m:e>
          <m:sub>
            <m:r>
              <m:rPr>
                <m:sty m:val="p"/>
              </m:rPr>
              <w:rPr>
                <w:rFonts w:ascii="Cambria Math" w:hAnsi="Cambria Math" w:cs="Times New Roman"/>
              </w:rPr>
              <m:t>c</m:t>
            </m:r>
          </m:sub>
        </m:sSub>
        <m:r>
          <m:rPr>
            <m:nor/>
          </m:rPr>
          <w:rPr>
            <w:rFonts w:ascii="Cambria Math" w:hAnsi="Cambria Math" w:cs="Times New Roman"/>
          </w:rPr>
          <m:t>))</m:t>
        </m:r>
      </m:oMath>
      <w:r>
        <w:rPr>
          <w:rFonts w:hAnsi="Cambria Math" w:cs="Times New Roman" w:hint="eastAsia"/>
        </w:rPr>
        <w:tab/>
        <w:t>(9)</w:t>
      </w:r>
    </w:p>
    <w:p w:rsidR="004927F0" w:rsidRDefault="00FD6324">
      <w:pPr>
        <w:widowControl/>
        <w:spacing w:line="317" w:lineRule="exact"/>
        <w:jc w:val="left"/>
        <w:rPr>
          <w:szCs w:val="21"/>
        </w:rPr>
      </w:pPr>
      <w:r>
        <w:rPr>
          <w:szCs w:val="21"/>
        </w:rPr>
        <w:t>式中：</w:t>
      </w:r>
      <w:r>
        <w:rPr>
          <w:rFonts w:hint="eastAsia"/>
          <w:i/>
          <w:iCs/>
          <w:szCs w:val="21"/>
        </w:rPr>
        <w:t>C</w:t>
      </w:r>
      <w:r>
        <w:rPr>
          <w:rFonts w:hint="eastAsia"/>
          <w:szCs w:val="21"/>
        </w:rPr>
        <w:t>表示图像通道；</w:t>
      </w:r>
      <w:r>
        <w:rPr>
          <w:rFonts w:hint="eastAsia"/>
          <w:i/>
          <w:iCs/>
          <w:position w:val="-10"/>
        </w:rPr>
        <w:object w:dxaOrig="195" w:dyaOrig="255">
          <v:shape id="_x0000_i1030" type="#_x0000_t75" style="width:9.8pt;height:12.6pt" o:ole="">
            <v:imagedata r:id="rId31" o:title=""/>
          </v:shape>
          <o:OLEObject Type="Embed" ProgID="Equation.3" ShapeID="_x0000_i1030" DrawAspect="Content" ObjectID="_1840366340" r:id="rId32"/>
        </w:object>
      </w:r>
      <w:r>
        <w:rPr>
          <w:rFonts w:hint="eastAsia"/>
        </w:rPr>
        <w:t>表示比例参数</w:t>
      </w:r>
      <w:r w:rsidRPr="00442EC7">
        <w:rPr>
          <w:rFonts w:hint="eastAsia"/>
          <w:iCs/>
        </w:rPr>
        <w:t>；</w:t>
      </w:r>
      <w:r>
        <w:rPr>
          <w:rFonts w:hint="eastAsia"/>
          <w:i/>
          <w:iCs/>
        </w:rPr>
        <w:t>b</w:t>
      </w:r>
      <w:r>
        <w:rPr>
          <w:rFonts w:hint="eastAsia"/>
        </w:rPr>
        <w:t>表示偏置参数，采用最优经验配置</w:t>
      </w:r>
      <w:r>
        <w:rPr>
          <w:rFonts w:hint="eastAsia"/>
          <w:position w:val="-10"/>
        </w:rPr>
        <w:object w:dxaOrig="195" w:dyaOrig="255">
          <v:shape id="_x0000_i1031" type="#_x0000_t75" style="width:9.8pt;height:12.6pt" o:ole="">
            <v:imagedata r:id="rId31" o:title=""/>
          </v:shape>
          <o:OLEObject Type="Embed" ProgID="Equation.3" ShapeID="_x0000_i1031" DrawAspect="Content" ObjectID="_1840366341" r:id="rId33"/>
        </w:object>
      </w:r>
      <w:r>
        <w:rPr>
          <w:rFonts w:hint="eastAsia"/>
        </w:rPr>
        <w:t>=2</w:t>
      </w:r>
      <w:r>
        <w:rPr>
          <w:rFonts w:hint="eastAsia"/>
        </w:rPr>
        <w:t>，</w:t>
      </w:r>
      <w:r>
        <w:rPr>
          <w:rFonts w:hint="eastAsia"/>
          <w:i/>
          <w:iCs/>
        </w:rPr>
        <w:t>b</w:t>
      </w:r>
      <w:r>
        <w:rPr>
          <w:rFonts w:hint="eastAsia"/>
        </w:rPr>
        <w:t>=1</w:t>
      </w:r>
      <w:r>
        <w:rPr>
          <w:rFonts w:hint="eastAsia"/>
        </w:rPr>
        <w:t>；</w:t>
      </w:r>
      <m:oMath>
        <m:r>
          <m:rPr>
            <m:nor/>
          </m:rPr>
          <w:rPr>
            <w:rFonts w:cs="Times New Roman"/>
            <w:i/>
            <w:iCs/>
            <w:sz w:val="24"/>
          </w:rPr>
          <m:t>σ</m:t>
        </m:r>
      </m:oMath>
      <w:r>
        <w:rPr>
          <w:rFonts w:hint="eastAsia"/>
          <w:szCs w:val="21"/>
        </w:rPr>
        <w:t>表示</w:t>
      </w:r>
      <w:r>
        <w:rPr>
          <w:szCs w:val="21"/>
        </w:rPr>
        <w:t>Sigmoid</w:t>
      </w:r>
      <w:r>
        <w:rPr>
          <w:szCs w:val="21"/>
        </w:rPr>
        <w:t>激活函数；</w:t>
      </w:r>
      <m:oMath>
        <m:r>
          <m:rPr>
            <m:nor/>
          </m:rPr>
          <w:rPr>
            <w:rFonts w:cs="Times New Roman"/>
            <w:b/>
            <w:bCs/>
            <w:i/>
            <w:iCs/>
          </w:rPr>
          <m:t>ω</m:t>
        </m:r>
      </m:oMath>
      <w:r>
        <w:rPr>
          <w:rFonts w:hint="eastAsia"/>
          <w:szCs w:val="21"/>
        </w:rPr>
        <w:t>表示生成的通道权重。</w:t>
      </w:r>
    </w:p>
    <w:p w:rsidR="004927F0" w:rsidRDefault="00FD6324">
      <w:pPr>
        <w:widowControl/>
        <w:spacing w:line="317" w:lineRule="exact"/>
        <w:ind w:firstLineChars="200" w:firstLine="420"/>
        <w:jc w:val="left"/>
      </w:pPr>
      <w:r>
        <w:rPr>
          <w:rFonts w:hint="eastAsia"/>
          <w:szCs w:val="21"/>
        </w:rPr>
        <w:t>将通道权重向量与融合特征</w:t>
      </w:r>
      <m:oMath>
        <m:sSub>
          <m:sSubPr>
            <m:ctrlPr>
              <w:rPr>
                <w:rFonts w:ascii="Cambria Math" w:hAnsi="Cambria Math" w:cs="Times New Roman"/>
                <w:b/>
                <w:bCs/>
                <w:i/>
                <w:iCs/>
              </w:rPr>
            </m:ctrlPr>
          </m:sSubPr>
          <m:e>
            <m:r>
              <m:rPr>
                <m:nor/>
              </m:rPr>
              <w:rPr>
                <w:rFonts w:cs="Times New Roman"/>
                <w:b/>
                <w:bCs/>
                <w:i/>
                <w:iCs/>
              </w:rPr>
              <m:t>F</m:t>
            </m:r>
          </m:e>
          <m:sub>
            <m:r>
              <m:rPr>
                <m:sty m:val="bi"/>
              </m:rPr>
              <w:rPr>
                <w:rFonts w:ascii="Cambria Math" w:hAnsi="Cambria Math" w:cs="Times New Roman"/>
              </w:rPr>
              <m:t>c</m:t>
            </m:r>
          </m:sub>
        </m:sSub>
      </m:oMath>
      <w:r>
        <w:rPr>
          <w:rFonts w:hint="eastAsia"/>
        </w:rPr>
        <w:t>逐元素相乘，实现</w:t>
      </w:r>
      <w:proofErr w:type="gramStart"/>
      <w:r>
        <w:rPr>
          <w:rFonts w:hint="eastAsia"/>
        </w:rPr>
        <w:t>通道级</w:t>
      </w:r>
      <w:proofErr w:type="gramEnd"/>
      <w:r>
        <w:rPr>
          <w:rFonts w:hint="eastAsia"/>
        </w:rPr>
        <w:t>加权，得到加权融合特征</w:t>
      </w:r>
      <m:oMath>
        <m:sSubSup>
          <m:sSubSupPr>
            <m:ctrlPr>
              <w:rPr>
                <w:rFonts w:ascii="Cambria Math" w:hAnsi="Cambria Math" w:cs="Times New Roman"/>
                <w:b/>
                <w:bCs/>
                <w:i/>
                <w:iCs/>
              </w:rPr>
            </m:ctrlPr>
          </m:sSubSupPr>
          <m:e>
            <w:proofErr w:type="spellStart"/>
            <m:r>
              <m:rPr>
                <m:nor/>
              </m:rPr>
              <w:rPr>
                <w:rFonts w:cs="Times New Roman"/>
                <w:b/>
                <w:bCs/>
                <w:i/>
                <w:iCs/>
              </w:rPr>
              <m:t>F</m:t>
            </m:r>
            <w:proofErr w:type="spellEnd"/>
          </m:e>
          <m:sub>
            <m:r>
              <m:rPr>
                <m:sty m:val="bi"/>
              </m:rPr>
              <w:rPr>
                <w:rFonts w:ascii="Cambria Math" w:hAnsi="Cambria Math" w:cs="Times New Roman"/>
              </w:rPr>
              <m:t>c</m:t>
            </m:r>
          </m:sub>
          <m:sup>
            <m:r>
              <m:rPr>
                <m:nor/>
              </m:rPr>
              <w:rPr>
                <w:rFonts w:cs="Times New Roman"/>
                <w:b/>
                <w:bCs/>
                <w:i/>
                <w:iCs/>
              </w:rPr>
              <m:t>'</m:t>
            </m:r>
          </m:sup>
        </m:sSubSup>
      </m:oMath>
      <w:r>
        <w:rPr>
          <w:rFonts w:hint="eastAsia"/>
        </w:rPr>
        <w:t>此过程可以表示为：</w:t>
      </w:r>
    </w:p>
    <w:p w:rsidR="004927F0" w:rsidRDefault="00FD6324">
      <w:pPr>
        <w:pStyle w:val="af"/>
        <w:spacing w:line="240" w:lineRule="atLeast"/>
      </w:pPr>
      <w:r>
        <w:rPr>
          <w:rFonts w:hAnsi="Cambria Math" w:cs="Times New Roman" w:hint="eastAsia"/>
          <w:iCs/>
        </w:rPr>
        <w:tab/>
      </w:r>
      <m:oMath>
        <m:sSubSup>
          <m:sSubSupPr>
            <m:ctrlPr>
              <w:rPr>
                <w:rFonts w:ascii="Cambria Math" w:hAnsi="Cambria Math" w:cs="Times New Roman"/>
                <w:b/>
                <w:bCs/>
                <w:i/>
                <w:iCs/>
              </w:rPr>
            </m:ctrlPr>
          </m:sSubSupPr>
          <m:e>
            <m:r>
              <m:rPr>
                <m:nor/>
              </m:rPr>
              <w:rPr>
                <w:rFonts w:cs="Times New Roman"/>
                <w:b/>
                <w:bCs/>
                <w:i/>
                <w:iCs/>
              </w:rPr>
              <m:t>F</m:t>
            </m:r>
          </m:e>
          <m:sub>
            <m:r>
              <m:rPr>
                <m:sty m:val="bi"/>
              </m:rPr>
              <w:rPr>
                <w:rFonts w:ascii="Cambria Math" w:hAnsi="Cambria Math" w:cs="Times New Roman"/>
              </w:rPr>
              <m:t>c</m:t>
            </m:r>
          </m:sub>
          <m:sup>
            <m:r>
              <m:rPr>
                <m:nor/>
              </m:rPr>
              <w:rPr>
                <w:rFonts w:cs="Times New Roman"/>
                <w:b/>
                <w:bCs/>
                <w:i/>
                <w:iCs/>
              </w:rPr>
              <m:t>'</m:t>
            </m:r>
          </m:sup>
        </m:sSubSup>
        <m:r>
          <m:rPr>
            <m:nor/>
          </m:rPr>
          <w:rPr>
            <w:rFonts w:cs="Times New Roman"/>
            <w:i/>
            <w:iCs/>
          </w:rPr>
          <m:t>=</m:t>
        </m:r>
        <m:sSub>
          <m:sSubPr>
            <m:ctrlPr>
              <w:rPr>
                <w:rFonts w:ascii="Cambria Math" w:hAnsi="Cambria Math" w:cs="Times New Roman"/>
                <w:b/>
                <w:bCs/>
                <w:i/>
                <w:iCs/>
              </w:rPr>
            </m:ctrlPr>
          </m:sSubPr>
          <m:e>
            <m:r>
              <m:rPr>
                <m:nor/>
              </m:rPr>
              <w:rPr>
                <w:rFonts w:cs="Times New Roman"/>
                <w:b/>
                <w:bCs/>
                <w:i/>
                <w:iCs/>
              </w:rPr>
              <m:t>F</m:t>
            </m:r>
          </m:e>
          <m:sub>
            <m:r>
              <m:rPr>
                <m:nor/>
              </m:rPr>
              <w:rPr>
                <w:rFonts w:cs="Times New Roman"/>
                <w:b/>
                <w:bCs/>
                <w:iCs/>
              </w:rPr>
              <m:t>3</m:t>
            </m:r>
          </m:sub>
        </m:sSub>
        <m:r>
          <m:rPr>
            <m:nor/>
          </m:rPr>
          <w:rPr>
            <w:rFonts w:cs="Times New Roman"/>
          </w:rPr>
          <m:t>+</m:t>
        </m:r>
        <m:r>
          <m:rPr>
            <m:nor/>
          </m:rPr>
          <w:rPr>
            <w:rFonts w:ascii="Cambria Math" w:hAnsi="Cambria Math" w:cs="Times New Roman"/>
            <w:b/>
            <w:bCs/>
            <w:i/>
            <w:iCs/>
          </w:rPr>
          <m:t>ω</m:t>
        </m:r>
        <m:r>
          <m:rPr>
            <m:nor/>
          </m:rPr>
          <w:rPr>
            <w:rFonts w:cs="Times New Roman"/>
          </w:rPr>
          <m:t>⨂</m:t>
        </m:r>
        <m:sSub>
          <m:sSubPr>
            <m:ctrlPr>
              <w:rPr>
                <w:rFonts w:ascii="Cambria Math" w:hAnsi="Cambria Math" w:cs="Times New Roman"/>
                <w:b/>
                <w:bCs/>
              </w:rPr>
            </m:ctrlPr>
          </m:sSubPr>
          <m:e>
            <m:r>
              <m:rPr>
                <m:nor/>
              </m:rPr>
              <w:rPr>
                <w:rFonts w:cs="Times New Roman"/>
                <w:b/>
                <w:bCs/>
                <w:i/>
              </w:rPr>
              <m:t>F</m:t>
            </m:r>
          </m:e>
          <m:sub>
            <m:r>
              <m:rPr>
                <m:nor/>
              </m:rPr>
              <w:rPr>
                <w:rFonts w:cs="Times New Roman"/>
                <w:b/>
                <w:bCs/>
                <w:iCs/>
              </w:rPr>
              <m:t>c</m:t>
            </m:r>
          </m:sub>
        </m:sSub>
      </m:oMath>
      <w:r>
        <w:rPr>
          <w:rFonts w:hAnsi="Cambria Math" w:cs="Times New Roman" w:hint="eastAsia"/>
        </w:rPr>
        <w:tab/>
        <w:t>(10)</w:t>
      </w:r>
    </w:p>
    <w:p w:rsidR="004927F0" w:rsidRDefault="00FD6324">
      <w:pPr>
        <w:pStyle w:val="af"/>
        <w:spacing w:line="317" w:lineRule="atLeast"/>
        <w:ind w:firstLineChars="200"/>
      </w:pPr>
      <w:r>
        <w:rPr>
          <w:rFonts w:hint="eastAsia"/>
        </w:rPr>
        <w:t>最后，通过全连接层将通道维度从</w:t>
      </w:r>
      <w:r>
        <w:rPr>
          <w:rFonts w:hint="eastAsia"/>
        </w:rPr>
        <w:t>3</w:t>
      </w:r>
      <w:r>
        <w:rPr>
          <w:rFonts w:hint="eastAsia"/>
          <w:i/>
          <w:iCs/>
        </w:rPr>
        <w:t>C</w:t>
      </w:r>
      <w:proofErr w:type="gramStart"/>
      <w:r>
        <w:rPr>
          <w:rFonts w:hint="eastAsia"/>
        </w:rPr>
        <w:t>映射回</w:t>
      </w:r>
      <w:proofErr w:type="gramEnd"/>
      <w:r>
        <w:rPr>
          <w:rFonts w:hint="eastAsia"/>
        </w:rPr>
        <w:t>原始通道数</w:t>
      </w:r>
      <w:r>
        <w:rPr>
          <w:rFonts w:hint="eastAsia"/>
          <w:i/>
          <w:iCs/>
        </w:rPr>
        <w:t>C</w:t>
      </w:r>
      <w:r>
        <w:rPr>
          <w:rFonts w:hint="eastAsia"/>
        </w:rPr>
        <w:t>，最终输出至分类头进行决策。</w:t>
      </w:r>
    </w:p>
    <w:p w:rsidR="004927F0" w:rsidRDefault="00FD6324" w:rsidP="00442EC7">
      <w:pPr>
        <w:pStyle w:val="aa"/>
        <w:widowControl/>
        <w:spacing w:beforeAutospacing="0" w:afterAutospacing="0" w:line="317" w:lineRule="atLeast"/>
        <w:ind w:firstLineChars="200" w:firstLine="420"/>
        <w:jc w:val="both"/>
        <w:rPr>
          <w:rFonts w:cstheme="minorBidi"/>
          <w:kern w:val="2"/>
        </w:rPr>
      </w:pPr>
      <w:r>
        <w:rPr>
          <w:rFonts w:cstheme="minorBidi" w:hint="eastAsia"/>
          <w:kern w:val="2"/>
        </w:rPr>
        <w:t>这种基于特征差分和</w:t>
      </w:r>
      <w:r>
        <w:rPr>
          <w:rFonts w:cstheme="minorBidi" w:hint="eastAsia"/>
          <w:kern w:val="2"/>
        </w:rPr>
        <w:t>ECA</w:t>
      </w:r>
      <w:r>
        <w:rPr>
          <w:rFonts w:cstheme="minorBidi" w:hint="eastAsia"/>
          <w:kern w:val="2"/>
        </w:rPr>
        <w:t>的</w:t>
      </w:r>
      <w:proofErr w:type="gramStart"/>
      <w:r>
        <w:rPr>
          <w:rFonts w:cstheme="minorBidi" w:hint="eastAsia"/>
          <w:kern w:val="2"/>
        </w:rPr>
        <w:t>双区域池化改进</w:t>
      </w:r>
      <w:proofErr w:type="gramEnd"/>
      <w:r>
        <w:rPr>
          <w:rFonts w:cstheme="minorBidi" w:hint="eastAsia"/>
          <w:kern w:val="2"/>
        </w:rPr>
        <w:t>机制，得到的特征图携带很强的燃烧差异信息，从而有效提升了模型对左右侧燃烧具有明显差异工况的识别能力。</w:t>
      </w:r>
    </w:p>
    <w:p w:rsidR="004927F0" w:rsidRDefault="00FD6324">
      <w:pPr>
        <w:pStyle w:val="1"/>
      </w:pPr>
      <w:r>
        <w:rPr>
          <w:rFonts w:hint="eastAsia"/>
          <w:b/>
        </w:rPr>
        <w:lastRenderedPageBreak/>
        <w:t>2</w:t>
      </w:r>
      <w:r>
        <w:rPr>
          <w:rFonts w:hint="eastAsia"/>
        </w:rPr>
        <w:t>实验设置</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2.1</w:t>
      </w:r>
      <w:r>
        <w:rPr>
          <w:rFonts w:hint="eastAsia"/>
          <w:spacing w:val="0"/>
          <w:kern w:val="2"/>
          <w:sz w:val="21"/>
          <w:szCs w:val="22"/>
        </w:rPr>
        <w:t>数据集来源</w:t>
      </w:r>
    </w:p>
    <w:p w:rsidR="004927F0" w:rsidRDefault="00FD6324">
      <w:pPr>
        <w:pStyle w:val="af"/>
        <w:spacing w:line="317" w:lineRule="atLeast"/>
        <w:ind w:firstLineChars="200"/>
        <w:rPr>
          <w:rFonts w:cs="Times New Roman"/>
          <w:szCs w:val="24"/>
        </w:rPr>
      </w:pPr>
      <w:r>
        <w:rPr>
          <w:rFonts w:cs="Times New Roman"/>
          <w:szCs w:val="24"/>
        </w:rPr>
        <w:t>本</w:t>
      </w:r>
      <w:r>
        <w:rPr>
          <w:rFonts w:cs="Times New Roman" w:hint="eastAsia"/>
          <w:szCs w:val="24"/>
        </w:rPr>
        <w:t>文</w:t>
      </w:r>
      <w:r>
        <w:rPr>
          <w:rFonts w:cs="Times New Roman"/>
          <w:szCs w:val="24"/>
        </w:rPr>
        <w:t>以某垃圾焚烧电厂的炉排式垃圾焚烧炉为研究对象，火焰图像数据集通过对炉膛内连续</w:t>
      </w:r>
      <w:r>
        <w:rPr>
          <w:rFonts w:cs="Times New Roman"/>
          <w:szCs w:val="24"/>
        </w:rPr>
        <w:t>3</w:t>
      </w:r>
      <w:r>
        <w:rPr>
          <w:rFonts w:cs="Times New Roman"/>
          <w:szCs w:val="24"/>
        </w:rPr>
        <w:t>日</w:t>
      </w:r>
      <w:r>
        <w:rPr>
          <w:rFonts w:cs="Times New Roman" w:hint="eastAsia"/>
          <w:szCs w:val="24"/>
        </w:rPr>
        <w:t>的</w:t>
      </w:r>
      <w:r>
        <w:rPr>
          <w:rFonts w:cs="Times New Roman"/>
          <w:szCs w:val="24"/>
        </w:rPr>
        <w:t>运行视频</w:t>
      </w:r>
      <w:proofErr w:type="gramStart"/>
      <w:r>
        <w:rPr>
          <w:rFonts w:cs="Times New Roman"/>
          <w:szCs w:val="24"/>
        </w:rPr>
        <w:t>进行抽帧构建</w:t>
      </w:r>
      <w:proofErr w:type="gramEnd"/>
      <w:r>
        <w:rPr>
          <w:rFonts w:cs="Times New Roman"/>
          <w:szCs w:val="24"/>
        </w:rPr>
        <w:t>。在数据采集过程中，镜头首先接收外界光信号，再由</w:t>
      </w:r>
      <w:r>
        <w:rPr>
          <w:rFonts w:cs="Times New Roman"/>
          <w:szCs w:val="24"/>
        </w:rPr>
        <w:t>CCD</w:t>
      </w:r>
      <w:r>
        <w:rPr>
          <w:rFonts w:cs="Times New Roman"/>
          <w:szCs w:val="24"/>
        </w:rPr>
        <w:t>图像传感器转换为电信号；随后，这些电信号在主控芯片</w:t>
      </w:r>
      <w:r>
        <w:rPr>
          <w:rFonts w:cs="Times New Roman" w:hint="eastAsia"/>
          <w:szCs w:val="24"/>
        </w:rPr>
        <w:t>中</w:t>
      </w:r>
      <w:r>
        <w:rPr>
          <w:rFonts w:cs="Times New Roman"/>
          <w:szCs w:val="24"/>
        </w:rPr>
        <w:t>进行图像信号</w:t>
      </w:r>
      <w:r>
        <w:rPr>
          <w:rFonts w:cs="Times New Roman" w:hint="eastAsia"/>
          <w:szCs w:val="24"/>
        </w:rPr>
        <w:t>处理</w:t>
      </w:r>
      <w:r>
        <w:rPr>
          <w:rFonts w:cs="Times New Roman"/>
          <w:szCs w:val="24"/>
        </w:rPr>
        <w:t>与数字信号处理，转换为可按照</w:t>
      </w:r>
      <w:r>
        <w:rPr>
          <w:rFonts w:cs="Times New Roman"/>
          <w:szCs w:val="24"/>
        </w:rPr>
        <w:t>H.265</w:t>
      </w:r>
      <w:r>
        <w:rPr>
          <w:rFonts w:cs="Times New Roman"/>
          <w:szCs w:val="24"/>
        </w:rPr>
        <w:t>标准进行压缩编码的数据并通过</w:t>
      </w:r>
      <w:r>
        <w:rPr>
          <w:rFonts w:cs="Times New Roman"/>
          <w:szCs w:val="24"/>
        </w:rPr>
        <w:t>PHY</w:t>
      </w:r>
      <w:r>
        <w:rPr>
          <w:rFonts w:cs="Times New Roman"/>
          <w:szCs w:val="24"/>
        </w:rPr>
        <w:t>芯片封装为网络视频码流，经</w:t>
      </w:r>
      <w:r>
        <w:rPr>
          <w:rFonts w:cs="Times New Roman"/>
          <w:szCs w:val="24"/>
        </w:rPr>
        <w:t>RJ45</w:t>
      </w:r>
      <w:r>
        <w:rPr>
          <w:rFonts w:cs="Times New Roman"/>
          <w:szCs w:val="24"/>
        </w:rPr>
        <w:t>接口实现数据传输，</w:t>
      </w:r>
      <w:r w:rsidRPr="005772EB">
        <w:rPr>
          <w:rFonts w:cs="Times New Roman" w:hint="eastAsia"/>
          <w:szCs w:val="24"/>
        </w:rPr>
        <w:t>最终</w:t>
      </w:r>
      <w:proofErr w:type="gramStart"/>
      <w:r w:rsidRPr="005772EB">
        <w:rPr>
          <w:rFonts w:cs="Times New Roman" w:hint="eastAsia"/>
          <w:szCs w:val="24"/>
        </w:rPr>
        <w:t>值控现场</w:t>
      </w:r>
      <w:proofErr w:type="gramEnd"/>
      <w:r>
        <w:rPr>
          <w:rFonts w:cs="Times New Roman"/>
          <w:szCs w:val="24"/>
        </w:rPr>
        <w:t>通过接入局域网获取实时视频流。视频最高分辨率</w:t>
      </w:r>
      <w:r>
        <w:rPr>
          <w:rFonts w:cs="Times New Roman"/>
          <w:szCs w:val="24"/>
        </w:rPr>
        <w:t>1 980×1 080</w:t>
      </w:r>
      <w:r>
        <w:rPr>
          <w:rFonts w:cs="Times New Roman"/>
          <w:szCs w:val="24"/>
        </w:rPr>
        <w:t>，标准</w:t>
      </w:r>
      <w:proofErr w:type="gramStart"/>
      <w:r>
        <w:rPr>
          <w:rFonts w:cs="Times New Roman"/>
          <w:szCs w:val="24"/>
        </w:rPr>
        <w:t>采样帧率为</w:t>
      </w:r>
      <w:proofErr w:type="gramEnd"/>
      <w:r>
        <w:rPr>
          <w:rFonts w:cs="Times New Roman"/>
          <w:szCs w:val="24"/>
        </w:rPr>
        <w:t>25</w:t>
      </w:r>
      <w:r w:rsidR="005772EB">
        <w:rPr>
          <w:rFonts w:cs="Times New Roman"/>
          <w:szCs w:val="24"/>
        </w:rPr>
        <w:t xml:space="preserve"> </w:t>
      </w:r>
      <w:r>
        <w:rPr>
          <w:rFonts w:cs="Times New Roman"/>
          <w:szCs w:val="24"/>
        </w:rPr>
        <w:t>FPS</w:t>
      </w:r>
      <w:r>
        <w:rPr>
          <w:rFonts w:cs="Times New Roman"/>
          <w:szCs w:val="24"/>
        </w:rPr>
        <w:t>。所采集各类样本数量分布见表</w:t>
      </w:r>
      <w:r>
        <w:rPr>
          <w:rFonts w:cs="Times New Roman"/>
          <w:szCs w:val="24"/>
        </w:rPr>
        <w:t>1</w:t>
      </w:r>
      <w:r>
        <w:rPr>
          <w:rFonts w:cs="Times New Roman"/>
          <w:szCs w:val="24"/>
        </w:rPr>
        <w:t>，共</w:t>
      </w:r>
      <w:r>
        <w:rPr>
          <w:rFonts w:cs="Times New Roman"/>
          <w:szCs w:val="24"/>
        </w:rPr>
        <w:t>5 280</w:t>
      </w:r>
      <w:r>
        <w:rPr>
          <w:rFonts w:cs="Times New Roman"/>
          <w:szCs w:val="24"/>
        </w:rPr>
        <w:t>张图片，其中训练集与测试集样本数量比值为</w:t>
      </w:r>
      <w:r>
        <w:rPr>
          <w:rFonts w:cs="Times New Roman"/>
          <w:szCs w:val="24"/>
        </w:rPr>
        <w:t>5</w:t>
      </w:r>
      <w:r>
        <w:rPr>
          <w:rFonts w:cs="Times New Roman" w:hint="eastAsia"/>
          <w:szCs w:val="24"/>
        </w:rPr>
        <w:t>:</w:t>
      </w:r>
      <w:r>
        <w:rPr>
          <w:rFonts w:cs="Times New Roman"/>
          <w:szCs w:val="24"/>
        </w:rPr>
        <w:t>1</w:t>
      </w:r>
      <w:r>
        <w:rPr>
          <w:rFonts w:cs="Times New Roman"/>
          <w:szCs w:val="24"/>
        </w:rPr>
        <w:t>。</w:t>
      </w:r>
    </w:p>
    <w:p w:rsidR="004927F0" w:rsidRPr="00442EC7" w:rsidRDefault="00FD6324">
      <w:pPr>
        <w:overflowPunct w:val="0"/>
        <w:adjustRightInd w:val="0"/>
        <w:snapToGrid w:val="0"/>
        <w:spacing w:before="240" w:line="240" w:lineRule="auto"/>
        <w:jc w:val="center"/>
        <w:rPr>
          <w:rFonts w:eastAsia="黑体" w:cs="Times New Roman"/>
          <w:b/>
          <w:sz w:val="18"/>
          <w:szCs w:val="18"/>
        </w:rPr>
      </w:pPr>
      <w:r w:rsidRPr="00442EC7">
        <w:rPr>
          <w:rFonts w:eastAsia="黑体" w:cs="Times New Roman" w:hint="eastAsia"/>
          <w:b/>
          <w:sz w:val="18"/>
          <w:szCs w:val="18"/>
        </w:rPr>
        <w:t>表</w:t>
      </w:r>
      <w:r w:rsidRPr="00442EC7">
        <w:rPr>
          <w:rFonts w:eastAsia="黑体" w:cs="Times New Roman"/>
          <w:b/>
          <w:sz w:val="18"/>
          <w:szCs w:val="18"/>
        </w:rPr>
        <w:t xml:space="preserve">1 </w:t>
      </w:r>
      <w:r w:rsidRPr="00442EC7">
        <w:rPr>
          <w:rFonts w:cs="Times New Roman" w:hint="eastAsia"/>
          <w:b/>
          <w:sz w:val="18"/>
          <w:szCs w:val="18"/>
        </w:rPr>
        <w:t>各类别样本数量</w:t>
      </w:r>
    </w:p>
    <w:p w:rsidR="004927F0" w:rsidRPr="00442EC7" w:rsidRDefault="00FD6324">
      <w:pPr>
        <w:overflowPunct w:val="0"/>
        <w:adjustRightInd w:val="0"/>
        <w:snapToGrid w:val="0"/>
        <w:spacing w:after="120" w:line="240" w:lineRule="auto"/>
        <w:jc w:val="center"/>
        <w:rPr>
          <w:rFonts w:cs="Times New Roman"/>
          <w:b/>
          <w:kern w:val="0"/>
          <w:sz w:val="18"/>
          <w:szCs w:val="18"/>
        </w:rPr>
      </w:pPr>
      <w:r w:rsidRPr="005772EB">
        <w:rPr>
          <w:rFonts w:cs="Times New Roman"/>
          <w:b/>
          <w:bCs/>
          <w:kern w:val="0"/>
          <w:sz w:val="18"/>
          <w:szCs w:val="18"/>
        </w:rPr>
        <w:t xml:space="preserve">Tab.1 </w:t>
      </w:r>
      <w:r w:rsidRPr="00442EC7">
        <w:rPr>
          <w:rFonts w:cs="Times New Roman"/>
          <w:b/>
          <w:kern w:val="0"/>
          <w:sz w:val="18"/>
          <w:szCs w:val="18"/>
        </w:rPr>
        <w:t>Sample count for each category</w:t>
      </w:r>
    </w:p>
    <w:tbl>
      <w:tblPr>
        <w:tblStyle w:val="ac"/>
        <w:tblW w:w="4995"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703"/>
        <w:gridCol w:w="1113"/>
        <w:gridCol w:w="907"/>
        <w:gridCol w:w="907"/>
        <w:gridCol w:w="1040"/>
      </w:tblGrid>
      <w:tr w:rsidR="004927F0">
        <w:trPr>
          <w:trHeight w:val="90"/>
        </w:trPr>
        <w:tc>
          <w:tcPr>
            <w:tcW w:w="752" w:type="pct"/>
            <w:tcBorders>
              <w:bottom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序号</w:t>
            </w:r>
          </w:p>
        </w:tc>
        <w:tc>
          <w:tcPr>
            <w:tcW w:w="1191" w:type="pct"/>
            <w:tcBorders>
              <w:bottom w:val="single" w:sz="8" w:space="0" w:color="000000"/>
              <w:tl2br w:val="nil"/>
              <w:tr2bl w:val="nil"/>
            </w:tcBorders>
            <w:vAlign w:val="center"/>
          </w:tcPr>
          <w:p w:rsidR="004927F0" w:rsidRDefault="00FD6324">
            <w:pPr>
              <w:spacing w:line="240" w:lineRule="exact"/>
              <w:jc w:val="center"/>
              <w:rPr>
                <w:rFonts w:cs="Times New Roman"/>
                <w:sz w:val="15"/>
                <w:szCs w:val="15"/>
                <w:oMath/>
              </w:rPr>
            </w:pPr>
            <w:r>
              <w:rPr>
                <w:rFonts w:cs="Times New Roman"/>
                <w:sz w:val="15"/>
                <w:szCs w:val="15"/>
              </w:rPr>
              <w:t>类别</w:t>
            </w:r>
          </w:p>
        </w:tc>
        <w:tc>
          <w:tcPr>
            <w:tcW w:w="971" w:type="pct"/>
            <w:tcBorders>
              <w:bottom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训练集</w:t>
            </w:r>
          </w:p>
        </w:tc>
        <w:tc>
          <w:tcPr>
            <w:tcW w:w="971" w:type="pct"/>
            <w:tcBorders>
              <w:bottom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测试集</w:t>
            </w:r>
          </w:p>
        </w:tc>
        <w:tc>
          <w:tcPr>
            <w:tcW w:w="1113" w:type="pct"/>
            <w:tcBorders>
              <w:bottom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样本数量</w:t>
            </w:r>
          </w:p>
        </w:tc>
      </w:tr>
      <w:tr w:rsidR="004927F0">
        <w:trPr>
          <w:trHeight w:val="255"/>
        </w:trPr>
        <w:tc>
          <w:tcPr>
            <w:tcW w:w="752" w:type="pct"/>
            <w:vMerge w:val="restart"/>
            <w:tcBorders>
              <w:top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1</w:t>
            </w:r>
          </w:p>
          <w:p w:rsidR="004927F0" w:rsidRDefault="00FD6324">
            <w:pPr>
              <w:spacing w:line="240" w:lineRule="exact"/>
              <w:jc w:val="center"/>
              <w:rPr>
                <w:rFonts w:cs="Times New Roman"/>
                <w:sz w:val="15"/>
                <w:szCs w:val="15"/>
              </w:rPr>
            </w:pPr>
            <w:r>
              <w:rPr>
                <w:rFonts w:cs="Times New Roman"/>
                <w:sz w:val="15"/>
                <w:szCs w:val="15"/>
              </w:rPr>
              <w:t>2</w:t>
            </w:r>
          </w:p>
          <w:p w:rsidR="004927F0" w:rsidRDefault="00FD6324">
            <w:pPr>
              <w:spacing w:line="240" w:lineRule="exact"/>
              <w:jc w:val="center"/>
              <w:rPr>
                <w:rFonts w:cs="Times New Roman"/>
                <w:sz w:val="15"/>
                <w:szCs w:val="15"/>
              </w:rPr>
            </w:pPr>
            <w:r>
              <w:rPr>
                <w:rFonts w:cs="Times New Roman"/>
                <w:sz w:val="15"/>
                <w:szCs w:val="15"/>
              </w:rPr>
              <w:t>3</w:t>
            </w:r>
          </w:p>
          <w:p w:rsidR="004927F0" w:rsidRDefault="00FD6324">
            <w:pPr>
              <w:spacing w:line="240" w:lineRule="exact"/>
              <w:jc w:val="center"/>
              <w:rPr>
                <w:rFonts w:cs="Times New Roman"/>
                <w:sz w:val="15"/>
                <w:szCs w:val="15"/>
              </w:rPr>
            </w:pPr>
            <w:r>
              <w:rPr>
                <w:rFonts w:cs="Times New Roman"/>
                <w:sz w:val="15"/>
                <w:szCs w:val="15"/>
              </w:rPr>
              <w:t>4</w:t>
            </w:r>
          </w:p>
          <w:p w:rsidR="004927F0" w:rsidRDefault="00FD6324">
            <w:pPr>
              <w:spacing w:line="240" w:lineRule="exact"/>
              <w:jc w:val="center"/>
              <w:rPr>
                <w:rFonts w:cs="Times New Roman"/>
                <w:sz w:val="15"/>
                <w:szCs w:val="15"/>
              </w:rPr>
            </w:pPr>
            <w:r>
              <w:rPr>
                <w:rFonts w:cs="Times New Roman"/>
                <w:sz w:val="15"/>
                <w:szCs w:val="15"/>
              </w:rPr>
              <w:t>5</w:t>
            </w:r>
          </w:p>
          <w:p w:rsidR="004927F0" w:rsidRDefault="00FD6324">
            <w:pPr>
              <w:spacing w:line="240" w:lineRule="exact"/>
              <w:jc w:val="center"/>
              <w:rPr>
                <w:rFonts w:cs="Times New Roman"/>
                <w:sz w:val="15"/>
                <w:szCs w:val="15"/>
              </w:rPr>
            </w:pPr>
            <w:r>
              <w:rPr>
                <w:rFonts w:cs="Times New Roman"/>
                <w:sz w:val="15"/>
                <w:szCs w:val="15"/>
              </w:rPr>
              <w:t>6</w:t>
            </w:r>
          </w:p>
          <w:p w:rsidR="004927F0" w:rsidRDefault="00FD6324">
            <w:pPr>
              <w:spacing w:line="240" w:lineRule="exact"/>
              <w:jc w:val="center"/>
              <w:rPr>
                <w:rFonts w:cs="Times New Roman"/>
                <w:sz w:val="15"/>
                <w:szCs w:val="15"/>
              </w:rPr>
            </w:pPr>
            <w:r>
              <w:rPr>
                <w:rFonts w:cs="Times New Roman"/>
                <w:sz w:val="15"/>
                <w:szCs w:val="15"/>
              </w:rPr>
              <w:t>7</w:t>
            </w:r>
          </w:p>
          <w:p w:rsidR="004927F0" w:rsidRDefault="00FD6324">
            <w:pPr>
              <w:spacing w:line="240" w:lineRule="exact"/>
              <w:jc w:val="center"/>
              <w:rPr>
                <w:rFonts w:cs="Times New Roman"/>
                <w:sz w:val="15"/>
                <w:szCs w:val="15"/>
              </w:rPr>
            </w:pPr>
            <w:r>
              <w:rPr>
                <w:rFonts w:cs="Times New Roman"/>
                <w:sz w:val="15"/>
                <w:szCs w:val="15"/>
              </w:rPr>
              <w:t>8</w:t>
            </w:r>
          </w:p>
          <w:p w:rsidR="004927F0" w:rsidRDefault="00FD6324">
            <w:pPr>
              <w:spacing w:line="240" w:lineRule="exact"/>
              <w:jc w:val="center"/>
              <w:rPr>
                <w:rFonts w:cs="Times New Roman"/>
                <w:sz w:val="15"/>
                <w:szCs w:val="15"/>
              </w:rPr>
            </w:pPr>
            <w:r>
              <w:rPr>
                <w:rFonts w:cs="Times New Roman"/>
                <w:sz w:val="15"/>
                <w:szCs w:val="15"/>
              </w:rPr>
              <w:t>9</w:t>
            </w:r>
          </w:p>
          <w:p w:rsidR="004927F0" w:rsidRDefault="00FD6324">
            <w:pPr>
              <w:spacing w:line="240" w:lineRule="exact"/>
              <w:jc w:val="center"/>
              <w:rPr>
                <w:rFonts w:cs="Times New Roman"/>
                <w:sz w:val="15"/>
                <w:szCs w:val="15"/>
              </w:rPr>
            </w:pPr>
            <w:r>
              <w:rPr>
                <w:rFonts w:cs="Times New Roman"/>
                <w:sz w:val="15"/>
                <w:szCs w:val="15"/>
              </w:rPr>
              <w:t>10</w:t>
            </w:r>
          </w:p>
          <w:p w:rsidR="004927F0" w:rsidRDefault="00FD6324">
            <w:pPr>
              <w:spacing w:line="240" w:lineRule="exact"/>
              <w:jc w:val="center"/>
              <w:rPr>
                <w:rFonts w:cs="Times New Roman"/>
                <w:sz w:val="15"/>
                <w:szCs w:val="15"/>
              </w:rPr>
            </w:pPr>
            <w:r>
              <w:rPr>
                <w:rFonts w:cs="Times New Roman"/>
                <w:sz w:val="15"/>
                <w:szCs w:val="15"/>
              </w:rPr>
              <w:t>11</w:t>
            </w:r>
          </w:p>
        </w:tc>
        <w:tc>
          <w:tcPr>
            <w:tcW w:w="1191" w:type="pct"/>
            <w:tcBorders>
              <w:top w:val="single" w:sz="8" w:space="0" w:color="000000"/>
              <w:bottom w:val="nil"/>
              <w:tl2br w:val="nil"/>
              <w:tr2bl w:val="nil"/>
            </w:tcBorders>
          </w:tcPr>
          <w:p w:rsidR="004927F0" w:rsidRDefault="00FD6324">
            <w:pPr>
              <w:spacing w:line="240" w:lineRule="exact"/>
              <w:jc w:val="center"/>
              <w:rPr>
                <w:rFonts w:cs="Times New Roman"/>
                <w:sz w:val="15"/>
                <w:szCs w:val="15"/>
              </w:rPr>
            </w:pPr>
            <w:proofErr w:type="gramStart"/>
            <w:r>
              <w:rPr>
                <w:rFonts w:cs="Times New Roman"/>
                <w:sz w:val="15"/>
                <w:szCs w:val="15"/>
              </w:rPr>
              <w:t>右偏烧</w:t>
            </w:r>
            <w:proofErr w:type="gramEnd"/>
          </w:p>
        </w:tc>
        <w:tc>
          <w:tcPr>
            <w:tcW w:w="971" w:type="pct"/>
            <w:tcBorders>
              <w:top w:val="single" w:sz="8" w:space="0" w:color="000000"/>
              <w:bottom w:val="nil"/>
              <w:tl2br w:val="nil"/>
              <w:tr2bl w:val="nil"/>
            </w:tcBorders>
          </w:tcPr>
          <w:p w:rsidR="004927F0" w:rsidRDefault="00FD6324">
            <w:pPr>
              <w:spacing w:line="240" w:lineRule="exact"/>
              <w:jc w:val="center"/>
              <w:rPr>
                <w:rFonts w:cs="Times New Roman"/>
                <w:sz w:val="15"/>
                <w:szCs w:val="15"/>
              </w:rPr>
            </w:pPr>
            <w:r>
              <w:rPr>
                <w:rFonts w:cs="Times New Roman"/>
                <w:sz w:val="15"/>
                <w:szCs w:val="15"/>
              </w:rPr>
              <w:t>470</w:t>
            </w:r>
          </w:p>
        </w:tc>
        <w:tc>
          <w:tcPr>
            <w:tcW w:w="971" w:type="pct"/>
            <w:tcBorders>
              <w:top w:val="single" w:sz="8" w:space="0" w:color="000000"/>
              <w:bottom w:val="nil"/>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94</w:t>
            </w:r>
          </w:p>
        </w:tc>
        <w:tc>
          <w:tcPr>
            <w:tcW w:w="1113" w:type="pct"/>
            <w:tcBorders>
              <w:top w:val="single" w:sz="8" w:space="0" w:color="000000"/>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564</w:t>
            </w:r>
          </w:p>
        </w:tc>
      </w:tr>
      <w:tr w:rsidR="004927F0">
        <w:trPr>
          <w:trHeight w:val="255"/>
        </w:trPr>
        <w:tc>
          <w:tcPr>
            <w:tcW w:w="752" w:type="pct"/>
            <w:vMerge/>
            <w:tcBorders>
              <w:tl2br w:val="nil"/>
              <w:tr2bl w:val="nil"/>
            </w:tcBorders>
            <w:vAlign w:val="center"/>
          </w:tcPr>
          <w:p w:rsidR="004927F0" w:rsidRDefault="004927F0">
            <w:pPr>
              <w:spacing w:line="240" w:lineRule="exact"/>
              <w:jc w:val="center"/>
              <w:rPr>
                <w:rFonts w:cs="Times New Roman"/>
                <w:sz w:val="15"/>
                <w:szCs w:val="15"/>
              </w:rPr>
            </w:pPr>
          </w:p>
        </w:tc>
        <w:tc>
          <w:tcPr>
            <w:tcW w:w="1191" w:type="pct"/>
            <w:tcBorders>
              <w:top w:val="nil"/>
              <w:tl2br w:val="nil"/>
              <w:tr2bl w:val="nil"/>
            </w:tcBorders>
          </w:tcPr>
          <w:p w:rsidR="004927F0" w:rsidRDefault="00FD6324">
            <w:pPr>
              <w:spacing w:line="240" w:lineRule="exact"/>
              <w:jc w:val="center"/>
              <w:rPr>
                <w:rFonts w:cs="Times New Roman"/>
                <w:sz w:val="15"/>
                <w:szCs w:val="15"/>
              </w:rPr>
            </w:pPr>
            <w:r>
              <w:rPr>
                <w:rFonts w:cs="Times New Roman"/>
                <w:sz w:val="15"/>
                <w:szCs w:val="15"/>
              </w:rPr>
              <w:t>右出生料</w:t>
            </w:r>
          </w:p>
          <w:p w:rsidR="004927F0" w:rsidRDefault="00FD6324">
            <w:pPr>
              <w:spacing w:line="240" w:lineRule="exact"/>
              <w:jc w:val="center"/>
              <w:rPr>
                <w:rFonts w:cs="Times New Roman"/>
                <w:sz w:val="15"/>
                <w:szCs w:val="15"/>
              </w:rPr>
            </w:pPr>
            <w:r>
              <w:rPr>
                <w:rFonts w:cs="Times New Roman"/>
                <w:sz w:val="15"/>
                <w:szCs w:val="15"/>
              </w:rPr>
              <w:t>右堆料</w:t>
            </w:r>
          </w:p>
          <w:p w:rsidR="004927F0" w:rsidRDefault="00FD6324">
            <w:pPr>
              <w:spacing w:line="240" w:lineRule="exact"/>
              <w:jc w:val="center"/>
              <w:rPr>
                <w:rFonts w:cs="Times New Roman"/>
                <w:sz w:val="15"/>
                <w:szCs w:val="15"/>
              </w:rPr>
            </w:pPr>
            <w:r>
              <w:rPr>
                <w:rFonts w:cs="Times New Roman"/>
                <w:sz w:val="15"/>
                <w:szCs w:val="15"/>
              </w:rPr>
              <w:t>堆料</w:t>
            </w:r>
            <w:r>
              <w:rPr>
                <w:rFonts w:cs="Times New Roman"/>
                <w:sz w:val="15"/>
                <w:szCs w:val="15"/>
              </w:rPr>
              <w:t>-</w:t>
            </w:r>
            <w:r>
              <w:rPr>
                <w:rFonts w:cs="Times New Roman"/>
                <w:sz w:val="15"/>
                <w:szCs w:val="15"/>
              </w:rPr>
              <w:t>生料</w:t>
            </w:r>
          </w:p>
          <w:p w:rsidR="004927F0" w:rsidRDefault="00FD6324">
            <w:pPr>
              <w:spacing w:line="240" w:lineRule="exact"/>
              <w:jc w:val="center"/>
              <w:rPr>
                <w:rFonts w:cs="Times New Roman"/>
                <w:sz w:val="15"/>
                <w:szCs w:val="15"/>
              </w:rPr>
            </w:pPr>
            <w:r>
              <w:rPr>
                <w:rFonts w:cs="Times New Roman"/>
                <w:sz w:val="15"/>
                <w:szCs w:val="15"/>
              </w:rPr>
              <w:t>左偏烧</w:t>
            </w:r>
          </w:p>
          <w:p w:rsidR="004927F0" w:rsidRDefault="00FD6324">
            <w:pPr>
              <w:spacing w:line="240" w:lineRule="exact"/>
              <w:jc w:val="center"/>
              <w:rPr>
                <w:rFonts w:cs="Times New Roman"/>
                <w:sz w:val="15"/>
                <w:szCs w:val="15"/>
              </w:rPr>
            </w:pPr>
            <w:r>
              <w:rPr>
                <w:rFonts w:cs="Times New Roman"/>
                <w:sz w:val="15"/>
                <w:szCs w:val="15"/>
              </w:rPr>
              <w:t>左出生料</w:t>
            </w:r>
          </w:p>
          <w:p w:rsidR="004927F0" w:rsidRDefault="00FD6324">
            <w:pPr>
              <w:spacing w:line="240" w:lineRule="exact"/>
              <w:jc w:val="center"/>
              <w:rPr>
                <w:rFonts w:cs="Times New Roman"/>
                <w:sz w:val="15"/>
                <w:szCs w:val="15"/>
              </w:rPr>
            </w:pPr>
            <w:r>
              <w:rPr>
                <w:rFonts w:cs="Times New Roman"/>
                <w:sz w:val="15"/>
                <w:szCs w:val="15"/>
              </w:rPr>
              <w:t>左堆料</w:t>
            </w:r>
          </w:p>
          <w:p w:rsidR="004927F0" w:rsidRDefault="00FD6324">
            <w:pPr>
              <w:spacing w:line="240" w:lineRule="exact"/>
              <w:jc w:val="center"/>
              <w:rPr>
                <w:rFonts w:cs="Times New Roman"/>
                <w:sz w:val="15"/>
                <w:szCs w:val="15"/>
              </w:rPr>
            </w:pPr>
            <w:r>
              <w:rPr>
                <w:rFonts w:cs="Times New Roman"/>
                <w:sz w:val="15"/>
                <w:szCs w:val="15"/>
              </w:rPr>
              <w:t>扬尘</w:t>
            </w:r>
          </w:p>
          <w:p w:rsidR="004927F0" w:rsidRDefault="00FD6324">
            <w:pPr>
              <w:spacing w:line="240" w:lineRule="exact"/>
              <w:jc w:val="center"/>
              <w:rPr>
                <w:rFonts w:cs="Times New Roman"/>
                <w:sz w:val="15"/>
                <w:szCs w:val="15"/>
              </w:rPr>
            </w:pPr>
            <w:r>
              <w:rPr>
                <w:rFonts w:cs="Times New Roman"/>
                <w:sz w:val="15"/>
                <w:szCs w:val="15"/>
              </w:rPr>
              <w:t>正常</w:t>
            </w:r>
          </w:p>
          <w:p w:rsidR="004927F0" w:rsidRDefault="00FD6324">
            <w:pPr>
              <w:spacing w:line="240" w:lineRule="exact"/>
              <w:jc w:val="center"/>
              <w:rPr>
                <w:rFonts w:cs="Times New Roman"/>
                <w:sz w:val="15"/>
                <w:szCs w:val="15"/>
              </w:rPr>
            </w:pPr>
            <w:r>
              <w:rPr>
                <w:rFonts w:cs="Times New Roman"/>
                <w:sz w:val="15"/>
                <w:szCs w:val="15"/>
              </w:rPr>
              <w:t>火线高</w:t>
            </w:r>
          </w:p>
          <w:p w:rsidR="004927F0" w:rsidRDefault="00FD6324">
            <w:pPr>
              <w:spacing w:line="240" w:lineRule="exact"/>
              <w:jc w:val="center"/>
              <w:rPr>
                <w:rFonts w:cs="Times New Roman"/>
                <w:sz w:val="15"/>
                <w:szCs w:val="15"/>
              </w:rPr>
            </w:pPr>
            <w:r>
              <w:rPr>
                <w:rFonts w:cs="Times New Roman"/>
                <w:sz w:val="15"/>
                <w:szCs w:val="15"/>
              </w:rPr>
              <w:t>面积大</w:t>
            </w:r>
          </w:p>
        </w:tc>
        <w:tc>
          <w:tcPr>
            <w:tcW w:w="971" w:type="pct"/>
            <w:tcBorders>
              <w:top w:val="nil"/>
              <w:tl2br w:val="nil"/>
              <w:tr2bl w:val="nil"/>
            </w:tcBorders>
          </w:tcPr>
          <w:p w:rsidR="004927F0" w:rsidRDefault="00FD6324">
            <w:pPr>
              <w:spacing w:line="240" w:lineRule="exact"/>
              <w:jc w:val="center"/>
              <w:rPr>
                <w:rFonts w:cs="Times New Roman"/>
                <w:sz w:val="15"/>
                <w:szCs w:val="15"/>
              </w:rPr>
            </w:pPr>
            <w:r>
              <w:rPr>
                <w:rFonts w:cs="Times New Roman"/>
                <w:sz w:val="15"/>
                <w:szCs w:val="15"/>
              </w:rPr>
              <w:t>415</w:t>
            </w:r>
          </w:p>
          <w:p w:rsidR="004927F0" w:rsidRDefault="00FD6324">
            <w:pPr>
              <w:spacing w:line="240" w:lineRule="exact"/>
              <w:jc w:val="center"/>
              <w:rPr>
                <w:rFonts w:cs="Times New Roman"/>
                <w:sz w:val="15"/>
                <w:szCs w:val="15"/>
              </w:rPr>
            </w:pPr>
            <w:r>
              <w:rPr>
                <w:rFonts w:cs="Times New Roman"/>
                <w:sz w:val="15"/>
                <w:szCs w:val="15"/>
              </w:rPr>
              <w:t>375</w:t>
            </w:r>
          </w:p>
          <w:p w:rsidR="004927F0" w:rsidRDefault="00FD6324">
            <w:pPr>
              <w:spacing w:line="240" w:lineRule="exact"/>
              <w:jc w:val="center"/>
              <w:rPr>
                <w:rFonts w:cs="Times New Roman"/>
                <w:sz w:val="15"/>
                <w:szCs w:val="15"/>
              </w:rPr>
            </w:pPr>
            <w:r>
              <w:rPr>
                <w:rFonts w:cs="Times New Roman"/>
                <w:sz w:val="15"/>
                <w:szCs w:val="15"/>
              </w:rPr>
              <w:t>265</w:t>
            </w:r>
          </w:p>
          <w:p w:rsidR="004927F0" w:rsidRDefault="00FD6324">
            <w:pPr>
              <w:spacing w:line="240" w:lineRule="exact"/>
              <w:jc w:val="center"/>
              <w:rPr>
                <w:rFonts w:cs="Times New Roman"/>
                <w:sz w:val="15"/>
                <w:szCs w:val="15"/>
              </w:rPr>
            </w:pPr>
            <w:r>
              <w:rPr>
                <w:rFonts w:cs="Times New Roman"/>
                <w:sz w:val="15"/>
                <w:szCs w:val="15"/>
              </w:rPr>
              <w:t>440</w:t>
            </w:r>
          </w:p>
          <w:p w:rsidR="004927F0" w:rsidRDefault="00FD6324">
            <w:pPr>
              <w:spacing w:line="240" w:lineRule="exact"/>
              <w:jc w:val="center"/>
              <w:rPr>
                <w:rFonts w:cs="Times New Roman"/>
                <w:sz w:val="15"/>
                <w:szCs w:val="15"/>
              </w:rPr>
            </w:pPr>
            <w:r>
              <w:rPr>
                <w:rFonts w:cs="Times New Roman"/>
                <w:sz w:val="15"/>
                <w:szCs w:val="15"/>
              </w:rPr>
              <w:t>430</w:t>
            </w:r>
          </w:p>
          <w:p w:rsidR="004927F0" w:rsidRDefault="00FD6324">
            <w:pPr>
              <w:spacing w:line="240" w:lineRule="exact"/>
              <w:jc w:val="center"/>
              <w:rPr>
                <w:rFonts w:cs="Times New Roman"/>
                <w:sz w:val="15"/>
                <w:szCs w:val="15"/>
              </w:rPr>
            </w:pPr>
            <w:r>
              <w:rPr>
                <w:rFonts w:cs="Times New Roman"/>
                <w:sz w:val="15"/>
                <w:szCs w:val="15"/>
              </w:rPr>
              <w:t>390</w:t>
            </w:r>
          </w:p>
          <w:p w:rsidR="004927F0" w:rsidRDefault="00FD6324">
            <w:pPr>
              <w:spacing w:line="240" w:lineRule="exact"/>
              <w:jc w:val="center"/>
              <w:rPr>
                <w:rFonts w:cs="Times New Roman"/>
                <w:sz w:val="15"/>
                <w:szCs w:val="15"/>
              </w:rPr>
            </w:pPr>
            <w:r>
              <w:rPr>
                <w:rFonts w:cs="Times New Roman" w:hint="eastAsia"/>
                <w:sz w:val="15"/>
                <w:szCs w:val="15"/>
              </w:rPr>
              <w:t>4</w:t>
            </w:r>
            <w:r>
              <w:rPr>
                <w:rFonts w:cs="Times New Roman"/>
                <w:sz w:val="15"/>
                <w:szCs w:val="15"/>
              </w:rPr>
              <w:t>30</w:t>
            </w:r>
          </w:p>
          <w:p w:rsidR="004927F0" w:rsidRDefault="00FD6324">
            <w:pPr>
              <w:spacing w:line="240" w:lineRule="exact"/>
              <w:jc w:val="center"/>
              <w:rPr>
                <w:rFonts w:cs="Times New Roman"/>
                <w:sz w:val="15"/>
                <w:szCs w:val="15"/>
              </w:rPr>
            </w:pPr>
            <w:r>
              <w:rPr>
                <w:rFonts w:cs="Times New Roman" w:hint="eastAsia"/>
                <w:sz w:val="15"/>
                <w:szCs w:val="15"/>
              </w:rPr>
              <w:t>5</w:t>
            </w:r>
            <w:r>
              <w:rPr>
                <w:rFonts w:cs="Times New Roman"/>
                <w:sz w:val="15"/>
                <w:szCs w:val="15"/>
              </w:rPr>
              <w:t>35</w:t>
            </w:r>
          </w:p>
          <w:p w:rsidR="004927F0" w:rsidRDefault="00FD6324">
            <w:pPr>
              <w:spacing w:line="240" w:lineRule="exact"/>
              <w:jc w:val="center"/>
              <w:rPr>
                <w:rFonts w:cs="Times New Roman"/>
                <w:sz w:val="15"/>
                <w:szCs w:val="15"/>
              </w:rPr>
            </w:pPr>
            <w:r>
              <w:rPr>
                <w:rFonts w:cs="Times New Roman"/>
                <w:sz w:val="15"/>
                <w:szCs w:val="15"/>
              </w:rPr>
              <w:t>300</w:t>
            </w:r>
          </w:p>
          <w:p w:rsidR="004927F0" w:rsidRDefault="00FD6324">
            <w:pPr>
              <w:spacing w:line="240" w:lineRule="exact"/>
              <w:jc w:val="center"/>
              <w:rPr>
                <w:rFonts w:cs="Times New Roman"/>
                <w:sz w:val="15"/>
                <w:szCs w:val="15"/>
              </w:rPr>
            </w:pPr>
            <w:r>
              <w:rPr>
                <w:rFonts w:cs="Times New Roman"/>
                <w:sz w:val="15"/>
                <w:szCs w:val="15"/>
              </w:rPr>
              <w:t>350</w:t>
            </w:r>
          </w:p>
        </w:tc>
        <w:tc>
          <w:tcPr>
            <w:tcW w:w="971" w:type="pct"/>
            <w:tcBorders>
              <w:top w:val="nil"/>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83</w:t>
            </w:r>
          </w:p>
          <w:p w:rsidR="004927F0" w:rsidRDefault="00FD6324">
            <w:pPr>
              <w:spacing w:line="240" w:lineRule="exact"/>
              <w:jc w:val="center"/>
              <w:rPr>
                <w:rFonts w:cs="Times New Roman"/>
                <w:sz w:val="15"/>
                <w:szCs w:val="15"/>
              </w:rPr>
            </w:pPr>
            <w:r>
              <w:rPr>
                <w:rFonts w:cs="Times New Roman"/>
                <w:sz w:val="15"/>
                <w:szCs w:val="15"/>
              </w:rPr>
              <w:t>75</w:t>
            </w:r>
          </w:p>
          <w:p w:rsidR="004927F0" w:rsidRDefault="00FD6324">
            <w:pPr>
              <w:spacing w:line="240" w:lineRule="exact"/>
              <w:jc w:val="center"/>
              <w:rPr>
                <w:rFonts w:cs="Times New Roman"/>
                <w:sz w:val="15"/>
                <w:szCs w:val="15"/>
              </w:rPr>
            </w:pPr>
            <w:r>
              <w:rPr>
                <w:rFonts w:cs="Times New Roman"/>
                <w:sz w:val="15"/>
                <w:szCs w:val="15"/>
              </w:rPr>
              <w:t>53</w:t>
            </w:r>
          </w:p>
          <w:p w:rsidR="004927F0" w:rsidRDefault="00FD6324">
            <w:pPr>
              <w:spacing w:line="240" w:lineRule="exact"/>
              <w:jc w:val="center"/>
              <w:rPr>
                <w:rFonts w:cs="Times New Roman"/>
                <w:sz w:val="15"/>
                <w:szCs w:val="15"/>
              </w:rPr>
            </w:pPr>
            <w:r>
              <w:rPr>
                <w:rFonts w:cs="Times New Roman"/>
                <w:sz w:val="15"/>
                <w:szCs w:val="15"/>
              </w:rPr>
              <w:t>88</w:t>
            </w:r>
          </w:p>
          <w:p w:rsidR="004927F0" w:rsidRDefault="00FD6324">
            <w:pPr>
              <w:spacing w:line="240" w:lineRule="exact"/>
              <w:jc w:val="center"/>
              <w:rPr>
                <w:rFonts w:cs="Times New Roman"/>
                <w:sz w:val="15"/>
                <w:szCs w:val="15"/>
              </w:rPr>
            </w:pPr>
            <w:r>
              <w:rPr>
                <w:rFonts w:cs="Times New Roman"/>
                <w:sz w:val="15"/>
                <w:szCs w:val="15"/>
              </w:rPr>
              <w:t>86</w:t>
            </w:r>
          </w:p>
          <w:p w:rsidR="004927F0" w:rsidRDefault="00FD6324">
            <w:pPr>
              <w:spacing w:line="240" w:lineRule="exact"/>
              <w:jc w:val="center"/>
              <w:rPr>
                <w:rFonts w:cs="Times New Roman"/>
                <w:sz w:val="15"/>
                <w:szCs w:val="15"/>
              </w:rPr>
            </w:pPr>
            <w:r>
              <w:rPr>
                <w:rFonts w:cs="Times New Roman"/>
                <w:sz w:val="15"/>
                <w:szCs w:val="15"/>
              </w:rPr>
              <w:t>78</w:t>
            </w:r>
          </w:p>
          <w:p w:rsidR="004927F0" w:rsidRDefault="00FD6324">
            <w:pPr>
              <w:spacing w:line="240" w:lineRule="exact"/>
              <w:jc w:val="center"/>
              <w:rPr>
                <w:rFonts w:cs="Times New Roman"/>
                <w:sz w:val="15"/>
                <w:szCs w:val="15"/>
              </w:rPr>
            </w:pPr>
            <w:r>
              <w:rPr>
                <w:rFonts w:cs="Times New Roman" w:hint="eastAsia"/>
                <w:sz w:val="15"/>
                <w:szCs w:val="15"/>
              </w:rPr>
              <w:t>8</w:t>
            </w:r>
            <w:r>
              <w:rPr>
                <w:rFonts w:cs="Times New Roman"/>
                <w:sz w:val="15"/>
                <w:szCs w:val="15"/>
              </w:rPr>
              <w:t>6</w:t>
            </w:r>
          </w:p>
          <w:p w:rsidR="004927F0" w:rsidRDefault="00FD6324">
            <w:pPr>
              <w:spacing w:line="240" w:lineRule="exact"/>
              <w:jc w:val="center"/>
              <w:rPr>
                <w:rFonts w:cs="Times New Roman"/>
                <w:sz w:val="15"/>
                <w:szCs w:val="15"/>
              </w:rPr>
            </w:pPr>
            <w:r>
              <w:rPr>
                <w:rFonts w:cs="Times New Roman"/>
                <w:sz w:val="15"/>
                <w:szCs w:val="15"/>
              </w:rPr>
              <w:t>1</w:t>
            </w:r>
            <w:r>
              <w:rPr>
                <w:rFonts w:cs="Times New Roman" w:hint="eastAsia"/>
                <w:sz w:val="15"/>
                <w:szCs w:val="15"/>
              </w:rPr>
              <w:t>0</w:t>
            </w:r>
            <w:r>
              <w:rPr>
                <w:rFonts w:cs="Times New Roman"/>
                <w:sz w:val="15"/>
                <w:szCs w:val="15"/>
              </w:rPr>
              <w:t>7</w:t>
            </w:r>
          </w:p>
          <w:p w:rsidR="004927F0" w:rsidRDefault="00FD6324">
            <w:pPr>
              <w:spacing w:line="240" w:lineRule="exact"/>
              <w:jc w:val="center"/>
              <w:rPr>
                <w:rFonts w:cs="Times New Roman"/>
                <w:sz w:val="15"/>
                <w:szCs w:val="15"/>
              </w:rPr>
            </w:pPr>
            <w:r>
              <w:rPr>
                <w:rFonts w:cs="Times New Roman"/>
                <w:sz w:val="15"/>
                <w:szCs w:val="15"/>
              </w:rPr>
              <w:t>60</w:t>
            </w:r>
          </w:p>
          <w:p w:rsidR="004927F0" w:rsidRDefault="00FD6324">
            <w:pPr>
              <w:spacing w:line="240" w:lineRule="exact"/>
              <w:jc w:val="center"/>
              <w:rPr>
                <w:rFonts w:cs="Times New Roman"/>
                <w:sz w:val="15"/>
                <w:szCs w:val="15"/>
              </w:rPr>
            </w:pPr>
            <w:r>
              <w:rPr>
                <w:rFonts w:cs="Times New Roman"/>
                <w:sz w:val="15"/>
                <w:szCs w:val="15"/>
              </w:rPr>
              <w:t>70</w:t>
            </w:r>
          </w:p>
        </w:tc>
        <w:tc>
          <w:tcPr>
            <w:tcW w:w="1113" w:type="pct"/>
            <w:tcBorders>
              <w:top w:val="nil"/>
              <w:tl2br w:val="nil"/>
              <w:tr2bl w:val="nil"/>
            </w:tcBorders>
            <w:vAlign w:val="center"/>
          </w:tcPr>
          <w:p w:rsidR="004927F0" w:rsidRDefault="00FD6324">
            <w:pPr>
              <w:spacing w:line="240" w:lineRule="exact"/>
              <w:jc w:val="center"/>
              <w:rPr>
                <w:rFonts w:cs="Times New Roman"/>
                <w:sz w:val="15"/>
                <w:szCs w:val="15"/>
              </w:rPr>
            </w:pPr>
            <w:r>
              <w:rPr>
                <w:rFonts w:cs="Times New Roman"/>
                <w:sz w:val="15"/>
                <w:szCs w:val="15"/>
              </w:rPr>
              <w:t>498</w:t>
            </w:r>
          </w:p>
          <w:p w:rsidR="004927F0" w:rsidRDefault="00FD6324">
            <w:pPr>
              <w:spacing w:line="240" w:lineRule="exact"/>
              <w:jc w:val="center"/>
              <w:rPr>
                <w:rFonts w:cs="Times New Roman"/>
                <w:sz w:val="15"/>
                <w:szCs w:val="15"/>
              </w:rPr>
            </w:pPr>
            <w:r>
              <w:rPr>
                <w:rFonts w:cs="Times New Roman"/>
                <w:sz w:val="15"/>
                <w:szCs w:val="15"/>
              </w:rPr>
              <w:t>450</w:t>
            </w:r>
          </w:p>
          <w:p w:rsidR="004927F0" w:rsidRDefault="00FD6324">
            <w:pPr>
              <w:spacing w:line="240" w:lineRule="exact"/>
              <w:jc w:val="center"/>
              <w:rPr>
                <w:rFonts w:cs="Times New Roman"/>
                <w:sz w:val="15"/>
                <w:szCs w:val="15"/>
              </w:rPr>
            </w:pPr>
            <w:r>
              <w:rPr>
                <w:rFonts w:cs="Times New Roman"/>
                <w:sz w:val="15"/>
                <w:szCs w:val="15"/>
              </w:rPr>
              <w:t>318</w:t>
            </w:r>
          </w:p>
          <w:p w:rsidR="004927F0" w:rsidRDefault="00FD6324">
            <w:pPr>
              <w:spacing w:line="240" w:lineRule="exact"/>
              <w:jc w:val="center"/>
              <w:rPr>
                <w:rFonts w:cs="Times New Roman"/>
                <w:sz w:val="15"/>
                <w:szCs w:val="15"/>
              </w:rPr>
            </w:pPr>
            <w:r>
              <w:rPr>
                <w:rFonts w:cs="Times New Roman"/>
                <w:sz w:val="15"/>
                <w:szCs w:val="15"/>
              </w:rPr>
              <w:t>528</w:t>
            </w:r>
          </w:p>
          <w:p w:rsidR="004927F0" w:rsidRDefault="00FD6324">
            <w:pPr>
              <w:spacing w:line="240" w:lineRule="exact"/>
              <w:jc w:val="center"/>
              <w:rPr>
                <w:rFonts w:cs="Times New Roman"/>
                <w:sz w:val="15"/>
                <w:szCs w:val="15"/>
              </w:rPr>
            </w:pPr>
            <w:r>
              <w:rPr>
                <w:rFonts w:cs="Times New Roman"/>
                <w:sz w:val="15"/>
                <w:szCs w:val="15"/>
              </w:rPr>
              <w:t>516</w:t>
            </w:r>
          </w:p>
          <w:p w:rsidR="004927F0" w:rsidRDefault="00FD6324">
            <w:pPr>
              <w:spacing w:line="240" w:lineRule="exact"/>
              <w:jc w:val="center"/>
              <w:rPr>
                <w:rFonts w:cs="Times New Roman"/>
                <w:sz w:val="15"/>
                <w:szCs w:val="15"/>
              </w:rPr>
            </w:pPr>
            <w:r>
              <w:rPr>
                <w:rFonts w:cs="Times New Roman"/>
                <w:sz w:val="15"/>
                <w:szCs w:val="15"/>
              </w:rPr>
              <w:t>468</w:t>
            </w:r>
          </w:p>
          <w:p w:rsidR="004927F0" w:rsidRDefault="00FD6324">
            <w:pPr>
              <w:spacing w:line="240" w:lineRule="exact"/>
              <w:jc w:val="center"/>
              <w:rPr>
                <w:rFonts w:cs="Times New Roman"/>
                <w:sz w:val="15"/>
                <w:szCs w:val="15"/>
              </w:rPr>
            </w:pPr>
            <w:r>
              <w:rPr>
                <w:rFonts w:cs="Times New Roman"/>
                <w:sz w:val="15"/>
                <w:szCs w:val="15"/>
              </w:rPr>
              <w:t>516</w:t>
            </w:r>
          </w:p>
          <w:p w:rsidR="004927F0" w:rsidRDefault="00FD6324">
            <w:pPr>
              <w:spacing w:line="240" w:lineRule="exact"/>
              <w:jc w:val="center"/>
              <w:rPr>
                <w:rFonts w:cs="Times New Roman"/>
                <w:sz w:val="15"/>
                <w:szCs w:val="15"/>
              </w:rPr>
            </w:pPr>
            <w:r>
              <w:rPr>
                <w:rFonts w:cs="Times New Roman"/>
                <w:sz w:val="15"/>
                <w:szCs w:val="15"/>
              </w:rPr>
              <w:t>642</w:t>
            </w:r>
          </w:p>
          <w:p w:rsidR="004927F0" w:rsidRDefault="00FD6324">
            <w:pPr>
              <w:spacing w:line="240" w:lineRule="exact"/>
              <w:jc w:val="center"/>
              <w:rPr>
                <w:rFonts w:cs="Times New Roman"/>
                <w:sz w:val="15"/>
                <w:szCs w:val="15"/>
              </w:rPr>
            </w:pPr>
            <w:r>
              <w:rPr>
                <w:rFonts w:cs="Times New Roman"/>
                <w:sz w:val="15"/>
                <w:szCs w:val="15"/>
              </w:rPr>
              <w:t>360</w:t>
            </w:r>
          </w:p>
          <w:p w:rsidR="004927F0" w:rsidRDefault="00FD6324">
            <w:pPr>
              <w:spacing w:line="240" w:lineRule="exact"/>
              <w:jc w:val="center"/>
              <w:rPr>
                <w:rFonts w:cs="Times New Roman"/>
                <w:sz w:val="15"/>
                <w:szCs w:val="15"/>
              </w:rPr>
            </w:pPr>
            <w:r>
              <w:rPr>
                <w:rFonts w:cs="Times New Roman"/>
                <w:sz w:val="15"/>
                <w:szCs w:val="15"/>
              </w:rPr>
              <w:t>420</w:t>
            </w:r>
          </w:p>
        </w:tc>
      </w:tr>
    </w:tbl>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2.2</w:t>
      </w:r>
      <w:r>
        <w:rPr>
          <w:rFonts w:hint="eastAsia"/>
          <w:spacing w:val="0"/>
          <w:kern w:val="2"/>
          <w:sz w:val="21"/>
          <w:szCs w:val="22"/>
        </w:rPr>
        <w:t>数据集划分</w:t>
      </w:r>
    </w:p>
    <w:p w:rsidR="004927F0" w:rsidRDefault="00FD6324">
      <w:pPr>
        <w:ind w:firstLineChars="200" w:firstLine="420"/>
        <w:rPr>
          <w:rFonts w:cs="Times New Roman"/>
        </w:rPr>
      </w:pPr>
      <w:r>
        <w:rPr>
          <w:rFonts w:cs="Times New Roman"/>
        </w:rPr>
        <w:t>图</w:t>
      </w:r>
      <w:r>
        <w:rPr>
          <w:rFonts w:cs="Times New Roman"/>
        </w:rPr>
        <w:t>5</w:t>
      </w:r>
      <w:r>
        <w:rPr>
          <w:rFonts w:cs="Times New Roman"/>
        </w:rPr>
        <w:t>展示</w:t>
      </w:r>
      <w:r>
        <w:rPr>
          <w:rFonts w:cs="Times New Roman" w:hint="eastAsia"/>
        </w:rPr>
        <w:t>了</w:t>
      </w:r>
      <w:r>
        <w:rPr>
          <w:rFonts w:cs="Times New Roman"/>
        </w:rPr>
        <w:t>一种</w:t>
      </w:r>
      <w:proofErr w:type="gramStart"/>
      <w:r>
        <w:rPr>
          <w:rFonts w:cs="Times New Roman"/>
        </w:rPr>
        <w:t>典型偏烧工况</w:t>
      </w:r>
      <w:proofErr w:type="gramEnd"/>
      <w:r>
        <w:rPr>
          <w:rFonts w:cs="Times New Roman" w:hint="eastAsia"/>
        </w:rPr>
        <w:t>。</w:t>
      </w:r>
      <w:r>
        <w:rPr>
          <w:rFonts w:cs="Times New Roman"/>
        </w:rPr>
        <w:t>对于单张火焰图像，可将图像横向划分为如图</w:t>
      </w:r>
      <w:r>
        <w:rPr>
          <w:rFonts w:cs="Times New Roman"/>
        </w:rPr>
        <w:t>5</w:t>
      </w:r>
      <w:r>
        <w:rPr>
          <w:rFonts w:cs="Times New Roman"/>
        </w:rPr>
        <w:t>所示</w:t>
      </w:r>
      <w:r>
        <w:rPr>
          <w:rFonts w:cs="Times New Roman" w:hint="eastAsia"/>
        </w:rPr>
        <w:t>4</w:t>
      </w:r>
      <w:r>
        <w:rPr>
          <w:rFonts w:cs="Times New Roman"/>
        </w:rPr>
        <w:t>个区域，其中</w:t>
      </w:r>
      <w:r>
        <w:rPr>
          <w:rFonts w:cs="Times New Roman"/>
        </w:rPr>
        <w:t>Ⅰ</w:t>
      </w:r>
      <w:r>
        <w:rPr>
          <w:rFonts w:cs="Times New Roman" w:hint="eastAsia"/>
        </w:rPr>
        <w:t>、</w:t>
      </w:r>
      <w:r>
        <w:rPr>
          <w:rFonts w:cs="Times New Roman"/>
        </w:rPr>
        <w:t>Ⅱ</w:t>
      </w:r>
      <w:r>
        <w:rPr>
          <w:rFonts w:cs="Times New Roman" w:hint="eastAsia"/>
        </w:rPr>
        <w:t>、</w:t>
      </w:r>
      <w:r>
        <w:rPr>
          <w:rFonts w:cs="Times New Roman"/>
        </w:rPr>
        <w:t>Ⅲ</w:t>
      </w:r>
      <w:r>
        <w:rPr>
          <w:rFonts w:cs="Times New Roman"/>
        </w:rPr>
        <w:t>区域分别对应炉排的部分燃</w:t>
      </w:r>
      <w:proofErr w:type="gramStart"/>
      <w:r>
        <w:rPr>
          <w:rFonts w:cs="Times New Roman"/>
        </w:rPr>
        <w:t>烬</w:t>
      </w:r>
      <w:proofErr w:type="gramEnd"/>
      <w:r>
        <w:rPr>
          <w:rFonts w:cs="Times New Roman"/>
        </w:rPr>
        <w:t>段</w:t>
      </w:r>
      <w:r>
        <w:rPr>
          <w:rFonts w:cs="Times New Roman" w:hint="eastAsia"/>
        </w:rPr>
        <w:t>、</w:t>
      </w:r>
      <w:r>
        <w:rPr>
          <w:rFonts w:cs="Times New Roman"/>
        </w:rPr>
        <w:t>燃烧段</w:t>
      </w:r>
      <w:r>
        <w:rPr>
          <w:rFonts w:cs="Times New Roman" w:hint="eastAsia"/>
        </w:rPr>
        <w:t>、</w:t>
      </w:r>
      <w:proofErr w:type="gramStart"/>
      <w:r>
        <w:rPr>
          <w:rFonts w:cs="Times New Roman"/>
        </w:rPr>
        <w:t>干燥段</w:t>
      </w:r>
      <w:proofErr w:type="gramEnd"/>
      <w:r>
        <w:rPr>
          <w:rFonts w:cs="Times New Roman"/>
          <w:vertAlign w:val="superscript"/>
        </w:rPr>
        <w:t>[19]</w:t>
      </w:r>
      <w:r>
        <w:rPr>
          <w:rFonts w:cs="Times New Roman"/>
        </w:rPr>
        <w:t>。图</w:t>
      </w:r>
      <w:r>
        <w:rPr>
          <w:rFonts w:cs="Times New Roman" w:hint="eastAsia"/>
        </w:rPr>
        <w:t>5</w:t>
      </w:r>
      <w:r>
        <w:rPr>
          <w:rFonts w:cs="Times New Roman"/>
        </w:rPr>
        <w:t>中的红色线段为</w:t>
      </w:r>
      <w:r>
        <w:rPr>
          <w:rFonts w:cs="Times New Roman"/>
        </w:rPr>
        <w:t>“</w:t>
      </w:r>
      <w:r>
        <w:rPr>
          <w:rFonts w:cs="Times New Roman"/>
        </w:rPr>
        <w:t>燃烬火线</w:t>
      </w:r>
      <w:r>
        <w:rPr>
          <w:rFonts w:cs="Times New Roman"/>
        </w:rPr>
        <w:t>”</w:t>
      </w:r>
      <w:r>
        <w:rPr>
          <w:rFonts w:cs="Times New Roman" w:hint="eastAsia"/>
        </w:rPr>
        <w:t>，</w:t>
      </w:r>
      <w:r>
        <w:rPr>
          <w:rFonts w:cs="Times New Roman"/>
        </w:rPr>
        <w:t>即固化物燃烧结束变为灰烬的位置，可以定量反映当前垃圾在炉排上的燃烧状况。由图</w:t>
      </w:r>
      <w:r>
        <w:rPr>
          <w:rFonts w:cs="Times New Roman"/>
        </w:rPr>
        <w:t>5</w:t>
      </w:r>
      <w:r>
        <w:rPr>
          <w:rFonts w:cs="Times New Roman" w:hint="eastAsia"/>
        </w:rPr>
        <w:t>可见</w:t>
      </w:r>
      <w:r>
        <w:rPr>
          <w:rFonts w:cs="Times New Roman"/>
        </w:rPr>
        <w:t>，其燃</w:t>
      </w:r>
      <w:proofErr w:type="gramStart"/>
      <w:r>
        <w:rPr>
          <w:rFonts w:cs="Times New Roman"/>
        </w:rPr>
        <w:t>烬</w:t>
      </w:r>
      <w:proofErr w:type="gramEnd"/>
      <w:r>
        <w:rPr>
          <w:rFonts w:cs="Times New Roman"/>
        </w:rPr>
        <w:t>火线左右两侧分布区域不同，表现</w:t>
      </w:r>
      <w:proofErr w:type="gramStart"/>
      <w:r>
        <w:rPr>
          <w:rFonts w:cs="Times New Roman"/>
        </w:rPr>
        <w:t>出</w:t>
      </w:r>
      <w:r>
        <w:rPr>
          <w:rFonts w:cs="Times New Roman" w:hint="eastAsia"/>
        </w:rPr>
        <w:t>偏烧</w:t>
      </w:r>
      <w:r>
        <w:rPr>
          <w:rFonts w:cs="Times New Roman"/>
        </w:rPr>
        <w:t>现象</w:t>
      </w:r>
      <w:proofErr w:type="gramEnd"/>
      <w:r>
        <w:rPr>
          <w:rFonts w:cs="Times New Roman"/>
        </w:rPr>
        <w:t>。</w:t>
      </w:r>
    </w:p>
    <w:p w:rsidR="004927F0" w:rsidRDefault="00FD6324">
      <w:pPr>
        <w:snapToGrid w:val="0"/>
        <w:spacing w:before="120" w:line="240" w:lineRule="auto"/>
        <w:ind w:firstLine="363"/>
        <w:jc w:val="center"/>
        <w:rPr>
          <w:rFonts w:cs="Times New Roman"/>
          <w:bCs/>
          <w:sz w:val="18"/>
          <w:szCs w:val="18"/>
        </w:rPr>
      </w:pPr>
      <w:r>
        <w:rPr>
          <w:noProof/>
        </w:rPr>
        <w:drawing>
          <wp:inline distT="0" distB="0" distL="114300" distR="114300">
            <wp:extent cx="2565400" cy="1828800"/>
            <wp:effectExtent l="0" t="0" r="635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4"/>
                    <a:stretch>
                      <a:fillRect/>
                    </a:stretch>
                  </pic:blipFill>
                  <pic:spPr>
                    <a:xfrm>
                      <a:off x="0" y="0"/>
                      <a:ext cx="2571889" cy="1833426"/>
                    </a:xfrm>
                    <a:prstGeom prst="rect">
                      <a:avLst/>
                    </a:prstGeom>
                    <a:noFill/>
                    <a:ln>
                      <a:noFill/>
                    </a:ln>
                  </pic:spPr>
                </pic:pic>
              </a:graphicData>
            </a:graphic>
          </wp:inline>
        </w:drawing>
      </w:r>
      <w:r>
        <w:rPr>
          <w:rFonts w:cs="Times New Roman"/>
        </w:rPr>
        <w:br/>
      </w:r>
      <w:r>
        <w:rPr>
          <w:rFonts w:eastAsia="黑体" w:cs="Times New Roman"/>
          <w:kern w:val="0"/>
          <w:sz w:val="18"/>
          <w:szCs w:val="18"/>
        </w:rPr>
        <w:t>图</w:t>
      </w:r>
      <w:r>
        <w:rPr>
          <w:rFonts w:cs="Times New Roman" w:hint="eastAsia"/>
          <w:b/>
          <w:sz w:val="18"/>
          <w:szCs w:val="18"/>
        </w:rPr>
        <w:t>5</w:t>
      </w:r>
      <w:r>
        <w:rPr>
          <w:rFonts w:cs="Times New Roman"/>
          <w:sz w:val="18"/>
          <w:szCs w:val="18"/>
        </w:rPr>
        <w:t xml:space="preserve"> </w:t>
      </w:r>
      <w:proofErr w:type="gramStart"/>
      <w:r>
        <w:rPr>
          <w:rFonts w:eastAsia="黑体" w:cs="Times New Roman"/>
          <w:bCs/>
          <w:sz w:val="18"/>
          <w:szCs w:val="18"/>
        </w:rPr>
        <w:t>典型偏烧工况</w:t>
      </w:r>
      <w:proofErr w:type="gramEnd"/>
    </w:p>
    <w:p w:rsidR="004927F0" w:rsidRDefault="00FD6324">
      <w:pPr>
        <w:snapToGrid w:val="0"/>
        <w:spacing w:after="240" w:line="240" w:lineRule="auto"/>
        <w:ind w:firstLine="363"/>
        <w:jc w:val="center"/>
        <w:rPr>
          <w:rFonts w:cs="Times New Roman"/>
        </w:rPr>
      </w:pPr>
      <w:r>
        <w:rPr>
          <w:rFonts w:cs="Times New Roman"/>
          <w:b/>
          <w:sz w:val="18"/>
          <w:szCs w:val="18"/>
        </w:rPr>
        <w:t>Fig.</w:t>
      </w:r>
      <w:r>
        <w:rPr>
          <w:rFonts w:cs="Times New Roman" w:hint="eastAsia"/>
          <w:b/>
          <w:sz w:val="18"/>
          <w:szCs w:val="18"/>
        </w:rPr>
        <w:t>5</w:t>
      </w:r>
      <w:r>
        <w:rPr>
          <w:rFonts w:cs="Times New Roman"/>
          <w:bCs/>
          <w:sz w:val="18"/>
          <w:szCs w:val="18"/>
        </w:rPr>
        <w:t xml:space="preserve"> </w:t>
      </w:r>
      <w:r>
        <w:rPr>
          <w:rFonts w:cs="Times New Roman"/>
          <w:b/>
          <w:sz w:val="18"/>
          <w:szCs w:val="18"/>
        </w:rPr>
        <w:t>Typical uneven combustion conditions</w:t>
      </w:r>
    </w:p>
    <w:p w:rsidR="004927F0" w:rsidRDefault="00FD6324" w:rsidP="00442EC7">
      <w:pPr>
        <w:pStyle w:val="af"/>
        <w:ind w:firstLineChars="200"/>
        <w:rPr>
          <w:rFonts w:cs="Times New Roman"/>
        </w:rPr>
        <w:sectPr w:rsidR="004927F0">
          <w:type w:val="continuous"/>
          <w:pgSz w:w="11906" w:h="16838"/>
          <w:pgMar w:top="1134" w:right="1134" w:bottom="1134" w:left="1134" w:header="1134" w:footer="1134" w:gutter="0"/>
          <w:cols w:num="2" w:space="720" w:equalWidth="0">
            <w:col w:w="4606" w:space="425"/>
            <w:col w:w="4606"/>
          </w:cols>
          <w:titlePg/>
          <w:docGrid w:type="lines" w:linePitch="312"/>
        </w:sectPr>
      </w:pPr>
      <w:r>
        <w:rPr>
          <w:rFonts w:cs="Times New Roman"/>
          <w:szCs w:val="24"/>
        </w:rPr>
        <w:t>火焰图像按燃烧状态划分为正常、左偏烧、右偏烧、左堆料、右堆料、面积大、堆料</w:t>
      </w:r>
      <w:r>
        <w:rPr>
          <w:rFonts w:cs="Times New Roman"/>
          <w:szCs w:val="24"/>
        </w:rPr>
        <w:t>-</w:t>
      </w:r>
      <w:r>
        <w:rPr>
          <w:rFonts w:cs="Times New Roman"/>
          <w:szCs w:val="24"/>
        </w:rPr>
        <w:t>生料、右出生料、左出生料、火线高、扬尘</w:t>
      </w:r>
      <w:r>
        <w:rPr>
          <w:rFonts w:cs="Times New Roman"/>
          <w:szCs w:val="24"/>
        </w:rPr>
        <w:t>11</w:t>
      </w:r>
      <w:r>
        <w:rPr>
          <w:rFonts w:cs="Times New Roman"/>
          <w:szCs w:val="24"/>
        </w:rPr>
        <w:t>类，</w:t>
      </w:r>
      <w:r>
        <w:rPr>
          <w:rFonts w:cs="Times New Roman" w:hint="eastAsia"/>
          <w:szCs w:val="24"/>
        </w:rPr>
        <w:t>图</w:t>
      </w:r>
      <w:r>
        <w:rPr>
          <w:rFonts w:cs="Times New Roman" w:hint="eastAsia"/>
          <w:szCs w:val="24"/>
        </w:rPr>
        <w:t>6</w:t>
      </w:r>
      <w:r>
        <w:rPr>
          <w:rFonts w:cs="Times New Roman" w:hint="eastAsia"/>
          <w:szCs w:val="24"/>
        </w:rPr>
        <w:t>为</w:t>
      </w:r>
      <w:r>
        <w:rPr>
          <w:rFonts w:cs="Times New Roman" w:hint="eastAsia"/>
          <w:szCs w:val="24"/>
        </w:rPr>
        <w:t>11</w:t>
      </w:r>
      <w:r>
        <w:rPr>
          <w:rFonts w:cs="Times New Roman" w:hint="eastAsia"/>
          <w:szCs w:val="24"/>
        </w:rPr>
        <w:t>类火焰燃烧状态（镜像）</w:t>
      </w:r>
      <w:r>
        <w:rPr>
          <w:rFonts w:cs="Times New Roman"/>
          <w:szCs w:val="24"/>
        </w:rPr>
        <w:t>。</w:t>
      </w:r>
      <w:r w:rsidRPr="00442EC7">
        <w:rPr>
          <w:rFonts w:cs="Times New Roman" w:hint="eastAsia"/>
        </w:rPr>
        <w:t>这些数据集的类别划分能够反映垃圾焚烧过程中的大部分典型工况，具有一定的代表性。</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3"/>
        <w:gridCol w:w="2463"/>
        <w:gridCol w:w="2464"/>
        <w:gridCol w:w="2464"/>
      </w:tblGrid>
      <w:tr w:rsidR="004927F0">
        <w:tc>
          <w:tcPr>
            <w:tcW w:w="2463"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noProof/>
                <w:sz w:val="15"/>
                <w:szCs w:val="15"/>
              </w:rPr>
              <w:drawing>
                <wp:anchor distT="0" distB="0" distL="114300" distR="114300" simplePos="0" relativeHeight="251710464" behindDoc="0" locked="0" layoutInCell="1" allowOverlap="1">
                  <wp:simplePos x="0" y="0"/>
                  <wp:positionH relativeFrom="column">
                    <wp:posOffset>15240</wp:posOffset>
                  </wp:positionH>
                  <wp:positionV relativeFrom="paragraph">
                    <wp:posOffset>24130</wp:posOffset>
                  </wp:positionV>
                  <wp:extent cx="1426210" cy="713105"/>
                  <wp:effectExtent l="0" t="0" r="2540" b="10795"/>
                  <wp:wrapSquare wrapText="bothSides"/>
                  <wp:docPr id="9" name="图片 9" descr="z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c (250)"/>
                          <pic:cNvPicPr>
                            <a:picLocks noChangeAspect="1"/>
                          </pic:cNvPicPr>
                        </pic:nvPicPr>
                        <pic:blipFill>
                          <a:blip r:embed="rId35"/>
                          <a:stretch>
                            <a:fillRect/>
                          </a:stretch>
                        </pic:blipFill>
                        <pic:spPr>
                          <a:xfrm>
                            <a:off x="0" y="0"/>
                            <a:ext cx="1426210" cy="713105"/>
                          </a:xfrm>
                          <a:prstGeom prst="rect">
                            <a:avLst/>
                          </a:prstGeom>
                        </pic:spPr>
                      </pic:pic>
                    </a:graphicData>
                  </a:graphic>
                </wp:anchor>
              </w:drawing>
            </w:r>
            <w:r w:rsidRPr="00442EC7">
              <w:rPr>
                <w:rFonts w:ascii="宋体" w:hAnsi="宋体"/>
                <w:sz w:val="15"/>
                <w:szCs w:val="15"/>
              </w:rPr>
              <w:t>a)</w:t>
            </w:r>
            <w:r w:rsidRPr="00442EC7">
              <w:rPr>
                <w:rFonts w:ascii="宋体" w:hAnsi="宋体" w:cs="Times New Roman"/>
                <w:sz w:val="15"/>
                <w:szCs w:val="15"/>
              </w:rPr>
              <w:t xml:space="preserve"> </w:t>
            </w:r>
            <w:r w:rsidRPr="00442EC7">
              <w:rPr>
                <w:rFonts w:ascii="宋体" w:hAnsi="宋体" w:cs="黑体" w:hint="eastAsia"/>
                <w:sz w:val="15"/>
                <w:szCs w:val="15"/>
              </w:rPr>
              <w:t>正常</w:t>
            </w:r>
          </w:p>
        </w:tc>
        <w:tc>
          <w:tcPr>
            <w:tcW w:w="2463"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b)</w:t>
            </w:r>
            <w:r w:rsidRPr="00442EC7">
              <w:rPr>
                <w:rFonts w:ascii="宋体" w:hAnsi="宋体" w:cs="黑体"/>
                <w:sz w:val="15"/>
                <w:szCs w:val="15"/>
              </w:rPr>
              <w:t xml:space="preserve"> </w:t>
            </w:r>
            <w:proofErr w:type="gramStart"/>
            <w:r w:rsidRPr="00442EC7">
              <w:rPr>
                <w:rFonts w:ascii="宋体" w:hAnsi="宋体" w:cs="黑体"/>
                <w:sz w:val="15"/>
                <w:szCs w:val="15"/>
              </w:rPr>
              <w:t>左偏烧</w:t>
            </w:r>
            <w:proofErr w:type="gramEnd"/>
            <w:r w:rsidRPr="00442EC7">
              <w:rPr>
                <w:rFonts w:ascii="宋体" w:hAnsi="宋体"/>
                <w:noProof/>
                <w:sz w:val="15"/>
                <w:szCs w:val="15"/>
              </w:rPr>
              <w:drawing>
                <wp:anchor distT="0" distB="0" distL="114300" distR="114300" simplePos="0" relativeHeight="251713536" behindDoc="0" locked="0" layoutInCell="1" allowOverlap="1">
                  <wp:simplePos x="0" y="0"/>
                  <wp:positionH relativeFrom="column">
                    <wp:posOffset>33020</wp:posOffset>
                  </wp:positionH>
                  <wp:positionV relativeFrom="paragraph">
                    <wp:posOffset>24130</wp:posOffset>
                  </wp:positionV>
                  <wp:extent cx="1426210" cy="713105"/>
                  <wp:effectExtent l="0" t="0" r="2540" b="10795"/>
                  <wp:wrapSquare wrapText="bothSides"/>
                  <wp:docPr id="12" name="图片 1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7"/>
                          <pic:cNvPicPr>
                            <a:picLocks noChangeAspect="1"/>
                          </pic:cNvPicPr>
                        </pic:nvPicPr>
                        <pic:blipFill>
                          <a:blip r:embed="rId36"/>
                          <a:stretch>
                            <a:fillRect/>
                          </a:stretch>
                        </pic:blipFill>
                        <pic:spPr>
                          <a:xfrm>
                            <a:off x="0" y="0"/>
                            <a:ext cx="1426210" cy="713105"/>
                          </a:xfrm>
                          <a:prstGeom prst="rect">
                            <a:avLst/>
                          </a:prstGeom>
                        </pic:spPr>
                      </pic:pic>
                    </a:graphicData>
                  </a:graphic>
                </wp:anchor>
              </w:drawing>
            </w:r>
          </w:p>
        </w:tc>
        <w:tc>
          <w:tcPr>
            <w:tcW w:w="2464"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c)</w:t>
            </w:r>
            <w:r w:rsidRPr="00442EC7">
              <w:rPr>
                <w:rFonts w:ascii="宋体" w:hAnsi="宋体" w:cs="黑体"/>
                <w:sz w:val="15"/>
                <w:szCs w:val="15"/>
              </w:rPr>
              <w:t xml:space="preserve"> </w:t>
            </w:r>
            <w:proofErr w:type="gramStart"/>
            <w:r w:rsidRPr="00442EC7">
              <w:rPr>
                <w:rFonts w:ascii="宋体" w:hAnsi="宋体" w:cs="黑体"/>
                <w:sz w:val="15"/>
                <w:szCs w:val="15"/>
              </w:rPr>
              <w:t>右偏烧</w:t>
            </w:r>
            <w:proofErr w:type="gramEnd"/>
            <w:r w:rsidRPr="00442EC7">
              <w:rPr>
                <w:rFonts w:ascii="宋体" w:hAnsi="宋体"/>
                <w:noProof/>
                <w:sz w:val="15"/>
                <w:szCs w:val="15"/>
              </w:rPr>
              <w:drawing>
                <wp:anchor distT="0" distB="0" distL="114300" distR="114300" simplePos="0" relativeHeight="251716608" behindDoc="0" locked="0" layoutInCell="1" allowOverlap="1">
                  <wp:simplePos x="0" y="0"/>
                  <wp:positionH relativeFrom="column">
                    <wp:posOffset>50800</wp:posOffset>
                  </wp:positionH>
                  <wp:positionV relativeFrom="paragraph">
                    <wp:posOffset>24130</wp:posOffset>
                  </wp:positionV>
                  <wp:extent cx="1426210" cy="713105"/>
                  <wp:effectExtent l="0" t="0" r="2540" b="10795"/>
                  <wp:wrapSquare wrapText="bothSides"/>
                  <wp:docPr id="13" name="图片 1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1"/>
                          <pic:cNvPicPr>
                            <a:picLocks noChangeAspect="1"/>
                          </pic:cNvPicPr>
                        </pic:nvPicPr>
                        <pic:blipFill>
                          <a:blip r:embed="rId37"/>
                          <a:stretch>
                            <a:fillRect/>
                          </a:stretch>
                        </pic:blipFill>
                        <pic:spPr>
                          <a:xfrm>
                            <a:off x="0" y="0"/>
                            <a:ext cx="1426210" cy="713105"/>
                          </a:xfrm>
                          <a:prstGeom prst="rect">
                            <a:avLst/>
                          </a:prstGeom>
                        </pic:spPr>
                      </pic:pic>
                    </a:graphicData>
                  </a:graphic>
                </wp:anchor>
              </w:drawing>
            </w:r>
          </w:p>
        </w:tc>
        <w:tc>
          <w:tcPr>
            <w:tcW w:w="2464"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d)</w:t>
            </w:r>
            <w:r w:rsidRPr="00442EC7">
              <w:rPr>
                <w:rFonts w:ascii="宋体" w:hAnsi="宋体" w:cs="黑体"/>
                <w:sz w:val="15"/>
                <w:szCs w:val="15"/>
              </w:rPr>
              <w:t xml:space="preserve"> 左堆料</w:t>
            </w:r>
            <w:r w:rsidRPr="00442EC7">
              <w:rPr>
                <w:rFonts w:ascii="宋体" w:hAnsi="宋体"/>
                <w:noProof/>
                <w:sz w:val="15"/>
                <w:szCs w:val="15"/>
              </w:rPr>
              <w:drawing>
                <wp:anchor distT="0" distB="0" distL="114300" distR="114300" simplePos="0" relativeHeight="251719680" behindDoc="0" locked="0" layoutInCell="1" allowOverlap="1">
                  <wp:simplePos x="0" y="0"/>
                  <wp:positionH relativeFrom="column">
                    <wp:posOffset>67945</wp:posOffset>
                  </wp:positionH>
                  <wp:positionV relativeFrom="paragraph">
                    <wp:posOffset>24130</wp:posOffset>
                  </wp:positionV>
                  <wp:extent cx="1426210" cy="713105"/>
                  <wp:effectExtent l="0" t="0" r="2540" b="10795"/>
                  <wp:wrapSquare wrapText="bothSides"/>
                  <wp:docPr id="14" name="图片 14"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7"/>
                          <pic:cNvPicPr>
                            <a:picLocks noChangeAspect="1"/>
                          </pic:cNvPicPr>
                        </pic:nvPicPr>
                        <pic:blipFill>
                          <a:blip r:embed="rId38"/>
                          <a:stretch>
                            <a:fillRect/>
                          </a:stretch>
                        </pic:blipFill>
                        <pic:spPr>
                          <a:xfrm>
                            <a:off x="0" y="0"/>
                            <a:ext cx="1426210" cy="713105"/>
                          </a:xfrm>
                          <a:prstGeom prst="rect">
                            <a:avLst/>
                          </a:prstGeom>
                        </pic:spPr>
                      </pic:pic>
                    </a:graphicData>
                  </a:graphic>
                </wp:anchor>
              </w:drawing>
            </w:r>
          </w:p>
        </w:tc>
      </w:tr>
      <w:tr w:rsidR="004927F0">
        <w:tc>
          <w:tcPr>
            <w:tcW w:w="2463" w:type="dxa"/>
            <w:tcBorders>
              <w:tl2br w:val="nil"/>
              <w:tr2bl w:val="nil"/>
            </w:tcBorders>
          </w:tcPr>
          <w:p w:rsidR="004927F0" w:rsidRPr="00442EC7" w:rsidRDefault="00FD6324">
            <w:pPr>
              <w:spacing w:line="240" w:lineRule="auto"/>
              <w:jc w:val="center"/>
              <w:rPr>
                <w:rFonts w:ascii="宋体" w:hAnsi="宋体" w:cs="黑体"/>
                <w:sz w:val="15"/>
                <w:szCs w:val="15"/>
              </w:rPr>
            </w:pPr>
            <w:r w:rsidRPr="00442EC7">
              <w:rPr>
                <w:rFonts w:ascii="宋体" w:hAnsi="宋体" w:cs="黑体"/>
                <w:sz w:val="15"/>
                <w:szCs w:val="15"/>
              </w:rPr>
              <w:t>e) 右堆料</w:t>
            </w:r>
            <w:r w:rsidRPr="00442EC7">
              <w:rPr>
                <w:rFonts w:ascii="宋体" w:hAnsi="宋体" w:cs="黑体"/>
                <w:noProof/>
                <w:sz w:val="15"/>
                <w:szCs w:val="15"/>
              </w:rPr>
              <w:drawing>
                <wp:anchor distT="0" distB="0" distL="114300" distR="114300" simplePos="0" relativeHeight="251738112" behindDoc="0" locked="0" layoutInCell="1" allowOverlap="1">
                  <wp:simplePos x="0" y="0"/>
                  <wp:positionH relativeFrom="column">
                    <wp:posOffset>15240</wp:posOffset>
                  </wp:positionH>
                  <wp:positionV relativeFrom="paragraph">
                    <wp:posOffset>-6350</wp:posOffset>
                  </wp:positionV>
                  <wp:extent cx="1426210" cy="713105"/>
                  <wp:effectExtent l="0" t="0" r="2540" b="10795"/>
                  <wp:wrapSquare wrapText="bothSides"/>
                  <wp:docPr id="30" name="图片 30" descr="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50"/>
                          <pic:cNvPicPr>
                            <a:picLocks noChangeAspect="1"/>
                          </pic:cNvPicPr>
                        </pic:nvPicPr>
                        <pic:blipFill>
                          <a:blip r:embed="rId39"/>
                          <a:stretch>
                            <a:fillRect/>
                          </a:stretch>
                        </pic:blipFill>
                        <pic:spPr>
                          <a:xfrm>
                            <a:off x="0" y="0"/>
                            <a:ext cx="1426210" cy="713105"/>
                          </a:xfrm>
                          <a:prstGeom prst="rect">
                            <a:avLst/>
                          </a:prstGeom>
                        </pic:spPr>
                      </pic:pic>
                    </a:graphicData>
                  </a:graphic>
                </wp:anchor>
              </w:drawing>
            </w:r>
          </w:p>
        </w:tc>
        <w:tc>
          <w:tcPr>
            <w:tcW w:w="2463"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f)</w:t>
            </w:r>
            <w:r w:rsidRPr="00442EC7">
              <w:rPr>
                <w:rFonts w:ascii="宋体" w:hAnsi="宋体" w:cs="Times New Roman"/>
                <w:sz w:val="15"/>
                <w:szCs w:val="15"/>
              </w:rPr>
              <w:t xml:space="preserve"> </w:t>
            </w:r>
            <w:r w:rsidRPr="00442EC7">
              <w:rPr>
                <w:rFonts w:ascii="宋体" w:hAnsi="宋体" w:cs="黑体" w:hint="eastAsia"/>
                <w:sz w:val="15"/>
                <w:szCs w:val="15"/>
              </w:rPr>
              <w:t>面积大</w:t>
            </w:r>
            <w:r w:rsidRPr="00442EC7">
              <w:rPr>
                <w:rFonts w:ascii="宋体" w:hAnsi="宋体"/>
                <w:noProof/>
                <w:sz w:val="15"/>
                <w:szCs w:val="15"/>
              </w:rPr>
              <w:drawing>
                <wp:anchor distT="0" distB="0" distL="114300" distR="114300" simplePos="0" relativeHeight="251722752" behindDoc="0" locked="0" layoutInCell="1" allowOverlap="1">
                  <wp:simplePos x="0" y="0"/>
                  <wp:positionH relativeFrom="column">
                    <wp:posOffset>33020</wp:posOffset>
                  </wp:positionH>
                  <wp:positionV relativeFrom="paragraph">
                    <wp:posOffset>-30480</wp:posOffset>
                  </wp:positionV>
                  <wp:extent cx="1426210" cy="713105"/>
                  <wp:effectExtent l="0" t="0" r="2540" b="10795"/>
                  <wp:wrapSquare wrapText="bothSides"/>
                  <wp:docPr id="16" name="图片 16" descr="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8"/>
                          <pic:cNvPicPr>
                            <a:picLocks noChangeAspect="1"/>
                          </pic:cNvPicPr>
                        </pic:nvPicPr>
                        <pic:blipFill>
                          <a:blip r:embed="rId40"/>
                          <a:stretch>
                            <a:fillRect/>
                          </a:stretch>
                        </pic:blipFill>
                        <pic:spPr>
                          <a:xfrm>
                            <a:off x="0" y="0"/>
                            <a:ext cx="1426210" cy="713105"/>
                          </a:xfrm>
                          <a:prstGeom prst="rect">
                            <a:avLst/>
                          </a:prstGeom>
                        </pic:spPr>
                      </pic:pic>
                    </a:graphicData>
                  </a:graphic>
                </wp:anchor>
              </w:drawing>
            </w:r>
          </w:p>
        </w:tc>
        <w:tc>
          <w:tcPr>
            <w:tcW w:w="2464"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g)</w:t>
            </w:r>
            <w:r w:rsidRPr="00442EC7">
              <w:rPr>
                <w:rFonts w:ascii="宋体" w:hAnsi="宋体" w:cs="Times New Roman"/>
                <w:sz w:val="15"/>
                <w:szCs w:val="15"/>
              </w:rPr>
              <w:t xml:space="preserve"> </w:t>
            </w:r>
            <w:r w:rsidRPr="00442EC7">
              <w:rPr>
                <w:rFonts w:ascii="宋体" w:hAnsi="宋体" w:cs="黑体" w:hint="eastAsia"/>
                <w:sz w:val="15"/>
                <w:szCs w:val="15"/>
              </w:rPr>
              <w:t>堆料</w:t>
            </w:r>
            <w:r w:rsidRPr="00442EC7">
              <w:rPr>
                <w:rFonts w:ascii="宋体" w:hAnsi="宋体"/>
                <w:noProof/>
                <w:sz w:val="15"/>
                <w:szCs w:val="15"/>
              </w:rPr>
              <w:drawing>
                <wp:anchor distT="0" distB="0" distL="114300" distR="114300" simplePos="0" relativeHeight="251725824" behindDoc="0" locked="0" layoutInCell="1" allowOverlap="1">
                  <wp:simplePos x="0" y="0"/>
                  <wp:positionH relativeFrom="column">
                    <wp:posOffset>50800</wp:posOffset>
                  </wp:positionH>
                  <wp:positionV relativeFrom="paragraph">
                    <wp:posOffset>-30480</wp:posOffset>
                  </wp:positionV>
                  <wp:extent cx="1426210" cy="713105"/>
                  <wp:effectExtent l="0" t="0" r="2540" b="10795"/>
                  <wp:wrapSquare wrapText="bothSides"/>
                  <wp:docPr id="17" name="图片 17" descr="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87"/>
                          <pic:cNvPicPr>
                            <a:picLocks noChangeAspect="1"/>
                          </pic:cNvPicPr>
                        </pic:nvPicPr>
                        <pic:blipFill>
                          <a:blip r:embed="rId41"/>
                          <a:stretch>
                            <a:fillRect/>
                          </a:stretch>
                        </pic:blipFill>
                        <pic:spPr>
                          <a:xfrm>
                            <a:off x="0" y="0"/>
                            <a:ext cx="1426210" cy="713105"/>
                          </a:xfrm>
                          <a:prstGeom prst="rect">
                            <a:avLst/>
                          </a:prstGeom>
                        </pic:spPr>
                      </pic:pic>
                    </a:graphicData>
                  </a:graphic>
                </wp:anchor>
              </w:drawing>
            </w:r>
            <w:r>
              <w:rPr>
                <w:rFonts w:ascii="宋体" w:hAnsi="宋体" w:cs="黑体" w:hint="eastAsia"/>
                <w:sz w:val="15"/>
                <w:szCs w:val="15"/>
              </w:rPr>
              <w:t>-生料</w:t>
            </w:r>
          </w:p>
        </w:tc>
        <w:tc>
          <w:tcPr>
            <w:tcW w:w="2464"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noProof/>
                <w:sz w:val="15"/>
                <w:szCs w:val="15"/>
              </w:rPr>
              <w:drawing>
                <wp:anchor distT="0" distB="0" distL="114300" distR="114300" simplePos="0" relativeHeight="251741184" behindDoc="0" locked="0" layoutInCell="1" allowOverlap="1">
                  <wp:simplePos x="0" y="0"/>
                  <wp:positionH relativeFrom="column">
                    <wp:posOffset>78740</wp:posOffset>
                  </wp:positionH>
                  <wp:positionV relativeFrom="paragraph">
                    <wp:posOffset>8255</wp:posOffset>
                  </wp:positionV>
                  <wp:extent cx="1426210" cy="713105"/>
                  <wp:effectExtent l="0" t="0" r="2540" b="10795"/>
                  <wp:wrapSquare wrapText="bothSides"/>
                  <wp:docPr id="28" name="图片 28"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27"/>
                          <pic:cNvPicPr>
                            <a:picLocks noChangeAspect="1"/>
                          </pic:cNvPicPr>
                        </pic:nvPicPr>
                        <pic:blipFill>
                          <a:blip r:embed="rId42"/>
                          <a:stretch>
                            <a:fillRect/>
                          </a:stretch>
                        </pic:blipFill>
                        <pic:spPr>
                          <a:xfrm>
                            <a:off x="0" y="0"/>
                            <a:ext cx="1426210" cy="713105"/>
                          </a:xfrm>
                          <a:prstGeom prst="rect">
                            <a:avLst/>
                          </a:prstGeom>
                        </pic:spPr>
                      </pic:pic>
                    </a:graphicData>
                  </a:graphic>
                </wp:anchor>
              </w:drawing>
            </w:r>
            <w:r w:rsidRPr="00442EC7">
              <w:rPr>
                <w:rFonts w:ascii="宋体" w:hAnsi="宋体"/>
                <w:sz w:val="15"/>
                <w:szCs w:val="15"/>
              </w:rPr>
              <w:t>h)</w:t>
            </w:r>
            <w:r w:rsidRPr="00442EC7">
              <w:rPr>
                <w:rFonts w:ascii="宋体" w:hAnsi="宋体" w:cs="黑体"/>
                <w:sz w:val="15"/>
                <w:szCs w:val="15"/>
              </w:rPr>
              <w:t xml:space="preserve"> 右出生料</w:t>
            </w:r>
          </w:p>
        </w:tc>
      </w:tr>
      <w:tr w:rsidR="004927F0">
        <w:tc>
          <w:tcPr>
            <w:tcW w:w="2463" w:type="dxa"/>
            <w:tcBorders>
              <w:tl2br w:val="nil"/>
              <w:tr2bl w:val="nil"/>
            </w:tcBorders>
          </w:tcPr>
          <w:p w:rsidR="004927F0" w:rsidRPr="00442EC7" w:rsidRDefault="00FD6324">
            <w:pPr>
              <w:spacing w:line="240" w:lineRule="auto"/>
              <w:jc w:val="center"/>
              <w:rPr>
                <w:rFonts w:ascii="宋体" w:hAnsi="宋体"/>
                <w:sz w:val="15"/>
                <w:szCs w:val="15"/>
              </w:rPr>
            </w:pPr>
            <w:proofErr w:type="spellStart"/>
            <w:r w:rsidRPr="00442EC7">
              <w:rPr>
                <w:rFonts w:ascii="宋体" w:hAnsi="宋体"/>
                <w:sz w:val="15"/>
                <w:szCs w:val="15"/>
              </w:rPr>
              <w:t>i</w:t>
            </w:r>
            <w:proofErr w:type="spellEnd"/>
            <w:r w:rsidRPr="00442EC7">
              <w:rPr>
                <w:rFonts w:ascii="宋体" w:hAnsi="宋体"/>
                <w:sz w:val="15"/>
                <w:szCs w:val="15"/>
              </w:rPr>
              <w:t>)</w:t>
            </w:r>
            <w:r w:rsidRPr="00442EC7">
              <w:rPr>
                <w:rFonts w:ascii="宋体" w:hAnsi="宋体" w:cs="黑体"/>
                <w:sz w:val="15"/>
                <w:szCs w:val="15"/>
              </w:rPr>
              <w:t xml:space="preserve"> 左出生料</w:t>
            </w:r>
            <w:r w:rsidRPr="00442EC7">
              <w:rPr>
                <w:rFonts w:ascii="宋体" w:hAnsi="宋体"/>
                <w:noProof/>
                <w:sz w:val="15"/>
                <w:szCs w:val="15"/>
              </w:rPr>
              <w:drawing>
                <wp:anchor distT="0" distB="0" distL="114300" distR="114300" simplePos="0" relativeHeight="251728896" behindDoc="0" locked="0" layoutInCell="1" allowOverlap="1">
                  <wp:simplePos x="0" y="0"/>
                  <wp:positionH relativeFrom="column">
                    <wp:posOffset>15240</wp:posOffset>
                  </wp:positionH>
                  <wp:positionV relativeFrom="paragraph">
                    <wp:posOffset>0</wp:posOffset>
                  </wp:positionV>
                  <wp:extent cx="1426210" cy="713105"/>
                  <wp:effectExtent l="0" t="0" r="2540" b="10795"/>
                  <wp:wrapSquare wrapText="bothSides"/>
                  <wp:docPr id="19" name="图片 19" descr="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 (73)"/>
                          <pic:cNvPicPr>
                            <a:picLocks noChangeAspect="1"/>
                          </pic:cNvPicPr>
                        </pic:nvPicPr>
                        <pic:blipFill>
                          <a:blip r:embed="rId43"/>
                          <a:stretch>
                            <a:fillRect/>
                          </a:stretch>
                        </pic:blipFill>
                        <pic:spPr>
                          <a:xfrm>
                            <a:off x="0" y="0"/>
                            <a:ext cx="1426210" cy="713105"/>
                          </a:xfrm>
                          <a:prstGeom prst="rect">
                            <a:avLst/>
                          </a:prstGeom>
                        </pic:spPr>
                      </pic:pic>
                    </a:graphicData>
                  </a:graphic>
                </wp:anchor>
              </w:drawing>
            </w:r>
          </w:p>
        </w:tc>
        <w:tc>
          <w:tcPr>
            <w:tcW w:w="2463"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j)</w:t>
            </w:r>
            <w:r w:rsidRPr="00442EC7">
              <w:rPr>
                <w:rFonts w:ascii="宋体" w:hAnsi="宋体" w:cs="黑体"/>
                <w:sz w:val="15"/>
                <w:szCs w:val="15"/>
              </w:rPr>
              <w:t xml:space="preserve"> 火线高</w:t>
            </w:r>
            <w:r w:rsidRPr="00442EC7">
              <w:rPr>
                <w:rFonts w:ascii="宋体" w:hAnsi="宋体"/>
                <w:noProof/>
                <w:sz w:val="15"/>
                <w:szCs w:val="15"/>
              </w:rPr>
              <w:drawing>
                <wp:anchor distT="0" distB="0" distL="114300" distR="114300" simplePos="0" relativeHeight="251731968" behindDoc="0" locked="0" layoutInCell="1" allowOverlap="1">
                  <wp:simplePos x="0" y="0"/>
                  <wp:positionH relativeFrom="column">
                    <wp:posOffset>33020</wp:posOffset>
                  </wp:positionH>
                  <wp:positionV relativeFrom="paragraph">
                    <wp:posOffset>-31115</wp:posOffset>
                  </wp:positionV>
                  <wp:extent cx="1426210" cy="713105"/>
                  <wp:effectExtent l="0" t="0" r="2540" b="10795"/>
                  <wp:wrapSquare wrapText="bothSides"/>
                  <wp:docPr id="20" name="图片 20" descr="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 (77)"/>
                          <pic:cNvPicPr>
                            <a:picLocks noChangeAspect="1"/>
                          </pic:cNvPicPr>
                        </pic:nvPicPr>
                        <pic:blipFill>
                          <a:blip r:embed="rId44"/>
                          <a:stretch>
                            <a:fillRect/>
                          </a:stretch>
                        </pic:blipFill>
                        <pic:spPr>
                          <a:xfrm>
                            <a:off x="0" y="0"/>
                            <a:ext cx="1426210" cy="713105"/>
                          </a:xfrm>
                          <a:prstGeom prst="rect">
                            <a:avLst/>
                          </a:prstGeom>
                        </pic:spPr>
                      </pic:pic>
                    </a:graphicData>
                  </a:graphic>
                </wp:anchor>
              </w:drawing>
            </w:r>
          </w:p>
        </w:tc>
        <w:tc>
          <w:tcPr>
            <w:tcW w:w="2464" w:type="dxa"/>
            <w:tcBorders>
              <w:tl2br w:val="nil"/>
              <w:tr2bl w:val="nil"/>
            </w:tcBorders>
          </w:tcPr>
          <w:p w:rsidR="004927F0" w:rsidRPr="00442EC7" w:rsidRDefault="00FD6324">
            <w:pPr>
              <w:spacing w:line="240" w:lineRule="auto"/>
              <w:jc w:val="center"/>
              <w:rPr>
                <w:rFonts w:ascii="宋体" w:hAnsi="宋体"/>
                <w:sz w:val="15"/>
                <w:szCs w:val="15"/>
              </w:rPr>
            </w:pPr>
            <w:r w:rsidRPr="00442EC7">
              <w:rPr>
                <w:rFonts w:ascii="宋体" w:hAnsi="宋体"/>
                <w:sz w:val="15"/>
                <w:szCs w:val="15"/>
              </w:rPr>
              <w:t>k)</w:t>
            </w:r>
            <w:r w:rsidRPr="00442EC7">
              <w:rPr>
                <w:rFonts w:ascii="宋体" w:hAnsi="宋体" w:cs="黑体"/>
                <w:sz w:val="15"/>
                <w:szCs w:val="15"/>
              </w:rPr>
              <w:t xml:space="preserve"> 扬尘</w:t>
            </w:r>
            <w:r w:rsidRPr="00442EC7">
              <w:rPr>
                <w:rFonts w:ascii="宋体" w:hAnsi="宋体"/>
                <w:noProof/>
                <w:sz w:val="15"/>
                <w:szCs w:val="15"/>
              </w:rPr>
              <w:drawing>
                <wp:anchor distT="0" distB="0" distL="114300" distR="114300" simplePos="0" relativeHeight="251735040" behindDoc="0" locked="0" layoutInCell="1" allowOverlap="1">
                  <wp:simplePos x="0" y="0"/>
                  <wp:positionH relativeFrom="column">
                    <wp:posOffset>50800</wp:posOffset>
                  </wp:positionH>
                  <wp:positionV relativeFrom="paragraph">
                    <wp:posOffset>-31115</wp:posOffset>
                  </wp:positionV>
                  <wp:extent cx="1426210" cy="713105"/>
                  <wp:effectExtent l="0" t="0" r="2540" b="10795"/>
                  <wp:wrapSquare wrapText="bothSides"/>
                  <wp:docPr id="21" name="图片 21" descr="Y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Y (115)"/>
                          <pic:cNvPicPr>
                            <a:picLocks noChangeAspect="1"/>
                          </pic:cNvPicPr>
                        </pic:nvPicPr>
                        <pic:blipFill>
                          <a:blip r:embed="rId45"/>
                          <a:stretch>
                            <a:fillRect/>
                          </a:stretch>
                        </pic:blipFill>
                        <pic:spPr>
                          <a:xfrm>
                            <a:off x="0" y="0"/>
                            <a:ext cx="1426210" cy="713105"/>
                          </a:xfrm>
                          <a:prstGeom prst="rect">
                            <a:avLst/>
                          </a:prstGeom>
                        </pic:spPr>
                      </pic:pic>
                    </a:graphicData>
                  </a:graphic>
                </wp:anchor>
              </w:drawing>
            </w:r>
          </w:p>
        </w:tc>
        <w:tc>
          <w:tcPr>
            <w:tcW w:w="2464" w:type="dxa"/>
            <w:tcBorders>
              <w:tl2br w:val="nil"/>
              <w:tr2bl w:val="nil"/>
            </w:tcBorders>
          </w:tcPr>
          <w:p w:rsidR="004927F0" w:rsidRPr="00442EC7" w:rsidRDefault="004927F0">
            <w:pPr>
              <w:spacing w:line="240" w:lineRule="auto"/>
              <w:ind w:firstLine="420"/>
              <w:rPr>
                <w:rFonts w:ascii="宋体" w:hAnsi="宋体"/>
                <w:sz w:val="15"/>
                <w:szCs w:val="15"/>
              </w:rPr>
            </w:pPr>
          </w:p>
        </w:tc>
      </w:tr>
    </w:tbl>
    <w:p w:rsidR="004927F0" w:rsidRPr="00442EC7" w:rsidRDefault="00FD6324" w:rsidP="00442EC7">
      <w:pPr>
        <w:snapToGrid w:val="0"/>
        <w:spacing w:before="120" w:line="240" w:lineRule="auto"/>
        <w:ind w:firstLine="363"/>
        <w:jc w:val="center"/>
        <w:rPr>
          <w:rFonts w:ascii="宋体" w:hAnsi="宋体" w:cs="Times New Roman"/>
          <w:b/>
          <w:bCs/>
          <w:sz w:val="15"/>
          <w:szCs w:val="15"/>
        </w:rPr>
      </w:pPr>
      <w:r w:rsidRPr="00442EC7">
        <w:rPr>
          <w:rFonts w:ascii="宋体" w:hAnsi="宋体" w:cs="Times New Roman" w:hint="eastAsia"/>
          <w:b/>
          <w:kern w:val="0"/>
          <w:sz w:val="15"/>
          <w:szCs w:val="15"/>
        </w:rPr>
        <w:t>图</w:t>
      </w:r>
      <w:r w:rsidRPr="00442EC7">
        <w:rPr>
          <w:rFonts w:ascii="宋体" w:hAnsi="宋体" w:cs="Times New Roman"/>
          <w:b/>
          <w:sz w:val="15"/>
          <w:szCs w:val="15"/>
        </w:rPr>
        <w:t>6 11</w:t>
      </w:r>
      <w:r w:rsidRPr="00442EC7">
        <w:rPr>
          <w:rFonts w:ascii="宋体" w:hAnsi="宋体" w:cs="黑体" w:hint="eastAsia"/>
          <w:b/>
          <w:sz w:val="15"/>
          <w:szCs w:val="15"/>
        </w:rPr>
        <w:t>类火焰燃烧状态</w:t>
      </w:r>
    </w:p>
    <w:p w:rsidR="004927F0" w:rsidRDefault="00FD6324" w:rsidP="00442EC7">
      <w:pPr>
        <w:snapToGrid w:val="0"/>
        <w:spacing w:after="240" w:line="240" w:lineRule="auto"/>
        <w:ind w:firstLine="363"/>
        <w:jc w:val="center"/>
        <w:rPr>
          <w:sz w:val="18"/>
          <w:szCs w:val="18"/>
        </w:rPr>
      </w:pPr>
      <w:r>
        <w:rPr>
          <w:rFonts w:cs="Times New Roman" w:hint="eastAsia"/>
          <w:b/>
          <w:sz w:val="18"/>
          <w:szCs w:val="18"/>
        </w:rPr>
        <w:t>F</w:t>
      </w:r>
      <w:r>
        <w:rPr>
          <w:rFonts w:cs="Times New Roman"/>
          <w:b/>
          <w:sz w:val="18"/>
          <w:szCs w:val="18"/>
        </w:rPr>
        <w:t>ig.</w:t>
      </w:r>
      <w:r>
        <w:rPr>
          <w:rFonts w:cs="Times New Roman" w:hint="eastAsia"/>
          <w:b/>
          <w:sz w:val="18"/>
          <w:szCs w:val="18"/>
        </w:rPr>
        <w:t xml:space="preserve">6 </w:t>
      </w:r>
      <w:r>
        <w:rPr>
          <w:rFonts w:hint="eastAsia"/>
          <w:b/>
          <w:bCs/>
          <w:sz w:val="18"/>
          <w:szCs w:val="18"/>
        </w:rPr>
        <w:t>11 classes of flame conditions</w:t>
      </w:r>
    </w:p>
    <w:p w:rsidR="004927F0" w:rsidRDefault="004927F0">
      <w:pPr>
        <w:snapToGrid w:val="0"/>
        <w:spacing w:afterLines="50" w:after="156" w:line="300" w:lineRule="exact"/>
        <w:ind w:firstLineChars="200" w:firstLine="420"/>
        <w:rPr>
          <w:rFonts w:cs="Times New Roman"/>
        </w:rPr>
        <w:sectPr w:rsidR="004927F0">
          <w:type w:val="continuous"/>
          <w:pgSz w:w="11906" w:h="16838"/>
          <w:pgMar w:top="1134" w:right="1134" w:bottom="1134" w:left="1134" w:header="1134" w:footer="1134" w:gutter="0"/>
          <w:cols w:space="425"/>
          <w:docGrid w:type="lines" w:linePitch="312"/>
        </w:sectPr>
      </w:pPr>
    </w:p>
    <w:p w:rsidR="004927F0" w:rsidRDefault="00FD6324">
      <w:pPr>
        <w:pStyle w:val="af"/>
        <w:ind w:firstLineChars="200"/>
        <w:rPr>
          <w:rFonts w:cs="Times New Roman"/>
          <w:szCs w:val="24"/>
        </w:rPr>
      </w:pPr>
      <w:r>
        <w:rPr>
          <w:rFonts w:cs="Times New Roman"/>
          <w:szCs w:val="24"/>
        </w:rPr>
        <w:lastRenderedPageBreak/>
        <w:t>以火焰图像中轴线为基准，划分为左右两区域。分别统计两侧燃</w:t>
      </w:r>
      <w:proofErr w:type="gramStart"/>
      <w:r>
        <w:rPr>
          <w:rFonts w:cs="Times New Roman"/>
          <w:szCs w:val="24"/>
        </w:rPr>
        <w:t>烬</w:t>
      </w:r>
      <w:proofErr w:type="gramEnd"/>
      <w:r>
        <w:rPr>
          <w:rFonts w:cs="Times New Roman"/>
          <w:szCs w:val="24"/>
        </w:rPr>
        <w:t>火线像素点在各区域的分布情况，并确定其像素点分布最多的区域，即燃</w:t>
      </w:r>
      <w:proofErr w:type="gramStart"/>
      <w:r>
        <w:rPr>
          <w:rFonts w:cs="Times New Roman"/>
          <w:szCs w:val="24"/>
        </w:rPr>
        <w:t>烬</w:t>
      </w:r>
      <w:proofErr w:type="gramEnd"/>
      <w:r>
        <w:rPr>
          <w:rFonts w:cs="Times New Roman"/>
          <w:szCs w:val="24"/>
        </w:rPr>
        <w:t>火线对应的等级</w:t>
      </w:r>
      <w:r>
        <w:rPr>
          <w:rFonts w:cs="Times New Roman" w:hint="eastAsia"/>
          <w:szCs w:val="24"/>
        </w:rPr>
        <w:t>，其中</w:t>
      </w:r>
      <w:r>
        <w:rPr>
          <w:rFonts w:hint="eastAsia"/>
          <w:szCs w:val="24"/>
        </w:rPr>
        <w:t>等级小的一侧</w:t>
      </w:r>
      <w:proofErr w:type="gramStart"/>
      <w:r>
        <w:rPr>
          <w:rFonts w:hint="eastAsia"/>
          <w:szCs w:val="24"/>
        </w:rPr>
        <w:t>为偏烧方向</w:t>
      </w:r>
      <w:proofErr w:type="gramEnd"/>
      <w:r>
        <w:rPr>
          <w:rFonts w:cs="Times New Roman"/>
          <w:szCs w:val="24"/>
        </w:rPr>
        <w:t>。具体</w:t>
      </w:r>
      <w:r>
        <w:rPr>
          <w:rFonts w:cs="Times New Roman" w:hint="eastAsia"/>
          <w:szCs w:val="24"/>
        </w:rPr>
        <w:t>判定规则</w:t>
      </w:r>
      <w:r w:rsidR="00C6627C">
        <w:rPr>
          <w:rFonts w:cs="Times New Roman" w:hint="eastAsia"/>
          <w:szCs w:val="24"/>
        </w:rPr>
        <w:t>如下</w:t>
      </w:r>
      <w:r w:rsidR="00C6627C">
        <w:rPr>
          <w:rFonts w:cs="Times New Roman"/>
          <w:szCs w:val="24"/>
        </w:rPr>
        <w:t>。</w:t>
      </w:r>
    </w:p>
    <w:p w:rsidR="004927F0" w:rsidRDefault="00FD6324">
      <w:pPr>
        <w:pStyle w:val="af"/>
        <w:spacing w:line="317" w:lineRule="atLeast"/>
        <w:rPr>
          <w:rFonts w:cs="Times New Roman"/>
          <w:szCs w:val="24"/>
        </w:rPr>
      </w:pPr>
      <w:r>
        <w:rPr>
          <w:rFonts w:cs="Times New Roman" w:hint="eastAsia"/>
          <w:szCs w:val="24"/>
        </w:rPr>
        <w:t>1</w:t>
      </w:r>
      <w:r>
        <w:rPr>
          <w:rFonts w:cs="Times New Roman" w:hint="eastAsia"/>
          <w:szCs w:val="24"/>
        </w:rPr>
        <w:t>）</w:t>
      </w:r>
      <w:r>
        <w:rPr>
          <w:rFonts w:cs="Times New Roman"/>
          <w:szCs w:val="24"/>
        </w:rPr>
        <w:t>扬尘：在标注前，首先计算火焰图像数据集的平均梯度</w:t>
      </w:r>
      <w:r>
        <w:rPr>
          <w:rFonts w:hint="eastAsia"/>
        </w:rPr>
        <w:t>（</w:t>
      </w:r>
      <w:r>
        <w:t>average gra</w:t>
      </w:r>
      <w:r>
        <w:rPr>
          <w:rFonts w:hint="eastAsia"/>
        </w:rPr>
        <w:t>dient, AG</w:t>
      </w:r>
      <w:r>
        <w:rPr>
          <w:rFonts w:hint="eastAsia"/>
        </w:rPr>
        <w:t>）</w:t>
      </w:r>
      <w:r>
        <w:rPr>
          <w:rFonts w:cs="Times New Roman"/>
          <w:szCs w:val="24"/>
        </w:rPr>
        <w:t>，并将</w:t>
      </w:r>
      <w:r>
        <w:rPr>
          <w:rFonts w:cs="Times New Roman"/>
          <w:szCs w:val="24"/>
        </w:rPr>
        <w:t>AG&lt; 0.04</w:t>
      </w:r>
      <w:r>
        <w:rPr>
          <w:rFonts w:cs="Times New Roman"/>
          <w:szCs w:val="24"/>
        </w:rPr>
        <w:t>的图像结合专家经验判定为扬尘。</w:t>
      </w:r>
    </w:p>
    <w:p w:rsidR="004927F0" w:rsidRDefault="00FD6324">
      <w:pPr>
        <w:pStyle w:val="af"/>
        <w:spacing w:line="317" w:lineRule="atLeast"/>
        <w:rPr>
          <w:rFonts w:cs="Times New Roman"/>
          <w:szCs w:val="24"/>
        </w:rPr>
      </w:pPr>
      <w:r>
        <w:rPr>
          <w:rFonts w:cs="Times New Roman"/>
          <w:szCs w:val="24"/>
        </w:rPr>
        <w:t>2</w:t>
      </w:r>
      <w:r>
        <w:rPr>
          <w:rFonts w:cs="Times New Roman" w:hint="eastAsia"/>
          <w:szCs w:val="24"/>
        </w:rPr>
        <w:t>）</w:t>
      </w:r>
      <w:r>
        <w:rPr>
          <w:rFonts w:cs="Times New Roman"/>
          <w:szCs w:val="24"/>
        </w:rPr>
        <w:t>正常：两侧燃</w:t>
      </w:r>
      <w:proofErr w:type="gramStart"/>
      <w:r>
        <w:rPr>
          <w:rFonts w:cs="Times New Roman"/>
          <w:szCs w:val="24"/>
        </w:rPr>
        <w:t>烬</w:t>
      </w:r>
      <w:proofErr w:type="gramEnd"/>
      <w:r>
        <w:rPr>
          <w:rFonts w:cs="Times New Roman"/>
          <w:szCs w:val="24"/>
        </w:rPr>
        <w:t>火线等级均为</w:t>
      </w:r>
      <w:r>
        <w:rPr>
          <w:rFonts w:cs="Times New Roman"/>
          <w:szCs w:val="24"/>
        </w:rPr>
        <w:t>Ⅱ</w:t>
      </w:r>
      <w:r>
        <w:rPr>
          <w:rFonts w:cs="Times New Roman"/>
          <w:szCs w:val="24"/>
        </w:rPr>
        <w:t>级</w:t>
      </w:r>
      <w:r>
        <w:rPr>
          <w:rFonts w:cs="Times New Roman" w:hint="eastAsia"/>
          <w:szCs w:val="24"/>
        </w:rPr>
        <w:t>。</w:t>
      </w:r>
    </w:p>
    <w:p w:rsidR="004927F0" w:rsidRDefault="00FD6324">
      <w:pPr>
        <w:pStyle w:val="af"/>
        <w:spacing w:line="317" w:lineRule="atLeast"/>
        <w:rPr>
          <w:rFonts w:cs="Times New Roman"/>
          <w:szCs w:val="24"/>
        </w:rPr>
      </w:pPr>
      <w:r>
        <w:rPr>
          <w:rFonts w:cs="Times New Roman"/>
          <w:szCs w:val="24"/>
        </w:rPr>
        <w:t>3</w:t>
      </w:r>
      <w:r>
        <w:rPr>
          <w:rFonts w:cs="Times New Roman" w:hint="eastAsia"/>
          <w:szCs w:val="24"/>
        </w:rPr>
        <w:t>）</w:t>
      </w:r>
      <w:r>
        <w:rPr>
          <w:rFonts w:cs="Times New Roman"/>
          <w:szCs w:val="24"/>
        </w:rPr>
        <w:t>火线高：两侧燃</w:t>
      </w:r>
      <w:proofErr w:type="gramStart"/>
      <w:r>
        <w:rPr>
          <w:rFonts w:cs="Times New Roman"/>
          <w:szCs w:val="24"/>
        </w:rPr>
        <w:t>烬</w:t>
      </w:r>
      <w:proofErr w:type="gramEnd"/>
      <w:r>
        <w:rPr>
          <w:rFonts w:cs="Times New Roman"/>
          <w:szCs w:val="24"/>
        </w:rPr>
        <w:t>火线等级均为</w:t>
      </w:r>
      <w:r>
        <w:rPr>
          <w:rFonts w:cs="Times New Roman"/>
          <w:szCs w:val="24"/>
        </w:rPr>
        <w:t>Ⅲ</w:t>
      </w:r>
      <w:r>
        <w:rPr>
          <w:rFonts w:cs="Times New Roman"/>
          <w:szCs w:val="24"/>
        </w:rPr>
        <w:t>级或</w:t>
      </w:r>
      <w:r>
        <w:rPr>
          <w:rFonts w:cs="Times New Roman"/>
          <w:szCs w:val="24"/>
        </w:rPr>
        <w:t>Ⅳ</w:t>
      </w:r>
      <w:r>
        <w:rPr>
          <w:rFonts w:cs="Times New Roman"/>
          <w:szCs w:val="24"/>
        </w:rPr>
        <w:t>级</w:t>
      </w:r>
      <w:r>
        <w:rPr>
          <w:rFonts w:cs="Times New Roman" w:hint="eastAsia"/>
          <w:szCs w:val="24"/>
        </w:rPr>
        <w:t>。</w:t>
      </w:r>
    </w:p>
    <w:p w:rsidR="004927F0" w:rsidRDefault="00FD6324">
      <w:pPr>
        <w:pStyle w:val="af"/>
        <w:spacing w:line="317" w:lineRule="atLeast"/>
        <w:ind w:firstLineChars="200"/>
        <w:rPr>
          <w:rFonts w:cs="Times New Roman"/>
          <w:szCs w:val="24"/>
        </w:rPr>
      </w:pPr>
      <w:r>
        <w:rPr>
          <w:rFonts w:cs="Times New Roman"/>
          <w:szCs w:val="24"/>
        </w:rPr>
        <w:t>4</w:t>
      </w:r>
      <w:r>
        <w:rPr>
          <w:rFonts w:cs="Times New Roman" w:hint="eastAsia"/>
          <w:szCs w:val="24"/>
        </w:rPr>
        <w:t>）</w:t>
      </w:r>
      <w:r>
        <w:rPr>
          <w:rFonts w:cs="Times New Roman"/>
          <w:szCs w:val="24"/>
        </w:rPr>
        <w:t>面积大：两侧燃</w:t>
      </w:r>
      <w:proofErr w:type="gramStart"/>
      <w:r>
        <w:rPr>
          <w:rFonts w:cs="Times New Roman"/>
          <w:szCs w:val="24"/>
        </w:rPr>
        <w:t>烬</w:t>
      </w:r>
      <w:proofErr w:type="gramEnd"/>
      <w:r>
        <w:rPr>
          <w:rFonts w:cs="Times New Roman"/>
          <w:szCs w:val="24"/>
        </w:rPr>
        <w:t>火线等级均为</w:t>
      </w:r>
      <w:r>
        <w:rPr>
          <w:rFonts w:cs="Times New Roman"/>
          <w:szCs w:val="24"/>
        </w:rPr>
        <w:t>Ⅰ</w:t>
      </w:r>
      <w:r>
        <w:rPr>
          <w:rFonts w:cs="Times New Roman"/>
          <w:szCs w:val="24"/>
        </w:rPr>
        <w:t>级</w:t>
      </w:r>
      <w:r>
        <w:rPr>
          <w:rFonts w:cs="Times New Roman" w:hint="eastAsia"/>
          <w:szCs w:val="24"/>
        </w:rPr>
        <w:t>。</w:t>
      </w:r>
    </w:p>
    <w:p w:rsidR="004927F0" w:rsidRDefault="00FD6324">
      <w:pPr>
        <w:pStyle w:val="af"/>
        <w:spacing w:line="317" w:lineRule="atLeast"/>
        <w:ind w:firstLineChars="200"/>
        <w:rPr>
          <w:rFonts w:cs="Times New Roman"/>
          <w:szCs w:val="24"/>
        </w:rPr>
      </w:pPr>
      <w:r>
        <w:rPr>
          <w:rFonts w:cs="Times New Roman"/>
          <w:szCs w:val="24"/>
        </w:rPr>
        <w:t>5</w:t>
      </w:r>
      <w:r>
        <w:rPr>
          <w:rFonts w:cs="Times New Roman" w:hint="eastAsia"/>
          <w:szCs w:val="24"/>
        </w:rPr>
        <w:t>）</w:t>
      </w:r>
      <w:r>
        <w:rPr>
          <w:rFonts w:cs="Times New Roman"/>
          <w:szCs w:val="24"/>
        </w:rPr>
        <w:t>出生料：一侧燃</w:t>
      </w:r>
      <w:proofErr w:type="gramStart"/>
      <w:r>
        <w:rPr>
          <w:rFonts w:cs="Times New Roman"/>
          <w:szCs w:val="24"/>
        </w:rPr>
        <w:t>烬</w:t>
      </w:r>
      <w:proofErr w:type="gramEnd"/>
      <w:r>
        <w:rPr>
          <w:rFonts w:cs="Times New Roman"/>
          <w:szCs w:val="24"/>
        </w:rPr>
        <w:t>火线等级为</w:t>
      </w:r>
      <w:r>
        <w:rPr>
          <w:rFonts w:cs="Times New Roman"/>
          <w:szCs w:val="24"/>
        </w:rPr>
        <w:t>Ⅰ</w:t>
      </w:r>
      <w:r>
        <w:rPr>
          <w:rFonts w:cs="Times New Roman"/>
          <w:szCs w:val="24"/>
        </w:rPr>
        <w:t>级，另一侧为</w:t>
      </w:r>
      <w:r>
        <w:rPr>
          <w:rFonts w:cs="Times New Roman"/>
          <w:szCs w:val="24"/>
        </w:rPr>
        <w:t>Ⅱ</w:t>
      </w:r>
      <w:r>
        <w:rPr>
          <w:rFonts w:cs="Times New Roman"/>
          <w:szCs w:val="24"/>
        </w:rPr>
        <w:t>或</w:t>
      </w:r>
      <w:r>
        <w:rPr>
          <w:rFonts w:cs="Times New Roman"/>
          <w:szCs w:val="24"/>
        </w:rPr>
        <w:t>Ⅲ</w:t>
      </w:r>
      <w:r>
        <w:rPr>
          <w:rFonts w:cs="Times New Roman"/>
          <w:szCs w:val="24"/>
        </w:rPr>
        <w:t>级</w:t>
      </w:r>
      <w:r>
        <w:rPr>
          <w:rFonts w:cs="Times New Roman" w:hint="eastAsia"/>
          <w:szCs w:val="24"/>
        </w:rPr>
        <w:t>。</w:t>
      </w:r>
    </w:p>
    <w:p w:rsidR="004927F0" w:rsidRDefault="00FD6324">
      <w:pPr>
        <w:pStyle w:val="af"/>
        <w:spacing w:line="317" w:lineRule="atLeast"/>
        <w:rPr>
          <w:rFonts w:cs="Times New Roman"/>
          <w:szCs w:val="24"/>
        </w:rPr>
      </w:pPr>
      <w:r>
        <w:rPr>
          <w:rFonts w:cs="Times New Roman"/>
          <w:szCs w:val="24"/>
        </w:rPr>
        <w:t>6</w:t>
      </w:r>
      <w:r>
        <w:rPr>
          <w:rFonts w:cs="Times New Roman" w:hint="eastAsia"/>
          <w:szCs w:val="24"/>
        </w:rPr>
        <w:t>）</w:t>
      </w:r>
      <w:r>
        <w:rPr>
          <w:rFonts w:cs="Times New Roman"/>
          <w:szCs w:val="24"/>
        </w:rPr>
        <w:t>偏烧：一侧燃</w:t>
      </w:r>
      <w:proofErr w:type="gramStart"/>
      <w:r>
        <w:rPr>
          <w:rFonts w:cs="Times New Roman"/>
          <w:szCs w:val="24"/>
        </w:rPr>
        <w:t>烬</w:t>
      </w:r>
      <w:proofErr w:type="gramEnd"/>
      <w:r>
        <w:rPr>
          <w:rFonts w:cs="Times New Roman"/>
          <w:szCs w:val="24"/>
        </w:rPr>
        <w:t>火线等级为</w:t>
      </w:r>
      <w:r>
        <w:rPr>
          <w:rFonts w:cs="Times New Roman"/>
          <w:szCs w:val="24"/>
        </w:rPr>
        <w:t>Ⅱ</w:t>
      </w:r>
      <w:r>
        <w:rPr>
          <w:rFonts w:cs="Times New Roman"/>
          <w:szCs w:val="24"/>
        </w:rPr>
        <w:t>级，另一侧为</w:t>
      </w:r>
      <w:r>
        <w:rPr>
          <w:rFonts w:cs="Times New Roman"/>
          <w:szCs w:val="24"/>
        </w:rPr>
        <w:t>Ⅲ</w:t>
      </w:r>
      <w:r>
        <w:rPr>
          <w:rFonts w:cs="Times New Roman"/>
          <w:szCs w:val="24"/>
        </w:rPr>
        <w:t>级</w:t>
      </w:r>
      <w:r>
        <w:rPr>
          <w:rFonts w:cs="Times New Roman" w:hint="eastAsia"/>
          <w:szCs w:val="24"/>
        </w:rPr>
        <w:t>。</w:t>
      </w:r>
    </w:p>
    <w:p w:rsidR="004927F0" w:rsidRDefault="00FD6324">
      <w:pPr>
        <w:pStyle w:val="af"/>
        <w:spacing w:line="317" w:lineRule="atLeast"/>
        <w:rPr>
          <w:rFonts w:cs="Times New Roman"/>
          <w:szCs w:val="24"/>
        </w:rPr>
      </w:pPr>
      <w:r>
        <w:rPr>
          <w:rFonts w:cs="Times New Roman"/>
          <w:szCs w:val="24"/>
        </w:rPr>
        <w:t>7</w:t>
      </w:r>
      <w:r>
        <w:rPr>
          <w:rFonts w:cs="Times New Roman" w:hint="eastAsia"/>
          <w:szCs w:val="24"/>
        </w:rPr>
        <w:t>）</w:t>
      </w:r>
      <w:r>
        <w:rPr>
          <w:rFonts w:cs="Times New Roman"/>
          <w:szCs w:val="24"/>
        </w:rPr>
        <w:t>堆料：一侧燃</w:t>
      </w:r>
      <w:proofErr w:type="gramStart"/>
      <w:r>
        <w:rPr>
          <w:rFonts w:cs="Times New Roman"/>
          <w:szCs w:val="24"/>
        </w:rPr>
        <w:t>烬</w:t>
      </w:r>
      <w:proofErr w:type="gramEnd"/>
      <w:r>
        <w:rPr>
          <w:rFonts w:cs="Times New Roman"/>
          <w:szCs w:val="24"/>
        </w:rPr>
        <w:t>火线等级为</w:t>
      </w:r>
      <w:r>
        <w:rPr>
          <w:rFonts w:cs="Times New Roman"/>
          <w:szCs w:val="24"/>
        </w:rPr>
        <w:t>Ⅳ</w:t>
      </w:r>
      <w:r>
        <w:rPr>
          <w:rFonts w:cs="Times New Roman"/>
          <w:szCs w:val="24"/>
        </w:rPr>
        <w:t>级，另一侧为</w:t>
      </w:r>
      <w:r>
        <w:rPr>
          <w:rFonts w:cs="Times New Roman"/>
          <w:szCs w:val="24"/>
        </w:rPr>
        <w:t>Ⅱ</w:t>
      </w:r>
      <w:r>
        <w:rPr>
          <w:rFonts w:cs="Times New Roman"/>
          <w:szCs w:val="24"/>
        </w:rPr>
        <w:t>或</w:t>
      </w:r>
      <w:r>
        <w:rPr>
          <w:rFonts w:cs="Times New Roman"/>
          <w:szCs w:val="24"/>
        </w:rPr>
        <w:t>Ⅲ</w:t>
      </w:r>
      <w:r>
        <w:rPr>
          <w:rFonts w:cs="Times New Roman"/>
          <w:szCs w:val="24"/>
        </w:rPr>
        <w:t>级，</w:t>
      </w:r>
      <w:r w:rsidR="00C6627C">
        <w:rPr>
          <w:rFonts w:cs="Times New Roman"/>
          <w:szCs w:val="24"/>
        </w:rPr>
        <w:t>而</w:t>
      </w:r>
      <w:r>
        <w:rPr>
          <w:rFonts w:cs="Times New Roman"/>
          <w:szCs w:val="24"/>
        </w:rPr>
        <w:t>且火线下方具有明显料层堆积，如图</w:t>
      </w:r>
      <w:r>
        <w:rPr>
          <w:rFonts w:cs="Times New Roman"/>
          <w:szCs w:val="24"/>
        </w:rPr>
        <w:t>6d)</w:t>
      </w:r>
      <w:r>
        <w:rPr>
          <w:rFonts w:cs="Times New Roman"/>
          <w:szCs w:val="24"/>
        </w:rPr>
        <w:t>、</w:t>
      </w:r>
      <w:r>
        <w:rPr>
          <w:rFonts w:cs="Times New Roman" w:hint="eastAsia"/>
          <w:szCs w:val="24"/>
        </w:rPr>
        <w:t>图</w:t>
      </w:r>
      <w:r>
        <w:rPr>
          <w:rFonts w:cs="Times New Roman" w:hint="eastAsia"/>
          <w:szCs w:val="24"/>
        </w:rPr>
        <w:t>6</w:t>
      </w:r>
      <w:r>
        <w:rPr>
          <w:rFonts w:cs="Times New Roman"/>
          <w:szCs w:val="24"/>
        </w:rPr>
        <w:t>e)</w:t>
      </w:r>
      <w:r>
        <w:rPr>
          <w:rFonts w:cs="Times New Roman"/>
          <w:szCs w:val="24"/>
        </w:rPr>
        <w:t>所示</w:t>
      </w:r>
      <w:r>
        <w:rPr>
          <w:rFonts w:cs="Times New Roman" w:hint="eastAsia"/>
          <w:szCs w:val="24"/>
        </w:rPr>
        <w:t>。</w:t>
      </w:r>
    </w:p>
    <w:p w:rsidR="004927F0" w:rsidRDefault="00FD6324">
      <w:pPr>
        <w:snapToGrid w:val="0"/>
        <w:spacing w:line="317" w:lineRule="exact"/>
        <w:ind w:firstLineChars="200" w:firstLine="420"/>
        <w:rPr>
          <w:rFonts w:cs="Times New Roman"/>
        </w:rPr>
      </w:pPr>
      <w:r>
        <w:rPr>
          <w:rFonts w:cs="Times New Roman"/>
        </w:rPr>
        <w:t>8</w:t>
      </w:r>
      <w:r>
        <w:rPr>
          <w:rFonts w:cs="Times New Roman" w:hint="eastAsia"/>
        </w:rPr>
        <w:t>）</w:t>
      </w:r>
      <w:r>
        <w:rPr>
          <w:rFonts w:cs="Times New Roman"/>
        </w:rPr>
        <w:t>堆料</w:t>
      </w:r>
      <w:r>
        <w:rPr>
          <w:rFonts w:cs="Times New Roman"/>
        </w:rPr>
        <w:t>-</w:t>
      </w:r>
      <w:r>
        <w:rPr>
          <w:rFonts w:cs="Times New Roman"/>
        </w:rPr>
        <w:t>生料：一侧燃</w:t>
      </w:r>
      <w:proofErr w:type="gramStart"/>
      <w:r>
        <w:rPr>
          <w:rFonts w:cs="Times New Roman"/>
        </w:rPr>
        <w:t>烬</w:t>
      </w:r>
      <w:proofErr w:type="gramEnd"/>
      <w:r>
        <w:rPr>
          <w:rFonts w:cs="Times New Roman"/>
        </w:rPr>
        <w:t>火线等级为</w:t>
      </w:r>
      <w:r>
        <w:rPr>
          <w:rFonts w:cs="Times New Roman"/>
        </w:rPr>
        <w:t>Ⅰ</w:t>
      </w:r>
      <w:r>
        <w:rPr>
          <w:rFonts w:cs="Times New Roman"/>
        </w:rPr>
        <w:t>级，另一侧为</w:t>
      </w:r>
      <w:r>
        <w:rPr>
          <w:rFonts w:cs="Times New Roman"/>
        </w:rPr>
        <w:t>Ⅳ</w:t>
      </w:r>
      <w:r>
        <w:rPr>
          <w:rFonts w:cs="Times New Roman"/>
        </w:rPr>
        <w:t>级。</w:t>
      </w:r>
    </w:p>
    <w:p w:rsidR="004927F0" w:rsidRDefault="00FD6324">
      <w:pPr>
        <w:snapToGrid w:val="0"/>
        <w:spacing w:line="317" w:lineRule="exact"/>
        <w:ind w:firstLineChars="200" w:firstLine="420"/>
        <w:rPr>
          <w:rFonts w:cs="Times New Roman"/>
        </w:rPr>
      </w:pPr>
      <w:r>
        <w:rPr>
          <w:rFonts w:cs="Times New Roman" w:hint="eastAsia"/>
        </w:rPr>
        <w:t>对于左右侧燃烧不均类别，即“出生料”“偏烧”“堆料”“堆料</w:t>
      </w:r>
      <w:r>
        <w:rPr>
          <w:rFonts w:cs="Times New Roman" w:hint="eastAsia"/>
        </w:rPr>
        <w:t>-</w:t>
      </w:r>
      <w:r>
        <w:rPr>
          <w:rFonts w:cs="Times New Roman" w:hint="eastAsia"/>
        </w:rPr>
        <w:t>生料”</w:t>
      </w:r>
      <w:r>
        <w:rPr>
          <w:rFonts w:cs="Times New Roman" w:hint="eastAsia"/>
        </w:rPr>
        <w:t>4</w:t>
      </w:r>
      <w:r>
        <w:rPr>
          <w:rFonts w:cs="Times New Roman" w:hint="eastAsia"/>
        </w:rPr>
        <w:t>种状态，可通过计算其偏</w:t>
      </w:r>
      <w:proofErr w:type="gramStart"/>
      <w:r>
        <w:rPr>
          <w:rFonts w:cs="Times New Roman" w:hint="eastAsia"/>
        </w:rPr>
        <w:t>烧率做</w:t>
      </w:r>
      <w:proofErr w:type="gramEnd"/>
      <w:r>
        <w:rPr>
          <w:rFonts w:cs="Times New Roman" w:hint="eastAsia"/>
        </w:rPr>
        <w:t>进一步的定量验证，表</w:t>
      </w:r>
      <w:r>
        <w:rPr>
          <w:rFonts w:cs="Times New Roman" w:hint="eastAsia"/>
        </w:rPr>
        <w:t>2</w:t>
      </w:r>
      <w:r>
        <w:rPr>
          <w:rFonts w:cs="Times New Roman" w:hint="eastAsia"/>
        </w:rPr>
        <w:t>统计了上述各类所有数据集的</w:t>
      </w:r>
      <w:proofErr w:type="gramStart"/>
      <w:r>
        <w:rPr>
          <w:rFonts w:cs="Times New Roman" w:hint="eastAsia"/>
        </w:rPr>
        <w:t>偏烧率</w:t>
      </w:r>
      <w:proofErr w:type="gramEnd"/>
      <w:r>
        <w:rPr>
          <w:rFonts w:cs="Times New Roman" w:hint="eastAsia"/>
        </w:rPr>
        <w:t>平均值，其计算公式为：</w:t>
      </w:r>
    </w:p>
    <w:p w:rsidR="004927F0" w:rsidRDefault="00FD6324">
      <w:pPr>
        <w:pStyle w:val="af"/>
        <w:rPr>
          <w:rFonts w:ascii="宋体" w:hAnsi="宋体" w:cs="宋体"/>
          <w:position w:val="-60"/>
          <w:sz w:val="24"/>
          <w:szCs w:val="24"/>
        </w:rPr>
      </w:pPr>
      <w:r>
        <w:rPr>
          <w:rFonts w:ascii="宋体" w:hAnsi="宋体" w:cs="宋体" w:hint="eastAsia"/>
          <w:position w:val="-60"/>
          <w:sz w:val="24"/>
          <w:szCs w:val="24"/>
        </w:rPr>
        <w:tab/>
      </w:r>
      <w:r>
        <w:rPr>
          <w:rFonts w:ascii="宋体" w:hAnsi="宋体" w:cs="宋体"/>
          <w:position w:val="-60"/>
          <w:sz w:val="24"/>
          <w:szCs w:val="24"/>
        </w:rPr>
        <w:object w:dxaOrig="1935" w:dyaOrig="1035">
          <v:shape id="_x0000_i1032" type="#_x0000_t75" style="width:97.25pt;height:51.9pt" o:ole="">
            <v:imagedata r:id="rId46" o:title=""/>
          </v:shape>
          <o:OLEObject Type="Embed" ProgID="Equation.3" ShapeID="_x0000_i1032" DrawAspect="Content" ObjectID="_1840366342" r:id="rId47"/>
        </w:object>
      </w:r>
      <w:r>
        <w:rPr>
          <w:rFonts w:ascii="宋体" w:hAnsi="宋体" w:cs="宋体" w:hint="eastAsia"/>
          <w:position w:val="-60"/>
          <w:sz w:val="24"/>
          <w:szCs w:val="24"/>
        </w:rPr>
        <w:tab/>
      </w:r>
      <w:r>
        <w:rPr>
          <w:rFonts w:hint="eastAsia"/>
        </w:rPr>
        <w:t>(11)</w:t>
      </w:r>
    </w:p>
    <w:p w:rsidR="004927F0" w:rsidRDefault="00FD6324" w:rsidP="00442EC7">
      <w:pPr>
        <w:snapToGrid w:val="0"/>
        <w:spacing w:line="317" w:lineRule="exact"/>
        <w:rPr>
          <w:rFonts w:cs="Times New Roman"/>
        </w:rPr>
      </w:pPr>
      <w:r>
        <w:rPr>
          <w:rFonts w:cs="Times New Roman"/>
        </w:rPr>
        <w:t>式中：</w:t>
      </w:r>
      <w:r>
        <w:rPr>
          <w:rFonts w:cs="Times New Roman"/>
          <w:i/>
          <w:iCs/>
        </w:rPr>
        <w:t>S</w:t>
      </w:r>
      <w:r>
        <w:rPr>
          <w:rFonts w:cs="Times New Roman" w:hint="eastAsia"/>
        </w:rPr>
        <w:t>为</w:t>
      </w:r>
      <w:proofErr w:type="gramStart"/>
      <w:r>
        <w:rPr>
          <w:rFonts w:cs="Times New Roman"/>
        </w:rPr>
        <w:t>偏烧率</w:t>
      </w:r>
      <w:proofErr w:type="gramEnd"/>
      <w:r>
        <w:rPr>
          <w:rFonts w:cs="Times New Roman" w:hint="eastAsia"/>
        </w:rPr>
        <w:t>；</w:t>
      </w:r>
      <w:r>
        <w:rPr>
          <w:rFonts w:cs="Times New Roman"/>
          <w:i/>
          <w:iCs/>
        </w:rPr>
        <w:t>n</w:t>
      </w:r>
      <w:r>
        <w:rPr>
          <w:rFonts w:cs="Times New Roman"/>
        </w:rPr>
        <w:t>为图像宽度</w:t>
      </w:r>
      <w:r>
        <w:rPr>
          <w:rFonts w:cs="Times New Roman" w:hint="eastAsia"/>
        </w:rPr>
        <w:t>；</w:t>
      </w:r>
      <w:proofErr w:type="spellStart"/>
      <w:r>
        <w:rPr>
          <w:rFonts w:cs="Times New Roman"/>
          <w:i/>
          <w:iCs/>
        </w:rPr>
        <w:t>y</w:t>
      </w:r>
      <w:r>
        <w:rPr>
          <w:rFonts w:cs="Times New Roman"/>
          <w:i/>
          <w:iCs/>
          <w:vertAlign w:val="subscript"/>
        </w:rPr>
        <w:t>i</w:t>
      </w:r>
      <w:proofErr w:type="spellEnd"/>
      <w:r>
        <w:rPr>
          <w:rFonts w:cs="Times New Roman"/>
        </w:rPr>
        <w:t>为燃</w:t>
      </w:r>
      <w:proofErr w:type="gramStart"/>
      <w:r>
        <w:rPr>
          <w:rFonts w:cs="Times New Roman"/>
        </w:rPr>
        <w:t>烬</w:t>
      </w:r>
      <w:proofErr w:type="gramEnd"/>
      <w:r>
        <w:rPr>
          <w:rFonts w:cs="Times New Roman"/>
        </w:rPr>
        <w:t>火线在</w:t>
      </w:r>
      <w:proofErr w:type="spellStart"/>
      <w:r>
        <w:rPr>
          <w:rFonts w:cs="Times New Roman"/>
          <w:i/>
          <w:iCs/>
        </w:rPr>
        <w:t>i</w:t>
      </w:r>
      <w:proofErr w:type="spellEnd"/>
      <w:r>
        <w:rPr>
          <w:rFonts w:cs="Times New Roman"/>
        </w:rPr>
        <w:t>处的纵坐标值。</w:t>
      </w:r>
      <w:r>
        <w:rPr>
          <w:rFonts w:cs="Times New Roman"/>
          <w:i/>
          <w:iCs/>
        </w:rPr>
        <w:t>S</w:t>
      </w:r>
      <w:r>
        <w:rPr>
          <w:rFonts w:cs="Times New Roman"/>
        </w:rPr>
        <w:t>值越大，表明左右两侧的燃烧不均衡程度越大。</w:t>
      </w:r>
    </w:p>
    <w:p w:rsidR="004927F0" w:rsidRDefault="00FD6324">
      <w:pPr>
        <w:overflowPunct w:val="0"/>
        <w:adjustRightInd w:val="0"/>
        <w:snapToGrid w:val="0"/>
        <w:spacing w:before="240" w:line="240" w:lineRule="auto"/>
        <w:jc w:val="center"/>
        <w:rPr>
          <w:rFonts w:eastAsia="黑体" w:cs="Times New Roman"/>
          <w:sz w:val="18"/>
          <w:szCs w:val="18"/>
        </w:rPr>
      </w:pPr>
      <w:r>
        <w:rPr>
          <w:rFonts w:eastAsia="黑体" w:cs="Times New Roman"/>
          <w:sz w:val="18"/>
          <w:szCs w:val="18"/>
        </w:rPr>
        <w:t>表</w:t>
      </w:r>
      <w:r>
        <w:rPr>
          <w:rFonts w:eastAsia="黑体" w:cs="Times New Roman" w:hint="eastAsia"/>
          <w:sz w:val="18"/>
          <w:szCs w:val="18"/>
        </w:rPr>
        <w:t xml:space="preserve">2 </w:t>
      </w:r>
      <w:r>
        <w:rPr>
          <w:rFonts w:eastAsia="黑体" w:hint="eastAsia"/>
          <w:sz w:val="18"/>
          <w:szCs w:val="18"/>
        </w:rPr>
        <w:t>部分类别平均</w:t>
      </w:r>
      <w:proofErr w:type="gramStart"/>
      <w:r>
        <w:rPr>
          <w:rFonts w:eastAsia="黑体" w:hint="eastAsia"/>
          <w:sz w:val="18"/>
          <w:szCs w:val="18"/>
        </w:rPr>
        <w:t>偏烧率</w:t>
      </w:r>
      <w:proofErr w:type="gramEnd"/>
    </w:p>
    <w:p w:rsidR="004927F0" w:rsidRPr="00442EC7" w:rsidRDefault="00FD6324">
      <w:pPr>
        <w:overflowPunct w:val="0"/>
        <w:adjustRightInd w:val="0"/>
        <w:snapToGrid w:val="0"/>
        <w:spacing w:after="120" w:line="240" w:lineRule="auto"/>
        <w:jc w:val="center"/>
        <w:rPr>
          <w:rFonts w:cs="Times New Roman"/>
          <w:b/>
        </w:rPr>
      </w:pPr>
      <w:r w:rsidRPr="005772EB">
        <w:rPr>
          <w:b/>
          <w:bCs/>
          <w:kern w:val="0"/>
          <w:sz w:val="18"/>
          <w:szCs w:val="18"/>
        </w:rPr>
        <w:t xml:space="preserve">Tab.2 </w:t>
      </w:r>
      <w:r w:rsidRPr="00442EC7">
        <w:rPr>
          <w:b/>
          <w:kern w:val="0"/>
          <w:sz w:val="18"/>
          <w:szCs w:val="18"/>
        </w:rPr>
        <w:t>Average biased combustion rate for selected classes</w:t>
      </w:r>
    </w:p>
    <w:tbl>
      <w:tblPr>
        <w:tblStyle w:val="ac"/>
        <w:tblW w:w="4997" w:type="pct"/>
        <w:tblBorders>
          <w:top w:val="single" w:sz="8"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224"/>
        <w:gridCol w:w="598"/>
        <w:gridCol w:w="598"/>
        <w:gridCol w:w="719"/>
        <w:gridCol w:w="598"/>
        <w:gridCol w:w="935"/>
      </w:tblGrid>
      <w:tr w:rsidR="004927F0">
        <w:trPr>
          <w:trHeight w:val="255"/>
        </w:trPr>
        <w:tc>
          <w:tcPr>
            <w:tcW w:w="1309" w:type="pct"/>
            <w:tcBorders>
              <w:top w:val="single" w:sz="12" w:space="0" w:color="000000"/>
              <w:tl2br w:val="nil"/>
              <w:tr2bl w:val="nil"/>
            </w:tcBorders>
            <w:vAlign w:val="center"/>
          </w:tcPr>
          <w:p w:rsidR="004927F0" w:rsidRDefault="00FD6324">
            <w:pPr>
              <w:spacing w:line="280" w:lineRule="exact"/>
              <w:jc w:val="center"/>
              <w:rPr>
                <w:sz w:val="15"/>
                <w:szCs w:val="15"/>
              </w:rPr>
            </w:pPr>
            <w:r>
              <w:rPr>
                <w:rFonts w:cs="Times New Roman" w:hint="eastAsia"/>
                <w:sz w:val="15"/>
                <w:szCs w:val="15"/>
              </w:rPr>
              <w:t>燃烧类别</w:t>
            </w:r>
          </w:p>
        </w:tc>
        <w:tc>
          <w:tcPr>
            <w:tcW w:w="640" w:type="pct"/>
            <w:tcBorders>
              <w:top w:val="single" w:sz="12" w:space="0" w:color="000000"/>
              <w:tl2br w:val="nil"/>
              <w:tr2bl w:val="nil"/>
            </w:tcBorders>
            <w:vAlign w:val="center"/>
          </w:tcPr>
          <w:p w:rsidR="004927F0" w:rsidRDefault="00FD6324">
            <w:pPr>
              <w:spacing w:line="280" w:lineRule="exact"/>
              <w:jc w:val="center"/>
              <w:rPr>
                <w:sz w:val="15"/>
                <w:szCs w:val="15"/>
              </w:rPr>
            </w:pPr>
            <w:r>
              <w:rPr>
                <w:rFonts w:hint="eastAsia"/>
                <w:sz w:val="15"/>
                <w:szCs w:val="15"/>
              </w:rPr>
              <w:t>正常</w:t>
            </w:r>
          </w:p>
        </w:tc>
        <w:tc>
          <w:tcPr>
            <w:tcW w:w="640" w:type="pct"/>
            <w:tcBorders>
              <w:top w:val="single" w:sz="12" w:space="0" w:color="000000"/>
              <w:tl2br w:val="nil"/>
              <w:tr2bl w:val="nil"/>
            </w:tcBorders>
            <w:vAlign w:val="center"/>
          </w:tcPr>
          <w:p w:rsidR="004927F0" w:rsidRDefault="00FD6324">
            <w:pPr>
              <w:spacing w:line="280" w:lineRule="exact"/>
              <w:jc w:val="center"/>
              <w:rPr>
                <w:sz w:val="15"/>
                <w:szCs w:val="15"/>
              </w:rPr>
            </w:pPr>
            <w:proofErr w:type="gramStart"/>
            <w:r>
              <w:rPr>
                <w:rFonts w:hint="eastAsia"/>
                <w:sz w:val="15"/>
                <w:szCs w:val="15"/>
              </w:rPr>
              <w:t>偏烧</w:t>
            </w:r>
            <w:proofErr w:type="gramEnd"/>
          </w:p>
        </w:tc>
        <w:tc>
          <w:tcPr>
            <w:tcW w:w="769" w:type="pct"/>
            <w:tcBorders>
              <w:top w:val="single" w:sz="12" w:space="0" w:color="000000"/>
              <w:tl2br w:val="nil"/>
              <w:tr2bl w:val="nil"/>
            </w:tcBorders>
            <w:vAlign w:val="center"/>
          </w:tcPr>
          <w:p w:rsidR="004927F0" w:rsidRDefault="00FD6324">
            <w:pPr>
              <w:spacing w:line="280" w:lineRule="exact"/>
              <w:jc w:val="center"/>
              <w:rPr>
                <w:sz w:val="15"/>
                <w:szCs w:val="15"/>
              </w:rPr>
            </w:pPr>
            <w:r>
              <w:rPr>
                <w:rFonts w:hint="eastAsia"/>
                <w:sz w:val="15"/>
                <w:szCs w:val="15"/>
              </w:rPr>
              <w:t>出生料</w:t>
            </w:r>
          </w:p>
        </w:tc>
        <w:tc>
          <w:tcPr>
            <w:tcW w:w="640" w:type="pct"/>
            <w:tcBorders>
              <w:top w:val="single" w:sz="12" w:space="0" w:color="000000"/>
              <w:tl2br w:val="nil"/>
              <w:tr2bl w:val="nil"/>
            </w:tcBorders>
            <w:vAlign w:val="center"/>
          </w:tcPr>
          <w:p w:rsidR="004927F0" w:rsidRDefault="00FD6324">
            <w:pPr>
              <w:spacing w:line="280" w:lineRule="exact"/>
              <w:jc w:val="center"/>
              <w:rPr>
                <w:sz w:val="15"/>
                <w:szCs w:val="15"/>
              </w:rPr>
            </w:pPr>
            <w:r>
              <w:rPr>
                <w:rFonts w:hint="eastAsia"/>
                <w:sz w:val="15"/>
                <w:szCs w:val="15"/>
              </w:rPr>
              <w:t>堆料</w:t>
            </w:r>
          </w:p>
        </w:tc>
        <w:tc>
          <w:tcPr>
            <w:tcW w:w="1001" w:type="pct"/>
            <w:tcBorders>
              <w:top w:val="single" w:sz="12" w:space="0" w:color="000000"/>
              <w:tl2br w:val="nil"/>
              <w:tr2bl w:val="nil"/>
            </w:tcBorders>
            <w:vAlign w:val="center"/>
          </w:tcPr>
          <w:p w:rsidR="004927F0" w:rsidRDefault="00FD6324">
            <w:pPr>
              <w:spacing w:line="280" w:lineRule="exact"/>
              <w:jc w:val="center"/>
              <w:rPr>
                <w:sz w:val="15"/>
                <w:szCs w:val="15"/>
              </w:rPr>
            </w:pPr>
            <w:r>
              <w:rPr>
                <w:rFonts w:hint="eastAsia"/>
                <w:sz w:val="15"/>
                <w:szCs w:val="15"/>
              </w:rPr>
              <w:t>堆料</w:t>
            </w:r>
            <w:r>
              <w:rPr>
                <w:rFonts w:hint="eastAsia"/>
                <w:sz w:val="15"/>
                <w:szCs w:val="15"/>
              </w:rPr>
              <w:t>-</w:t>
            </w:r>
            <w:r>
              <w:rPr>
                <w:rFonts w:hint="eastAsia"/>
                <w:sz w:val="15"/>
                <w:szCs w:val="15"/>
              </w:rPr>
              <w:t>生料</w:t>
            </w:r>
          </w:p>
        </w:tc>
      </w:tr>
      <w:tr w:rsidR="004927F0">
        <w:trPr>
          <w:trHeight w:val="255"/>
        </w:trPr>
        <w:tc>
          <w:tcPr>
            <w:tcW w:w="1309" w:type="pct"/>
            <w:tcBorders>
              <w:tl2br w:val="nil"/>
              <w:tr2bl w:val="nil"/>
            </w:tcBorders>
            <w:vAlign w:val="center"/>
          </w:tcPr>
          <w:p w:rsidR="004927F0" w:rsidRDefault="00FD6324">
            <w:pPr>
              <w:spacing w:line="280" w:lineRule="exact"/>
              <w:jc w:val="center"/>
              <w:rPr>
                <w:sz w:val="15"/>
                <w:szCs w:val="15"/>
              </w:rPr>
            </w:pPr>
            <w:r>
              <w:rPr>
                <w:rFonts w:cs="Times New Roman" w:hint="eastAsia"/>
                <w:sz w:val="15"/>
                <w:szCs w:val="15"/>
              </w:rPr>
              <w:t>平均</w:t>
            </w:r>
            <w:proofErr w:type="gramStart"/>
            <w:r>
              <w:rPr>
                <w:rFonts w:cs="Times New Roman" w:hint="eastAsia"/>
                <w:sz w:val="15"/>
                <w:szCs w:val="15"/>
              </w:rPr>
              <w:t>偏烧率</w:t>
            </w:r>
            <w:proofErr w:type="gramEnd"/>
            <w:r>
              <w:rPr>
                <w:rFonts w:cs="Times New Roman" w:hint="eastAsia"/>
                <w:sz w:val="15"/>
                <w:szCs w:val="15"/>
              </w:rPr>
              <w:t>/%</w:t>
            </w:r>
          </w:p>
        </w:tc>
        <w:tc>
          <w:tcPr>
            <w:tcW w:w="640" w:type="pct"/>
            <w:tcBorders>
              <w:tl2br w:val="nil"/>
              <w:tr2bl w:val="nil"/>
            </w:tcBorders>
            <w:vAlign w:val="center"/>
          </w:tcPr>
          <w:p w:rsidR="004927F0" w:rsidRDefault="00FD6324">
            <w:pPr>
              <w:spacing w:line="280" w:lineRule="exact"/>
              <w:jc w:val="center"/>
              <w:rPr>
                <w:sz w:val="15"/>
                <w:szCs w:val="15"/>
              </w:rPr>
            </w:pPr>
            <w:r>
              <w:rPr>
                <w:rFonts w:hint="eastAsia"/>
                <w:sz w:val="15"/>
                <w:szCs w:val="15"/>
              </w:rPr>
              <w:t>7.96</w:t>
            </w:r>
          </w:p>
        </w:tc>
        <w:tc>
          <w:tcPr>
            <w:tcW w:w="640" w:type="pct"/>
            <w:tcBorders>
              <w:tl2br w:val="nil"/>
              <w:tr2bl w:val="nil"/>
            </w:tcBorders>
            <w:vAlign w:val="center"/>
          </w:tcPr>
          <w:p w:rsidR="004927F0" w:rsidRDefault="00FD6324">
            <w:pPr>
              <w:spacing w:line="280" w:lineRule="exact"/>
              <w:jc w:val="center"/>
              <w:rPr>
                <w:sz w:val="15"/>
                <w:szCs w:val="15"/>
              </w:rPr>
            </w:pPr>
            <w:r>
              <w:rPr>
                <w:rFonts w:hint="eastAsia"/>
                <w:sz w:val="15"/>
                <w:szCs w:val="15"/>
              </w:rPr>
              <w:t>18.35</w:t>
            </w:r>
          </w:p>
        </w:tc>
        <w:tc>
          <w:tcPr>
            <w:tcW w:w="769" w:type="pct"/>
            <w:tcBorders>
              <w:tl2br w:val="nil"/>
              <w:tr2bl w:val="nil"/>
            </w:tcBorders>
            <w:vAlign w:val="center"/>
          </w:tcPr>
          <w:p w:rsidR="004927F0" w:rsidRDefault="00FD6324">
            <w:pPr>
              <w:spacing w:line="280" w:lineRule="exact"/>
              <w:jc w:val="center"/>
              <w:rPr>
                <w:sz w:val="15"/>
                <w:szCs w:val="15"/>
              </w:rPr>
            </w:pPr>
            <w:r>
              <w:rPr>
                <w:rFonts w:hint="eastAsia"/>
                <w:sz w:val="15"/>
                <w:szCs w:val="15"/>
              </w:rPr>
              <w:t>22.94</w:t>
            </w:r>
          </w:p>
        </w:tc>
        <w:tc>
          <w:tcPr>
            <w:tcW w:w="640" w:type="pct"/>
            <w:tcBorders>
              <w:tl2br w:val="nil"/>
              <w:tr2bl w:val="nil"/>
            </w:tcBorders>
            <w:vAlign w:val="center"/>
          </w:tcPr>
          <w:p w:rsidR="004927F0" w:rsidRDefault="00FD6324">
            <w:pPr>
              <w:spacing w:line="280" w:lineRule="exact"/>
              <w:jc w:val="center"/>
              <w:rPr>
                <w:sz w:val="15"/>
                <w:szCs w:val="15"/>
              </w:rPr>
            </w:pPr>
            <w:r>
              <w:rPr>
                <w:rFonts w:hint="eastAsia"/>
                <w:sz w:val="15"/>
                <w:szCs w:val="15"/>
              </w:rPr>
              <w:t>20.93</w:t>
            </w:r>
          </w:p>
        </w:tc>
        <w:tc>
          <w:tcPr>
            <w:tcW w:w="1001" w:type="pct"/>
            <w:tcBorders>
              <w:tl2br w:val="nil"/>
              <w:tr2bl w:val="nil"/>
            </w:tcBorders>
            <w:vAlign w:val="center"/>
          </w:tcPr>
          <w:p w:rsidR="004927F0" w:rsidRDefault="00FD6324">
            <w:pPr>
              <w:spacing w:line="280" w:lineRule="exact"/>
              <w:jc w:val="center"/>
              <w:rPr>
                <w:sz w:val="15"/>
                <w:szCs w:val="15"/>
              </w:rPr>
            </w:pPr>
            <w:r>
              <w:rPr>
                <w:rFonts w:hint="eastAsia"/>
                <w:sz w:val="15"/>
                <w:szCs w:val="15"/>
              </w:rPr>
              <w:t>23.57</w:t>
            </w:r>
          </w:p>
        </w:tc>
      </w:tr>
    </w:tbl>
    <w:p w:rsidR="004927F0" w:rsidRDefault="00FD6324">
      <w:pPr>
        <w:snapToGrid w:val="0"/>
        <w:spacing w:line="317" w:lineRule="exact"/>
        <w:ind w:firstLineChars="200" w:firstLine="420"/>
        <w:rPr>
          <w:rFonts w:cs="Times New Roman"/>
        </w:rPr>
      </w:pPr>
      <w:r>
        <w:rPr>
          <w:rFonts w:cs="Times New Roman" w:hint="eastAsia"/>
        </w:rPr>
        <w:t>由表</w:t>
      </w:r>
      <w:r>
        <w:rPr>
          <w:rFonts w:cs="Times New Roman" w:hint="eastAsia"/>
        </w:rPr>
        <w:t>2</w:t>
      </w:r>
      <w:r>
        <w:rPr>
          <w:rFonts w:cs="Times New Roman" w:hint="eastAsia"/>
        </w:rPr>
        <w:t>可知，正常状态的</w:t>
      </w:r>
      <w:proofErr w:type="gramStart"/>
      <w:r>
        <w:rPr>
          <w:rFonts w:cs="Times New Roman" w:hint="eastAsia"/>
        </w:rPr>
        <w:t>偏烧率</w:t>
      </w:r>
      <w:proofErr w:type="gramEnd"/>
      <w:r>
        <w:rPr>
          <w:rFonts w:cs="Times New Roman" w:hint="eastAsia"/>
        </w:rPr>
        <w:t>在</w:t>
      </w:r>
      <w:r>
        <w:rPr>
          <w:rFonts w:cs="Times New Roman" w:hint="eastAsia"/>
        </w:rPr>
        <w:t>10%</w:t>
      </w:r>
      <w:r>
        <w:rPr>
          <w:rFonts w:cs="Times New Roman" w:hint="eastAsia"/>
        </w:rPr>
        <w:t>的范围内，而其余类别</w:t>
      </w:r>
      <w:proofErr w:type="gramStart"/>
      <w:r>
        <w:rPr>
          <w:rFonts w:cs="Times New Roman" w:hint="eastAsia"/>
        </w:rPr>
        <w:t>偏烧率</w:t>
      </w:r>
      <w:proofErr w:type="gramEnd"/>
      <w:r>
        <w:rPr>
          <w:rFonts w:cs="Times New Roman" w:hint="eastAsia"/>
        </w:rPr>
        <w:t>均超过</w:t>
      </w:r>
      <w:r>
        <w:rPr>
          <w:rFonts w:cs="Times New Roman" w:hint="eastAsia"/>
        </w:rPr>
        <w:t>15%</w:t>
      </w:r>
      <w:r>
        <w:rPr>
          <w:rFonts w:cs="Times New Roman" w:hint="eastAsia"/>
        </w:rPr>
        <w:t>，且各类别结果与其两侧燃</w:t>
      </w:r>
      <w:proofErr w:type="gramStart"/>
      <w:r>
        <w:rPr>
          <w:rFonts w:cs="Times New Roman" w:hint="eastAsia"/>
        </w:rPr>
        <w:t>烬</w:t>
      </w:r>
      <w:proofErr w:type="gramEnd"/>
      <w:r>
        <w:rPr>
          <w:rFonts w:cs="Times New Roman" w:hint="eastAsia"/>
        </w:rPr>
        <w:t>火线等级差值成正相关的关系，可有效验证左右燃烧不均衡类别的定义。</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2.3</w:t>
      </w:r>
      <w:r>
        <w:rPr>
          <w:rFonts w:hint="eastAsia"/>
          <w:spacing w:val="0"/>
          <w:kern w:val="2"/>
          <w:sz w:val="21"/>
          <w:szCs w:val="22"/>
        </w:rPr>
        <w:t>预处理</w:t>
      </w:r>
    </w:p>
    <w:p w:rsidR="004927F0" w:rsidRDefault="00FD6324">
      <w:pPr>
        <w:snapToGrid w:val="0"/>
        <w:spacing w:line="317" w:lineRule="atLeast"/>
        <w:ind w:firstLine="361"/>
        <w:jc w:val="left"/>
      </w:pPr>
      <w:r>
        <w:rPr>
          <w:rFonts w:hint="eastAsia"/>
        </w:rPr>
        <w:t>在垃圾焚烧炉膛中采集的原始图像往往包含炉</w:t>
      </w:r>
      <w:r>
        <w:rPr>
          <w:rFonts w:hint="eastAsia"/>
        </w:rPr>
        <w:t>膛壁、扬尘、火焰强光等干扰信息。因此，需要对火焰数据集进行预处理，旨在去除图像中的噪声干扰与无关信息，同时提升模型应对焚烧炉内复杂工况时的鲁棒性。</w:t>
      </w:r>
    </w:p>
    <w:p w:rsidR="004927F0" w:rsidRDefault="00FD6324">
      <w:pPr>
        <w:pStyle w:val="af"/>
        <w:spacing w:line="317" w:lineRule="atLeast"/>
        <w:ind w:firstLineChars="200"/>
        <w:rPr>
          <w:szCs w:val="24"/>
        </w:rPr>
      </w:pPr>
      <w:r>
        <w:rPr>
          <w:rFonts w:hint="eastAsia"/>
        </w:rPr>
        <w:t>首先，裁剪图像中炉膛壁的非火焰区域；其次，基于</w:t>
      </w:r>
      <w:r>
        <w:rPr>
          <w:rFonts w:hint="eastAsia"/>
        </w:rPr>
        <w:t>RGB</w:t>
      </w:r>
      <w:r>
        <w:rPr>
          <w:rFonts w:hint="eastAsia"/>
        </w:rPr>
        <w:t>通道对火焰图像进行对比度拉伸（</w:t>
      </w:r>
      <w:r>
        <w:t>contrast st</w:t>
      </w:r>
      <w:r>
        <w:rPr>
          <w:rFonts w:hint="eastAsia"/>
        </w:rPr>
        <w:t>retching</w:t>
      </w:r>
      <w:r>
        <w:rPr>
          <w:rFonts w:hint="eastAsia"/>
        </w:rPr>
        <w:t>）</w:t>
      </w:r>
      <w:r>
        <w:rPr>
          <w:rFonts w:ascii="黑体" w:eastAsia="黑体" w:hAnsi="黑体" w:cs="黑体" w:hint="eastAsia"/>
          <w:sz w:val="18"/>
          <w:szCs w:val="18"/>
        </w:rPr>
        <w:t>，</w:t>
      </w:r>
      <w:r>
        <w:rPr>
          <w:rFonts w:hint="eastAsia"/>
        </w:rPr>
        <w:t>以凸显火焰燃烧区域；同时，为了防止模型过拟合，对数据集进行了额外的几何、色彩增强，包括随机旋转、随机擦除、随机亮度变换。通过上述预处理操作以提升模型的泛化能力，所得结果如图</w:t>
      </w:r>
      <w:r>
        <w:rPr>
          <w:rFonts w:hint="eastAsia"/>
        </w:rPr>
        <w:t>7</w:t>
      </w:r>
      <w:r>
        <w:rPr>
          <w:rFonts w:hint="eastAsia"/>
        </w:rPr>
        <w:t>所示。</w:t>
      </w:r>
    </w:p>
    <w:tbl>
      <w:tblPr>
        <w:tblStyle w:val="ac"/>
        <w:tblW w:w="4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7"/>
        <w:gridCol w:w="1608"/>
        <w:gridCol w:w="1608"/>
      </w:tblGrid>
      <w:tr w:rsidR="004927F0">
        <w:tc>
          <w:tcPr>
            <w:tcW w:w="1607"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29" name="图片 29" descr="D:/桌面/火焰图/0.png0"/>
                  <wp:cNvGraphicFramePr/>
                  <a:graphic xmlns:a="http://schemas.openxmlformats.org/drawingml/2006/main">
                    <a:graphicData uri="http://schemas.openxmlformats.org/drawingml/2006/picture">
                      <pic:pic xmlns:pic="http://schemas.openxmlformats.org/drawingml/2006/picture">
                        <pic:nvPicPr>
                          <pic:cNvPr id="29" name="图片 29" descr="D:/桌面/火焰图/0.png0"/>
                          <pic:cNvPicPr/>
                        </pic:nvPicPr>
                        <pic:blipFill>
                          <a:blip r:embed="rId43"/>
                          <a:srcRect l="7310" r="7310"/>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a)</w:t>
            </w:r>
            <w:r w:rsidRPr="00442EC7">
              <w:rPr>
                <w:rFonts w:asciiTheme="minorEastAsia" w:eastAsiaTheme="minorEastAsia" w:hAnsiTheme="minorEastAsia" w:cs="黑体"/>
                <w:sz w:val="15"/>
                <w:szCs w:val="15"/>
              </w:rPr>
              <w:t xml:space="preserve"> 原图</w:t>
            </w:r>
          </w:p>
        </w:tc>
        <w:tc>
          <w:tcPr>
            <w:tcW w:w="1608"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31" name="图片 31" descr="D:/桌面/火焰图/1.png1"/>
                  <wp:cNvGraphicFramePr/>
                  <a:graphic xmlns:a="http://schemas.openxmlformats.org/drawingml/2006/main">
                    <a:graphicData uri="http://schemas.openxmlformats.org/drawingml/2006/picture">
                      <pic:pic xmlns:pic="http://schemas.openxmlformats.org/drawingml/2006/picture">
                        <pic:nvPicPr>
                          <pic:cNvPr id="31" name="图片 31" descr="D:/桌面/火焰图/1.png1"/>
                          <pic:cNvPicPr/>
                        </pic:nvPicPr>
                        <pic:blipFill>
                          <a:blip r:embed="rId48"/>
                          <a:srcRect l="893" r="893"/>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b)</w:t>
            </w:r>
            <w:r w:rsidRPr="00442EC7">
              <w:rPr>
                <w:rFonts w:asciiTheme="minorEastAsia" w:eastAsiaTheme="minorEastAsia" w:hAnsiTheme="minorEastAsia" w:cs="黑体"/>
                <w:sz w:val="15"/>
                <w:szCs w:val="15"/>
              </w:rPr>
              <w:t xml:space="preserve"> 裁剪</w:t>
            </w:r>
          </w:p>
        </w:tc>
        <w:tc>
          <w:tcPr>
            <w:tcW w:w="1608"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32" name="图片 32" descr="2"/>
                  <wp:cNvGraphicFramePr/>
                  <a:graphic xmlns:a="http://schemas.openxmlformats.org/drawingml/2006/main">
                    <a:graphicData uri="http://schemas.openxmlformats.org/drawingml/2006/picture">
                      <pic:pic xmlns:pic="http://schemas.openxmlformats.org/drawingml/2006/picture">
                        <pic:nvPicPr>
                          <pic:cNvPr id="32" name="图片 32" descr="2"/>
                          <pic:cNvPicPr/>
                        </pic:nvPicPr>
                        <pic:blipFill>
                          <a:blip r:embed="rId49"/>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c)</w:t>
            </w:r>
            <w:r w:rsidRPr="00442EC7">
              <w:rPr>
                <w:rFonts w:asciiTheme="minorEastAsia" w:eastAsiaTheme="minorEastAsia" w:hAnsiTheme="minorEastAsia" w:cs="黑体"/>
                <w:sz w:val="15"/>
                <w:szCs w:val="15"/>
              </w:rPr>
              <w:t xml:space="preserve"> 对比度拉伸</w:t>
            </w:r>
          </w:p>
        </w:tc>
      </w:tr>
      <w:tr w:rsidR="004927F0">
        <w:tc>
          <w:tcPr>
            <w:tcW w:w="1607"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33" name="图片 33" descr="D:/桌面/火焰图/旋转.png旋转"/>
                  <wp:cNvGraphicFramePr/>
                  <a:graphic xmlns:a="http://schemas.openxmlformats.org/drawingml/2006/main">
                    <a:graphicData uri="http://schemas.openxmlformats.org/drawingml/2006/picture">
                      <pic:pic xmlns:pic="http://schemas.openxmlformats.org/drawingml/2006/picture">
                        <pic:nvPicPr>
                          <pic:cNvPr id="33" name="图片 33" descr="D:/桌面/火焰图/旋转.png旋转"/>
                          <pic:cNvPicPr/>
                        </pic:nvPicPr>
                        <pic:blipFill>
                          <a:blip r:embed="rId50"/>
                          <a:srcRect l="893" r="893"/>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d)</w:t>
            </w:r>
            <w:r w:rsidRPr="00442EC7">
              <w:rPr>
                <w:rFonts w:asciiTheme="minorEastAsia" w:eastAsiaTheme="minorEastAsia" w:hAnsiTheme="minorEastAsia" w:cs="黑体"/>
                <w:sz w:val="15"/>
                <w:szCs w:val="15"/>
              </w:rPr>
              <w:t xml:space="preserve"> 随机旋转</w:t>
            </w:r>
          </w:p>
        </w:tc>
        <w:tc>
          <w:tcPr>
            <w:tcW w:w="1608"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34" name="图片 34" descr="D:/桌面/火焰图/擦除.png擦除"/>
                  <wp:cNvGraphicFramePr/>
                  <a:graphic xmlns:a="http://schemas.openxmlformats.org/drawingml/2006/main">
                    <a:graphicData uri="http://schemas.openxmlformats.org/drawingml/2006/picture">
                      <pic:pic xmlns:pic="http://schemas.openxmlformats.org/drawingml/2006/picture">
                        <pic:nvPicPr>
                          <pic:cNvPr id="34" name="图片 34" descr="D:/桌面/火焰图/擦除.png擦除"/>
                          <pic:cNvPicPr/>
                        </pic:nvPicPr>
                        <pic:blipFill>
                          <a:blip r:embed="rId51"/>
                          <a:srcRect l="893" r="893"/>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e)</w:t>
            </w:r>
            <w:r w:rsidRPr="00442EC7">
              <w:rPr>
                <w:rFonts w:asciiTheme="minorEastAsia" w:eastAsiaTheme="minorEastAsia" w:hAnsiTheme="minorEastAsia" w:cs="黑体"/>
                <w:sz w:val="15"/>
                <w:szCs w:val="15"/>
              </w:rPr>
              <w:t xml:space="preserve"> 随机擦除</w:t>
            </w:r>
          </w:p>
        </w:tc>
        <w:tc>
          <w:tcPr>
            <w:tcW w:w="1608" w:type="dxa"/>
            <w:tcBorders>
              <w:tl2br w:val="nil"/>
              <w:tr2bl w:val="nil"/>
            </w:tcBorders>
          </w:tcPr>
          <w:p w:rsidR="004927F0" w:rsidRPr="00442EC7" w:rsidRDefault="00FD6324">
            <w:pPr>
              <w:spacing w:line="240" w:lineRule="auto"/>
              <w:rPr>
                <w:rFonts w:asciiTheme="minorEastAsia" w:eastAsiaTheme="minorEastAsia" w:hAnsiTheme="minorEastAsia"/>
                <w:sz w:val="15"/>
                <w:szCs w:val="15"/>
              </w:rPr>
            </w:pPr>
            <w:r w:rsidRPr="00442EC7">
              <w:rPr>
                <w:rFonts w:asciiTheme="minorEastAsia" w:eastAsiaTheme="minorEastAsia" w:hAnsiTheme="minorEastAsia"/>
                <w:noProof/>
                <w:sz w:val="15"/>
                <w:szCs w:val="15"/>
              </w:rPr>
              <w:drawing>
                <wp:inline distT="0" distB="0" distL="114300" distR="114300">
                  <wp:extent cx="972185" cy="568960"/>
                  <wp:effectExtent l="0" t="0" r="18415" b="2540"/>
                  <wp:docPr id="35" name="图片 35" descr="D:/桌面/火焰图/亮度.png亮度"/>
                  <wp:cNvGraphicFramePr/>
                  <a:graphic xmlns:a="http://schemas.openxmlformats.org/drawingml/2006/main">
                    <a:graphicData uri="http://schemas.openxmlformats.org/drawingml/2006/picture">
                      <pic:pic xmlns:pic="http://schemas.openxmlformats.org/drawingml/2006/picture">
                        <pic:nvPicPr>
                          <pic:cNvPr id="35" name="图片 35" descr="D:/桌面/火焰图/亮度.png亮度"/>
                          <pic:cNvPicPr/>
                        </pic:nvPicPr>
                        <pic:blipFill>
                          <a:blip r:embed="rId52"/>
                          <a:srcRect l="893" r="893"/>
                          <a:stretch>
                            <a:fillRect/>
                          </a:stretch>
                        </pic:blipFill>
                        <pic:spPr>
                          <a:xfrm>
                            <a:off x="0" y="0"/>
                            <a:ext cx="972185" cy="568960"/>
                          </a:xfrm>
                          <a:prstGeom prst="rect">
                            <a:avLst/>
                          </a:prstGeom>
                        </pic:spPr>
                      </pic:pic>
                    </a:graphicData>
                  </a:graphic>
                </wp:inline>
              </w:drawing>
            </w:r>
          </w:p>
          <w:p w:rsidR="004927F0" w:rsidRPr="00442EC7" w:rsidRDefault="00FD6324">
            <w:pPr>
              <w:spacing w:line="240" w:lineRule="auto"/>
              <w:jc w:val="center"/>
              <w:rPr>
                <w:rFonts w:asciiTheme="minorEastAsia" w:eastAsiaTheme="minorEastAsia" w:hAnsiTheme="minorEastAsia"/>
                <w:sz w:val="15"/>
                <w:szCs w:val="15"/>
              </w:rPr>
            </w:pPr>
            <w:r w:rsidRPr="00442EC7">
              <w:rPr>
                <w:rFonts w:asciiTheme="minorEastAsia" w:eastAsiaTheme="minorEastAsia" w:hAnsiTheme="minorEastAsia"/>
                <w:sz w:val="15"/>
                <w:szCs w:val="15"/>
              </w:rPr>
              <w:t>f)</w:t>
            </w:r>
            <w:r w:rsidRPr="00442EC7">
              <w:rPr>
                <w:rFonts w:asciiTheme="minorEastAsia" w:eastAsiaTheme="minorEastAsia" w:hAnsiTheme="minorEastAsia" w:cs="黑体"/>
                <w:sz w:val="15"/>
                <w:szCs w:val="15"/>
              </w:rPr>
              <w:t xml:space="preserve"> 随机亮度变换</w:t>
            </w:r>
          </w:p>
        </w:tc>
      </w:tr>
    </w:tbl>
    <w:p w:rsidR="004927F0" w:rsidRDefault="00FD6324" w:rsidP="00442EC7">
      <w:pPr>
        <w:snapToGrid w:val="0"/>
        <w:spacing w:before="120" w:line="240" w:lineRule="auto"/>
        <w:ind w:firstLine="363"/>
        <w:jc w:val="center"/>
        <w:rPr>
          <w:rFonts w:cs="Times New Roman"/>
          <w:bCs/>
          <w:sz w:val="18"/>
          <w:szCs w:val="18"/>
        </w:rPr>
      </w:pPr>
      <w:r>
        <w:rPr>
          <w:rFonts w:ascii="黑体" w:eastAsia="黑体" w:hAnsi="黑体" w:cs="Times New Roman" w:hint="eastAsia"/>
          <w:kern w:val="0"/>
          <w:sz w:val="18"/>
          <w:szCs w:val="18"/>
        </w:rPr>
        <w:t>图</w:t>
      </w:r>
      <w:r>
        <w:rPr>
          <w:rFonts w:cs="Times New Roman" w:hint="eastAsia"/>
          <w:b/>
          <w:sz w:val="18"/>
          <w:szCs w:val="18"/>
        </w:rPr>
        <w:t>7</w:t>
      </w:r>
      <w:r>
        <w:rPr>
          <w:rFonts w:ascii="宋体" w:hAnsi="宋体" w:cs="Times New Roman" w:hint="eastAsia"/>
          <w:sz w:val="18"/>
          <w:szCs w:val="18"/>
        </w:rPr>
        <w:t xml:space="preserve"> </w:t>
      </w:r>
      <w:r>
        <w:rPr>
          <w:rFonts w:ascii="黑体" w:eastAsia="黑体" w:hAnsi="黑体" w:cs="黑体" w:hint="eastAsia"/>
          <w:sz w:val="18"/>
          <w:szCs w:val="18"/>
        </w:rPr>
        <w:t>图像预处理</w:t>
      </w:r>
    </w:p>
    <w:p w:rsidR="004927F0" w:rsidRDefault="00FD6324" w:rsidP="00442EC7">
      <w:pPr>
        <w:spacing w:after="240" w:line="240" w:lineRule="auto"/>
        <w:jc w:val="center"/>
        <w:rPr>
          <w:sz w:val="18"/>
          <w:szCs w:val="18"/>
        </w:rPr>
      </w:pPr>
      <w:r>
        <w:rPr>
          <w:rFonts w:cs="Times New Roman" w:hint="eastAsia"/>
          <w:b/>
          <w:sz w:val="18"/>
          <w:szCs w:val="18"/>
        </w:rPr>
        <w:t>F</w:t>
      </w:r>
      <w:r>
        <w:rPr>
          <w:rFonts w:cs="Times New Roman"/>
          <w:b/>
          <w:sz w:val="18"/>
          <w:szCs w:val="18"/>
        </w:rPr>
        <w:t>ig.</w:t>
      </w:r>
      <w:r>
        <w:rPr>
          <w:rFonts w:cs="Times New Roman" w:hint="eastAsia"/>
          <w:b/>
          <w:sz w:val="18"/>
          <w:szCs w:val="18"/>
        </w:rPr>
        <w:t xml:space="preserve">7 </w:t>
      </w:r>
      <w:r>
        <w:rPr>
          <w:rFonts w:hint="eastAsia"/>
          <w:b/>
          <w:bCs/>
          <w:sz w:val="18"/>
          <w:szCs w:val="18"/>
        </w:rPr>
        <w:t xml:space="preserve">Image </w:t>
      </w:r>
      <w:r>
        <w:rPr>
          <w:b/>
          <w:bCs/>
          <w:sz w:val="18"/>
          <w:szCs w:val="18"/>
        </w:rPr>
        <w:t>p</w:t>
      </w:r>
      <w:r>
        <w:rPr>
          <w:rFonts w:hint="eastAsia"/>
          <w:b/>
          <w:bCs/>
          <w:sz w:val="18"/>
          <w:szCs w:val="18"/>
        </w:rPr>
        <w:t>reprocessing</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2.4</w:t>
      </w:r>
      <w:r>
        <w:rPr>
          <w:rFonts w:hint="eastAsia"/>
          <w:spacing w:val="0"/>
          <w:kern w:val="2"/>
          <w:sz w:val="21"/>
          <w:szCs w:val="22"/>
        </w:rPr>
        <w:t>评价指标</w:t>
      </w:r>
    </w:p>
    <w:p w:rsidR="004927F0" w:rsidRDefault="00FD6324">
      <w:pPr>
        <w:spacing w:line="317" w:lineRule="atLeast"/>
        <w:ind w:firstLine="420"/>
      </w:pPr>
      <w:r>
        <w:rPr>
          <w:rFonts w:hint="eastAsia"/>
        </w:rPr>
        <w:t>为了评估改进模型对复杂火焰图像的识别性能，本文选取精确率（</w:t>
      </w:r>
      <w:r>
        <w:t>p</w:t>
      </w:r>
      <w:r>
        <w:rPr>
          <w:rFonts w:hint="eastAsia"/>
        </w:rPr>
        <w:t>recision</w:t>
      </w:r>
      <w:r>
        <w:rPr>
          <w:rFonts w:hint="eastAsia"/>
        </w:rPr>
        <w:t>）</w:t>
      </w:r>
      <w:r w:rsidRPr="00442EC7">
        <w:rPr>
          <w:i/>
        </w:rPr>
        <w:t>P</w:t>
      </w:r>
      <w:r>
        <w:rPr>
          <w:rFonts w:hint="eastAsia"/>
        </w:rPr>
        <w:t>、召回率（</w:t>
      </w:r>
      <w:r>
        <w:t>r</w:t>
      </w:r>
      <w:r>
        <w:rPr>
          <w:rFonts w:hint="eastAsia"/>
        </w:rPr>
        <w:t>ecall</w:t>
      </w:r>
      <w:r>
        <w:rPr>
          <w:rFonts w:hint="eastAsia"/>
        </w:rPr>
        <w:t>）</w:t>
      </w:r>
      <w:r w:rsidRPr="00442EC7">
        <w:rPr>
          <w:i/>
        </w:rPr>
        <w:t>R</w:t>
      </w:r>
      <w:r>
        <w:rPr>
          <w:rFonts w:hint="eastAsia"/>
        </w:rPr>
        <w:t>、整体准确率（</w:t>
      </w:r>
      <w:r>
        <w:t>overall a</w:t>
      </w:r>
      <w:r>
        <w:rPr>
          <w:rFonts w:hint="eastAsia"/>
        </w:rPr>
        <w:t>ccuracy</w:t>
      </w:r>
      <w:r>
        <w:rPr>
          <w:rFonts w:hint="eastAsia"/>
        </w:rPr>
        <w:t>）</w:t>
      </w:r>
      <w:r>
        <w:rPr>
          <w:rFonts w:hint="eastAsia"/>
        </w:rPr>
        <w:t>OA</w:t>
      </w:r>
      <w:r>
        <w:rPr>
          <w:rFonts w:hint="eastAsia"/>
        </w:rPr>
        <w:t>、加权平均</w:t>
      </w:r>
      <w:r>
        <w:rPr>
          <w:rFonts w:hint="eastAsia"/>
          <w:i/>
          <w:iCs/>
        </w:rPr>
        <w:t>F</w:t>
      </w:r>
      <w:r w:rsidRPr="00442EC7">
        <w:rPr>
          <w:vertAlign w:val="subscript"/>
        </w:rPr>
        <w:t>1</w:t>
      </w:r>
      <w:r>
        <w:rPr>
          <w:rFonts w:hint="eastAsia"/>
        </w:rPr>
        <w:t>分数（</w:t>
      </w:r>
      <w:r>
        <w:t>w</w:t>
      </w:r>
      <w:r>
        <w:rPr>
          <w:rFonts w:hint="eastAsia"/>
        </w:rPr>
        <w:t xml:space="preserve">eighted </w:t>
      </w:r>
      <w:r w:rsidRPr="00442EC7">
        <w:rPr>
          <w:i/>
        </w:rPr>
        <w:t>F</w:t>
      </w:r>
      <w:r w:rsidRPr="00442EC7">
        <w:rPr>
          <w:vertAlign w:val="subscript"/>
        </w:rPr>
        <w:t>1</w:t>
      </w:r>
      <w:r>
        <w:rPr>
          <w:rFonts w:hint="eastAsia"/>
        </w:rPr>
        <w:t>-score</w:t>
      </w:r>
      <w:r>
        <w:rPr>
          <w:rFonts w:hint="eastAsia"/>
        </w:rPr>
        <w:t>）</w:t>
      </w:r>
      <m:oMath>
        <m:acc>
          <m:accPr>
            <m:chr m:val="̅"/>
            <m:ctrlPr>
              <w:rPr>
                <w:rFonts w:ascii="Cambria Math" w:hAnsi="Cambria Math" w:cs="Times New Roman"/>
                <w:i/>
                <w:iCs/>
              </w:rPr>
            </m:ctrlPr>
          </m:accPr>
          <m:e>
            <m:r>
              <m:rPr>
                <m:nor/>
              </m:rPr>
              <w:rPr>
                <w:rFonts w:cs="Times New Roman"/>
                <w:i/>
              </w:rPr>
              <m:t>F</m:t>
            </m:r>
            <m:r>
              <m:rPr>
                <m:nor/>
              </m:rPr>
              <w:rPr>
                <w:rFonts w:cs="Times New Roman"/>
              </w:rPr>
              <m:t>1</m:t>
            </m:r>
          </m:e>
        </m:acc>
      </m:oMath>
      <w:r>
        <w:rPr>
          <w:rFonts w:hint="eastAsia"/>
        </w:rPr>
        <w:t>作为改进模型的评价指标。</w:t>
      </w:r>
    </w:p>
    <w:p w:rsidR="004927F0" w:rsidRDefault="00FD6324">
      <w:pPr>
        <w:ind w:firstLine="420"/>
      </w:pPr>
      <w:r>
        <w:rPr>
          <w:rFonts w:hint="eastAsia"/>
        </w:rPr>
        <w:t>精确</w:t>
      </w:r>
      <w:proofErr w:type="gramStart"/>
      <w:r>
        <w:rPr>
          <w:rFonts w:hint="eastAsia"/>
        </w:rPr>
        <w:t>率表示</w:t>
      </w:r>
      <w:proofErr w:type="gramEnd"/>
      <w:r>
        <w:rPr>
          <w:rFonts w:hint="eastAsia"/>
        </w:rPr>
        <w:t>预测某一类别样本时，实际属于该类别的样本所占的比例；召回</w:t>
      </w:r>
      <w:proofErr w:type="gramStart"/>
      <w:r>
        <w:rPr>
          <w:rFonts w:hint="eastAsia"/>
        </w:rPr>
        <w:t>率表示</w:t>
      </w:r>
      <w:proofErr w:type="gramEnd"/>
      <w:r>
        <w:rPr>
          <w:rFonts w:hint="eastAsia"/>
        </w:rPr>
        <w:t>某一类</w:t>
      </w:r>
      <w:proofErr w:type="gramStart"/>
      <w:r>
        <w:rPr>
          <w:rFonts w:hint="eastAsia"/>
        </w:rPr>
        <w:t>别的实际</w:t>
      </w:r>
      <w:proofErr w:type="gramEnd"/>
      <w:r>
        <w:rPr>
          <w:rFonts w:hint="eastAsia"/>
        </w:rPr>
        <w:t>样本中，被模型成功识别出来的比例；</w:t>
      </w:r>
    </w:p>
    <w:p w:rsidR="004927F0" w:rsidRDefault="00FD6324">
      <w:pPr>
        <w:pStyle w:val="af"/>
        <w:spacing w:line="240" w:lineRule="atLeast"/>
      </w:pPr>
      <w:r>
        <w:rPr>
          <w:rFonts w:hint="eastAsia"/>
        </w:rPr>
        <w:tab/>
      </w:r>
      <m:oMath>
        <m:r>
          <m:rPr>
            <m:nor/>
          </m:rPr>
          <w:rPr>
            <w:i/>
            <w:iCs/>
          </w:rPr>
          <m:t>P=</m:t>
        </m:r>
        <m:r>
          <m:rPr>
            <m:nor/>
          </m:rPr>
          <w:rPr>
            <w:iCs/>
          </w:rPr>
          <m:t>TP/(TP</m:t>
        </m:r>
        <m:r>
          <m:rPr>
            <m:nor/>
          </m:rPr>
          <w:rPr>
            <w:i/>
            <w:iCs/>
          </w:rPr>
          <m:t>+</m:t>
        </m:r>
        <m:r>
          <m:rPr>
            <m:nor/>
          </m:rPr>
          <w:rPr>
            <w:iCs/>
          </w:rPr>
          <m:t>FP)</m:t>
        </m:r>
      </m:oMath>
      <w:r>
        <w:rPr>
          <w:rFonts w:hint="eastAsia"/>
        </w:rPr>
        <w:tab/>
        <w:t>(12)</w:t>
      </w:r>
    </w:p>
    <w:p w:rsidR="004927F0" w:rsidRDefault="00FD6324">
      <w:pPr>
        <w:pStyle w:val="af"/>
        <w:spacing w:line="240" w:lineRule="atLeast"/>
      </w:pPr>
      <w:r>
        <w:rPr>
          <w:rFonts w:hint="eastAsia"/>
        </w:rPr>
        <w:tab/>
      </w:r>
      <m:oMath>
        <m:r>
          <m:rPr>
            <m:nor/>
          </m:rPr>
          <w:rPr>
            <w:i/>
            <w:iCs/>
          </w:rPr>
          <m:t>R=</m:t>
        </m:r>
        <m:r>
          <m:rPr>
            <m:nor/>
          </m:rPr>
          <w:rPr>
            <w:iCs/>
          </w:rPr>
          <m:t>TP/(TP+FN)</m:t>
        </m:r>
      </m:oMath>
      <w:r>
        <w:rPr>
          <w:rFonts w:hint="eastAsia"/>
        </w:rPr>
        <w:tab/>
        <w:t>(13)</w:t>
      </w:r>
    </w:p>
    <w:p w:rsidR="004927F0" w:rsidRDefault="00FD6324">
      <w:pPr>
        <w:spacing w:line="317" w:lineRule="atLeast"/>
      </w:pPr>
      <w:r>
        <w:rPr>
          <w:rFonts w:hint="eastAsia"/>
        </w:rPr>
        <w:t>式中：</w:t>
      </w:r>
      <w:r w:rsidRPr="00442EC7">
        <w:rPr>
          <w:iCs/>
        </w:rPr>
        <w:t>TP</w:t>
      </w:r>
      <w:r>
        <w:rPr>
          <w:rFonts w:hint="eastAsia"/>
        </w:rPr>
        <w:t>表示指正样本被模型正确分类为正样本的数量；</w:t>
      </w:r>
      <w:r w:rsidRPr="00442EC7">
        <w:rPr>
          <w:iCs/>
        </w:rPr>
        <w:t>FP</w:t>
      </w:r>
      <w:r>
        <w:rPr>
          <w:rFonts w:hint="eastAsia"/>
        </w:rPr>
        <w:t>表示负样本被模型错误分类为正样本的数量；</w:t>
      </w:r>
      <w:r w:rsidRPr="00442EC7">
        <w:rPr>
          <w:iCs/>
        </w:rPr>
        <w:t>FN</w:t>
      </w:r>
      <w:r>
        <w:rPr>
          <w:rFonts w:hint="eastAsia"/>
        </w:rPr>
        <w:t>表示正样本被模型错误分类为负样本的数量。</w:t>
      </w:r>
    </w:p>
    <w:p w:rsidR="004927F0" w:rsidRDefault="00FD6324">
      <w:pPr>
        <w:spacing w:line="317" w:lineRule="atLeast"/>
        <w:ind w:firstLine="420"/>
      </w:pPr>
      <w:r>
        <w:rPr>
          <w:rFonts w:hint="eastAsia"/>
        </w:rPr>
        <w:t>总体准确率表示在所有测试样本中，被模型正确分类的样本所占的比例；加权平均</w:t>
      </w:r>
      <w:r>
        <w:rPr>
          <w:rFonts w:hint="eastAsia"/>
          <w:i/>
          <w:iCs/>
        </w:rPr>
        <w:t>F</w:t>
      </w:r>
      <w:r w:rsidRPr="00442EC7">
        <w:rPr>
          <w:vertAlign w:val="subscript"/>
        </w:rPr>
        <w:t>1</w:t>
      </w:r>
      <w:r>
        <w:rPr>
          <w:rFonts w:hint="eastAsia"/>
        </w:rPr>
        <w:t>分数是多分类问题中评估模型整体性能的重要指标，它是所有类别</w:t>
      </w:r>
      <w:r>
        <w:rPr>
          <w:rFonts w:hint="eastAsia"/>
          <w:i/>
          <w:iCs/>
        </w:rPr>
        <w:t>F</w:t>
      </w:r>
      <w:r w:rsidRPr="00442EC7">
        <w:rPr>
          <w:vertAlign w:val="subscript"/>
        </w:rPr>
        <w:t>1</w:t>
      </w:r>
      <w:r>
        <w:rPr>
          <w:rFonts w:hint="eastAsia"/>
        </w:rPr>
        <w:t>分数的加权平均值。</w:t>
      </w:r>
    </w:p>
    <w:p w:rsidR="004927F0" w:rsidRDefault="00FD6324">
      <w:pPr>
        <w:pStyle w:val="af"/>
        <w:spacing w:line="240" w:lineRule="atLeast"/>
      </w:pPr>
      <w:r>
        <w:rPr>
          <w:rFonts w:hint="eastAsia"/>
        </w:rPr>
        <w:tab/>
      </w:r>
      <m:oMath>
        <m:r>
          <m:rPr>
            <m:nor/>
          </m:rPr>
          <w:rPr>
            <w:iCs/>
          </w:rPr>
          <m:t>OA</m:t>
        </m:r>
        <m:r>
          <m:rPr>
            <m:nor/>
          </m:rPr>
          <m:t>=</m:t>
        </m:r>
        <m:nary>
          <m:naryPr>
            <m:chr m:val="∑"/>
            <m:limLoc m:val="undOvr"/>
            <m:ctrlPr>
              <w:rPr>
                <w:rFonts w:ascii="Cambria Math" w:hAnsi="Cambria Math" w:cs="Times New Roman"/>
              </w:rPr>
            </m:ctrlPr>
          </m:naryPr>
          <m:sub>
            <w:proofErr w:type="spellStart"/>
            <m:r>
              <m:rPr>
                <m:nor/>
              </m:rPr>
              <w:rPr>
                <w:rFonts w:cs="Times New Roman"/>
                <w:i/>
              </w:rPr>
              <m:t>i</m:t>
            </m:r>
            <w:proofErr w:type="spellEnd"/>
          </m:sub>
          <m:sup>
            <m:r>
              <m:rPr>
                <m:nor/>
              </m:rPr>
              <w:rPr>
                <w:rFonts w:cs="Times New Roman"/>
                <w:i/>
              </w:rPr>
              <m:t>C</m:t>
            </m:r>
          </m:sup>
          <m:e>
            <m:sSub>
              <m:sSubPr>
                <m:ctrlPr>
                  <w:rPr>
                    <w:rFonts w:ascii="Cambria Math" w:hAnsi="Cambria Math" w:cs="Times New Roman"/>
                  </w:rPr>
                </m:ctrlPr>
              </m:sSubPr>
              <m:e>
                <m:r>
                  <m:rPr>
                    <m:nor/>
                  </m:rPr>
                  <w:rPr>
                    <w:rFonts w:cs="Times New Roman"/>
                    <w:i/>
                  </w:rPr>
                  <m:t>n</m:t>
                </m:r>
              </m:e>
              <m:sub>
                <w:proofErr w:type="spellStart"/>
                <m:r>
                  <m:rPr>
                    <m:nor/>
                  </m:rPr>
                  <w:rPr>
                    <w:rFonts w:cs="Times New Roman"/>
                    <w:i/>
                  </w:rPr>
                  <m:t>i</m:t>
                </m:r>
                <w:proofErr w:type="spellEnd"/>
              </m:sub>
            </m:sSub>
          </m:e>
        </m:nary>
        <m:r>
          <m:rPr>
            <m:nor/>
          </m:rPr>
          <m:t>/</m:t>
        </m:r>
        <m:r>
          <m:rPr>
            <m:nor/>
          </m:rPr>
          <w:rPr>
            <w:i/>
            <w:iCs/>
          </w:rPr>
          <m:t>N</m:t>
        </m:r>
      </m:oMath>
      <w:r>
        <w:rPr>
          <w:rFonts w:hint="eastAsia"/>
        </w:rPr>
        <w:tab/>
        <w:t>(14)</w:t>
      </w:r>
    </w:p>
    <w:p w:rsidR="004927F0" w:rsidRDefault="00FD6324">
      <w:pPr>
        <w:pStyle w:val="af"/>
        <w:spacing w:line="240" w:lineRule="atLeast"/>
      </w:pPr>
      <w:r>
        <w:rPr>
          <w:rFonts w:hint="eastAsia"/>
        </w:rPr>
        <w:tab/>
      </w:r>
      <w:r>
        <w:rPr>
          <w:rFonts w:hint="eastAsia"/>
          <w:i/>
          <w:iCs/>
        </w:rPr>
        <w:t>F</w:t>
      </w:r>
      <w:r w:rsidRPr="00442EC7">
        <w:rPr>
          <w:vertAlign w:val="subscript"/>
        </w:rPr>
        <w:t>1</w:t>
      </w:r>
      <m:oMath>
        <m:r>
          <m:rPr>
            <m:nor/>
          </m:rPr>
          <m:t>=2</m:t>
        </m:r>
        <m:r>
          <m:rPr>
            <m:nor/>
          </m:rPr>
          <w:rPr>
            <w:iCs/>
          </w:rPr>
          <m:t>PR</m:t>
        </m:r>
        <w:proofErr w:type="gramStart"/>
        <m:r>
          <m:rPr>
            <m:nor/>
          </m:rPr>
          <m:t>/(</m:t>
        </m:r>
        <w:proofErr w:type="gramEnd"/>
        <m:r>
          <m:rPr>
            <m:nor/>
          </m:rPr>
          <w:rPr>
            <w:i/>
            <w:iCs/>
          </w:rPr>
          <m:t>P</m:t>
        </m:r>
        <m:r>
          <m:rPr>
            <m:nor/>
          </m:rPr>
          <m:t>+</m:t>
        </m:r>
        <m:r>
          <m:rPr>
            <m:nor/>
          </m:rPr>
          <w:rPr>
            <w:i/>
            <w:iCs/>
          </w:rPr>
          <m:t>R</m:t>
        </m:r>
        <m:r>
          <m:rPr>
            <m:nor/>
          </m:rPr>
          <m:t>)</m:t>
        </m:r>
      </m:oMath>
      <w:r>
        <w:rPr>
          <w:rFonts w:hint="eastAsia"/>
        </w:rPr>
        <w:tab/>
        <w:t>(15)</w:t>
      </w:r>
    </w:p>
    <w:p w:rsidR="004927F0" w:rsidRDefault="00FD6324">
      <w:pPr>
        <w:pStyle w:val="af"/>
        <w:spacing w:line="240" w:lineRule="atLeast"/>
      </w:pPr>
      <w:r>
        <w:rPr>
          <w:rFonts w:hAnsi="Cambria Math" w:cs="Times New Roman" w:hint="eastAsia"/>
        </w:rPr>
        <w:lastRenderedPageBreak/>
        <w:tab/>
      </w:r>
      <m:oMath>
        <m:acc>
          <m:accPr>
            <m:chr m:val="̅"/>
            <m:ctrlPr>
              <w:rPr>
                <w:rFonts w:ascii="Cambria Math" w:hAnsi="Cambria Math" w:cs="Times New Roman"/>
              </w:rPr>
            </m:ctrlPr>
          </m:accPr>
          <m:e>
            <m:r>
              <m:rPr>
                <m:nor/>
              </m:rPr>
              <w:rPr>
                <w:rFonts w:cs="Times New Roman"/>
                <w:i/>
                <w:iCs/>
              </w:rPr>
              <m:t>F</m:t>
            </m:r>
            <m:r>
              <m:rPr>
                <m:nor/>
              </m:rPr>
              <w:rPr>
                <w:rFonts w:cs="Times New Roman"/>
              </w:rPr>
              <m:t>1</m:t>
            </m:r>
          </m:e>
        </m:acc>
        <m:r>
          <m:rPr>
            <m:nor/>
          </m:rPr>
          <w:rPr>
            <w:rFonts w:cs="Times New Roman"/>
          </w:rPr>
          <m:t>=</m:t>
        </m:r>
        <m:nary>
          <m:naryPr>
            <m:chr m:val="∑"/>
            <m:limLoc m:val="undOvr"/>
            <m:ctrlPr>
              <w:rPr>
                <w:rFonts w:ascii="Cambria Math" w:hAnsi="Cambria Math" w:cs="Times New Roman"/>
              </w:rPr>
            </m:ctrlPr>
          </m:naryPr>
          <m:sub>
            <w:proofErr w:type="spellStart"/>
            <m:r>
              <m:rPr>
                <m:nor/>
              </m:rPr>
              <w:rPr>
                <w:rFonts w:cs="Times New Roman"/>
                <w:i/>
                <w:iCs/>
              </w:rPr>
              <m:t>i</m:t>
            </m:r>
            <w:proofErr w:type="spellEnd"/>
          </m:sub>
          <m:sup>
            <m:r>
              <m:rPr>
                <m:nor/>
              </m:rPr>
              <w:rPr>
                <w:rFonts w:cs="Times New Roman"/>
              </w:rPr>
              <m:t>C</m:t>
            </m:r>
          </m:sup>
          <m:e>
            <m:sSub>
              <m:sSubPr>
                <m:ctrlPr>
                  <w:rPr>
                    <w:rFonts w:ascii="Cambria Math" w:hAnsi="Cambria Math" w:cs="Times New Roman"/>
                  </w:rPr>
                </m:ctrlPr>
              </m:sSubPr>
              <m:e>
                <m:r>
                  <m:rPr>
                    <m:nor/>
                  </m:rPr>
                  <w:rPr>
                    <w:rFonts w:cs="Times New Roman"/>
                    <w:i/>
                  </w:rPr>
                  <m:t>n</m:t>
                </m:r>
              </m:e>
              <m:sub>
                <w:proofErr w:type="spellStart"/>
                <m:r>
                  <m:rPr>
                    <m:nor/>
                  </m:rPr>
                  <w:rPr>
                    <w:rFonts w:cs="Times New Roman"/>
                    <w:i/>
                  </w:rPr>
                  <m:t>i</m:t>
                </m:r>
                <w:proofErr w:type="spellEnd"/>
              </m:sub>
            </m:sSub>
          </m:e>
        </m:nary>
        <m:r>
          <m:rPr>
            <m:nor/>
          </m:rPr>
          <w:rPr>
            <w:rFonts w:cs="Times New Roman"/>
            <w:i/>
            <w:iCs/>
          </w:rPr>
          <m:t>∙</m:t>
        </m:r>
        <m:r>
          <m:rPr>
            <m:nor/>
          </m:rPr>
          <w:rPr>
            <w:rFonts w:hint="eastAsia"/>
            <w:i/>
            <w:iCs/>
          </w:rPr>
          <m:t>F</m:t>
        </m:r>
        <m:sSub>
          <m:sSubPr>
            <m:ctrlPr>
              <w:rPr>
                <w:rFonts w:ascii="Cambria Math" w:hAnsi="Cambria Math" w:cs="Times New Roman"/>
              </w:rPr>
            </m:ctrlPr>
          </m:sSubPr>
          <m:e>
            <m:r>
              <m:rPr>
                <m:nor/>
              </m:rPr>
              <w:rPr>
                <w:rFonts w:cs="Times New Roman"/>
              </w:rPr>
              <m:t>1</m:t>
            </m:r>
            <m:ctrlPr>
              <w:rPr>
                <w:rFonts w:ascii="Cambria Math" w:hAnsi="Cambria Math" w:cs="Times New Roman"/>
                <w:i/>
              </w:rPr>
            </m:ctrlPr>
          </m:e>
          <m:sub>
            <w:proofErr w:type="spellStart"/>
            <m:r>
              <m:rPr>
                <m:nor/>
              </m:rPr>
              <w:rPr>
                <w:rFonts w:cs="Times New Roman"/>
                <w:i/>
              </w:rPr>
              <m:t>i</m:t>
            </m:r>
            <w:proofErr w:type="spellEnd"/>
            <m:ctrlPr>
              <w:rPr>
                <w:rFonts w:ascii="Cambria Math" w:hAnsi="Cambria Math" w:cs="Times New Roman"/>
                <w:i/>
              </w:rPr>
            </m:ctrlPr>
          </m:sub>
        </m:sSub>
        <m:r>
          <m:rPr>
            <m:nor/>
          </m:rPr>
          <w:rPr>
            <w:rFonts w:cs="Times New Roman"/>
          </w:rPr>
          <m:t>/</m:t>
        </m:r>
        <m:r>
          <m:rPr>
            <m:nor/>
          </m:rPr>
          <w:rPr>
            <w:rFonts w:cs="Times New Roman"/>
            <w:i/>
            <w:iCs/>
          </w:rPr>
          <m:t>N</m:t>
        </m:r>
      </m:oMath>
      <w:r>
        <w:rPr>
          <w:rFonts w:hAnsi="Cambria Math" w:cs="Times New Roman" w:hint="eastAsia"/>
        </w:rPr>
        <w:tab/>
        <w:t>(16)</w:t>
      </w:r>
    </w:p>
    <w:p w:rsidR="004927F0" w:rsidRDefault="00FD6324">
      <w:pPr>
        <w:spacing w:line="317" w:lineRule="atLeast"/>
      </w:pPr>
      <w:r>
        <w:rPr>
          <w:rFonts w:hint="eastAsia"/>
        </w:rPr>
        <w:t>式中：</w:t>
      </w:r>
      <w:r>
        <w:rPr>
          <w:rFonts w:hint="eastAsia"/>
          <w:i/>
          <w:iCs/>
        </w:rPr>
        <w:t>C</w:t>
      </w:r>
      <w:r>
        <w:rPr>
          <w:rFonts w:hint="eastAsia"/>
        </w:rPr>
        <w:t>为样本类别数；</w:t>
      </w:r>
      <w:r>
        <w:rPr>
          <w:rFonts w:hint="eastAsia"/>
          <w:i/>
          <w:iCs/>
        </w:rPr>
        <w:t>N</w:t>
      </w:r>
      <w:r>
        <w:rPr>
          <w:rFonts w:hint="eastAsia"/>
        </w:rPr>
        <w:t>为样本总数；</w:t>
      </w:r>
      <w:proofErr w:type="spellStart"/>
      <w:r>
        <w:rPr>
          <w:rFonts w:hint="eastAsia"/>
          <w:i/>
          <w:iCs/>
        </w:rPr>
        <w:t>n</w:t>
      </w:r>
      <w:r>
        <w:rPr>
          <w:rFonts w:hint="eastAsia"/>
          <w:i/>
          <w:iCs/>
          <w:vertAlign w:val="subscript"/>
        </w:rPr>
        <w:t>i</w:t>
      </w:r>
      <w:proofErr w:type="spellEnd"/>
      <w:r>
        <w:rPr>
          <w:rFonts w:hint="eastAsia"/>
        </w:rPr>
        <w:t>为第</w:t>
      </w:r>
      <w:proofErr w:type="spellStart"/>
      <w:r>
        <w:rPr>
          <w:rFonts w:hint="eastAsia"/>
          <w:i/>
          <w:iCs/>
        </w:rPr>
        <w:t>i</w:t>
      </w:r>
      <w:proofErr w:type="spellEnd"/>
      <w:proofErr w:type="gramStart"/>
      <w:r>
        <w:rPr>
          <w:rFonts w:hint="eastAsia"/>
        </w:rPr>
        <w:t>个</w:t>
      </w:r>
      <w:proofErr w:type="gramEnd"/>
      <w:r>
        <w:rPr>
          <w:rFonts w:hint="eastAsia"/>
        </w:rPr>
        <w:t>类别的真实样本数量；</w:t>
      </w:r>
      <w:r>
        <w:rPr>
          <w:rFonts w:hint="eastAsia"/>
          <w:i/>
          <w:iCs/>
        </w:rPr>
        <w:t>F</w:t>
      </w:r>
      <w:r w:rsidRPr="00442EC7">
        <w:rPr>
          <w:vertAlign w:val="subscript"/>
        </w:rPr>
        <w:t>1</w:t>
      </w:r>
      <w:r>
        <w:rPr>
          <w:rFonts w:hint="eastAsia"/>
          <w:i/>
          <w:iCs/>
          <w:vertAlign w:val="subscript"/>
        </w:rPr>
        <w:t>i</w:t>
      </w:r>
      <w:r>
        <w:rPr>
          <w:rFonts w:hint="eastAsia"/>
        </w:rPr>
        <w:t>为第</w:t>
      </w:r>
      <w:proofErr w:type="spellStart"/>
      <w:r>
        <w:rPr>
          <w:rFonts w:hint="eastAsia"/>
          <w:i/>
          <w:iCs/>
        </w:rPr>
        <w:t>i</w:t>
      </w:r>
      <w:proofErr w:type="spellEnd"/>
      <w:proofErr w:type="gramStart"/>
      <w:r>
        <w:rPr>
          <w:rFonts w:hint="eastAsia"/>
        </w:rPr>
        <w:t>个</w:t>
      </w:r>
      <w:proofErr w:type="gramEnd"/>
      <w:r>
        <w:rPr>
          <w:rFonts w:hint="eastAsia"/>
        </w:rPr>
        <w:t>类别的</w:t>
      </w:r>
      <w:r>
        <w:rPr>
          <w:rFonts w:hint="eastAsia"/>
          <w:i/>
          <w:iCs/>
        </w:rPr>
        <w:t>F</w:t>
      </w:r>
      <w:r w:rsidRPr="00442EC7">
        <w:rPr>
          <w:vertAlign w:val="subscript"/>
        </w:rPr>
        <w:t>1</w:t>
      </w:r>
      <w:r>
        <w:rPr>
          <w:rFonts w:hint="eastAsia"/>
        </w:rPr>
        <w:t>分数。</w:t>
      </w:r>
    </w:p>
    <w:p w:rsidR="004927F0" w:rsidRDefault="00FD6324">
      <w:pPr>
        <w:spacing w:line="317" w:lineRule="atLeast"/>
        <w:ind w:firstLineChars="200" w:firstLine="420"/>
      </w:pPr>
      <w:r>
        <w:rPr>
          <w:rFonts w:hint="eastAsia"/>
        </w:rPr>
        <w:t>同时，为全面衡量模型的效率与实用性，引入参数量、浮点运算数和每秒处理帧数作为模型复杂度与计算效率的评价指标。其中，参数</w:t>
      </w:r>
      <w:proofErr w:type="gramStart"/>
      <w:r>
        <w:rPr>
          <w:rFonts w:hint="eastAsia"/>
        </w:rPr>
        <w:t>量用于</w:t>
      </w:r>
      <w:proofErr w:type="gramEnd"/>
      <w:r>
        <w:rPr>
          <w:rFonts w:hint="eastAsia"/>
        </w:rPr>
        <w:t>衡量模型对存储空间及显存的占用情况，反映模型的空间复杂度；浮点运算</w:t>
      </w:r>
      <w:proofErr w:type="gramStart"/>
      <w:r>
        <w:rPr>
          <w:rFonts w:hint="eastAsia"/>
        </w:rPr>
        <w:t>数用于</w:t>
      </w:r>
      <w:proofErr w:type="gramEnd"/>
      <w:r>
        <w:rPr>
          <w:rFonts w:hint="eastAsia"/>
        </w:rPr>
        <w:t>评估模型推理所需的计算资源，反映模型的计算复杂度；</w:t>
      </w:r>
      <w:r>
        <w:rPr>
          <w:rFonts w:hint="eastAsia"/>
        </w:rPr>
        <w:t>FPS</w:t>
      </w:r>
      <w:r>
        <w:rPr>
          <w:rFonts w:hint="eastAsia"/>
        </w:rPr>
        <w:t>则用于衡量模型处理图像的速度，反映其在实际部署中的实时性。通过对上述指标的综合分析，可以更加全面地反映模型的识别性能，从而验证其可行性。</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2.5</w:t>
      </w:r>
      <w:r>
        <w:rPr>
          <w:rFonts w:hint="eastAsia"/>
          <w:spacing w:val="0"/>
          <w:kern w:val="2"/>
          <w:sz w:val="21"/>
          <w:szCs w:val="22"/>
        </w:rPr>
        <w:t>实验环境与参数配置</w:t>
      </w:r>
    </w:p>
    <w:p w:rsidR="004927F0" w:rsidRDefault="00FD6324">
      <w:pPr>
        <w:spacing w:line="317" w:lineRule="atLeast"/>
        <w:ind w:firstLine="420"/>
      </w:pPr>
      <w:r>
        <w:rPr>
          <w:rFonts w:hint="eastAsia"/>
        </w:rPr>
        <w:t>本实验硬件和部分参数如下：硬件方面，</w:t>
      </w:r>
      <w:r>
        <w:rPr>
          <w:rFonts w:hint="eastAsia"/>
        </w:rPr>
        <w:t>CPU</w:t>
      </w:r>
      <w:r>
        <w:rPr>
          <w:rFonts w:hint="eastAsia"/>
        </w:rPr>
        <w:t>采用</w:t>
      </w:r>
      <w:r>
        <w:rPr>
          <w:rFonts w:hint="eastAsia"/>
        </w:rPr>
        <w:t>Intel Core i7-13700H</w:t>
      </w:r>
      <w:r>
        <w:rPr>
          <w:rFonts w:hint="eastAsia"/>
        </w:rPr>
        <w:t>，主频率为</w:t>
      </w:r>
      <w:r>
        <w:rPr>
          <w:rFonts w:hint="eastAsia"/>
        </w:rPr>
        <w:t>2.40GHz</w:t>
      </w:r>
      <w:r>
        <w:rPr>
          <w:rFonts w:hint="eastAsia"/>
        </w:rPr>
        <w:t>，配</w:t>
      </w:r>
      <w:r>
        <w:rPr>
          <w:rFonts w:hint="eastAsia"/>
        </w:rPr>
        <w:t>备</w:t>
      </w:r>
      <w:r>
        <w:rPr>
          <w:rFonts w:hint="eastAsia"/>
        </w:rPr>
        <w:t>16GB</w:t>
      </w:r>
      <w:r>
        <w:rPr>
          <w:rFonts w:hint="eastAsia"/>
        </w:rPr>
        <w:t>运行内存。</w:t>
      </w:r>
      <w:r>
        <w:rPr>
          <w:rFonts w:hint="eastAsia"/>
        </w:rPr>
        <w:t>GPU</w:t>
      </w:r>
      <w:r>
        <w:rPr>
          <w:rFonts w:hint="eastAsia"/>
        </w:rPr>
        <w:t>型号为</w:t>
      </w:r>
      <w:r>
        <w:rPr>
          <w:rFonts w:hint="eastAsia"/>
        </w:rPr>
        <w:t xml:space="preserve">NVIDIA </w:t>
      </w:r>
      <w:proofErr w:type="spellStart"/>
      <w:r>
        <w:rPr>
          <w:rFonts w:hint="eastAsia"/>
        </w:rPr>
        <w:t>Geforce</w:t>
      </w:r>
      <w:proofErr w:type="spellEnd"/>
      <w:r>
        <w:rPr>
          <w:rFonts w:hint="eastAsia"/>
        </w:rPr>
        <w:t xml:space="preserve"> RTX 4060</w:t>
      </w:r>
      <w:r>
        <w:rPr>
          <w:rFonts w:hint="eastAsia"/>
        </w:rPr>
        <w:t>，显存为</w:t>
      </w:r>
      <w:r>
        <w:rPr>
          <w:rFonts w:hint="eastAsia"/>
        </w:rPr>
        <w:t>8GB</w:t>
      </w:r>
      <w:r>
        <w:rPr>
          <w:rFonts w:hint="eastAsia"/>
        </w:rPr>
        <w:t>，</w:t>
      </w:r>
      <w:r>
        <w:rPr>
          <w:rFonts w:hint="eastAsia"/>
        </w:rPr>
        <w:t>CUDA</w:t>
      </w:r>
      <w:r>
        <w:rPr>
          <w:rFonts w:hint="eastAsia"/>
        </w:rPr>
        <w:t>版本为</w:t>
      </w:r>
      <w:proofErr w:type="gramStart"/>
      <w:r>
        <w:rPr>
          <w:rFonts w:hint="eastAsia"/>
        </w:rPr>
        <w:t>为</w:t>
      </w:r>
      <w:proofErr w:type="gramEnd"/>
      <w:r>
        <w:rPr>
          <w:rFonts w:hint="eastAsia"/>
        </w:rPr>
        <w:t>12.6</w:t>
      </w:r>
      <w:r>
        <w:rPr>
          <w:rFonts w:hint="eastAsia"/>
        </w:rPr>
        <w:t>。实验平台为</w:t>
      </w:r>
      <w:r>
        <w:rPr>
          <w:rFonts w:hint="eastAsia"/>
        </w:rPr>
        <w:t>Windows11</w:t>
      </w:r>
      <w:r>
        <w:rPr>
          <w:rFonts w:hint="eastAsia"/>
        </w:rPr>
        <w:t>，</w:t>
      </w:r>
      <w:r>
        <w:t>实验代码基于</w:t>
      </w:r>
      <w:r>
        <w:t>Python3.</w:t>
      </w:r>
      <w:r>
        <w:rPr>
          <w:rFonts w:hint="eastAsia"/>
        </w:rPr>
        <w:t>9.2</w:t>
      </w:r>
      <w:r>
        <w:t>3</w:t>
      </w:r>
      <w:r>
        <w:t>版本</w:t>
      </w:r>
      <w:r>
        <w:rPr>
          <w:rFonts w:hint="eastAsia"/>
        </w:rPr>
        <w:t>运</w:t>
      </w:r>
      <w:r>
        <w:t>行</w:t>
      </w:r>
      <w:r>
        <w:rPr>
          <w:rFonts w:hint="eastAsia"/>
        </w:rPr>
        <w:t>。</w:t>
      </w:r>
    </w:p>
    <w:p w:rsidR="004927F0" w:rsidRDefault="00FD6324">
      <w:pPr>
        <w:pStyle w:val="af"/>
        <w:spacing w:afterLines="50" w:after="156" w:line="317" w:lineRule="atLeast"/>
        <w:ind w:firstLineChars="200"/>
        <w:sectPr w:rsidR="004927F0">
          <w:headerReference w:type="even" r:id="rId53"/>
          <w:type w:val="continuous"/>
          <w:pgSz w:w="11906" w:h="16838"/>
          <w:pgMar w:top="1134" w:right="1134" w:bottom="1134" w:left="1134" w:header="1134" w:footer="1134" w:gutter="0"/>
          <w:cols w:num="2" w:space="720" w:equalWidth="0">
            <w:col w:w="4606" w:space="425"/>
            <w:col w:w="4606"/>
          </w:cols>
          <w:docGrid w:type="lines" w:linePitch="312"/>
        </w:sectPr>
      </w:pPr>
      <w:r>
        <w:rPr>
          <w:rFonts w:hint="eastAsia"/>
        </w:rPr>
        <w:t>在模型训练阶段，输入图像统一调整为</w:t>
      </w:r>
      <w:r>
        <w:rPr>
          <w:rFonts w:hint="eastAsia"/>
        </w:rPr>
        <w:t>224</w:t>
      </w:r>
      <w:r>
        <w:rPr>
          <w:rFonts w:hint="eastAsia"/>
        </w:rPr>
        <w:t>×</w:t>
      </w:r>
      <w:r>
        <w:rPr>
          <w:rFonts w:hint="eastAsia"/>
        </w:rPr>
        <w:t>224</w:t>
      </w:r>
      <w:r>
        <w:rPr>
          <w:rFonts w:hint="eastAsia"/>
        </w:rPr>
        <w:t>像素，训练批次大小为</w:t>
      </w:r>
      <w:r>
        <w:rPr>
          <w:rFonts w:hint="eastAsia"/>
        </w:rPr>
        <w:t>16</w:t>
      </w:r>
      <w:r>
        <w:rPr>
          <w:rFonts w:hint="eastAsia"/>
        </w:rPr>
        <w:t>，总共训练</w:t>
      </w:r>
      <w:r>
        <w:rPr>
          <w:rFonts w:hint="eastAsia"/>
        </w:rPr>
        <w:t>100</w:t>
      </w:r>
      <w:r>
        <w:rPr>
          <w:rFonts w:hint="eastAsia"/>
        </w:rPr>
        <w:t>轮次。使用</w:t>
      </w:r>
      <w:r>
        <w:rPr>
          <w:rFonts w:hint="eastAsia"/>
        </w:rPr>
        <w:t>Adam W</w:t>
      </w:r>
      <w:r>
        <w:rPr>
          <w:rFonts w:hint="eastAsia"/>
        </w:rPr>
        <w:t>优化器</w:t>
      </w:r>
      <w:r>
        <w:rPr>
          <w:rFonts w:hint="eastAsia"/>
          <w:vertAlign w:val="superscript"/>
        </w:rPr>
        <w:t>[20]</w:t>
      </w:r>
      <w:r>
        <w:rPr>
          <w:rFonts w:hint="eastAsia"/>
        </w:rPr>
        <w:t>，初始学习</w:t>
      </w:r>
      <w:proofErr w:type="gramStart"/>
      <w:r>
        <w:rPr>
          <w:rFonts w:hint="eastAsia"/>
        </w:rPr>
        <w:t>率设置</w:t>
      </w:r>
      <w:proofErr w:type="gramEnd"/>
      <w:r>
        <w:rPr>
          <w:rFonts w:hint="eastAsia"/>
        </w:rPr>
        <w:t>为</w:t>
      </w:r>
      <w:r>
        <w:rPr>
          <w:rFonts w:hint="eastAsia"/>
        </w:rPr>
        <w:t>0.001</w:t>
      </w:r>
      <w:r>
        <w:rPr>
          <w:rFonts w:hint="eastAsia"/>
        </w:rPr>
        <w:t>，权重衰减系数为</w:t>
      </w:r>
      <w:r>
        <w:rPr>
          <w:rFonts w:hint="eastAsia"/>
        </w:rPr>
        <w:t>0.05</w:t>
      </w:r>
      <w:r>
        <w:rPr>
          <w:rFonts w:hint="eastAsia"/>
        </w:rPr>
        <w:t>。在损失函数设计上，针对样本数量不平衡的问题，本实验在训练阶段采用重加权策略，根据各类别样本数量的倒数频率重新分配损失权重，并将其用于交叉</w:t>
      </w:r>
      <w:proofErr w:type="gramStart"/>
      <w:r>
        <w:rPr>
          <w:rFonts w:hint="eastAsia"/>
        </w:rPr>
        <w:t>熵</w:t>
      </w:r>
      <w:proofErr w:type="gramEnd"/>
      <w:r>
        <w:rPr>
          <w:rFonts w:hint="eastAsia"/>
        </w:rPr>
        <w:t>损失计算，从而使模型更加关注少数类别的学习。同时，采用了标签平滑技术，平滑因子为</w:t>
      </w:r>
      <w:r>
        <w:rPr>
          <w:rFonts w:hint="eastAsia"/>
        </w:rPr>
        <w:t>0.05</w:t>
      </w:r>
      <w:r>
        <w:rPr>
          <w:rFonts w:hint="eastAsia"/>
        </w:rPr>
        <w:t>，以防止模型过拟合。此外，使用了余弦退火衰减</w:t>
      </w:r>
      <w:r>
        <w:rPr>
          <w:rFonts w:hint="eastAsia"/>
        </w:rPr>
        <w:t>(</w:t>
      </w:r>
      <w:r>
        <w:t>cosine annealing d</w:t>
      </w:r>
      <w:r>
        <w:rPr>
          <w:rFonts w:hint="eastAsia"/>
        </w:rPr>
        <w:t>ecay)</w:t>
      </w:r>
      <w:r>
        <w:rPr>
          <w:rFonts w:hint="eastAsia"/>
        </w:rPr>
        <w:t>动态调整学习率。融合上述改进模块后模型训练过程的准确率与损失值曲线如图</w:t>
      </w:r>
      <w:r>
        <w:rPr>
          <w:rFonts w:hint="eastAsia"/>
        </w:rPr>
        <w:t>8</w:t>
      </w:r>
      <w:r>
        <w:rPr>
          <w:rFonts w:hint="eastAsia"/>
        </w:rPr>
        <w:t>所示。</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927F0">
        <w:tc>
          <w:tcPr>
            <w:tcW w:w="4927" w:type="dxa"/>
          </w:tcPr>
          <w:p w:rsidR="004927F0" w:rsidRPr="00442EC7" w:rsidRDefault="00FD6324">
            <w:pPr>
              <w:pStyle w:val="af"/>
              <w:jc w:val="left"/>
              <w:rPr>
                <w:rFonts w:ascii="宋体" w:hAnsi="宋体" w:cs="Times New Roman"/>
                <w:sz w:val="15"/>
                <w:szCs w:val="15"/>
              </w:rPr>
            </w:pPr>
            <w:r w:rsidRPr="00442EC7">
              <w:rPr>
                <w:rFonts w:ascii="宋体" w:hAnsi="宋体"/>
                <w:noProof/>
                <w:sz w:val="15"/>
                <w:szCs w:val="15"/>
              </w:rPr>
              <w:drawing>
                <wp:inline distT="0" distB="0" distL="114300" distR="114300">
                  <wp:extent cx="2245995" cy="1570355"/>
                  <wp:effectExtent l="0" t="0" r="1905" b="10795"/>
                  <wp:docPr id="6" name="图片 6" descr="准确率"/>
                  <wp:cNvGraphicFramePr/>
                  <a:graphic xmlns:a="http://schemas.openxmlformats.org/drawingml/2006/main">
                    <a:graphicData uri="http://schemas.openxmlformats.org/drawingml/2006/picture">
                      <pic:pic xmlns:pic="http://schemas.openxmlformats.org/drawingml/2006/picture">
                        <pic:nvPicPr>
                          <pic:cNvPr id="6" name="图片 6" descr="准确率"/>
                          <pic:cNvPicPr/>
                        </pic:nvPicPr>
                        <pic:blipFill>
                          <a:blip r:embed="rId54"/>
                          <a:stretch>
                            <a:fillRect/>
                          </a:stretch>
                        </pic:blipFill>
                        <pic:spPr>
                          <a:xfrm>
                            <a:off x="0" y="0"/>
                            <a:ext cx="2245995" cy="1570355"/>
                          </a:xfrm>
                          <a:prstGeom prst="rect">
                            <a:avLst/>
                          </a:prstGeom>
                        </pic:spPr>
                      </pic:pic>
                    </a:graphicData>
                  </a:graphic>
                </wp:inline>
              </w:drawing>
            </w:r>
          </w:p>
          <w:p w:rsidR="004927F0" w:rsidRPr="00442EC7" w:rsidRDefault="00FD6324" w:rsidP="00442EC7">
            <w:pPr>
              <w:pStyle w:val="af"/>
              <w:ind w:firstLineChars="900" w:firstLine="1350"/>
              <w:jc w:val="left"/>
              <w:rPr>
                <w:rFonts w:ascii="宋体" w:hAnsi="宋体"/>
                <w:sz w:val="15"/>
                <w:szCs w:val="15"/>
              </w:rPr>
            </w:pPr>
            <w:r w:rsidRPr="00442EC7">
              <w:rPr>
                <w:rFonts w:ascii="宋体" w:hAnsi="宋体" w:cs="Times New Roman"/>
                <w:sz w:val="15"/>
                <w:szCs w:val="15"/>
              </w:rPr>
              <w:t>a)</w:t>
            </w:r>
            <w:r w:rsidRPr="00442EC7">
              <w:rPr>
                <w:rFonts w:ascii="宋体" w:hAnsi="宋体" w:cs="黑体" w:hint="eastAsia"/>
                <w:sz w:val="15"/>
                <w:szCs w:val="15"/>
              </w:rPr>
              <w:t>准确率</w:t>
            </w:r>
            <w:r w:rsidRPr="00442EC7">
              <w:rPr>
                <w:rFonts w:ascii="宋体" w:hAnsi="宋体" w:cs="黑体"/>
                <w:sz w:val="15"/>
                <w:szCs w:val="15"/>
              </w:rPr>
              <w:t xml:space="preserve"> </w:t>
            </w:r>
          </w:p>
        </w:tc>
        <w:tc>
          <w:tcPr>
            <w:tcW w:w="4927" w:type="dxa"/>
          </w:tcPr>
          <w:p w:rsidR="004927F0" w:rsidRPr="00442EC7" w:rsidRDefault="00FD6324">
            <w:pPr>
              <w:pStyle w:val="af"/>
              <w:spacing w:line="240" w:lineRule="atLeast"/>
              <w:jc w:val="center"/>
              <w:rPr>
                <w:rFonts w:ascii="宋体" w:hAnsi="宋体"/>
                <w:sz w:val="15"/>
                <w:szCs w:val="15"/>
              </w:rPr>
            </w:pPr>
            <w:r w:rsidRPr="00442EC7">
              <w:rPr>
                <w:rFonts w:ascii="宋体" w:hAnsi="宋体"/>
                <w:noProof/>
                <w:sz w:val="15"/>
                <w:szCs w:val="15"/>
              </w:rPr>
              <w:drawing>
                <wp:inline distT="0" distB="0" distL="114300" distR="114300">
                  <wp:extent cx="2075290" cy="1394792"/>
                  <wp:effectExtent l="0" t="0" r="1270" b="0"/>
                  <wp:docPr id="7" name="图片 7" descr="损失值"/>
                  <wp:cNvGraphicFramePr/>
                  <a:graphic xmlns:a="http://schemas.openxmlformats.org/drawingml/2006/main">
                    <a:graphicData uri="http://schemas.openxmlformats.org/drawingml/2006/picture">
                      <pic:pic xmlns:pic="http://schemas.openxmlformats.org/drawingml/2006/picture">
                        <pic:nvPicPr>
                          <pic:cNvPr id="7" name="图片 7" descr="损失值"/>
                          <pic:cNvPicPr/>
                        </pic:nvPicPr>
                        <pic:blipFill>
                          <a:blip r:embed="rId55"/>
                          <a:stretch>
                            <a:fillRect/>
                          </a:stretch>
                        </pic:blipFill>
                        <pic:spPr>
                          <a:xfrm>
                            <a:off x="0" y="0"/>
                            <a:ext cx="2081426" cy="1398916"/>
                          </a:xfrm>
                          <a:prstGeom prst="rect">
                            <a:avLst/>
                          </a:prstGeom>
                        </pic:spPr>
                      </pic:pic>
                    </a:graphicData>
                  </a:graphic>
                </wp:inline>
              </w:drawing>
            </w:r>
          </w:p>
          <w:p w:rsidR="004927F0" w:rsidRPr="00442EC7" w:rsidRDefault="00FD6324">
            <w:pPr>
              <w:pStyle w:val="af"/>
              <w:spacing w:line="240" w:lineRule="atLeast"/>
              <w:jc w:val="center"/>
              <w:rPr>
                <w:rFonts w:ascii="宋体" w:hAnsi="宋体"/>
                <w:sz w:val="15"/>
                <w:szCs w:val="15"/>
              </w:rPr>
            </w:pPr>
            <w:r w:rsidRPr="00442EC7">
              <w:rPr>
                <w:rFonts w:ascii="宋体" w:hAnsi="宋体" w:cs="Times New Roman"/>
                <w:sz w:val="15"/>
                <w:szCs w:val="15"/>
              </w:rPr>
              <w:t>b)</w:t>
            </w:r>
            <w:r w:rsidRPr="00442EC7">
              <w:rPr>
                <w:rFonts w:ascii="宋体" w:hAnsi="宋体" w:cs="黑体" w:hint="eastAsia"/>
                <w:sz w:val="15"/>
                <w:szCs w:val="15"/>
              </w:rPr>
              <w:t>损失值</w:t>
            </w:r>
          </w:p>
        </w:tc>
      </w:tr>
    </w:tbl>
    <w:p w:rsidR="004927F0" w:rsidRDefault="00FD6324">
      <w:pPr>
        <w:snapToGrid w:val="0"/>
        <w:spacing w:before="120" w:line="240" w:lineRule="auto"/>
        <w:jc w:val="center"/>
        <w:rPr>
          <w:rFonts w:cs="Times New Roman"/>
          <w:bCs/>
          <w:sz w:val="18"/>
          <w:szCs w:val="18"/>
        </w:rPr>
      </w:pPr>
      <w:r>
        <w:rPr>
          <w:rFonts w:ascii="黑体" w:eastAsia="黑体" w:hAnsi="黑体" w:cs="Times New Roman" w:hint="eastAsia"/>
          <w:kern w:val="0"/>
          <w:sz w:val="18"/>
          <w:szCs w:val="18"/>
        </w:rPr>
        <w:t>图</w:t>
      </w:r>
      <w:r>
        <w:rPr>
          <w:rFonts w:cs="Times New Roman" w:hint="eastAsia"/>
          <w:b/>
          <w:sz w:val="18"/>
          <w:szCs w:val="18"/>
        </w:rPr>
        <w:t xml:space="preserve">8 </w:t>
      </w:r>
      <w:r>
        <w:rPr>
          <w:rFonts w:ascii="黑体" w:eastAsia="黑体" w:hAnsi="黑体" w:cs="黑体" w:hint="eastAsia"/>
          <w:sz w:val="18"/>
          <w:szCs w:val="18"/>
        </w:rPr>
        <w:t>训练结果</w:t>
      </w:r>
      <w:r>
        <w:rPr>
          <w:rFonts w:cs="Times New Roman" w:hint="eastAsia"/>
          <w:sz w:val="18"/>
          <w:szCs w:val="18"/>
        </w:rPr>
        <w:t xml:space="preserve"> </w:t>
      </w:r>
    </w:p>
    <w:p w:rsidR="004927F0" w:rsidRDefault="00FD6324">
      <w:pPr>
        <w:spacing w:after="240" w:line="240" w:lineRule="auto"/>
        <w:jc w:val="center"/>
        <w:rPr>
          <w:rFonts w:cs="Times New Roman"/>
          <w:b/>
          <w:sz w:val="18"/>
          <w:szCs w:val="18"/>
        </w:rPr>
      </w:pPr>
      <w:r>
        <w:rPr>
          <w:rFonts w:cs="Times New Roman" w:hint="eastAsia"/>
          <w:b/>
          <w:sz w:val="18"/>
          <w:szCs w:val="18"/>
        </w:rPr>
        <w:t>F</w:t>
      </w:r>
      <w:r>
        <w:rPr>
          <w:rFonts w:cs="Times New Roman"/>
          <w:b/>
          <w:sz w:val="18"/>
          <w:szCs w:val="18"/>
        </w:rPr>
        <w:t>ig.</w:t>
      </w:r>
      <w:r>
        <w:rPr>
          <w:rFonts w:cs="Times New Roman" w:hint="eastAsia"/>
          <w:b/>
          <w:sz w:val="18"/>
          <w:szCs w:val="18"/>
        </w:rPr>
        <w:t>8 Training results</w:t>
      </w:r>
    </w:p>
    <w:p w:rsidR="004927F0" w:rsidRDefault="004927F0">
      <w:pPr>
        <w:pStyle w:val="af"/>
        <w:spacing w:afterLines="50" w:after="156" w:line="240" w:lineRule="atLeast"/>
        <w:ind w:firstLine="0"/>
        <w:sectPr w:rsidR="004927F0">
          <w:type w:val="continuous"/>
          <w:pgSz w:w="11906" w:h="16838"/>
          <w:pgMar w:top="1587" w:right="1134" w:bottom="907" w:left="1134" w:header="1134" w:footer="1134" w:gutter="0"/>
          <w:cols w:space="425"/>
          <w:docGrid w:type="lines" w:linePitch="312"/>
        </w:sectPr>
      </w:pPr>
    </w:p>
    <w:p w:rsidR="004927F0" w:rsidRDefault="00FD6324">
      <w:pPr>
        <w:pStyle w:val="1"/>
      </w:pPr>
      <w:r>
        <w:rPr>
          <w:rFonts w:hint="eastAsia"/>
          <w:b/>
        </w:rPr>
        <w:t>3</w:t>
      </w:r>
      <w:r>
        <w:rPr>
          <w:rFonts w:hint="eastAsia"/>
        </w:rPr>
        <w:t>结果与分析</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3.1</w:t>
      </w:r>
      <w:r>
        <w:rPr>
          <w:rFonts w:hint="eastAsia"/>
          <w:spacing w:val="0"/>
          <w:kern w:val="2"/>
          <w:sz w:val="21"/>
          <w:szCs w:val="22"/>
        </w:rPr>
        <w:t>对比实验</w:t>
      </w:r>
    </w:p>
    <w:p w:rsidR="004927F0" w:rsidRDefault="00FD6324">
      <w:pPr>
        <w:spacing w:line="317" w:lineRule="atLeast"/>
        <w:ind w:firstLineChars="200" w:firstLine="420"/>
      </w:pPr>
      <w:r>
        <w:rPr>
          <w:rFonts w:hint="eastAsia"/>
        </w:rPr>
        <w:t>为了验证本文提出模型</w:t>
      </w:r>
      <w:proofErr w:type="spellStart"/>
      <w:r>
        <w:rPr>
          <w:rFonts w:hint="eastAsia"/>
        </w:rPr>
        <w:t>MSDRNeXt</w:t>
      </w:r>
      <w:proofErr w:type="spellEnd"/>
      <w:r>
        <w:rPr>
          <w:rFonts w:hint="eastAsia"/>
        </w:rPr>
        <w:t>在垃圾焚烧火焰燃烧状态识别任务中的优越性，本文以</w:t>
      </w:r>
      <w:proofErr w:type="spellStart"/>
      <w:r w:rsidRPr="00442EC7">
        <w:t>ConvNeXt_Tiny</w:t>
      </w:r>
      <w:proofErr w:type="spellEnd"/>
      <w:r w:rsidRPr="00442EC7">
        <w:rPr>
          <w:rFonts w:hint="eastAsia"/>
        </w:rPr>
        <w:t>作为基线模型，选取经典深度学习模型</w:t>
      </w:r>
      <w:r w:rsidRPr="00442EC7">
        <w:t>ResNet50</w:t>
      </w:r>
      <w:r w:rsidRPr="00442EC7">
        <w:rPr>
          <w:rFonts w:hint="eastAsia"/>
        </w:rPr>
        <w:t>、</w:t>
      </w:r>
      <w:proofErr w:type="spellStart"/>
      <w:r w:rsidRPr="00442EC7">
        <w:t>VGGNet</w:t>
      </w:r>
      <w:proofErr w:type="spellEnd"/>
      <w:r>
        <w:rPr>
          <w:rFonts w:hint="eastAsia"/>
        </w:rPr>
        <w:t>，</w:t>
      </w:r>
      <w:r w:rsidRPr="00442EC7">
        <w:rPr>
          <w:rFonts w:hint="eastAsia"/>
        </w:rPr>
        <w:t>基于</w:t>
      </w:r>
      <w:r w:rsidRPr="00442EC7">
        <w:t>Vision Transformer</w:t>
      </w:r>
      <w:r w:rsidRPr="00442EC7">
        <w:rPr>
          <w:rFonts w:hint="eastAsia"/>
        </w:rPr>
        <w:t>架构的模型如</w:t>
      </w:r>
      <w:proofErr w:type="spellStart"/>
      <w:r w:rsidRPr="00442EC7">
        <w:t>DeiT</w:t>
      </w:r>
      <w:proofErr w:type="spellEnd"/>
      <w:r w:rsidRPr="00442EC7">
        <w:rPr>
          <w:rFonts w:hint="eastAsia"/>
        </w:rPr>
        <w:t>、</w:t>
      </w:r>
      <w:proofErr w:type="spellStart"/>
      <w:r w:rsidRPr="00442EC7">
        <w:t>Swin</w:t>
      </w:r>
      <w:proofErr w:type="spellEnd"/>
      <w:r>
        <w:rPr>
          <w:rFonts w:hint="eastAsia"/>
        </w:rPr>
        <w:t>，</w:t>
      </w:r>
      <w:r w:rsidRPr="00442EC7">
        <w:rPr>
          <w:rFonts w:hint="eastAsia"/>
        </w:rPr>
        <w:t>以及近两年前沿的视觉分类模型</w:t>
      </w:r>
      <w:r w:rsidRPr="00442EC7">
        <w:t>DINOv3</w:t>
      </w:r>
      <w:r w:rsidRPr="00442EC7">
        <w:rPr>
          <w:rFonts w:hint="eastAsia"/>
        </w:rPr>
        <w:t>、</w:t>
      </w:r>
      <w:proofErr w:type="spellStart"/>
      <w:r w:rsidRPr="00442EC7">
        <w:t>FastViT</w:t>
      </w:r>
      <w:proofErr w:type="spellEnd"/>
      <w:r w:rsidRPr="00442EC7">
        <w:rPr>
          <w:rFonts w:hint="eastAsia"/>
        </w:rPr>
        <w:t>进行对比分析</w:t>
      </w:r>
      <w:r>
        <w:rPr>
          <w:rFonts w:hint="eastAsia"/>
        </w:rPr>
        <w:t>。所有对比实验均在相同的软硬件环境下进行，且初始化参数与训练策略保持一致。各模型在测试集上的具体评价指标结果见表</w:t>
      </w:r>
      <w:r>
        <w:rPr>
          <w:rFonts w:hint="eastAsia"/>
        </w:rPr>
        <w:t>3</w:t>
      </w:r>
      <w:r>
        <w:rPr>
          <w:rFonts w:hint="eastAsia"/>
        </w:rPr>
        <w:t>。</w:t>
      </w:r>
    </w:p>
    <w:p w:rsidR="004927F0" w:rsidRDefault="00FD6324">
      <w:pPr>
        <w:spacing w:line="317" w:lineRule="atLeast"/>
        <w:ind w:firstLineChars="200" w:firstLine="420"/>
      </w:pPr>
      <w:r>
        <w:rPr>
          <w:rFonts w:hint="eastAsia"/>
        </w:rPr>
        <w:t>由表</w:t>
      </w:r>
      <w:r>
        <w:rPr>
          <w:rFonts w:hint="eastAsia"/>
        </w:rPr>
        <w:t>3</w:t>
      </w:r>
      <w:r>
        <w:rPr>
          <w:rFonts w:hint="eastAsia"/>
        </w:rPr>
        <w:t>可见，早期经典深度学习模型的识别性能相对较低，而近年来的前沿视觉模型整体表现较为优异，但是其普遍引入了多头自注意力机制、动</w:t>
      </w:r>
      <w:r>
        <w:rPr>
          <w:rFonts w:hint="eastAsia"/>
        </w:rPr>
        <w:t>态卷积、稀疏窗口计算等，复杂拓扑结构限制了模型架构灵活度。</w:t>
      </w:r>
    </w:p>
    <w:p w:rsidR="005772EB" w:rsidRDefault="005772EB" w:rsidP="005772EB">
      <w:pPr>
        <w:spacing w:line="317" w:lineRule="atLeast"/>
        <w:ind w:firstLineChars="200" w:firstLine="420"/>
        <w:rPr>
          <w:rFonts w:ascii="宋体" w:hAnsi="宋体" w:cs="宋体"/>
          <w:kern w:val="0"/>
          <w:sz w:val="15"/>
          <w:szCs w:val="15"/>
          <w:lang w:bidi="ar"/>
        </w:rPr>
      </w:pPr>
      <w:r>
        <w:rPr>
          <w:rFonts w:hint="eastAsia"/>
        </w:rPr>
        <w:t>相比之下，本文提出</w:t>
      </w:r>
      <w:bookmarkStart w:id="3" w:name="OLE_LINK1"/>
      <w:bookmarkStart w:id="4" w:name="OLE_LINK3"/>
      <w:proofErr w:type="spellStart"/>
      <w:r>
        <w:rPr>
          <w:rFonts w:hint="eastAsia"/>
        </w:rPr>
        <w:t>MSDRNeXt</w:t>
      </w:r>
      <w:bookmarkEnd w:id="3"/>
      <w:bookmarkEnd w:id="4"/>
      <w:proofErr w:type="spellEnd"/>
      <w:r>
        <w:rPr>
          <w:rFonts w:hint="eastAsia"/>
        </w:rPr>
        <w:t>以架构简洁、模块化程度高的</w:t>
      </w:r>
      <w:proofErr w:type="spellStart"/>
      <w:r>
        <w:rPr>
          <w:rFonts w:hint="eastAsia"/>
        </w:rPr>
        <w:t>ConvNeXt</w:t>
      </w:r>
      <w:proofErr w:type="spellEnd"/>
      <w:r>
        <w:rPr>
          <w:rFonts w:hint="eastAsia"/>
        </w:rPr>
        <w:t>网络为基础，该结构更易</w:t>
      </w:r>
      <w:proofErr w:type="gramStart"/>
      <w:r>
        <w:rPr>
          <w:rFonts w:hint="eastAsia"/>
        </w:rPr>
        <w:t>于结合</w:t>
      </w:r>
      <w:proofErr w:type="gramEnd"/>
      <w:r>
        <w:rPr>
          <w:rFonts w:hint="eastAsia"/>
        </w:rPr>
        <w:t>具体任务进行针对性改进，通过引入双改进模块，在分类准确率和加权平均</w:t>
      </w:r>
      <w:r w:rsidRPr="0044234D">
        <w:rPr>
          <w:i/>
        </w:rPr>
        <w:t>F</w:t>
      </w:r>
      <w:r w:rsidRPr="0044234D">
        <w:rPr>
          <w:vertAlign w:val="subscript"/>
        </w:rPr>
        <w:t>1</w:t>
      </w:r>
      <w:r>
        <w:rPr>
          <w:rFonts w:hint="eastAsia"/>
        </w:rPr>
        <w:t>分数上均取得了最佳结果。</w:t>
      </w:r>
      <w:r w:rsidRPr="0044234D">
        <w:rPr>
          <w:rFonts w:hint="eastAsia"/>
        </w:rPr>
        <w:t>同时，在保持轻量化的前提下，其对燃烧状态的识别精度仍显著优于其他对比模型。</w:t>
      </w:r>
    </w:p>
    <w:p w:rsidR="005772EB" w:rsidRDefault="005772EB" w:rsidP="005772EB">
      <w:pPr>
        <w:spacing w:line="317" w:lineRule="atLeast"/>
        <w:ind w:firstLineChars="200" w:firstLine="420"/>
      </w:pPr>
      <w:r>
        <w:rPr>
          <w:rFonts w:hint="eastAsia"/>
        </w:rPr>
        <w:t>此外，</w:t>
      </w:r>
      <w:proofErr w:type="spellStart"/>
      <w:r>
        <w:rPr>
          <w:rFonts w:hint="eastAsia"/>
        </w:rPr>
        <w:t>MSDRNeXt</w:t>
      </w:r>
      <w:proofErr w:type="spellEnd"/>
      <w:r>
        <w:rPr>
          <w:rFonts w:hint="eastAsia"/>
        </w:rPr>
        <w:t>对单张图像的推理速度达到</w:t>
      </w:r>
      <w:r>
        <w:rPr>
          <w:rFonts w:hint="eastAsia"/>
        </w:rPr>
        <w:t>27</w:t>
      </w:r>
      <w:r>
        <w:t>8</w:t>
      </w:r>
      <w:r w:rsidR="00992ACD">
        <w:rPr>
          <w:rFonts w:hint="eastAsia"/>
        </w:rPr>
        <w:t>帧</w:t>
      </w:r>
      <w:r w:rsidR="00992ACD">
        <w:rPr>
          <w:rFonts w:hint="eastAsia"/>
        </w:rPr>
        <w:t>/</w:t>
      </w:r>
      <w:r w:rsidR="00992ACD">
        <w:t>s</w:t>
      </w:r>
      <w:r>
        <w:rPr>
          <w:rFonts w:hint="eastAsia"/>
        </w:rPr>
        <w:t>，而当前主流垃圾焚烧电厂工业摄像头的采样率通常为</w:t>
      </w:r>
      <w:r>
        <w:rPr>
          <w:rFonts w:hint="eastAsia"/>
        </w:rPr>
        <w:t>25</w:t>
      </w:r>
      <w:r w:rsidR="00992ACD">
        <w:rPr>
          <w:rFonts w:hint="eastAsia"/>
        </w:rPr>
        <w:t>帧</w:t>
      </w:r>
      <w:r w:rsidR="00992ACD">
        <w:rPr>
          <w:rFonts w:hint="eastAsia"/>
        </w:rPr>
        <w:t>/</w:t>
      </w:r>
      <w:r w:rsidR="00992ACD">
        <w:t>s</w:t>
      </w:r>
      <w:r>
        <w:rPr>
          <w:rFonts w:hint="eastAsia"/>
        </w:rPr>
        <w:t>或</w:t>
      </w:r>
      <w:r>
        <w:rPr>
          <w:rFonts w:hint="eastAsia"/>
        </w:rPr>
        <w:t>30</w:t>
      </w:r>
      <w:r w:rsidR="00992ACD">
        <w:rPr>
          <w:rFonts w:hint="eastAsia"/>
        </w:rPr>
        <w:t>帧</w:t>
      </w:r>
      <w:r w:rsidR="00992ACD">
        <w:rPr>
          <w:rFonts w:hint="eastAsia"/>
        </w:rPr>
        <w:t>/</w:t>
      </w:r>
      <w:r w:rsidR="00992ACD">
        <w:t>s</w:t>
      </w:r>
      <w:r>
        <w:rPr>
          <w:rFonts w:hint="eastAsia"/>
        </w:rPr>
        <w:t>，因此，满足垃圾焚烧炉燃烧状态实时监测的工程部署需求，证实了本文提出模型在火焰状态识别中具有优越性。</w:t>
      </w:r>
    </w:p>
    <w:p w:rsidR="005772EB" w:rsidRPr="005772EB" w:rsidRDefault="005772EB">
      <w:pPr>
        <w:spacing w:line="317" w:lineRule="atLeast"/>
        <w:ind w:firstLineChars="200" w:firstLine="420"/>
      </w:pPr>
    </w:p>
    <w:p w:rsidR="004927F0" w:rsidRDefault="00FD6324">
      <w:pPr>
        <w:overflowPunct w:val="0"/>
        <w:adjustRightInd w:val="0"/>
        <w:snapToGrid w:val="0"/>
        <w:spacing w:before="240" w:line="240" w:lineRule="auto"/>
        <w:jc w:val="center"/>
        <w:rPr>
          <w:rFonts w:eastAsia="黑体" w:cs="Times New Roman"/>
          <w:sz w:val="18"/>
          <w:szCs w:val="18"/>
        </w:rPr>
      </w:pPr>
      <w:r>
        <w:rPr>
          <w:rFonts w:eastAsia="黑体" w:cs="Times New Roman"/>
          <w:sz w:val="18"/>
          <w:szCs w:val="18"/>
        </w:rPr>
        <w:lastRenderedPageBreak/>
        <w:t>表</w:t>
      </w:r>
      <w:r>
        <w:rPr>
          <w:rFonts w:eastAsia="黑体" w:cs="Times New Roman" w:hint="eastAsia"/>
          <w:sz w:val="18"/>
          <w:szCs w:val="18"/>
        </w:rPr>
        <w:t>3</w:t>
      </w:r>
      <w:r>
        <w:rPr>
          <w:rFonts w:eastAsia="黑体" w:cs="Times New Roman"/>
          <w:sz w:val="18"/>
          <w:szCs w:val="18"/>
        </w:rPr>
        <w:t xml:space="preserve"> </w:t>
      </w:r>
      <w:r>
        <w:rPr>
          <w:rFonts w:eastAsia="黑体" w:cs="Times New Roman"/>
          <w:sz w:val="18"/>
          <w:szCs w:val="18"/>
        </w:rPr>
        <w:t>不同模型性能对比</w:t>
      </w:r>
    </w:p>
    <w:p w:rsidR="004927F0" w:rsidRPr="005772EB" w:rsidRDefault="00FD6324">
      <w:pPr>
        <w:overflowPunct w:val="0"/>
        <w:adjustRightInd w:val="0"/>
        <w:snapToGrid w:val="0"/>
        <w:spacing w:after="120" w:line="240" w:lineRule="auto"/>
        <w:jc w:val="center"/>
        <w:rPr>
          <w:rFonts w:eastAsia="黑体" w:cs="Times New Roman"/>
          <w:b/>
          <w:bCs/>
          <w:sz w:val="18"/>
          <w:szCs w:val="18"/>
        </w:rPr>
      </w:pPr>
      <w:r w:rsidRPr="005772EB">
        <w:rPr>
          <w:b/>
          <w:bCs/>
          <w:kern w:val="0"/>
          <w:sz w:val="18"/>
          <w:szCs w:val="18"/>
        </w:rPr>
        <w:t xml:space="preserve">Tab.3 </w:t>
      </w:r>
      <w:r w:rsidRPr="00442EC7">
        <w:rPr>
          <w:b/>
          <w:kern w:val="0"/>
          <w:sz w:val="18"/>
          <w:szCs w:val="18"/>
        </w:rPr>
        <w:t>Performance comparison of different model</w:t>
      </w:r>
    </w:p>
    <w:tbl>
      <w:tblPr>
        <w:tblStyle w:val="ac"/>
        <w:tblW w:w="4993"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354"/>
        <w:gridCol w:w="600"/>
        <w:gridCol w:w="580"/>
        <w:gridCol w:w="662"/>
        <w:gridCol w:w="762"/>
        <w:gridCol w:w="710"/>
      </w:tblGrid>
      <w:tr w:rsidR="004927F0" w:rsidTr="005772EB">
        <w:trPr>
          <w:trHeight w:val="255"/>
        </w:trPr>
        <w:tc>
          <w:tcPr>
            <w:tcW w:w="1450" w:type="pct"/>
            <w:tcBorders>
              <w:bottom w:val="single" w:sz="8"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模型</w:t>
            </w:r>
          </w:p>
        </w:tc>
        <w:tc>
          <w:tcPr>
            <w:tcW w:w="643" w:type="pct"/>
            <w:tcBorders>
              <w:bottom w:val="single" w:sz="8" w:space="0" w:color="000000"/>
              <w:tl2br w:val="nil"/>
              <w:tr2bl w:val="nil"/>
            </w:tcBorders>
            <w:vAlign w:val="center"/>
          </w:tcPr>
          <w:p w:rsidR="004927F0" w:rsidRDefault="00FD6324">
            <w:pPr>
              <w:spacing w:line="240" w:lineRule="exact"/>
              <w:jc w:val="center"/>
              <w:rPr>
                <w:rFonts w:ascii="Cambria Math" w:hAnsi="Cambria Math" w:hint="eastAsia"/>
                <w:sz w:val="15"/>
                <w:szCs w:val="15"/>
                <w:oMath/>
              </w:rPr>
            </w:pPr>
            <w:r w:rsidRPr="00442EC7">
              <w:rPr>
                <w:rFonts w:hAnsi="Cambria Math" w:hint="eastAsia"/>
                <w:iCs/>
                <w:sz w:val="15"/>
                <w:szCs w:val="15"/>
              </w:rPr>
              <w:t>OA</w:t>
            </w:r>
            <w:r>
              <w:rPr>
                <w:rFonts w:hAnsi="Cambria Math" w:hint="eastAsia"/>
                <w:i/>
                <w:iCs/>
                <w:sz w:val="15"/>
                <w:szCs w:val="15"/>
              </w:rPr>
              <w:t>/</w:t>
            </w:r>
            <w:r w:rsidRPr="00442EC7">
              <w:rPr>
                <w:rFonts w:hAnsi="Cambria Math" w:hint="eastAsia"/>
                <w:iCs/>
                <w:sz w:val="15"/>
                <w:szCs w:val="15"/>
              </w:rPr>
              <w:t>%</w:t>
            </w:r>
          </w:p>
        </w:tc>
        <w:tc>
          <w:tcPr>
            <w:tcW w:w="621" w:type="pct"/>
            <w:tcBorders>
              <w:bottom w:val="single" w:sz="8" w:space="0" w:color="000000"/>
              <w:tl2br w:val="nil"/>
              <w:tr2bl w:val="nil"/>
            </w:tcBorders>
            <w:vAlign w:val="center"/>
          </w:tcPr>
          <w:p w:rsidR="004927F0" w:rsidRDefault="00580A07">
            <w:pPr>
              <w:spacing w:line="240" w:lineRule="exact"/>
              <w:jc w:val="center"/>
              <w:rPr>
                <w:sz w:val="15"/>
                <w:szCs w:val="15"/>
              </w:rPr>
            </w:pPr>
            <m:oMath>
              <m:acc>
                <m:accPr>
                  <m:chr m:val="̅"/>
                  <m:ctrlPr>
                    <w:rPr>
                      <w:rFonts w:ascii="Cambria Math" w:hAnsi="Cambria Math"/>
                      <w:i/>
                      <w:iCs/>
                      <w:sz w:val="15"/>
                      <w:szCs w:val="15"/>
                    </w:rPr>
                  </m:ctrlPr>
                </m:accPr>
                <m:e>
                  <m:r>
                    <m:rPr>
                      <m:nor/>
                    </m:rPr>
                    <w:rPr>
                      <w:i/>
                      <w:iCs/>
                      <w:sz w:val="15"/>
                      <w:szCs w:val="15"/>
                    </w:rPr>
                    <m:t>F</m:t>
                  </m:r>
                  <m:r>
                    <m:rPr>
                      <m:nor/>
                    </m:rPr>
                    <w:rPr>
                      <w:iCs/>
                      <w:sz w:val="15"/>
                      <w:szCs w:val="15"/>
                    </w:rPr>
                    <m:t>1</m:t>
                  </m:r>
                </m:e>
              </m:acc>
            </m:oMath>
            <w:r w:rsidR="00FD6324">
              <w:rPr>
                <w:rFonts w:hint="eastAsia"/>
                <w:position w:val="-4"/>
              </w:rPr>
              <w:t>/</w:t>
            </w:r>
            <w:r w:rsidR="00FD6324" w:rsidRPr="00442EC7">
              <w:rPr>
                <w:iCs/>
                <w:sz w:val="15"/>
                <w:szCs w:val="15"/>
              </w:rPr>
              <w:t>%</w:t>
            </w:r>
          </w:p>
        </w:tc>
        <w:tc>
          <w:tcPr>
            <w:tcW w:w="709" w:type="pct"/>
            <w:tcBorders>
              <w:bottom w:val="single" w:sz="8" w:space="0" w:color="000000"/>
              <w:tl2br w:val="nil"/>
              <w:tr2bl w:val="nil"/>
            </w:tcBorders>
            <w:vAlign w:val="center"/>
          </w:tcPr>
          <w:p w:rsidR="004927F0" w:rsidRDefault="00992ACD">
            <w:pPr>
              <w:spacing w:line="240" w:lineRule="exact"/>
              <w:jc w:val="center"/>
              <w:rPr>
                <w:sz w:val="15"/>
                <w:szCs w:val="15"/>
              </w:rPr>
            </w:pPr>
            <w:r>
              <w:rPr>
                <w:iCs/>
                <w:sz w:val="15"/>
                <w:szCs w:val="15"/>
              </w:rPr>
              <w:t>计算量</w:t>
            </w:r>
          </w:p>
        </w:tc>
        <w:tc>
          <w:tcPr>
            <w:tcW w:w="816" w:type="pct"/>
            <w:tcBorders>
              <w:bottom w:val="single" w:sz="8" w:space="0" w:color="000000"/>
              <w:tl2br w:val="nil"/>
              <w:tr2bl w:val="nil"/>
            </w:tcBorders>
            <w:vAlign w:val="center"/>
          </w:tcPr>
          <w:p w:rsidR="004927F0" w:rsidRPr="00442EC7" w:rsidRDefault="00992ACD">
            <w:pPr>
              <w:spacing w:line="240" w:lineRule="exact"/>
              <w:jc w:val="center"/>
              <w:rPr>
                <w:iCs/>
                <w:sz w:val="15"/>
                <w:szCs w:val="15"/>
              </w:rPr>
            </w:pPr>
            <w:r>
              <w:rPr>
                <w:rFonts w:hint="eastAsia"/>
                <w:iCs/>
                <w:sz w:val="15"/>
                <w:szCs w:val="15"/>
              </w:rPr>
              <w:t>参数量</w:t>
            </w:r>
          </w:p>
        </w:tc>
        <w:tc>
          <w:tcPr>
            <w:tcW w:w="760" w:type="pct"/>
            <w:tcBorders>
              <w:bottom w:val="single" w:sz="8" w:space="0" w:color="000000"/>
              <w:tl2br w:val="nil"/>
              <w:tr2bl w:val="nil"/>
            </w:tcBorders>
            <w:vAlign w:val="center"/>
          </w:tcPr>
          <w:p w:rsidR="004927F0" w:rsidRPr="00442EC7" w:rsidRDefault="00992ACD">
            <w:pPr>
              <w:spacing w:line="240" w:lineRule="exact"/>
              <w:jc w:val="center"/>
              <w:rPr>
                <w:iCs/>
                <w:sz w:val="15"/>
                <w:szCs w:val="15"/>
              </w:rPr>
            </w:pPr>
            <w:r>
              <w:rPr>
                <w:rFonts w:hint="eastAsia"/>
                <w:iCs/>
                <w:sz w:val="15"/>
                <w:szCs w:val="15"/>
              </w:rPr>
              <w:t>速率</w:t>
            </w:r>
            <w:r>
              <w:rPr>
                <w:rFonts w:hint="eastAsia"/>
                <w:iCs/>
                <w:sz w:val="15"/>
                <w:szCs w:val="15"/>
              </w:rPr>
              <w:t>/</w:t>
            </w:r>
            <w:r>
              <w:rPr>
                <w:iCs/>
                <w:sz w:val="15"/>
                <w:szCs w:val="15"/>
              </w:rPr>
              <w:t xml:space="preserve"> (</w:t>
            </w:r>
            <w:r>
              <w:rPr>
                <w:iCs/>
                <w:sz w:val="15"/>
                <w:szCs w:val="15"/>
              </w:rPr>
              <w:t>帧</w:t>
            </w:r>
            <w:r w:rsidRPr="00992ACD">
              <w:rPr>
                <w:iCs/>
                <w:sz w:val="15"/>
                <w:szCs w:val="15"/>
              </w:rPr>
              <w:t>▪</w:t>
            </w:r>
            <w:r>
              <w:rPr>
                <w:iCs/>
                <w:sz w:val="15"/>
                <w:szCs w:val="15"/>
              </w:rPr>
              <w:t>s</w:t>
            </w:r>
            <w:r>
              <w:rPr>
                <w:iCs/>
                <w:sz w:val="15"/>
                <w:szCs w:val="15"/>
                <w:vertAlign w:val="superscript"/>
              </w:rPr>
              <w:t>-1</w:t>
            </w:r>
            <w:r>
              <w:rPr>
                <w:iCs/>
                <w:sz w:val="15"/>
                <w:szCs w:val="15"/>
              </w:rPr>
              <w:t>)</w:t>
            </w:r>
          </w:p>
        </w:tc>
      </w:tr>
      <w:tr w:rsidR="004927F0" w:rsidTr="005772EB">
        <w:trPr>
          <w:trHeight w:val="255"/>
        </w:trPr>
        <w:tc>
          <w:tcPr>
            <w:tcW w:w="1450" w:type="pct"/>
            <w:vMerge w:val="restart"/>
            <w:tcBorders>
              <w:top w:val="single" w:sz="8" w:space="0" w:color="000000"/>
              <w:tl2br w:val="nil"/>
              <w:tr2bl w:val="nil"/>
            </w:tcBorders>
            <w:vAlign w:val="center"/>
          </w:tcPr>
          <w:p w:rsidR="004927F0" w:rsidRDefault="00FD6324" w:rsidP="00442EC7">
            <w:pPr>
              <w:spacing w:line="240" w:lineRule="exact"/>
              <w:jc w:val="left"/>
              <w:rPr>
                <w:sz w:val="15"/>
                <w:szCs w:val="15"/>
              </w:rPr>
            </w:pPr>
            <w:proofErr w:type="spellStart"/>
            <w:r>
              <w:rPr>
                <w:rFonts w:hint="eastAsia"/>
                <w:sz w:val="15"/>
                <w:szCs w:val="15"/>
              </w:rPr>
              <w:t>GoogLeNet</w:t>
            </w:r>
            <w:proofErr w:type="spellEnd"/>
            <w:r>
              <w:rPr>
                <w:rFonts w:hint="eastAsia"/>
                <w:sz w:val="15"/>
                <w:szCs w:val="15"/>
                <w:vertAlign w:val="superscript"/>
              </w:rPr>
              <w:t>[21]</w:t>
            </w:r>
          </w:p>
          <w:p w:rsidR="004927F0" w:rsidRDefault="00FD6324" w:rsidP="00442EC7">
            <w:pPr>
              <w:spacing w:line="240" w:lineRule="exact"/>
              <w:jc w:val="left"/>
              <w:rPr>
                <w:sz w:val="15"/>
                <w:szCs w:val="15"/>
              </w:rPr>
            </w:pPr>
            <w:proofErr w:type="spellStart"/>
            <w:r>
              <w:rPr>
                <w:rFonts w:hint="eastAsia"/>
                <w:sz w:val="15"/>
                <w:szCs w:val="15"/>
              </w:rPr>
              <w:t>VGGNet</w:t>
            </w:r>
            <w:proofErr w:type="spellEnd"/>
            <w:r>
              <w:rPr>
                <w:rFonts w:hint="eastAsia"/>
                <w:sz w:val="15"/>
                <w:szCs w:val="15"/>
                <w:vertAlign w:val="superscript"/>
              </w:rPr>
              <w:t>[22]</w:t>
            </w:r>
          </w:p>
          <w:p w:rsidR="004927F0" w:rsidRDefault="00FD6324" w:rsidP="00442EC7">
            <w:pPr>
              <w:spacing w:line="240" w:lineRule="exact"/>
              <w:jc w:val="left"/>
              <w:rPr>
                <w:sz w:val="15"/>
                <w:szCs w:val="15"/>
              </w:rPr>
            </w:pPr>
            <w:r>
              <w:rPr>
                <w:rFonts w:hint="eastAsia"/>
                <w:sz w:val="15"/>
                <w:szCs w:val="15"/>
              </w:rPr>
              <w:t>ResNet50</w:t>
            </w:r>
            <w:r>
              <w:rPr>
                <w:rFonts w:hint="eastAsia"/>
                <w:sz w:val="15"/>
                <w:szCs w:val="15"/>
                <w:vertAlign w:val="superscript"/>
              </w:rPr>
              <w:t>[23]</w:t>
            </w:r>
          </w:p>
          <w:p w:rsidR="004927F0" w:rsidRDefault="00FD6324" w:rsidP="00442EC7">
            <w:pPr>
              <w:spacing w:line="240" w:lineRule="exact"/>
              <w:jc w:val="left"/>
              <w:rPr>
                <w:sz w:val="15"/>
                <w:szCs w:val="15"/>
              </w:rPr>
            </w:pPr>
            <w:proofErr w:type="spellStart"/>
            <w:r>
              <w:rPr>
                <w:rFonts w:hint="eastAsia"/>
                <w:sz w:val="15"/>
                <w:szCs w:val="15"/>
              </w:rPr>
              <w:t>MobileNet</w:t>
            </w:r>
            <w:proofErr w:type="spellEnd"/>
            <w:r>
              <w:rPr>
                <w:rFonts w:hint="eastAsia"/>
                <w:sz w:val="15"/>
                <w:szCs w:val="15"/>
                <w:vertAlign w:val="superscript"/>
              </w:rPr>
              <w:t>[24]</w:t>
            </w:r>
          </w:p>
        </w:tc>
        <w:tc>
          <w:tcPr>
            <w:tcW w:w="643" w:type="pct"/>
            <w:tcBorders>
              <w:top w:val="single" w:sz="8" w:space="0" w:color="000000"/>
              <w:bottom w:val="nil"/>
              <w:tl2br w:val="nil"/>
              <w:tr2bl w:val="nil"/>
            </w:tcBorders>
          </w:tcPr>
          <w:p w:rsidR="004927F0" w:rsidRDefault="00FD6324">
            <w:pPr>
              <w:spacing w:line="240" w:lineRule="exact"/>
              <w:jc w:val="center"/>
              <w:rPr>
                <w:sz w:val="15"/>
                <w:szCs w:val="15"/>
              </w:rPr>
            </w:pPr>
            <w:r>
              <w:rPr>
                <w:rFonts w:hint="eastAsia"/>
                <w:sz w:val="15"/>
                <w:szCs w:val="15"/>
              </w:rPr>
              <w:t>86.95</w:t>
            </w:r>
          </w:p>
        </w:tc>
        <w:tc>
          <w:tcPr>
            <w:tcW w:w="621" w:type="pct"/>
            <w:tcBorders>
              <w:top w:val="single" w:sz="8" w:space="0" w:color="000000"/>
              <w:bottom w:val="nil"/>
              <w:tl2br w:val="nil"/>
              <w:tr2bl w:val="nil"/>
            </w:tcBorders>
          </w:tcPr>
          <w:p w:rsidR="004927F0" w:rsidRDefault="00FD6324">
            <w:pPr>
              <w:spacing w:line="240" w:lineRule="exact"/>
              <w:jc w:val="center"/>
              <w:rPr>
                <w:sz w:val="15"/>
                <w:szCs w:val="15"/>
              </w:rPr>
            </w:pPr>
            <w:r>
              <w:rPr>
                <w:rFonts w:hint="eastAsia"/>
                <w:sz w:val="15"/>
                <w:szCs w:val="15"/>
              </w:rPr>
              <w:t>86.59</w:t>
            </w:r>
          </w:p>
        </w:tc>
        <w:tc>
          <w:tcPr>
            <w:tcW w:w="709" w:type="pct"/>
            <w:tcBorders>
              <w:top w:val="single" w:sz="8" w:space="0" w:color="000000"/>
              <w:bottom w:val="nil"/>
              <w:tl2br w:val="nil"/>
              <w:tr2bl w:val="nil"/>
            </w:tcBorders>
            <w:vAlign w:val="center"/>
          </w:tcPr>
          <w:p w:rsidR="004927F0" w:rsidRDefault="00FD6324">
            <w:pPr>
              <w:spacing w:line="240" w:lineRule="exact"/>
              <w:jc w:val="center"/>
              <w:rPr>
                <w:sz w:val="15"/>
                <w:szCs w:val="15"/>
              </w:rPr>
            </w:pPr>
            <w:r>
              <w:rPr>
                <w:rFonts w:hint="eastAsia"/>
                <w:sz w:val="15"/>
                <w:szCs w:val="15"/>
              </w:rPr>
              <w:t>2.07G</w:t>
            </w:r>
          </w:p>
        </w:tc>
        <w:tc>
          <w:tcPr>
            <w:tcW w:w="816" w:type="pct"/>
            <w:tcBorders>
              <w:top w:val="single" w:sz="8"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5.98M</w:t>
            </w:r>
          </w:p>
        </w:tc>
        <w:tc>
          <w:tcPr>
            <w:tcW w:w="760" w:type="pct"/>
            <w:tcBorders>
              <w:top w:val="single" w:sz="8"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270</w:t>
            </w:r>
          </w:p>
        </w:tc>
      </w:tr>
      <w:tr w:rsidR="004927F0" w:rsidTr="005772EB">
        <w:trPr>
          <w:trHeight w:val="255"/>
        </w:trPr>
        <w:tc>
          <w:tcPr>
            <w:tcW w:w="1450" w:type="pct"/>
            <w:vMerge/>
            <w:tcBorders>
              <w:tl2br w:val="nil"/>
              <w:tr2bl w:val="nil"/>
            </w:tcBorders>
            <w:vAlign w:val="center"/>
          </w:tcPr>
          <w:p w:rsidR="004927F0" w:rsidRDefault="004927F0" w:rsidP="00442EC7">
            <w:pPr>
              <w:spacing w:line="240" w:lineRule="exact"/>
              <w:jc w:val="left"/>
              <w:rPr>
                <w:sz w:val="15"/>
                <w:szCs w:val="15"/>
              </w:rPr>
            </w:pPr>
          </w:p>
        </w:tc>
        <w:tc>
          <w:tcPr>
            <w:tcW w:w="643" w:type="pct"/>
            <w:tcBorders>
              <w:top w:val="nil"/>
              <w:tl2br w:val="nil"/>
              <w:tr2bl w:val="nil"/>
            </w:tcBorders>
          </w:tcPr>
          <w:p w:rsidR="004927F0" w:rsidRDefault="00FD6324">
            <w:pPr>
              <w:spacing w:line="240" w:lineRule="exact"/>
              <w:jc w:val="center"/>
              <w:rPr>
                <w:sz w:val="15"/>
                <w:szCs w:val="15"/>
              </w:rPr>
            </w:pPr>
            <w:r>
              <w:rPr>
                <w:rFonts w:hint="eastAsia"/>
                <w:sz w:val="15"/>
                <w:szCs w:val="15"/>
              </w:rPr>
              <w:t>85.91</w:t>
            </w:r>
          </w:p>
          <w:p w:rsidR="004927F0" w:rsidRDefault="00FD6324">
            <w:pPr>
              <w:spacing w:line="240" w:lineRule="exact"/>
              <w:jc w:val="center"/>
              <w:rPr>
                <w:sz w:val="15"/>
                <w:szCs w:val="15"/>
              </w:rPr>
            </w:pPr>
            <w:r>
              <w:rPr>
                <w:rFonts w:hint="eastAsia"/>
                <w:sz w:val="15"/>
                <w:szCs w:val="15"/>
              </w:rPr>
              <w:t>85.23</w:t>
            </w:r>
          </w:p>
          <w:p w:rsidR="004927F0" w:rsidRDefault="00FD6324">
            <w:pPr>
              <w:spacing w:line="240" w:lineRule="exact"/>
              <w:jc w:val="center"/>
              <w:rPr>
                <w:sz w:val="15"/>
                <w:szCs w:val="15"/>
              </w:rPr>
            </w:pPr>
            <w:r>
              <w:rPr>
                <w:rFonts w:hint="eastAsia"/>
                <w:sz w:val="15"/>
                <w:szCs w:val="15"/>
              </w:rPr>
              <w:t>84.89</w:t>
            </w:r>
          </w:p>
        </w:tc>
        <w:tc>
          <w:tcPr>
            <w:tcW w:w="621" w:type="pct"/>
            <w:tcBorders>
              <w:top w:val="nil"/>
              <w:tl2br w:val="nil"/>
              <w:tr2bl w:val="nil"/>
            </w:tcBorders>
          </w:tcPr>
          <w:p w:rsidR="004927F0" w:rsidRDefault="00FD6324">
            <w:pPr>
              <w:spacing w:line="240" w:lineRule="exact"/>
              <w:jc w:val="center"/>
              <w:rPr>
                <w:sz w:val="15"/>
                <w:szCs w:val="15"/>
              </w:rPr>
            </w:pPr>
            <w:r>
              <w:rPr>
                <w:rFonts w:hint="eastAsia"/>
                <w:sz w:val="15"/>
                <w:szCs w:val="15"/>
              </w:rPr>
              <w:t>85.72</w:t>
            </w:r>
          </w:p>
          <w:p w:rsidR="004927F0" w:rsidRDefault="00FD6324">
            <w:pPr>
              <w:spacing w:line="240" w:lineRule="exact"/>
              <w:jc w:val="center"/>
              <w:rPr>
                <w:sz w:val="15"/>
                <w:szCs w:val="15"/>
              </w:rPr>
            </w:pPr>
            <w:r>
              <w:rPr>
                <w:rFonts w:hint="eastAsia"/>
                <w:sz w:val="15"/>
                <w:szCs w:val="15"/>
              </w:rPr>
              <w:t>84.84</w:t>
            </w:r>
          </w:p>
          <w:p w:rsidR="004927F0" w:rsidRDefault="00FD6324">
            <w:pPr>
              <w:spacing w:line="240" w:lineRule="exact"/>
              <w:jc w:val="center"/>
              <w:rPr>
                <w:sz w:val="15"/>
                <w:szCs w:val="15"/>
              </w:rPr>
            </w:pPr>
            <w:r>
              <w:rPr>
                <w:rFonts w:hint="eastAsia"/>
                <w:sz w:val="15"/>
                <w:szCs w:val="15"/>
              </w:rPr>
              <w:t>84.79</w:t>
            </w:r>
          </w:p>
        </w:tc>
        <w:tc>
          <w:tcPr>
            <w:tcW w:w="709" w:type="pct"/>
            <w:tcBorders>
              <w:top w:val="nil"/>
              <w:tl2br w:val="nil"/>
              <w:tr2bl w:val="nil"/>
            </w:tcBorders>
            <w:vAlign w:val="center"/>
          </w:tcPr>
          <w:p w:rsidR="004927F0" w:rsidRDefault="00FD6324">
            <w:pPr>
              <w:spacing w:line="240" w:lineRule="exact"/>
              <w:jc w:val="center"/>
              <w:rPr>
                <w:sz w:val="15"/>
                <w:szCs w:val="15"/>
              </w:rPr>
            </w:pPr>
            <w:r>
              <w:rPr>
                <w:sz w:val="15"/>
                <w:szCs w:val="15"/>
              </w:rPr>
              <w:t>15.47G</w:t>
            </w:r>
          </w:p>
          <w:p w:rsidR="004927F0" w:rsidRDefault="00FD6324">
            <w:pPr>
              <w:spacing w:line="240" w:lineRule="exact"/>
              <w:jc w:val="center"/>
              <w:rPr>
                <w:sz w:val="15"/>
                <w:szCs w:val="15"/>
              </w:rPr>
            </w:pPr>
            <w:r>
              <w:rPr>
                <w:sz w:val="15"/>
                <w:szCs w:val="15"/>
              </w:rPr>
              <w:t>4.13G.</w:t>
            </w:r>
          </w:p>
          <w:p w:rsidR="004927F0" w:rsidRDefault="00FD6324">
            <w:pPr>
              <w:spacing w:line="240" w:lineRule="exact"/>
              <w:jc w:val="center"/>
              <w:rPr>
                <w:sz w:val="15"/>
                <w:szCs w:val="15"/>
              </w:rPr>
            </w:pPr>
            <w:r w:rsidRPr="00442EC7">
              <w:rPr>
                <w:bCs/>
                <w:sz w:val="15"/>
                <w:szCs w:val="15"/>
              </w:rPr>
              <w:t>326M</w:t>
            </w:r>
          </w:p>
        </w:tc>
        <w:tc>
          <w:tcPr>
            <w:tcW w:w="816" w:type="pct"/>
            <w:tcBorders>
              <w:top w:val="nil"/>
              <w:tl2br w:val="nil"/>
              <w:tr2bl w:val="nil"/>
            </w:tcBorders>
            <w:vAlign w:val="center"/>
          </w:tcPr>
          <w:p w:rsidR="004927F0" w:rsidRDefault="00FD6324">
            <w:pPr>
              <w:spacing w:line="240" w:lineRule="exact"/>
              <w:jc w:val="center"/>
              <w:rPr>
                <w:sz w:val="15"/>
                <w:szCs w:val="15"/>
              </w:rPr>
            </w:pPr>
            <w:r>
              <w:rPr>
                <w:sz w:val="15"/>
                <w:szCs w:val="15"/>
              </w:rPr>
              <w:t>134.31M</w:t>
            </w:r>
          </w:p>
          <w:p w:rsidR="004927F0" w:rsidRDefault="00FD6324">
            <w:pPr>
              <w:spacing w:line="240" w:lineRule="exact"/>
              <w:jc w:val="center"/>
              <w:rPr>
                <w:sz w:val="15"/>
                <w:szCs w:val="15"/>
              </w:rPr>
            </w:pPr>
            <w:r>
              <w:rPr>
                <w:sz w:val="15"/>
                <w:szCs w:val="15"/>
              </w:rPr>
              <w:t>23.53M</w:t>
            </w:r>
          </w:p>
          <w:p w:rsidR="004927F0" w:rsidRDefault="00FD6324">
            <w:pPr>
              <w:spacing w:line="240" w:lineRule="exact"/>
              <w:jc w:val="center"/>
              <w:rPr>
                <w:sz w:val="15"/>
                <w:szCs w:val="15"/>
              </w:rPr>
            </w:pPr>
            <w:r>
              <w:rPr>
                <w:sz w:val="15"/>
                <w:szCs w:val="15"/>
              </w:rPr>
              <w:t>2.22M</w:t>
            </w:r>
          </w:p>
        </w:tc>
        <w:tc>
          <w:tcPr>
            <w:tcW w:w="760" w:type="pct"/>
            <w:tcBorders>
              <w:top w:val="nil"/>
              <w:tl2br w:val="nil"/>
              <w:tr2bl w:val="nil"/>
            </w:tcBorders>
            <w:vAlign w:val="center"/>
          </w:tcPr>
          <w:p w:rsidR="004927F0" w:rsidRDefault="00FD6324">
            <w:pPr>
              <w:spacing w:line="240" w:lineRule="exact"/>
              <w:jc w:val="center"/>
              <w:rPr>
                <w:sz w:val="15"/>
                <w:szCs w:val="15"/>
              </w:rPr>
            </w:pPr>
            <w:r>
              <w:rPr>
                <w:sz w:val="15"/>
                <w:szCs w:val="15"/>
              </w:rPr>
              <w:t>158</w:t>
            </w:r>
          </w:p>
          <w:p w:rsidR="004927F0" w:rsidRDefault="00FD6324">
            <w:pPr>
              <w:spacing w:line="240" w:lineRule="exact"/>
              <w:jc w:val="center"/>
              <w:rPr>
                <w:sz w:val="15"/>
                <w:szCs w:val="15"/>
              </w:rPr>
            </w:pPr>
            <w:r>
              <w:rPr>
                <w:sz w:val="15"/>
                <w:szCs w:val="15"/>
              </w:rPr>
              <w:t>242</w:t>
            </w:r>
          </w:p>
          <w:p w:rsidR="004927F0" w:rsidRDefault="00FD6324">
            <w:pPr>
              <w:spacing w:line="240" w:lineRule="exact"/>
              <w:jc w:val="center"/>
              <w:rPr>
                <w:sz w:val="15"/>
                <w:szCs w:val="15"/>
              </w:rPr>
            </w:pPr>
            <w:r w:rsidRPr="00442EC7">
              <w:rPr>
                <w:bCs/>
                <w:sz w:val="15"/>
                <w:szCs w:val="15"/>
              </w:rPr>
              <w:t>323</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sz w:val="15"/>
                <w:szCs w:val="15"/>
              </w:rPr>
            </w:pPr>
            <w:proofErr w:type="spellStart"/>
            <w:r>
              <w:rPr>
                <w:rFonts w:hint="eastAsia"/>
                <w:sz w:val="15"/>
                <w:szCs w:val="15"/>
              </w:rPr>
              <w:t>EfficientNet</w:t>
            </w:r>
            <w:proofErr w:type="spellEnd"/>
            <w:r>
              <w:rPr>
                <w:rFonts w:hint="eastAsia"/>
                <w:sz w:val="15"/>
                <w:szCs w:val="15"/>
                <w:vertAlign w:val="superscript"/>
              </w:rPr>
              <w:t>[25]</w:t>
            </w:r>
          </w:p>
        </w:tc>
        <w:tc>
          <w:tcPr>
            <w:tcW w:w="643" w:type="pct"/>
            <w:tcBorders>
              <w:tl2br w:val="nil"/>
              <w:tr2bl w:val="nil"/>
            </w:tcBorders>
          </w:tcPr>
          <w:p w:rsidR="004927F0" w:rsidRDefault="00FD6324">
            <w:pPr>
              <w:spacing w:line="240" w:lineRule="exact"/>
              <w:jc w:val="center"/>
              <w:rPr>
                <w:sz w:val="15"/>
                <w:szCs w:val="15"/>
              </w:rPr>
            </w:pPr>
            <w:r>
              <w:rPr>
                <w:rFonts w:hint="eastAsia"/>
                <w:sz w:val="15"/>
                <w:szCs w:val="15"/>
              </w:rPr>
              <w:t>87.27</w:t>
            </w:r>
          </w:p>
        </w:tc>
        <w:tc>
          <w:tcPr>
            <w:tcW w:w="621" w:type="pct"/>
            <w:tcBorders>
              <w:tl2br w:val="nil"/>
              <w:tr2bl w:val="nil"/>
            </w:tcBorders>
          </w:tcPr>
          <w:p w:rsidR="004927F0" w:rsidRDefault="00FD6324">
            <w:pPr>
              <w:spacing w:line="240" w:lineRule="exact"/>
              <w:jc w:val="center"/>
              <w:rPr>
                <w:sz w:val="15"/>
                <w:szCs w:val="15"/>
              </w:rPr>
            </w:pPr>
            <w:r>
              <w:rPr>
                <w:rFonts w:hint="eastAsia"/>
                <w:sz w:val="15"/>
                <w:szCs w:val="15"/>
              </w:rPr>
              <w:t>87.10</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3.79G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20.19M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93</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sz w:val="15"/>
                <w:szCs w:val="15"/>
              </w:rPr>
            </w:pPr>
            <w:proofErr w:type="spellStart"/>
            <w:r>
              <w:rPr>
                <w:rFonts w:hint="eastAsia"/>
                <w:sz w:val="15"/>
                <w:szCs w:val="15"/>
              </w:rPr>
              <w:t>DeiT</w:t>
            </w:r>
            <w:proofErr w:type="spellEnd"/>
            <w:r>
              <w:rPr>
                <w:rFonts w:hint="eastAsia"/>
                <w:sz w:val="15"/>
                <w:szCs w:val="15"/>
              </w:rPr>
              <w:t>-S</w:t>
            </w:r>
            <w:r>
              <w:rPr>
                <w:rFonts w:hint="eastAsia"/>
                <w:sz w:val="15"/>
                <w:szCs w:val="15"/>
                <w:vertAlign w:val="superscript"/>
              </w:rPr>
              <w:t>[26]</w:t>
            </w:r>
          </w:p>
        </w:tc>
        <w:tc>
          <w:tcPr>
            <w:tcW w:w="643"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88.13</w:t>
            </w:r>
          </w:p>
        </w:tc>
        <w:tc>
          <w:tcPr>
            <w:tcW w:w="621"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88.09</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4.25G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21.59M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318</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sz w:val="15"/>
                <w:szCs w:val="15"/>
              </w:rPr>
            </w:pPr>
            <w:proofErr w:type="spellStart"/>
            <w:r>
              <w:rPr>
                <w:rFonts w:hint="eastAsia"/>
                <w:sz w:val="15"/>
                <w:szCs w:val="15"/>
              </w:rPr>
              <w:t>Swin</w:t>
            </w:r>
            <w:proofErr w:type="spellEnd"/>
            <w:r>
              <w:rPr>
                <w:rFonts w:hint="eastAsia"/>
                <w:sz w:val="15"/>
                <w:szCs w:val="15"/>
              </w:rPr>
              <w:t>-T</w:t>
            </w:r>
            <w:r>
              <w:rPr>
                <w:rFonts w:hint="eastAsia"/>
                <w:sz w:val="15"/>
                <w:szCs w:val="15"/>
                <w:vertAlign w:val="superscript"/>
              </w:rPr>
              <w:t>[27]</w:t>
            </w:r>
          </w:p>
        </w:tc>
        <w:tc>
          <w:tcPr>
            <w:tcW w:w="643" w:type="pct"/>
            <w:tcBorders>
              <w:tl2br w:val="nil"/>
              <w:tr2bl w:val="nil"/>
            </w:tcBorders>
          </w:tcPr>
          <w:p w:rsidR="004927F0" w:rsidRDefault="00FD6324">
            <w:pPr>
              <w:spacing w:line="240" w:lineRule="exact"/>
              <w:jc w:val="center"/>
              <w:rPr>
                <w:sz w:val="15"/>
                <w:szCs w:val="15"/>
              </w:rPr>
            </w:pPr>
            <w:r>
              <w:rPr>
                <w:rFonts w:hint="eastAsia"/>
                <w:sz w:val="15"/>
                <w:szCs w:val="15"/>
              </w:rPr>
              <w:t>86.59</w:t>
            </w:r>
          </w:p>
        </w:tc>
        <w:tc>
          <w:tcPr>
            <w:tcW w:w="621" w:type="pct"/>
            <w:tcBorders>
              <w:tl2br w:val="nil"/>
              <w:tr2bl w:val="nil"/>
            </w:tcBorders>
          </w:tcPr>
          <w:p w:rsidR="004927F0" w:rsidRDefault="00FD6324">
            <w:pPr>
              <w:spacing w:line="240" w:lineRule="exact"/>
              <w:jc w:val="center"/>
              <w:rPr>
                <w:sz w:val="15"/>
                <w:szCs w:val="15"/>
              </w:rPr>
            </w:pPr>
            <w:r>
              <w:rPr>
                <w:rFonts w:hint="eastAsia"/>
                <w:sz w:val="15"/>
                <w:szCs w:val="15"/>
              </w:rPr>
              <w:t>86.62</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3.91G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18.95M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85</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sz w:val="15"/>
                <w:szCs w:val="15"/>
              </w:rPr>
            </w:pPr>
            <w:r>
              <w:rPr>
                <w:rFonts w:hint="eastAsia"/>
                <w:sz w:val="15"/>
                <w:szCs w:val="15"/>
              </w:rPr>
              <w:t>MobileViT_V2</w:t>
            </w:r>
            <w:r>
              <w:rPr>
                <w:rFonts w:hint="eastAsia"/>
                <w:sz w:val="15"/>
                <w:szCs w:val="15"/>
                <w:vertAlign w:val="superscript"/>
              </w:rPr>
              <w:t>[28]</w:t>
            </w:r>
          </w:p>
        </w:tc>
        <w:tc>
          <w:tcPr>
            <w:tcW w:w="643"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87.16</w:t>
            </w:r>
          </w:p>
        </w:tc>
        <w:tc>
          <w:tcPr>
            <w:tcW w:w="621"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87.02</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1.81G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4.37M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170</w:t>
            </w:r>
          </w:p>
        </w:tc>
      </w:tr>
      <w:tr w:rsidR="004927F0" w:rsidTr="005772EB">
        <w:trPr>
          <w:trHeight w:val="255"/>
        </w:trPr>
        <w:tc>
          <w:tcPr>
            <w:tcW w:w="1450" w:type="pct"/>
            <w:tcBorders>
              <w:tl2br w:val="nil"/>
              <w:tr2bl w:val="nil"/>
            </w:tcBorders>
            <w:vAlign w:val="center"/>
          </w:tcPr>
          <w:p w:rsidR="004927F0" w:rsidRPr="00442EC7" w:rsidRDefault="00FD6324" w:rsidP="00442EC7">
            <w:pPr>
              <w:spacing w:line="240" w:lineRule="exact"/>
              <w:jc w:val="left"/>
              <w:rPr>
                <w:sz w:val="15"/>
                <w:szCs w:val="15"/>
              </w:rPr>
            </w:pPr>
            <w:r w:rsidRPr="00442EC7">
              <w:rPr>
                <w:sz w:val="15"/>
                <w:szCs w:val="15"/>
              </w:rPr>
              <w:t>DINOv2-S</w:t>
            </w:r>
            <w:r w:rsidRPr="00442EC7">
              <w:rPr>
                <w:sz w:val="15"/>
                <w:szCs w:val="15"/>
                <w:vertAlign w:val="superscript"/>
              </w:rPr>
              <w:t>[29]</w:t>
            </w:r>
          </w:p>
        </w:tc>
        <w:tc>
          <w:tcPr>
            <w:tcW w:w="643"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89.42</w:t>
            </w:r>
          </w:p>
        </w:tc>
        <w:tc>
          <w:tcPr>
            <w:tcW w:w="621"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89.53</w:t>
            </w:r>
          </w:p>
        </w:tc>
        <w:tc>
          <w:tcPr>
            <w:tcW w:w="709"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5.51G</w:t>
            </w:r>
          </w:p>
        </w:tc>
        <w:tc>
          <w:tcPr>
            <w:tcW w:w="816"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21..51M</w:t>
            </w:r>
          </w:p>
        </w:tc>
        <w:tc>
          <w:tcPr>
            <w:tcW w:w="760"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105</w:t>
            </w:r>
          </w:p>
        </w:tc>
      </w:tr>
      <w:tr w:rsidR="004927F0" w:rsidTr="005772EB">
        <w:trPr>
          <w:trHeight w:val="255"/>
        </w:trPr>
        <w:tc>
          <w:tcPr>
            <w:tcW w:w="1450" w:type="pct"/>
            <w:tcBorders>
              <w:tl2br w:val="nil"/>
              <w:tr2bl w:val="nil"/>
            </w:tcBorders>
            <w:vAlign w:val="center"/>
          </w:tcPr>
          <w:p w:rsidR="004927F0" w:rsidRPr="00442EC7" w:rsidRDefault="00FD6324" w:rsidP="00442EC7">
            <w:pPr>
              <w:spacing w:line="240" w:lineRule="exact"/>
              <w:jc w:val="left"/>
              <w:rPr>
                <w:sz w:val="15"/>
                <w:szCs w:val="15"/>
              </w:rPr>
            </w:pPr>
            <w:r w:rsidRPr="00442EC7">
              <w:rPr>
                <w:sz w:val="15"/>
                <w:szCs w:val="15"/>
              </w:rPr>
              <w:t>DINOv3-S</w:t>
            </w:r>
            <w:r w:rsidRPr="00442EC7">
              <w:rPr>
                <w:sz w:val="15"/>
                <w:szCs w:val="15"/>
                <w:vertAlign w:val="superscript"/>
              </w:rPr>
              <w:t>[30]</w:t>
            </w:r>
          </w:p>
        </w:tc>
        <w:tc>
          <w:tcPr>
            <w:tcW w:w="643"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89.70</w:t>
            </w:r>
          </w:p>
        </w:tc>
        <w:tc>
          <w:tcPr>
            <w:tcW w:w="621"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89.85</w:t>
            </w:r>
          </w:p>
        </w:tc>
        <w:tc>
          <w:tcPr>
            <w:tcW w:w="709"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4.33G</w:t>
            </w:r>
          </w:p>
        </w:tc>
        <w:tc>
          <w:tcPr>
            <w:tcW w:w="816"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21.56M</w:t>
            </w:r>
          </w:p>
        </w:tc>
        <w:tc>
          <w:tcPr>
            <w:tcW w:w="760"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139</w:t>
            </w:r>
          </w:p>
        </w:tc>
      </w:tr>
      <w:tr w:rsidR="004927F0" w:rsidTr="005772EB">
        <w:trPr>
          <w:trHeight w:val="255"/>
        </w:trPr>
        <w:tc>
          <w:tcPr>
            <w:tcW w:w="1450" w:type="pct"/>
            <w:tcBorders>
              <w:tl2br w:val="nil"/>
              <w:tr2bl w:val="nil"/>
            </w:tcBorders>
            <w:vAlign w:val="center"/>
          </w:tcPr>
          <w:p w:rsidR="004927F0" w:rsidRPr="00442EC7" w:rsidRDefault="00FD6324" w:rsidP="00442EC7">
            <w:pPr>
              <w:spacing w:line="240" w:lineRule="exact"/>
              <w:jc w:val="left"/>
              <w:rPr>
                <w:sz w:val="15"/>
                <w:szCs w:val="15"/>
              </w:rPr>
            </w:pPr>
            <w:proofErr w:type="spellStart"/>
            <w:r w:rsidRPr="00442EC7">
              <w:rPr>
                <w:sz w:val="15"/>
                <w:szCs w:val="15"/>
              </w:rPr>
              <w:t>FastViT</w:t>
            </w:r>
            <w:proofErr w:type="spellEnd"/>
            <w:r w:rsidRPr="00442EC7">
              <w:rPr>
                <w:sz w:val="15"/>
                <w:szCs w:val="15"/>
                <w:vertAlign w:val="superscript"/>
              </w:rPr>
              <w:t>[31]</w:t>
            </w:r>
          </w:p>
        </w:tc>
        <w:tc>
          <w:tcPr>
            <w:tcW w:w="643"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88.66</w:t>
            </w:r>
          </w:p>
        </w:tc>
        <w:tc>
          <w:tcPr>
            <w:tcW w:w="621"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88.84</w:t>
            </w:r>
          </w:p>
        </w:tc>
        <w:tc>
          <w:tcPr>
            <w:tcW w:w="709"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0.70G</w:t>
            </w:r>
          </w:p>
        </w:tc>
        <w:tc>
          <w:tcPr>
            <w:tcW w:w="816"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4.00M</w:t>
            </w:r>
          </w:p>
        </w:tc>
        <w:tc>
          <w:tcPr>
            <w:tcW w:w="760" w:type="pct"/>
            <w:tcBorders>
              <w:tl2br w:val="nil"/>
              <w:tr2bl w:val="nil"/>
            </w:tcBorders>
            <w:vAlign w:val="center"/>
          </w:tcPr>
          <w:p w:rsidR="004927F0" w:rsidRPr="00442EC7" w:rsidRDefault="00FD6324">
            <w:pPr>
              <w:spacing w:line="240" w:lineRule="exact"/>
              <w:jc w:val="center"/>
              <w:rPr>
                <w:sz w:val="15"/>
                <w:szCs w:val="15"/>
              </w:rPr>
            </w:pPr>
            <w:r w:rsidRPr="00442EC7">
              <w:rPr>
                <w:sz w:val="15"/>
                <w:szCs w:val="15"/>
              </w:rPr>
              <w:t>162</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b/>
                <w:bCs/>
                <w:sz w:val="15"/>
                <w:szCs w:val="15"/>
              </w:rPr>
            </w:pPr>
            <w:proofErr w:type="spellStart"/>
            <w:r>
              <w:rPr>
                <w:rFonts w:hint="eastAsia"/>
                <w:sz w:val="15"/>
                <w:szCs w:val="15"/>
              </w:rPr>
              <w:t>ConvNeXt</w:t>
            </w:r>
            <w:proofErr w:type="spellEnd"/>
            <w:r>
              <w:rPr>
                <w:rFonts w:hint="eastAsia"/>
                <w:sz w:val="15"/>
                <w:szCs w:val="15"/>
              </w:rPr>
              <w:t>-T</w:t>
            </w:r>
          </w:p>
        </w:tc>
        <w:tc>
          <w:tcPr>
            <w:tcW w:w="643" w:type="pct"/>
            <w:tcBorders>
              <w:tl2br w:val="nil"/>
              <w:tr2bl w:val="nil"/>
            </w:tcBorders>
          </w:tcPr>
          <w:p w:rsidR="004927F0" w:rsidRDefault="00FD6324">
            <w:pPr>
              <w:spacing w:line="240" w:lineRule="exact"/>
              <w:jc w:val="center"/>
              <w:rPr>
                <w:sz w:val="15"/>
                <w:szCs w:val="15"/>
              </w:rPr>
            </w:pPr>
            <w:r>
              <w:rPr>
                <w:rFonts w:hint="eastAsia"/>
                <w:sz w:val="15"/>
                <w:szCs w:val="15"/>
              </w:rPr>
              <w:t>88.30</w:t>
            </w:r>
          </w:p>
        </w:tc>
        <w:tc>
          <w:tcPr>
            <w:tcW w:w="621" w:type="pct"/>
            <w:tcBorders>
              <w:tl2br w:val="nil"/>
              <w:tr2bl w:val="nil"/>
            </w:tcBorders>
          </w:tcPr>
          <w:p w:rsidR="004927F0" w:rsidRDefault="00FD6324">
            <w:pPr>
              <w:spacing w:line="240" w:lineRule="exact"/>
              <w:jc w:val="center"/>
              <w:rPr>
                <w:sz w:val="15"/>
                <w:szCs w:val="15"/>
              </w:rPr>
            </w:pPr>
            <w:r>
              <w:rPr>
                <w:rFonts w:hint="eastAsia"/>
                <w:sz w:val="15"/>
                <w:szCs w:val="15"/>
              </w:rPr>
              <w:t>88.11</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4.45G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27.81M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256</w:t>
            </w:r>
          </w:p>
        </w:tc>
      </w:tr>
      <w:tr w:rsidR="004927F0" w:rsidTr="005772EB">
        <w:trPr>
          <w:trHeight w:val="255"/>
        </w:trPr>
        <w:tc>
          <w:tcPr>
            <w:tcW w:w="1450" w:type="pct"/>
            <w:tcBorders>
              <w:tl2br w:val="nil"/>
              <w:tr2bl w:val="nil"/>
            </w:tcBorders>
            <w:vAlign w:val="center"/>
          </w:tcPr>
          <w:p w:rsidR="004927F0" w:rsidRDefault="00FD6324" w:rsidP="00442EC7">
            <w:pPr>
              <w:spacing w:line="240" w:lineRule="exact"/>
              <w:jc w:val="left"/>
              <w:rPr>
                <w:sz w:val="15"/>
                <w:szCs w:val="15"/>
              </w:rPr>
            </w:pPr>
            <w:proofErr w:type="spellStart"/>
            <w:r>
              <w:rPr>
                <w:bCs/>
                <w:sz w:val="15"/>
                <w:szCs w:val="15"/>
              </w:rPr>
              <w:t>MSDRNeXt</w:t>
            </w:r>
            <w:proofErr w:type="spellEnd"/>
          </w:p>
        </w:tc>
        <w:tc>
          <w:tcPr>
            <w:tcW w:w="643" w:type="pct"/>
            <w:tcBorders>
              <w:tl2br w:val="nil"/>
              <w:tr2bl w:val="nil"/>
            </w:tcBorders>
          </w:tcPr>
          <w:p w:rsidR="004927F0" w:rsidRPr="00442EC7" w:rsidRDefault="00FD6324">
            <w:pPr>
              <w:spacing w:line="240" w:lineRule="exact"/>
              <w:jc w:val="center"/>
              <w:rPr>
                <w:bCs/>
                <w:sz w:val="15"/>
                <w:szCs w:val="15"/>
              </w:rPr>
            </w:pPr>
            <w:r w:rsidRPr="00442EC7">
              <w:rPr>
                <w:bCs/>
                <w:sz w:val="15"/>
                <w:szCs w:val="15"/>
              </w:rPr>
              <w:t>91.36</w:t>
            </w:r>
          </w:p>
        </w:tc>
        <w:tc>
          <w:tcPr>
            <w:tcW w:w="621" w:type="pct"/>
            <w:tcBorders>
              <w:tl2br w:val="nil"/>
              <w:tr2bl w:val="nil"/>
            </w:tcBorders>
          </w:tcPr>
          <w:p w:rsidR="004927F0" w:rsidRPr="00442EC7" w:rsidRDefault="00FD6324">
            <w:pPr>
              <w:spacing w:line="240" w:lineRule="exact"/>
              <w:jc w:val="center"/>
              <w:rPr>
                <w:bCs/>
                <w:sz w:val="15"/>
                <w:szCs w:val="15"/>
              </w:rPr>
            </w:pPr>
            <w:r w:rsidRPr="00442EC7">
              <w:rPr>
                <w:bCs/>
                <w:sz w:val="15"/>
                <w:szCs w:val="15"/>
              </w:rPr>
              <w:t>91.32</w:t>
            </w:r>
          </w:p>
        </w:tc>
        <w:tc>
          <w:tcPr>
            <w:tcW w:w="709"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3.72G</w:t>
            </w:r>
          </w:p>
        </w:tc>
        <w:tc>
          <w:tcPr>
            <w:tcW w:w="81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12.95M</w:t>
            </w:r>
          </w:p>
        </w:tc>
        <w:tc>
          <w:tcPr>
            <w:tcW w:w="760"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27</w:t>
            </w:r>
            <w:r>
              <w:rPr>
                <w:sz w:val="15"/>
                <w:szCs w:val="15"/>
              </w:rPr>
              <w:t>8</w:t>
            </w:r>
          </w:p>
        </w:tc>
      </w:tr>
    </w:tbl>
    <w:p w:rsidR="004927F0" w:rsidRDefault="00FD6324">
      <w:pPr>
        <w:adjustRightInd w:val="0"/>
        <w:snapToGrid w:val="0"/>
        <w:spacing w:before="50" w:after="50" w:line="240" w:lineRule="auto"/>
        <w:textAlignment w:val="baseline"/>
        <w:rPr>
          <w:b/>
          <w:bCs/>
        </w:rPr>
      </w:pPr>
      <w:r>
        <w:rPr>
          <w:rFonts w:hint="eastAsia"/>
          <w:b/>
          <w:bCs/>
        </w:rPr>
        <w:t>3.2</w:t>
      </w:r>
      <w:r>
        <w:rPr>
          <w:rFonts w:ascii="黑体" w:eastAsia="黑体" w:hAnsi="黑体" w:cs="黑体" w:hint="eastAsia"/>
        </w:rPr>
        <w:t>消融实验</w:t>
      </w:r>
    </w:p>
    <w:p w:rsidR="004927F0" w:rsidRDefault="00FD6324">
      <w:pPr>
        <w:pStyle w:val="2"/>
        <w:keepNext/>
        <w:keepLines/>
        <w:widowControl w:val="0"/>
        <w:overflowPunct w:val="0"/>
        <w:autoSpaceDE/>
        <w:autoSpaceDN/>
        <w:adjustRightInd w:val="0"/>
        <w:snapToGrid w:val="0"/>
        <w:spacing w:before="50" w:after="50" w:line="240" w:lineRule="auto"/>
        <w:ind w:left="525" w:hangingChars="250" w:hanging="525"/>
        <w:jc w:val="left"/>
        <w:textAlignment w:val="auto"/>
        <w:rPr>
          <w:rFonts w:eastAsia="楷体" w:cs="Times New Roman"/>
          <w:spacing w:val="0"/>
          <w:kern w:val="2"/>
          <w:sz w:val="21"/>
          <w:szCs w:val="22"/>
        </w:rPr>
      </w:pPr>
      <w:r>
        <w:rPr>
          <w:rFonts w:eastAsia="楷体" w:cs="Times New Roman" w:hint="eastAsia"/>
          <w:spacing w:val="0"/>
          <w:kern w:val="2"/>
          <w:sz w:val="21"/>
          <w:szCs w:val="22"/>
        </w:rPr>
        <w:t>3.2.1</w:t>
      </w:r>
      <w:r>
        <w:rPr>
          <w:rFonts w:eastAsia="楷体" w:cs="Times New Roman" w:hint="eastAsia"/>
          <w:spacing w:val="0"/>
          <w:kern w:val="2"/>
          <w:sz w:val="21"/>
          <w:szCs w:val="22"/>
        </w:rPr>
        <w:t>评价指标消融实验</w:t>
      </w:r>
    </w:p>
    <w:p w:rsidR="004927F0" w:rsidRDefault="00FD6324">
      <w:pPr>
        <w:spacing w:line="317" w:lineRule="atLeast"/>
        <w:ind w:firstLineChars="200" w:firstLine="420"/>
      </w:pPr>
      <w:r>
        <w:rPr>
          <w:rFonts w:hint="eastAsia"/>
        </w:rPr>
        <w:t>为了验证本文提出的多尺度融合模块</w:t>
      </w:r>
      <w:r>
        <w:rPr>
          <w:rFonts w:hint="eastAsia"/>
        </w:rPr>
        <w:t>MSFF</w:t>
      </w:r>
      <w:r>
        <w:rPr>
          <w:rFonts w:hint="eastAsia"/>
        </w:rPr>
        <w:t>与</w:t>
      </w:r>
      <w:proofErr w:type="gramStart"/>
      <w:r>
        <w:rPr>
          <w:rFonts w:hint="eastAsia"/>
        </w:rPr>
        <w:t>双区域差分池化</w:t>
      </w:r>
      <w:proofErr w:type="gramEnd"/>
      <w:r>
        <w:rPr>
          <w:rFonts w:hint="eastAsia"/>
        </w:rPr>
        <w:t>模块</w:t>
      </w:r>
      <w:r>
        <w:rPr>
          <w:rFonts w:hint="eastAsia"/>
        </w:rPr>
        <w:t>DRDP</w:t>
      </w:r>
      <w:r>
        <w:rPr>
          <w:rFonts w:hint="eastAsia"/>
        </w:rPr>
        <w:t>的有效性，在相同的数据集和参数设置下设计了消融实验，详细结果汇总见表</w:t>
      </w:r>
      <w:r>
        <w:rPr>
          <w:rFonts w:hint="eastAsia"/>
        </w:rPr>
        <w:t>4</w:t>
      </w:r>
      <w:r>
        <w:rPr>
          <w:rFonts w:hint="eastAsia"/>
        </w:rPr>
        <w:t>。实验</w:t>
      </w:r>
      <w:r>
        <w:rPr>
          <w:rFonts w:hint="eastAsia"/>
        </w:rPr>
        <w:t>1</w:t>
      </w:r>
      <w:r>
        <w:rPr>
          <w:rFonts w:hint="eastAsia"/>
        </w:rPr>
        <w:t>设置使用基线模型；实验</w:t>
      </w:r>
      <w:r>
        <w:rPr>
          <w:rFonts w:hint="eastAsia"/>
        </w:rPr>
        <w:t>2</w:t>
      </w:r>
      <w:r>
        <w:rPr>
          <w:rFonts w:hint="eastAsia"/>
        </w:rPr>
        <w:t>在实验</w:t>
      </w:r>
      <w:r>
        <w:rPr>
          <w:rFonts w:hint="eastAsia"/>
        </w:rPr>
        <w:t>1</w:t>
      </w:r>
      <w:r>
        <w:rPr>
          <w:rFonts w:hint="eastAsia"/>
        </w:rPr>
        <w:t>基础上截取</w:t>
      </w:r>
      <w:r>
        <w:rPr>
          <w:rFonts w:hint="eastAsia"/>
        </w:rPr>
        <w:t>Stage4</w:t>
      </w:r>
      <w:r>
        <w:rPr>
          <w:rFonts w:hint="eastAsia"/>
        </w:rPr>
        <w:t>；</w:t>
      </w:r>
      <w:bookmarkStart w:id="5" w:name="OLE_LINK7"/>
      <w:bookmarkStart w:id="6" w:name="OLE_LINK5"/>
      <w:r>
        <w:rPr>
          <w:rFonts w:hint="eastAsia"/>
        </w:rPr>
        <w:t>实验</w:t>
      </w:r>
      <w:bookmarkEnd w:id="5"/>
      <w:bookmarkEnd w:id="6"/>
      <w:r>
        <w:rPr>
          <w:rFonts w:hint="eastAsia"/>
        </w:rPr>
        <w:t>3</w:t>
      </w:r>
      <w:r>
        <w:rPr>
          <w:rFonts w:hint="eastAsia"/>
        </w:rPr>
        <w:t>、实验</w:t>
      </w:r>
      <w:r>
        <w:rPr>
          <w:rFonts w:hint="eastAsia"/>
        </w:rPr>
        <w:t>4</w:t>
      </w:r>
      <w:r>
        <w:rPr>
          <w:rFonts w:hint="eastAsia"/>
        </w:rPr>
        <w:t>、实验</w:t>
      </w:r>
      <w:r>
        <w:rPr>
          <w:rFonts w:hint="eastAsia"/>
        </w:rPr>
        <w:t>5</w:t>
      </w:r>
      <w:r>
        <w:rPr>
          <w:rFonts w:hint="eastAsia"/>
        </w:rPr>
        <w:t>在实验</w:t>
      </w:r>
      <w:r>
        <w:rPr>
          <w:rFonts w:hint="eastAsia"/>
        </w:rPr>
        <w:t>2</w:t>
      </w:r>
      <w:r>
        <w:rPr>
          <w:rFonts w:hint="eastAsia"/>
        </w:rPr>
        <w:t>的基础上，并分别引入不同模块。其中，实验</w:t>
      </w:r>
      <w:r>
        <w:rPr>
          <w:rFonts w:hint="eastAsia"/>
        </w:rPr>
        <w:t>3</w:t>
      </w:r>
      <w:r>
        <w:rPr>
          <w:rFonts w:hint="eastAsia"/>
        </w:rPr>
        <w:t>与实验</w:t>
      </w:r>
      <w:r>
        <w:rPr>
          <w:rFonts w:hint="eastAsia"/>
        </w:rPr>
        <w:t>4</w:t>
      </w:r>
      <w:r>
        <w:rPr>
          <w:rFonts w:hint="eastAsia"/>
        </w:rPr>
        <w:t>分别引入</w:t>
      </w:r>
      <w:r>
        <w:rPr>
          <w:rFonts w:hint="eastAsia"/>
        </w:rPr>
        <w:t>MSFF</w:t>
      </w:r>
      <w:r>
        <w:rPr>
          <w:rFonts w:hint="eastAsia"/>
        </w:rPr>
        <w:t>模块、</w:t>
      </w:r>
      <w:r>
        <w:rPr>
          <w:rFonts w:hint="eastAsia"/>
        </w:rPr>
        <w:t>DRDP</w:t>
      </w:r>
      <w:r>
        <w:rPr>
          <w:rFonts w:hint="eastAsia"/>
        </w:rPr>
        <w:t>模块；实</w:t>
      </w:r>
      <w:r>
        <w:rPr>
          <w:rFonts w:hint="eastAsia"/>
        </w:rPr>
        <w:t>验</w:t>
      </w:r>
      <w:r>
        <w:rPr>
          <w:rFonts w:hint="eastAsia"/>
        </w:rPr>
        <w:t>5</w:t>
      </w:r>
      <w:r>
        <w:rPr>
          <w:rFonts w:hint="eastAsia"/>
        </w:rPr>
        <w:t>同时引入</w:t>
      </w:r>
      <w:r>
        <w:rPr>
          <w:rFonts w:hint="eastAsia"/>
        </w:rPr>
        <w:t>MSFF</w:t>
      </w:r>
      <w:r>
        <w:rPr>
          <w:rFonts w:hint="eastAsia"/>
        </w:rPr>
        <w:t>模块和</w:t>
      </w:r>
      <w:r>
        <w:rPr>
          <w:rFonts w:hint="eastAsia"/>
        </w:rPr>
        <w:t>DRDP</w:t>
      </w:r>
      <w:r>
        <w:rPr>
          <w:rFonts w:hint="eastAsia"/>
        </w:rPr>
        <w:t>模块。</w:t>
      </w:r>
    </w:p>
    <w:p w:rsidR="004927F0" w:rsidRDefault="00FD6324">
      <w:pPr>
        <w:spacing w:line="317" w:lineRule="atLeast"/>
        <w:ind w:firstLineChars="200" w:firstLine="420"/>
      </w:pPr>
      <w:r>
        <w:rPr>
          <w:rFonts w:hint="eastAsia"/>
        </w:rPr>
        <w:t>根据表</w:t>
      </w:r>
      <w:r>
        <w:rPr>
          <w:rFonts w:hint="eastAsia"/>
        </w:rPr>
        <w:t>4</w:t>
      </w:r>
      <w:r>
        <w:rPr>
          <w:rFonts w:hint="eastAsia"/>
        </w:rPr>
        <w:t>的结果，基线模型的整体准确率和加权</w:t>
      </w:r>
      <w:r>
        <w:rPr>
          <w:rFonts w:hint="eastAsia"/>
          <w:i/>
          <w:iCs/>
        </w:rPr>
        <w:t>F</w:t>
      </w:r>
      <w:r w:rsidRPr="00442EC7">
        <w:rPr>
          <w:vertAlign w:val="subscript"/>
        </w:rPr>
        <w:t>1</w:t>
      </w:r>
      <w:r>
        <w:rPr>
          <w:rFonts w:hint="eastAsia"/>
        </w:rPr>
        <w:t>分数分别为</w:t>
      </w:r>
      <w:r>
        <w:rPr>
          <w:rFonts w:hint="eastAsia"/>
        </w:rPr>
        <w:t>88.30%</w:t>
      </w:r>
      <w:r>
        <w:rPr>
          <w:rFonts w:hint="eastAsia"/>
        </w:rPr>
        <w:t>、</w:t>
      </w:r>
      <w:r>
        <w:rPr>
          <w:rFonts w:hint="eastAsia"/>
        </w:rPr>
        <w:t>88.11%</w:t>
      </w:r>
      <w:r>
        <w:rPr>
          <w:rFonts w:hint="eastAsia"/>
        </w:rPr>
        <w:t>；在计算复杂度方面，其计算量和参数量分别为</w:t>
      </w:r>
      <w:r>
        <w:rPr>
          <w:rFonts w:hint="eastAsia"/>
        </w:rPr>
        <w:t>4.45G</w:t>
      </w:r>
      <w:r w:rsidR="00992ACD">
        <w:rPr>
          <w:rFonts w:hint="eastAsia"/>
        </w:rPr>
        <w:t>浮点运算量</w:t>
      </w:r>
      <w:r>
        <w:rPr>
          <w:rFonts w:hint="eastAsia"/>
        </w:rPr>
        <w:t>和</w:t>
      </w:r>
      <w:r>
        <w:rPr>
          <w:rFonts w:hint="eastAsia"/>
        </w:rPr>
        <w:t>27.81M</w:t>
      </w:r>
      <w:r>
        <w:rPr>
          <w:rFonts w:hint="eastAsia"/>
        </w:rPr>
        <w:t>。而</w:t>
      </w:r>
      <w:proofErr w:type="spellStart"/>
      <w:r>
        <w:rPr>
          <w:rFonts w:hint="eastAsia"/>
        </w:rPr>
        <w:t>MSDRNeXt</w:t>
      </w:r>
      <w:proofErr w:type="spellEnd"/>
      <w:r>
        <w:rPr>
          <w:rFonts w:hint="eastAsia"/>
        </w:rPr>
        <w:t>的</w:t>
      </w:r>
      <w:r w:rsidRPr="00442EC7">
        <w:rPr>
          <w:iCs/>
        </w:rPr>
        <w:t>OA</w:t>
      </w:r>
      <w:r>
        <w:rPr>
          <w:rFonts w:hint="eastAsia"/>
        </w:rPr>
        <w:t>和</w:t>
      </w:r>
      <m:oMath>
        <m:acc>
          <m:accPr>
            <m:chr m:val="̅"/>
            <m:ctrlPr>
              <w:rPr>
                <w:rFonts w:ascii="Cambria Math" w:hAnsi="Cambria Math"/>
              </w:rPr>
            </m:ctrlPr>
          </m:accPr>
          <m:e>
            <m:r>
              <m:rPr>
                <m:nor/>
              </m:rPr>
              <w:rPr>
                <w:i/>
                <w:iCs/>
              </w:rPr>
              <m:t>F</m:t>
            </m:r>
            <m:r>
              <m:rPr>
                <m:nor/>
              </m:rPr>
              <m:t>1</m:t>
            </m:r>
          </m:e>
        </m:acc>
      </m:oMath>
      <w:r>
        <w:rPr>
          <w:rFonts w:hint="eastAsia"/>
        </w:rPr>
        <w:t>相较于基线模型分别提升了</w:t>
      </w:r>
      <w:r>
        <w:rPr>
          <w:rFonts w:hint="eastAsia"/>
        </w:rPr>
        <w:t>3.06%</w:t>
      </w:r>
      <w:r>
        <w:rPr>
          <w:rFonts w:hint="eastAsia"/>
        </w:rPr>
        <w:t>、</w:t>
      </w:r>
      <w:r>
        <w:rPr>
          <w:rFonts w:hint="eastAsia"/>
        </w:rPr>
        <w:t>3.21%</w:t>
      </w:r>
      <w:r>
        <w:rPr>
          <w:rFonts w:hint="eastAsia"/>
        </w:rPr>
        <w:t>；</w:t>
      </w:r>
      <w:r w:rsidR="00992ACD">
        <w:rPr>
          <w:rFonts w:hint="eastAsia"/>
        </w:rPr>
        <w:t>计算量和参数量</w:t>
      </w:r>
      <w:r>
        <w:rPr>
          <w:rFonts w:hint="eastAsia"/>
        </w:rPr>
        <w:t>分别减少了</w:t>
      </w:r>
      <w:r>
        <w:rPr>
          <w:rFonts w:hint="eastAsia"/>
        </w:rPr>
        <w:t>16.40%</w:t>
      </w:r>
      <w:r>
        <w:rPr>
          <w:rFonts w:hint="eastAsia"/>
        </w:rPr>
        <w:t>和</w:t>
      </w:r>
      <w:r>
        <w:rPr>
          <w:rFonts w:hint="eastAsia"/>
        </w:rPr>
        <w:t>53.43%</w:t>
      </w:r>
      <w:r>
        <w:rPr>
          <w:rFonts w:hint="eastAsia"/>
        </w:rPr>
        <w:t>，证明了本文改进模型的有效性。</w:t>
      </w:r>
    </w:p>
    <w:p w:rsidR="004927F0" w:rsidRDefault="00FD6324">
      <w:pPr>
        <w:overflowPunct w:val="0"/>
        <w:adjustRightInd w:val="0"/>
        <w:snapToGrid w:val="0"/>
        <w:spacing w:before="240" w:line="240" w:lineRule="auto"/>
        <w:jc w:val="center"/>
        <w:rPr>
          <w:rFonts w:eastAsia="黑体" w:cs="Times New Roman"/>
          <w:sz w:val="18"/>
          <w:szCs w:val="18"/>
        </w:rPr>
      </w:pPr>
      <w:r>
        <w:rPr>
          <w:rFonts w:eastAsia="黑体" w:cs="Times New Roman"/>
          <w:sz w:val="18"/>
          <w:szCs w:val="18"/>
        </w:rPr>
        <w:t>表</w:t>
      </w:r>
      <w:r>
        <w:rPr>
          <w:rFonts w:eastAsia="黑体" w:cs="Times New Roman" w:hint="eastAsia"/>
          <w:sz w:val="18"/>
          <w:szCs w:val="18"/>
        </w:rPr>
        <w:t xml:space="preserve">4 </w:t>
      </w:r>
      <w:r>
        <w:rPr>
          <w:rFonts w:eastAsia="黑体" w:hint="eastAsia"/>
          <w:sz w:val="18"/>
          <w:szCs w:val="18"/>
        </w:rPr>
        <w:t>消融实验结果对比</w:t>
      </w:r>
    </w:p>
    <w:p w:rsidR="004927F0" w:rsidRDefault="00FD6324">
      <w:pPr>
        <w:overflowPunct w:val="0"/>
        <w:adjustRightInd w:val="0"/>
        <w:snapToGrid w:val="0"/>
        <w:spacing w:after="120" w:line="240" w:lineRule="auto"/>
        <w:jc w:val="center"/>
        <w:rPr>
          <w:rFonts w:eastAsia="黑体" w:cs="Times New Roman"/>
          <w:b/>
          <w:bCs/>
          <w:sz w:val="18"/>
          <w:szCs w:val="18"/>
        </w:rPr>
      </w:pPr>
      <w:r>
        <w:rPr>
          <w:b/>
          <w:bCs/>
          <w:kern w:val="0"/>
          <w:sz w:val="18"/>
          <w:szCs w:val="18"/>
        </w:rPr>
        <w:t>Tab</w:t>
      </w:r>
      <w:r>
        <w:rPr>
          <w:rFonts w:hint="eastAsia"/>
          <w:b/>
          <w:bCs/>
          <w:kern w:val="0"/>
          <w:sz w:val="18"/>
          <w:szCs w:val="18"/>
        </w:rPr>
        <w:t xml:space="preserve">.4 </w:t>
      </w:r>
      <w:r>
        <w:rPr>
          <w:rFonts w:hint="eastAsia"/>
          <w:kern w:val="0"/>
          <w:sz w:val="18"/>
          <w:szCs w:val="18"/>
        </w:rPr>
        <w:t>Comparison of Ablation Study Results</w:t>
      </w:r>
    </w:p>
    <w:tbl>
      <w:tblPr>
        <w:tblStyle w:val="ac"/>
        <w:tblW w:w="4997" w:type="pct"/>
        <w:jc w:val="center"/>
        <w:tblBorders>
          <w:top w:val="single" w:sz="12" w:space="0" w:color="000000"/>
          <w:left w:val="none" w:sz="0" w:space="0" w:color="auto"/>
          <w:bottom w:val="single" w:sz="12" w:space="0" w:color="000000"/>
          <w:right w:val="none" w:sz="0" w:space="0" w:color="auto"/>
          <w:insideH w:val="single" w:sz="4" w:space="0" w:color="000000"/>
          <w:insideV w:val="none" w:sz="0" w:space="0" w:color="auto"/>
        </w:tblBorders>
        <w:tblLook w:val="04A0" w:firstRow="1" w:lastRow="0" w:firstColumn="1" w:lastColumn="0" w:noHBand="0" w:noVBand="1"/>
      </w:tblPr>
      <w:tblGrid>
        <w:gridCol w:w="384"/>
        <w:gridCol w:w="600"/>
        <w:gridCol w:w="617"/>
        <w:gridCol w:w="625"/>
        <w:gridCol w:w="600"/>
        <w:gridCol w:w="554"/>
        <w:gridCol w:w="596"/>
        <w:gridCol w:w="696"/>
      </w:tblGrid>
      <w:tr w:rsidR="004927F0">
        <w:trPr>
          <w:trHeight w:val="255"/>
          <w:jc w:val="center"/>
        </w:trPr>
        <w:tc>
          <w:tcPr>
            <w:tcW w:w="538" w:type="pct"/>
            <w:tcBorders>
              <w:tl2br w:val="nil"/>
              <w:tr2bl w:val="nil"/>
            </w:tcBorders>
            <w:vAlign w:val="center"/>
          </w:tcPr>
          <w:p w:rsidR="004927F0" w:rsidRDefault="00FD6324">
            <w:pPr>
              <w:spacing w:line="240" w:lineRule="exact"/>
              <w:jc w:val="center"/>
              <w:rPr>
                <w:rFonts w:cs="Times New Roman"/>
                <w:sz w:val="15"/>
                <w:szCs w:val="15"/>
              </w:rPr>
            </w:pPr>
            <w:r>
              <w:rPr>
                <w:rFonts w:hint="eastAsia"/>
                <w:sz w:val="15"/>
                <w:szCs w:val="15"/>
              </w:rPr>
              <w:t>实验</w:t>
            </w:r>
          </w:p>
        </w:tc>
        <w:tc>
          <w:tcPr>
            <w:tcW w:w="627" w:type="pct"/>
            <w:tcBorders>
              <w:tl2br w:val="nil"/>
              <w:tr2bl w:val="nil"/>
            </w:tcBorders>
            <w:vAlign w:val="center"/>
          </w:tcPr>
          <w:p w:rsidR="004927F0" w:rsidRDefault="00FD6324">
            <w:pPr>
              <w:spacing w:line="240" w:lineRule="exact"/>
              <w:jc w:val="center"/>
              <w:rPr>
                <w:rFonts w:cs="Times New Roman"/>
                <w:sz w:val="15"/>
                <w:szCs w:val="15"/>
              </w:rPr>
            </w:pPr>
            <w:r>
              <w:rPr>
                <w:rFonts w:hint="eastAsia"/>
                <w:sz w:val="15"/>
                <w:szCs w:val="15"/>
              </w:rPr>
              <w:t>MSFF</w:t>
            </w:r>
          </w:p>
        </w:tc>
        <w:tc>
          <w:tcPr>
            <w:tcW w:w="643"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DRDP</w:t>
            </w:r>
          </w:p>
        </w:tc>
        <w:tc>
          <w:tcPr>
            <w:tcW w:w="627"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Stage4</w:t>
            </w:r>
          </w:p>
        </w:tc>
        <w:tc>
          <w:tcPr>
            <w:tcW w:w="627" w:type="pct"/>
            <w:tcBorders>
              <w:tl2br w:val="nil"/>
              <w:tr2bl w:val="nil"/>
            </w:tcBorders>
            <w:vAlign w:val="center"/>
          </w:tcPr>
          <w:p w:rsidR="004927F0" w:rsidRDefault="00FD6324">
            <w:pPr>
              <w:spacing w:line="240" w:lineRule="exact"/>
              <w:jc w:val="center"/>
              <w:rPr>
                <w:rFonts w:cs="Times New Roman"/>
                <w:sz w:val="15"/>
                <w:szCs w:val="15"/>
              </w:rPr>
            </w:pPr>
            <w:r w:rsidRPr="00442EC7">
              <w:rPr>
                <w:rFonts w:cs="Times New Roman"/>
                <w:iCs/>
                <w:sz w:val="15"/>
                <w:szCs w:val="15"/>
              </w:rPr>
              <w:t>OA</w:t>
            </w:r>
            <w:r>
              <w:rPr>
                <w:rFonts w:hint="eastAsia"/>
                <w:i/>
                <w:iCs/>
                <w:sz w:val="15"/>
                <w:szCs w:val="15"/>
              </w:rPr>
              <w:t>/%</w:t>
            </w:r>
          </w:p>
        </w:tc>
        <w:tc>
          <w:tcPr>
            <w:tcW w:w="584" w:type="pct"/>
            <w:tcBorders>
              <w:tl2br w:val="nil"/>
              <w:tr2bl w:val="nil"/>
            </w:tcBorders>
            <w:vAlign w:val="center"/>
          </w:tcPr>
          <w:p w:rsidR="004927F0" w:rsidRDefault="00580A07">
            <w:pPr>
              <w:spacing w:line="240" w:lineRule="exact"/>
              <w:jc w:val="center"/>
              <w:rPr>
                <w:rFonts w:cs="Times New Roman"/>
                <w:sz w:val="15"/>
                <w:szCs w:val="15"/>
              </w:rPr>
            </w:pPr>
            <m:oMath>
              <m:acc>
                <m:accPr>
                  <m:chr m:val="̅"/>
                  <m:ctrlPr>
                    <w:rPr>
                      <w:rFonts w:ascii="Cambria Math" w:hAnsi="Cambria Math"/>
                      <w:i/>
                      <w:iCs/>
                      <w:sz w:val="15"/>
                      <w:szCs w:val="15"/>
                    </w:rPr>
                  </m:ctrlPr>
                </m:accPr>
                <m:e>
                  <m:r>
                    <m:rPr>
                      <m:nor/>
                    </m:rPr>
                    <w:rPr>
                      <w:i/>
                      <w:iCs/>
                      <w:sz w:val="15"/>
                      <w:szCs w:val="15"/>
                    </w:rPr>
                    <m:t>F</m:t>
                  </m:r>
                  <m:r>
                    <m:rPr>
                      <m:nor/>
                    </m:rPr>
                    <w:rPr>
                      <w:sz w:val="15"/>
                      <w:szCs w:val="15"/>
                    </w:rPr>
                    <m:t>1</m:t>
                  </m:r>
                </m:e>
              </m:acc>
            </m:oMath>
            <w:r w:rsidR="00FD6324">
              <w:rPr>
                <w:rFonts w:hint="eastAsia"/>
                <w:i/>
                <w:iCs/>
                <w:sz w:val="15"/>
                <w:szCs w:val="15"/>
              </w:rPr>
              <w:t>/%</w:t>
            </w:r>
          </w:p>
        </w:tc>
        <w:tc>
          <w:tcPr>
            <w:tcW w:w="622" w:type="pct"/>
            <w:tcBorders>
              <w:tl2br w:val="nil"/>
              <w:tr2bl w:val="nil"/>
            </w:tcBorders>
            <w:vAlign w:val="center"/>
          </w:tcPr>
          <w:p w:rsidR="004927F0" w:rsidRDefault="00992ACD">
            <w:pPr>
              <w:spacing w:line="240" w:lineRule="exact"/>
              <w:jc w:val="center"/>
              <w:rPr>
                <w:position w:val="-4"/>
              </w:rPr>
            </w:pPr>
            <w:r>
              <w:rPr>
                <w:rFonts w:hint="eastAsia"/>
                <w:iCs/>
                <w:sz w:val="15"/>
                <w:szCs w:val="15"/>
              </w:rPr>
              <w:t>计算量</w:t>
            </w:r>
          </w:p>
        </w:tc>
        <w:tc>
          <w:tcPr>
            <w:tcW w:w="729" w:type="pct"/>
            <w:tcBorders>
              <w:tl2br w:val="nil"/>
              <w:tr2bl w:val="nil"/>
            </w:tcBorders>
            <w:vAlign w:val="center"/>
          </w:tcPr>
          <w:p w:rsidR="004927F0" w:rsidRDefault="00992ACD">
            <w:pPr>
              <w:spacing w:line="240" w:lineRule="exact"/>
              <w:jc w:val="center"/>
              <w:rPr>
                <w:position w:val="-4"/>
              </w:rPr>
            </w:pPr>
            <w:r>
              <w:rPr>
                <w:rFonts w:hint="eastAsia"/>
                <w:iCs/>
                <w:sz w:val="15"/>
                <w:szCs w:val="15"/>
              </w:rPr>
              <w:t>参数量</w:t>
            </w:r>
          </w:p>
        </w:tc>
      </w:tr>
      <w:tr w:rsidR="004927F0">
        <w:trPr>
          <w:trHeight w:val="255"/>
          <w:jc w:val="center"/>
        </w:trPr>
        <w:tc>
          <w:tcPr>
            <w:tcW w:w="538" w:type="pct"/>
            <w:tcBorders>
              <w:tl2br w:val="nil"/>
              <w:tr2bl w:val="nil"/>
            </w:tcBorders>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5</w:t>
            </w:r>
          </w:p>
        </w:tc>
        <w:tc>
          <w:tcPr>
            <w:tcW w:w="62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tc>
        <w:tc>
          <w:tcPr>
            <w:tcW w:w="643"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tc>
        <w:tc>
          <w:tcPr>
            <w:tcW w:w="62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tc>
        <w:tc>
          <w:tcPr>
            <w:tcW w:w="62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88.30</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88.37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90.34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90.11</w:t>
            </w:r>
          </w:p>
          <w:p w:rsidR="004927F0" w:rsidRDefault="00FD6324">
            <w:pPr>
              <w:adjustRightInd w:val="0"/>
              <w:snapToGrid w:val="0"/>
              <w:spacing w:line="240" w:lineRule="exact"/>
              <w:jc w:val="center"/>
              <w:rPr>
                <w:rFonts w:cs="Times New Roman"/>
                <w:sz w:val="15"/>
                <w:szCs w:val="15"/>
              </w:rPr>
            </w:pPr>
            <w:r>
              <w:rPr>
                <w:rFonts w:cs="Times New Roman" w:hint="eastAsia"/>
                <w:b/>
                <w:bCs/>
                <w:sz w:val="15"/>
                <w:szCs w:val="15"/>
              </w:rPr>
              <w:t>91.36</w:t>
            </w:r>
          </w:p>
        </w:tc>
        <w:tc>
          <w:tcPr>
            <w:tcW w:w="584"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88.11</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88.16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90.30</w:t>
            </w:r>
          </w:p>
          <w:p w:rsidR="004927F0" w:rsidRDefault="00FD6324">
            <w:pPr>
              <w:adjustRightInd w:val="0"/>
              <w:snapToGrid w:val="0"/>
              <w:spacing w:line="240" w:lineRule="exact"/>
              <w:jc w:val="center"/>
              <w:rPr>
                <w:rFonts w:cs="Times New Roman"/>
                <w:b/>
                <w:bCs/>
                <w:sz w:val="15"/>
                <w:szCs w:val="15"/>
              </w:rPr>
            </w:pPr>
            <w:r>
              <w:rPr>
                <w:rFonts w:cs="Times New Roman" w:hint="eastAsia"/>
                <w:sz w:val="15"/>
                <w:szCs w:val="15"/>
              </w:rPr>
              <w:t>90.06</w:t>
            </w:r>
          </w:p>
          <w:p w:rsidR="004927F0" w:rsidRDefault="00FD6324">
            <w:pPr>
              <w:adjustRightInd w:val="0"/>
              <w:snapToGrid w:val="0"/>
              <w:spacing w:line="240" w:lineRule="exact"/>
              <w:jc w:val="center"/>
              <w:rPr>
                <w:rFonts w:cs="Times New Roman"/>
                <w:b/>
                <w:bCs/>
                <w:sz w:val="15"/>
                <w:szCs w:val="15"/>
              </w:rPr>
            </w:pPr>
            <w:r>
              <w:rPr>
                <w:rFonts w:cs="Times New Roman" w:hint="eastAsia"/>
                <w:b/>
                <w:bCs/>
                <w:sz w:val="15"/>
                <w:szCs w:val="15"/>
              </w:rPr>
              <w:t>91.32</w:t>
            </w:r>
          </w:p>
        </w:tc>
        <w:tc>
          <w:tcPr>
            <w:tcW w:w="622"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4.45G</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3.70G</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3.72G</w:t>
            </w:r>
          </w:p>
          <w:p w:rsidR="004927F0" w:rsidRDefault="00FD6324">
            <w:pPr>
              <w:adjustRightInd w:val="0"/>
              <w:snapToGrid w:val="0"/>
              <w:spacing w:line="240" w:lineRule="exact"/>
              <w:jc w:val="center"/>
              <w:rPr>
                <w:rFonts w:cs="Times New Roman"/>
                <w:b/>
                <w:bCs/>
                <w:sz w:val="15"/>
                <w:szCs w:val="15"/>
              </w:rPr>
            </w:pPr>
            <w:r>
              <w:rPr>
                <w:rFonts w:cs="Times New Roman" w:hint="eastAsia"/>
                <w:b/>
                <w:bCs/>
                <w:sz w:val="15"/>
                <w:szCs w:val="15"/>
              </w:rPr>
              <w:t>3.70G</w:t>
            </w:r>
          </w:p>
          <w:p w:rsidR="004927F0" w:rsidRDefault="00FD6324">
            <w:pPr>
              <w:adjustRightInd w:val="0"/>
              <w:snapToGrid w:val="0"/>
              <w:spacing w:line="240" w:lineRule="exact"/>
              <w:jc w:val="center"/>
              <w:rPr>
                <w:rFonts w:cs="Times New Roman"/>
                <w:b/>
                <w:bCs/>
                <w:sz w:val="15"/>
                <w:szCs w:val="15"/>
              </w:rPr>
            </w:pPr>
            <w:r>
              <w:rPr>
                <w:rFonts w:cs="Times New Roman" w:hint="eastAsia"/>
                <w:sz w:val="15"/>
                <w:szCs w:val="15"/>
              </w:rPr>
              <w:t>3.72G</w:t>
            </w:r>
          </w:p>
        </w:tc>
        <w:tc>
          <w:tcPr>
            <w:tcW w:w="729"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27.81M</w:t>
            </w:r>
            <w:r>
              <w:rPr>
                <w:rFonts w:cs="Times New Roman" w:hint="eastAsia"/>
                <w:sz w:val="15"/>
                <w:szCs w:val="15"/>
              </w:rPr>
              <w:br/>
            </w:r>
            <w:r>
              <w:rPr>
                <w:rFonts w:cs="Times New Roman" w:hint="eastAsia"/>
                <w:b/>
                <w:bCs/>
                <w:sz w:val="15"/>
                <w:szCs w:val="15"/>
              </w:rPr>
              <w:t>12.34M</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12.51M</w:t>
            </w:r>
          </w:p>
          <w:p w:rsidR="004927F0" w:rsidRDefault="00FD6324">
            <w:pPr>
              <w:adjustRightInd w:val="0"/>
              <w:snapToGrid w:val="0"/>
              <w:spacing w:line="240" w:lineRule="exact"/>
              <w:jc w:val="center"/>
              <w:rPr>
                <w:rFonts w:cs="Times New Roman"/>
                <w:b/>
                <w:bCs/>
                <w:sz w:val="15"/>
                <w:szCs w:val="15"/>
              </w:rPr>
            </w:pPr>
            <w:r>
              <w:rPr>
                <w:rFonts w:cs="Times New Roman" w:hint="eastAsia"/>
                <w:sz w:val="15"/>
                <w:szCs w:val="15"/>
              </w:rPr>
              <w:t>12.78M</w:t>
            </w:r>
          </w:p>
          <w:p w:rsidR="004927F0" w:rsidRDefault="00FD6324">
            <w:pPr>
              <w:adjustRightInd w:val="0"/>
              <w:snapToGrid w:val="0"/>
              <w:spacing w:line="240" w:lineRule="exact"/>
              <w:jc w:val="center"/>
              <w:rPr>
                <w:rFonts w:cs="Times New Roman"/>
                <w:b/>
                <w:bCs/>
                <w:sz w:val="15"/>
                <w:szCs w:val="15"/>
              </w:rPr>
            </w:pPr>
            <w:r>
              <w:rPr>
                <w:rFonts w:cs="Times New Roman" w:hint="eastAsia"/>
                <w:sz w:val="15"/>
                <w:szCs w:val="15"/>
              </w:rPr>
              <w:t>12.95M</w:t>
            </w:r>
          </w:p>
        </w:tc>
      </w:tr>
    </w:tbl>
    <w:p w:rsidR="004927F0" w:rsidRDefault="00FD6324">
      <w:pPr>
        <w:pStyle w:val="af0"/>
        <w:ind w:left="252" w:right="252" w:firstLineChars="0" w:firstLine="0"/>
        <w:jc w:val="left"/>
      </w:pPr>
      <w:r>
        <w:t>注：</w:t>
      </w:r>
      <w:r>
        <w:t>×</w:t>
      </w:r>
      <w:r>
        <w:t>为不添加模块；</w:t>
      </w:r>
      <w:r>
        <w:sym w:font="Wingdings 2" w:char="0050"/>
      </w:r>
      <w:r>
        <w:t>为添加模块。</w:t>
      </w:r>
    </w:p>
    <w:p w:rsidR="004927F0" w:rsidRDefault="00FD6324">
      <w:pPr>
        <w:pStyle w:val="af0"/>
        <w:ind w:leftChars="0" w:left="0" w:rightChars="0" w:right="0" w:firstLine="420"/>
        <w:jc w:val="left"/>
        <w:rPr>
          <w:sz w:val="21"/>
          <w:szCs w:val="24"/>
        </w:rPr>
      </w:pPr>
      <w:r>
        <w:rPr>
          <w:rFonts w:hint="eastAsia"/>
          <w:sz w:val="21"/>
          <w:szCs w:val="24"/>
        </w:rPr>
        <w:t>为进一步明确</w:t>
      </w:r>
      <w:r>
        <w:rPr>
          <w:rFonts w:hint="eastAsia"/>
          <w:sz w:val="21"/>
          <w:szCs w:val="24"/>
        </w:rPr>
        <w:t>MSFF</w:t>
      </w:r>
      <w:r>
        <w:rPr>
          <w:rFonts w:hint="eastAsia"/>
          <w:sz w:val="21"/>
          <w:szCs w:val="24"/>
        </w:rPr>
        <w:t>和</w:t>
      </w:r>
      <w:r>
        <w:rPr>
          <w:rFonts w:hint="eastAsia"/>
          <w:sz w:val="21"/>
          <w:szCs w:val="24"/>
        </w:rPr>
        <w:t>DRDP</w:t>
      </w:r>
      <w:r>
        <w:rPr>
          <w:rFonts w:hint="eastAsia"/>
          <w:sz w:val="21"/>
          <w:szCs w:val="24"/>
        </w:rPr>
        <w:t>模块的单独贡献，同时计算各燃烧状态的精确率和召回率，实验结果见表</w:t>
      </w:r>
      <w:r>
        <w:rPr>
          <w:rFonts w:hint="eastAsia"/>
          <w:sz w:val="21"/>
          <w:szCs w:val="24"/>
        </w:rPr>
        <w:t>5</w:t>
      </w:r>
      <w:r>
        <w:rPr>
          <w:rFonts w:hint="eastAsia"/>
          <w:sz w:val="21"/>
          <w:szCs w:val="24"/>
        </w:rPr>
        <w:t>。</w:t>
      </w:r>
    </w:p>
    <w:p w:rsidR="004927F0" w:rsidRDefault="004927F0">
      <w:pPr>
        <w:pStyle w:val="af0"/>
        <w:ind w:leftChars="0" w:left="0" w:rightChars="0" w:right="0" w:firstLine="420"/>
        <w:jc w:val="left"/>
        <w:rPr>
          <w:sz w:val="21"/>
          <w:szCs w:val="24"/>
        </w:rPr>
        <w:sectPr w:rsidR="004927F0">
          <w:type w:val="continuous"/>
          <w:pgSz w:w="11906" w:h="16838"/>
          <w:pgMar w:top="1134" w:right="1134" w:bottom="1134" w:left="1134" w:header="850" w:footer="1134" w:gutter="0"/>
          <w:cols w:num="2" w:space="720" w:equalWidth="0">
            <w:col w:w="4606" w:space="425"/>
            <w:col w:w="4606"/>
          </w:cols>
          <w:docGrid w:type="lines" w:linePitch="312"/>
        </w:sectPr>
      </w:pPr>
    </w:p>
    <w:p w:rsidR="004927F0" w:rsidRDefault="00FD6324">
      <w:pPr>
        <w:overflowPunct w:val="0"/>
        <w:adjustRightInd w:val="0"/>
        <w:snapToGrid w:val="0"/>
        <w:spacing w:before="240" w:line="240" w:lineRule="auto"/>
        <w:jc w:val="center"/>
        <w:rPr>
          <w:rFonts w:eastAsia="黑体" w:cs="Times New Roman"/>
          <w:sz w:val="18"/>
          <w:szCs w:val="18"/>
        </w:rPr>
      </w:pPr>
      <w:r>
        <w:rPr>
          <w:rFonts w:eastAsia="黑体" w:cs="Times New Roman"/>
          <w:sz w:val="18"/>
          <w:szCs w:val="18"/>
        </w:rPr>
        <w:t>表</w:t>
      </w:r>
      <w:r>
        <w:rPr>
          <w:rFonts w:eastAsia="黑体" w:cs="Times New Roman" w:hint="eastAsia"/>
          <w:sz w:val="18"/>
          <w:szCs w:val="18"/>
        </w:rPr>
        <w:t xml:space="preserve">5 </w:t>
      </w:r>
      <w:r>
        <w:rPr>
          <w:rFonts w:eastAsia="黑体" w:hint="eastAsia"/>
          <w:sz w:val="18"/>
          <w:szCs w:val="18"/>
        </w:rPr>
        <w:t>各类燃烧状态识别对比</w:t>
      </w:r>
    </w:p>
    <w:p w:rsidR="004927F0" w:rsidRDefault="00FD6324">
      <w:pPr>
        <w:overflowPunct w:val="0"/>
        <w:adjustRightInd w:val="0"/>
        <w:snapToGrid w:val="0"/>
        <w:spacing w:after="120" w:line="240" w:lineRule="auto"/>
        <w:jc w:val="center"/>
        <w:rPr>
          <w:rFonts w:eastAsia="黑体" w:cs="Times New Roman"/>
          <w:b/>
          <w:bCs/>
          <w:sz w:val="18"/>
          <w:szCs w:val="18"/>
        </w:rPr>
      </w:pPr>
      <w:r>
        <w:rPr>
          <w:b/>
          <w:bCs/>
          <w:kern w:val="0"/>
          <w:sz w:val="18"/>
          <w:szCs w:val="18"/>
        </w:rPr>
        <w:t>Tab</w:t>
      </w:r>
      <w:r>
        <w:rPr>
          <w:rFonts w:hint="eastAsia"/>
          <w:b/>
          <w:bCs/>
          <w:kern w:val="0"/>
          <w:sz w:val="18"/>
          <w:szCs w:val="18"/>
        </w:rPr>
        <w:t xml:space="preserve">.5 </w:t>
      </w:r>
      <w:r>
        <w:rPr>
          <w:rFonts w:hint="eastAsia"/>
          <w:kern w:val="0"/>
          <w:sz w:val="18"/>
          <w:szCs w:val="18"/>
        </w:rPr>
        <w:t>Comparison of Recognition Performance for Various Combustion States</w:t>
      </w:r>
    </w:p>
    <w:tbl>
      <w:tblPr>
        <w:tblStyle w:val="ac"/>
        <w:tblW w:w="4989"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686"/>
        <w:gridCol w:w="1018"/>
        <w:gridCol w:w="1012"/>
        <w:gridCol w:w="6"/>
        <w:gridCol w:w="1009"/>
        <w:gridCol w:w="8"/>
        <w:gridCol w:w="1007"/>
        <w:gridCol w:w="12"/>
        <w:gridCol w:w="1026"/>
        <w:gridCol w:w="995"/>
        <w:gridCol w:w="12"/>
        <w:gridCol w:w="1005"/>
        <w:gridCol w:w="12"/>
        <w:gridCol w:w="1024"/>
      </w:tblGrid>
      <w:tr w:rsidR="004927F0">
        <w:trPr>
          <w:trHeight w:val="240"/>
        </w:trPr>
        <w:tc>
          <w:tcPr>
            <w:tcW w:w="857" w:type="pct"/>
            <w:vMerge w:val="restart"/>
            <w:tcBorders>
              <w:tl2br w:val="nil"/>
              <w:tr2bl w:val="nil"/>
            </w:tcBorders>
            <w:vAlign w:val="center"/>
          </w:tcPr>
          <w:p w:rsidR="004927F0" w:rsidRDefault="00FD6324" w:rsidP="00442EC7">
            <w:pPr>
              <w:spacing w:line="240" w:lineRule="exact"/>
              <w:rPr>
                <w:sz w:val="15"/>
                <w:szCs w:val="15"/>
              </w:rPr>
            </w:pPr>
            <w:r>
              <w:rPr>
                <w:rFonts w:cs="Times New Roman" w:hint="eastAsia"/>
                <w:sz w:val="15"/>
                <w:szCs w:val="15"/>
              </w:rPr>
              <w:t>燃烧类别</w:t>
            </w:r>
          </w:p>
        </w:tc>
        <w:tc>
          <w:tcPr>
            <w:tcW w:w="1034" w:type="pct"/>
            <w:gridSpan w:val="3"/>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实验</w:t>
            </w:r>
            <w:r>
              <w:rPr>
                <w:rFonts w:cs="Times New Roman" w:hint="eastAsia"/>
                <w:sz w:val="15"/>
                <w:szCs w:val="15"/>
              </w:rPr>
              <w:t>2</w:t>
            </w:r>
          </w:p>
        </w:tc>
        <w:tc>
          <w:tcPr>
            <w:tcW w:w="1035" w:type="pct"/>
            <w:gridSpan w:val="4"/>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实验</w:t>
            </w:r>
            <w:r>
              <w:rPr>
                <w:rFonts w:cs="Times New Roman" w:hint="eastAsia"/>
                <w:sz w:val="15"/>
                <w:szCs w:val="15"/>
              </w:rPr>
              <w:t>3</w:t>
            </w:r>
          </w:p>
        </w:tc>
        <w:tc>
          <w:tcPr>
            <w:tcW w:w="1034" w:type="pct"/>
            <w:gridSpan w:val="3"/>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实验</w:t>
            </w:r>
            <w:r>
              <w:rPr>
                <w:rFonts w:cs="Times New Roman" w:hint="eastAsia"/>
                <w:sz w:val="15"/>
                <w:szCs w:val="15"/>
              </w:rPr>
              <w:t>4</w:t>
            </w:r>
          </w:p>
        </w:tc>
        <w:tc>
          <w:tcPr>
            <w:tcW w:w="1038" w:type="pct"/>
            <w:gridSpan w:val="3"/>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实验</w:t>
            </w:r>
            <w:r>
              <w:rPr>
                <w:rFonts w:cs="Times New Roman" w:hint="eastAsia"/>
                <w:sz w:val="15"/>
                <w:szCs w:val="15"/>
              </w:rPr>
              <w:t>5</w:t>
            </w:r>
          </w:p>
        </w:tc>
      </w:tr>
      <w:tr w:rsidR="004927F0">
        <w:trPr>
          <w:trHeight w:val="240"/>
        </w:trPr>
        <w:tc>
          <w:tcPr>
            <w:tcW w:w="857" w:type="pct"/>
            <w:vMerge/>
            <w:tcBorders>
              <w:bottom w:val="single" w:sz="4" w:space="0" w:color="000000"/>
              <w:tl2br w:val="nil"/>
              <w:tr2bl w:val="nil"/>
            </w:tcBorders>
            <w:vAlign w:val="center"/>
          </w:tcPr>
          <w:p w:rsidR="004927F0" w:rsidRDefault="004927F0">
            <w:pPr>
              <w:spacing w:line="240" w:lineRule="exact"/>
              <w:jc w:val="center"/>
            </w:pPr>
          </w:p>
        </w:tc>
        <w:tc>
          <w:tcPr>
            <w:tcW w:w="517" w:type="pct"/>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P</w:t>
            </w:r>
            <w:r>
              <w:rPr>
                <w:rFonts w:cs="Times New Roman" w:hint="eastAsia"/>
                <w:sz w:val="15"/>
                <w:szCs w:val="15"/>
              </w:rPr>
              <w:t>/%</w:t>
            </w:r>
          </w:p>
        </w:tc>
        <w:tc>
          <w:tcPr>
            <w:tcW w:w="516" w:type="pct"/>
            <w:gridSpan w:val="2"/>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R</w:t>
            </w:r>
            <w:r>
              <w:rPr>
                <w:rFonts w:cs="Times New Roman" w:hint="eastAsia"/>
                <w:sz w:val="15"/>
                <w:szCs w:val="15"/>
              </w:rPr>
              <w:t>/%</w:t>
            </w:r>
          </w:p>
        </w:tc>
        <w:tc>
          <w:tcPr>
            <w:tcW w:w="517" w:type="pct"/>
            <w:gridSpan w:val="2"/>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P</w:t>
            </w:r>
            <w:r>
              <w:rPr>
                <w:rFonts w:cs="Times New Roman" w:hint="eastAsia"/>
                <w:sz w:val="15"/>
                <w:szCs w:val="15"/>
              </w:rPr>
              <w:t>/%</w:t>
            </w:r>
          </w:p>
        </w:tc>
        <w:tc>
          <w:tcPr>
            <w:tcW w:w="517" w:type="pct"/>
            <w:gridSpan w:val="2"/>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R</w:t>
            </w:r>
            <w:r>
              <w:rPr>
                <w:rFonts w:cs="Times New Roman" w:hint="eastAsia"/>
                <w:sz w:val="15"/>
                <w:szCs w:val="15"/>
              </w:rPr>
              <w:t>/%</w:t>
            </w:r>
          </w:p>
        </w:tc>
        <w:tc>
          <w:tcPr>
            <w:tcW w:w="522" w:type="pct"/>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P</w:t>
            </w:r>
            <w:r>
              <w:rPr>
                <w:rFonts w:cs="Times New Roman" w:hint="eastAsia"/>
                <w:sz w:val="15"/>
                <w:szCs w:val="15"/>
              </w:rPr>
              <w:t>/%</w:t>
            </w:r>
          </w:p>
        </w:tc>
        <w:tc>
          <w:tcPr>
            <w:tcW w:w="512" w:type="pct"/>
            <w:gridSpan w:val="2"/>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R</w:t>
            </w:r>
            <w:r>
              <w:rPr>
                <w:rFonts w:cs="Times New Roman" w:hint="eastAsia"/>
                <w:sz w:val="15"/>
                <w:szCs w:val="15"/>
              </w:rPr>
              <w:t>/%</w:t>
            </w:r>
          </w:p>
        </w:tc>
        <w:tc>
          <w:tcPr>
            <w:tcW w:w="517" w:type="pct"/>
            <w:gridSpan w:val="2"/>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P</w:t>
            </w:r>
            <w:r>
              <w:rPr>
                <w:rFonts w:cs="Times New Roman" w:hint="eastAsia"/>
                <w:sz w:val="15"/>
                <w:szCs w:val="15"/>
              </w:rPr>
              <w:t>/%</w:t>
            </w:r>
          </w:p>
        </w:tc>
        <w:tc>
          <w:tcPr>
            <w:tcW w:w="521" w:type="pct"/>
            <w:tcBorders>
              <w:top w:val="single" w:sz="4" w:space="0" w:color="000000"/>
              <w:bottom w:val="single" w:sz="4" w:space="0" w:color="000000"/>
              <w:tl2br w:val="nil"/>
              <w:tr2bl w:val="nil"/>
            </w:tcBorders>
            <w:vAlign w:val="center"/>
          </w:tcPr>
          <w:p w:rsidR="004927F0" w:rsidRDefault="00FD6324">
            <w:pPr>
              <w:spacing w:line="240" w:lineRule="exact"/>
              <w:jc w:val="center"/>
              <w:rPr>
                <w:sz w:val="15"/>
                <w:szCs w:val="15"/>
              </w:rPr>
            </w:pPr>
            <w:r>
              <w:rPr>
                <w:rFonts w:cs="Times New Roman" w:hint="eastAsia"/>
                <w:i/>
                <w:iCs/>
                <w:sz w:val="15"/>
                <w:szCs w:val="15"/>
              </w:rPr>
              <w:t>R</w:t>
            </w:r>
            <w:r>
              <w:rPr>
                <w:rFonts w:cs="Times New Roman" w:hint="eastAsia"/>
                <w:sz w:val="15"/>
                <w:szCs w:val="15"/>
              </w:rPr>
              <w:t>/%</w:t>
            </w:r>
          </w:p>
        </w:tc>
      </w:tr>
      <w:tr w:rsidR="004927F0">
        <w:trPr>
          <w:trHeight w:val="255"/>
        </w:trPr>
        <w:tc>
          <w:tcPr>
            <w:tcW w:w="857" w:type="pct"/>
            <w:tcBorders>
              <w:top w:val="single" w:sz="4" w:space="0" w:color="000000"/>
              <w:tl2br w:val="nil"/>
              <w:tr2bl w:val="nil"/>
            </w:tcBorders>
            <w:vAlign w:val="center"/>
          </w:tcPr>
          <w:p w:rsidR="004927F0" w:rsidRDefault="00FD6324" w:rsidP="00442EC7">
            <w:pPr>
              <w:spacing w:line="240" w:lineRule="exact"/>
              <w:jc w:val="left"/>
              <w:rPr>
                <w:sz w:val="15"/>
                <w:szCs w:val="15"/>
              </w:rPr>
            </w:pPr>
            <w:proofErr w:type="gramStart"/>
            <w:r>
              <w:rPr>
                <w:rFonts w:cs="Times New Roman" w:hint="eastAsia"/>
                <w:sz w:val="15"/>
                <w:szCs w:val="15"/>
              </w:rPr>
              <w:t>右偏烧</w:t>
            </w:r>
            <w:proofErr w:type="gramEnd"/>
          </w:p>
        </w:tc>
        <w:tc>
          <w:tcPr>
            <w:tcW w:w="517" w:type="pct"/>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87.06</w:t>
            </w:r>
          </w:p>
        </w:tc>
        <w:tc>
          <w:tcPr>
            <w:tcW w:w="514" w:type="pct"/>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78.72</w:t>
            </w:r>
          </w:p>
        </w:tc>
        <w:tc>
          <w:tcPr>
            <w:tcW w:w="516" w:type="pct"/>
            <w:gridSpan w:val="2"/>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86.21</w:t>
            </w:r>
          </w:p>
        </w:tc>
        <w:tc>
          <w:tcPr>
            <w:tcW w:w="516" w:type="pct"/>
            <w:gridSpan w:val="2"/>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79.78</w:t>
            </w:r>
          </w:p>
        </w:tc>
        <w:tc>
          <w:tcPr>
            <w:tcW w:w="526" w:type="pct"/>
            <w:gridSpan w:val="2"/>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86.67</w:t>
            </w:r>
          </w:p>
        </w:tc>
        <w:tc>
          <w:tcPr>
            <w:tcW w:w="506" w:type="pct"/>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sz w:val="15"/>
                <w:szCs w:val="15"/>
              </w:rPr>
              <w:t>82.98</w:t>
            </w:r>
          </w:p>
        </w:tc>
        <w:tc>
          <w:tcPr>
            <w:tcW w:w="517" w:type="pct"/>
            <w:gridSpan w:val="2"/>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b/>
                <w:bCs/>
                <w:sz w:val="15"/>
                <w:szCs w:val="15"/>
              </w:rPr>
              <w:t>88.76</w:t>
            </w:r>
          </w:p>
        </w:tc>
        <w:tc>
          <w:tcPr>
            <w:tcW w:w="527" w:type="pct"/>
            <w:gridSpan w:val="2"/>
            <w:tcBorders>
              <w:top w:val="single" w:sz="4" w:space="0" w:color="000000"/>
              <w:tl2br w:val="nil"/>
              <w:tr2bl w:val="nil"/>
            </w:tcBorders>
            <w:vAlign w:val="center"/>
          </w:tcPr>
          <w:p w:rsidR="004927F0" w:rsidRDefault="00FD6324">
            <w:pPr>
              <w:spacing w:line="240" w:lineRule="exact"/>
              <w:jc w:val="center"/>
              <w:rPr>
                <w:sz w:val="15"/>
                <w:szCs w:val="15"/>
              </w:rPr>
            </w:pPr>
            <w:r>
              <w:rPr>
                <w:rFonts w:hint="eastAsia"/>
                <w:b/>
                <w:bCs/>
                <w:sz w:val="15"/>
                <w:szCs w:val="15"/>
              </w:rPr>
              <w:t>84.04</w:t>
            </w:r>
          </w:p>
        </w:tc>
      </w:tr>
      <w:tr w:rsidR="004927F0">
        <w:trPr>
          <w:trHeight w:val="90"/>
        </w:trPr>
        <w:tc>
          <w:tcPr>
            <w:tcW w:w="857" w:type="pct"/>
            <w:tcBorders>
              <w:tl2br w:val="nil"/>
              <w:tr2bl w:val="nil"/>
            </w:tcBorders>
            <w:vAlign w:val="center"/>
          </w:tcPr>
          <w:p w:rsidR="004927F0" w:rsidRDefault="00FD6324" w:rsidP="00442EC7">
            <w:pPr>
              <w:spacing w:line="240" w:lineRule="exact"/>
              <w:jc w:val="left"/>
              <w:rPr>
                <w:sz w:val="15"/>
                <w:szCs w:val="15"/>
              </w:rPr>
            </w:pPr>
            <w:r>
              <w:rPr>
                <w:rFonts w:cs="Times New Roman" w:hint="eastAsia"/>
                <w:sz w:val="15"/>
                <w:szCs w:val="15"/>
              </w:rPr>
              <w:t>右出生料</w:t>
            </w:r>
          </w:p>
        </w:tc>
        <w:tc>
          <w:tcPr>
            <w:tcW w:w="517"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92.50</w:t>
            </w:r>
          </w:p>
        </w:tc>
        <w:tc>
          <w:tcPr>
            <w:tcW w:w="514"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89.16</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96.15</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90.37</w:t>
            </w:r>
          </w:p>
        </w:tc>
        <w:tc>
          <w:tcPr>
            <w:tcW w:w="526"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96.25</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92.77</w:t>
            </w:r>
          </w:p>
        </w:tc>
        <w:tc>
          <w:tcPr>
            <w:tcW w:w="517"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96.15</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90.37</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sz w:val="15"/>
                <w:szCs w:val="15"/>
              </w:rPr>
            </w:pPr>
            <w:r>
              <w:rPr>
                <w:rFonts w:cs="Times New Roman" w:hint="eastAsia"/>
                <w:sz w:val="15"/>
                <w:szCs w:val="15"/>
              </w:rPr>
              <w:t>右堆料</w:t>
            </w:r>
          </w:p>
        </w:tc>
        <w:tc>
          <w:tcPr>
            <w:tcW w:w="517"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92.75</w:t>
            </w:r>
          </w:p>
        </w:tc>
        <w:tc>
          <w:tcPr>
            <w:tcW w:w="514"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85.33</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98.46</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85.33</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98.59</w:t>
            </w:r>
          </w:p>
        </w:tc>
        <w:tc>
          <w:tcPr>
            <w:tcW w:w="506" w:type="pct"/>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93.33</w:t>
            </w:r>
          </w:p>
        </w:tc>
        <w:tc>
          <w:tcPr>
            <w:tcW w:w="517"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98.57</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92.00</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sz w:val="15"/>
                <w:szCs w:val="15"/>
              </w:rPr>
            </w:pPr>
            <w:r>
              <w:rPr>
                <w:rFonts w:cs="Times New Roman" w:hint="eastAsia"/>
                <w:sz w:val="15"/>
                <w:szCs w:val="15"/>
              </w:rPr>
              <w:t>堆料</w:t>
            </w:r>
            <w:r>
              <w:rPr>
                <w:rFonts w:cs="Times New Roman" w:hint="eastAsia"/>
                <w:sz w:val="15"/>
                <w:szCs w:val="15"/>
              </w:rPr>
              <w:t>-</w:t>
            </w:r>
            <w:r>
              <w:rPr>
                <w:rFonts w:cs="Times New Roman" w:hint="eastAsia"/>
                <w:sz w:val="15"/>
                <w:szCs w:val="15"/>
              </w:rPr>
              <w:t>生料</w:t>
            </w:r>
          </w:p>
        </w:tc>
        <w:tc>
          <w:tcPr>
            <w:tcW w:w="517"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71.23</w:t>
            </w:r>
          </w:p>
        </w:tc>
        <w:tc>
          <w:tcPr>
            <w:tcW w:w="514" w:type="pct"/>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98.11</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77.61</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98.11</w:t>
            </w:r>
          </w:p>
        </w:tc>
        <w:tc>
          <w:tcPr>
            <w:tcW w:w="52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78.46</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96.23</w:t>
            </w:r>
          </w:p>
        </w:tc>
        <w:tc>
          <w:tcPr>
            <w:tcW w:w="51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82.54</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98.11</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sz w:val="15"/>
                <w:szCs w:val="15"/>
              </w:rPr>
            </w:pPr>
            <w:proofErr w:type="gramStart"/>
            <w:r>
              <w:rPr>
                <w:rFonts w:cs="Times New Roman" w:hint="eastAsia"/>
                <w:sz w:val="15"/>
                <w:szCs w:val="15"/>
              </w:rPr>
              <w:t>左偏烧</w:t>
            </w:r>
            <w:proofErr w:type="gramEnd"/>
          </w:p>
        </w:tc>
        <w:tc>
          <w:tcPr>
            <w:tcW w:w="517"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97.37</w:t>
            </w:r>
          </w:p>
        </w:tc>
        <w:tc>
          <w:tcPr>
            <w:tcW w:w="514"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84.09</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97.37</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84.09</w:t>
            </w:r>
          </w:p>
        </w:tc>
        <w:tc>
          <w:tcPr>
            <w:tcW w:w="526"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97.44</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b/>
                <w:bCs/>
                <w:sz w:val="15"/>
                <w:szCs w:val="15"/>
              </w:rPr>
              <w:t>86.36</w:t>
            </w:r>
          </w:p>
        </w:tc>
        <w:tc>
          <w:tcPr>
            <w:tcW w:w="51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97.44</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86.36</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b/>
                <w:bCs/>
                <w:sz w:val="15"/>
                <w:szCs w:val="15"/>
              </w:rPr>
            </w:pPr>
            <w:r>
              <w:rPr>
                <w:rFonts w:cs="Times New Roman" w:hint="eastAsia"/>
                <w:sz w:val="15"/>
                <w:szCs w:val="15"/>
              </w:rPr>
              <w:t>左出生料</w:t>
            </w:r>
          </w:p>
        </w:tc>
        <w:tc>
          <w:tcPr>
            <w:tcW w:w="517"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88.30</w:t>
            </w:r>
          </w:p>
        </w:tc>
        <w:tc>
          <w:tcPr>
            <w:tcW w:w="514"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96.51</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85.71</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97.67</w:t>
            </w:r>
          </w:p>
        </w:tc>
        <w:tc>
          <w:tcPr>
            <w:tcW w:w="52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85.71</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97.67</w:t>
            </w:r>
          </w:p>
        </w:tc>
        <w:tc>
          <w:tcPr>
            <w:tcW w:w="51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88.42</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97.67</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sz w:val="15"/>
                <w:szCs w:val="15"/>
              </w:rPr>
            </w:pPr>
            <w:r>
              <w:rPr>
                <w:rFonts w:cs="Times New Roman" w:hint="eastAsia"/>
                <w:sz w:val="15"/>
                <w:szCs w:val="15"/>
              </w:rPr>
              <w:t>左堆料</w:t>
            </w:r>
          </w:p>
        </w:tc>
        <w:tc>
          <w:tcPr>
            <w:tcW w:w="517"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71.84</w:t>
            </w:r>
          </w:p>
        </w:tc>
        <w:tc>
          <w:tcPr>
            <w:tcW w:w="514" w:type="pct"/>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94.87</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74.75</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94.87</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74.75</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94.87</w:t>
            </w:r>
          </w:p>
        </w:tc>
        <w:tc>
          <w:tcPr>
            <w:tcW w:w="517"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77.89</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94.87</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b/>
                <w:bCs/>
                <w:sz w:val="15"/>
                <w:szCs w:val="15"/>
              </w:rPr>
            </w:pPr>
            <w:r>
              <w:rPr>
                <w:rFonts w:cs="Times New Roman" w:hint="eastAsia"/>
                <w:sz w:val="15"/>
                <w:szCs w:val="15"/>
              </w:rPr>
              <w:t>扬尘</w:t>
            </w:r>
          </w:p>
        </w:tc>
        <w:tc>
          <w:tcPr>
            <w:tcW w:w="517"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97.06</w:t>
            </w:r>
          </w:p>
        </w:tc>
        <w:tc>
          <w:tcPr>
            <w:tcW w:w="514" w:type="pct"/>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1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06" w:type="pct"/>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17"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27"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b/>
                <w:bCs/>
                <w:sz w:val="15"/>
                <w:szCs w:val="15"/>
              </w:rPr>
            </w:pPr>
            <w:r>
              <w:rPr>
                <w:rFonts w:cs="Times New Roman" w:hint="eastAsia"/>
                <w:sz w:val="15"/>
                <w:szCs w:val="15"/>
              </w:rPr>
              <w:t>正常</w:t>
            </w:r>
          </w:p>
        </w:tc>
        <w:tc>
          <w:tcPr>
            <w:tcW w:w="517"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89.05</w:t>
            </w:r>
          </w:p>
        </w:tc>
        <w:tc>
          <w:tcPr>
            <w:tcW w:w="514"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96.06</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89.86</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97.63</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90.30</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95.27</w:t>
            </w:r>
          </w:p>
        </w:tc>
        <w:tc>
          <w:tcPr>
            <w:tcW w:w="517"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91.91</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98.42</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b/>
                <w:bCs/>
                <w:sz w:val="15"/>
                <w:szCs w:val="15"/>
              </w:rPr>
            </w:pPr>
            <w:r>
              <w:rPr>
                <w:rFonts w:cs="Times New Roman" w:hint="eastAsia"/>
                <w:sz w:val="15"/>
                <w:szCs w:val="15"/>
              </w:rPr>
              <w:t>火线高</w:t>
            </w:r>
          </w:p>
        </w:tc>
        <w:tc>
          <w:tcPr>
            <w:tcW w:w="517"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94.12</w:t>
            </w:r>
          </w:p>
        </w:tc>
        <w:tc>
          <w:tcPr>
            <w:tcW w:w="514"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53.33</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95.00</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63.33</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97.14</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56.66</w:t>
            </w:r>
          </w:p>
        </w:tc>
        <w:tc>
          <w:tcPr>
            <w:tcW w:w="517"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95.23</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66.67</w:t>
            </w:r>
          </w:p>
        </w:tc>
      </w:tr>
      <w:tr w:rsidR="004927F0">
        <w:trPr>
          <w:trHeight w:val="255"/>
        </w:trPr>
        <w:tc>
          <w:tcPr>
            <w:tcW w:w="857" w:type="pct"/>
            <w:tcBorders>
              <w:tl2br w:val="nil"/>
              <w:tr2bl w:val="nil"/>
            </w:tcBorders>
            <w:vAlign w:val="center"/>
          </w:tcPr>
          <w:p w:rsidR="004927F0" w:rsidRDefault="00FD6324" w:rsidP="00442EC7">
            <w:pPr>
              <w:spacing w:line="240" w:lineRule="exact"/>
              <w:jc w:val="left"/>
              <w:rPr>
                <w:b/>
                <w:bCs/>
                <w:sz w:val="15"/>
                <w:szCs w:val="15"/>
              </w:rPr>
            </w:pPr>
            <w:r>
              <w:rPr>
                <w:rFonts w:cs="Times New Roman" w:hint="eastAsia"/>
                <w:sz w:val="15"/>
                <w:szCs w:val="15"/>
              </w:rPr>
              <w:t>面积大</w:t>
            </w:r>
          </w:p>
        </w:tc>
        <w:tc>
          <w:tcPr>
            <w:tcW w:w="517" w:type="pct"/>
            <w:tcBorders>
              <w:tl2br w:val="nil"/>
              <w:tr2bl w:val="nil"/>
            </w:tcBorders>
            <w:vAlign w:val="center"/>
          </w:tcPr>
          <w:p w:rsidR="004927F0" w:rsidRDefault="00FD6324">
            <w:pPr>
              <w:spacing w:line="240" w:lineRule="exact"/>
              <w:jc w:val="center"/>
              <w:rPr>
                <w:b/>
                <w:bCs/>
                <w:sz w:val="15"/>
                <w:szCs w:val="15"/>
              </w:rPr>
            </w:pPr>
            <w:r>
              <w:rPr>
                <w:rFonts w:hint="eastAsia"/>
                <w:b/>
                <w:bCs/>
                <w:sz w:val="15"/>
                <w:szCs w:val="15"/>
              </w:rPr>
              <w:t>100</w:t>
            </w:r>
          </w:p>
        </w:tc>
        <w:tc>
          <w:tcPr>
            <w:tcW w:w="514" w:type="pct"/>
            <w:tcBorders>
              <w:tl2br w:val="nil"/>
              <w:tr2bl w:val="nil"/>
            </w:tcBorders>
            <w:vAlign w:val="center"/>
          </w:tcPr>
          <w:p w:rsidR="004927F0" w:rsidRDefault="00FD6324">
            <w:pPr>
              <w:spacing w:line="240" w:lineRule="exact"/>
              <w:jc w:val="center"/>
              <w:rPr>
                <w:b/>
                <w:bCs/>
                <w:sz w:val="15"/>
                <w:szCs w:val="15"/>
              </w:rPr>
            </w:pPr>
            <w:r>
              <w:rPr>
                <w:rFonts w:hint="eastAsia"/>
                <w:sz w:val="15"/>
                <w:szCs w:val="15"/>
              </w:rPr>
              <w:t>87.14</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98.48</w:t>
            </w:r>
          </w:p>
        </w:tc>
        <w:tc>
          <w:tcPr>
            <w:tcW w:w="516" w:type="pct"/>
            <w:gridSpan w:val="2"/>
            <w:tcBorders>
              <w:tl2br w:val="nil"/>
              <w:tr2bl w:val="nil"/>
            </w:tcBorders>
            <w:vAlign w:val="center"/>
          </w:tcPr>
          <w:p w:rsidR="004927F0" w:rsidRDefault="00FD6324">
            <w:pPr>
              <w:spacing w:line="240" w:lineRule="exact"/>
              <w:jc w:val="center"/>
              <w:rPr>
                <w:sz w:val="15"/>
                <w:szCs w:val="15"/>
              </w:rPr>
            </w:pPr>
            <w:r>
              <w:rPr>
                <w:rFonts w:hint="eastAsia"/>
                <w:sz w:val="15"/>
                <w:szCs w:val="15"/>
              </w:rPr>
              <w:t>92.86</w:t>
            </w:r>
          </w:p>
        </w:tc>
        <w:tc>
          <w:tcPr>
            <w:tcW w:w="526"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98.44</w:t>
            </w:r>
          </w:p>
        </w:tc>
        <w:tc>
          <w:tcPr>
            <w:tcW w:w="506" w:type="pct"/>
            <w:tcBorders>
              <w:tl2br w:val="nil"/>
              <w:tr2bl w:val="nil"/>
            </w:tcBorders>
            <w:vAlign w:val="center"/>
          </w:tcPr>
          <w:p w:rsidR="004927F0" w:rsidRDefault="00FD6324">
            <w:pPr>
              <w:spacing w:line="240" w:lineRule="exact"/>
              <w:jc w:val="center"/>
              <w:rPr>
                <w:sz w:val="15"/>
                <w:szCs w:val="15"/>
              </w:rPr>
            </w:pPr>
            <w:r>
              <w:rPr>
                <w:rFonts w:hint="eastAsia"/>
                <w:sz w:val="15"/>
                <w:szCs w:val="15"/>
              </w:rPr>
              <w:t>90.00</w:t>
            </w:r>
          </w:p>
        </w:tc>
        <w:tc>
          <w:tcPr>
            <w:tcW w:w="517" w:type="pct"/>
            <w:gridSpan w:val="2"/>
            <w:tcBorders>
              <w:tl2br w:val="nil"/>
              <w:tr2bl w:val="nil"/>
            </w:tcBorders>
            <w:vAlign w:val="center"/>
          </w:tcPr>
          <w:p w:rsidR="004927F0" w:rsidRDefault="00FD6324">
            <w:pPr>
              <w:spacing w:line="240" w:lineRule="exact"/>
              <w:jc w:val="center"/>
              <w:rPr>
                <w:b/>
                <w:bCs/>
                <w:sz w:val="15"/>
                <w:szCs w:val="15"/>
              </w:rPr>
            </w:pPr>
            <w:r>
              <w:rPr>
                <w:rFonts w:hint="eastAsia"/>
                <w:sz w:val="15"/>
                <w:szCs w:val="15"/>
              </w:rPr>
              <w:t>98.52</w:t>
            </w:r>
          </w:p>
        </w:tc>
        <w:tc>
          <w:tcPr>
            <w:tcW w:w="527" w:type="pct"/>
            <w:gridSpan w:val="2"/>
            <w:tcBorders>
              <w:tl2br w:val="nil"/>
              <w:tr2bl w:val="nil"/>
            </w:tcBorders>
            <w:vAlign w:val="center"/>
          </w:tcPr>
          <w:p w:rsidR="004927F0" w:rsidRDefault="00FD6324">
            <w:pPr>
              <w:spacing w:line="240" w:lineRule="exact"/>
              <w:jc w:val="center"/>
              <w:rPr>
                <w:sz w:val="15"/>
                <w:szCs w:val="15"/>
              </w:rPr>
            </w:pPr>
            <w:r>
              <w:rPr>
                <w:rFonts w:hint="eastAsia"/>
                <w:b/>
                <w:bCs/>
                <w:sz w:val="15"/>
                <w:szCs w:val="15"/>
              </w:rPr>
              <w:t>95.71</w:t>
            </w:r>
          </w:p>
        </w:tc>
      </w:tr>
    </w:tbl>
    <w:p w:rsidR="004927F0" w:rsidRDefault="004927F0">
      <w:pPr>
        <w:spacing w:line="317" w:lineRule="atLeast"/>
        <w:ind w:firstLineChars="200" w:firstLine="420"/>
        <w:sectPr w:rsidR="004927F0">
          <w:type w:val="continuous"/>
          <w:pgSz w:w="11906" w:h="16838"/>
          <w:pgMar w:top="1134" w:right="1134" w:bottom="1134" w:left="1134" w:header="1134" w:footer="1134" w:gutter="0"/>
          <w:cols w:space="425"/>
          <w:docGrid w:type="lines" w:linePitch="312"/>
        </w:sectPr>
      </w:pPr>
    </w:p>
    <w:p w:rsidR="004927F0" w:rsidRDefault="00FD6324">
      <w:pPr>
        <w:spacing w:line="317" w:lineRule="atLeast"/>
        <w:ind w:firstLineChars="200" w:firstLine="420"/>
      </w:pPr>
      <w:r>
        <w:rPr>
          <w:rFonts w:hint="eastAsia"/>
        </w:rPr>
        <w:t>分析表</w:t>
      </w:r>
      <w:r>
        <w:rPr>
          <w:rFonts w:hint="eastAsia"/>
        </w:rPr>
        <w:t>5</w:t>
      </w:r>
      <w:r>
        <w:rPr>
          <w:rFonts w:hint="eastAsia"/>
        </w:rPr>
        <w:t>中实验</w:t>
      </w:r>
      <w:r>
        <w:rPr>
          <w:rFonts w:hint="eastAsia"/>
        </w:rPr>
        <w:t>2</w:t>
      </w:r>
      <w:r>
        <w:rPr>
          <w:rFonts w:hint="eastAsia"/>
        </w:rPr>
        <w:t>和实验</w:t>
      </w:r>
      <w:r>
        <w:rPr>
          <w:rFonts w:hint="eastAsia"/>
        </w:rPr>
        <w:t>3</w:t>
      </w:r>
      <w:r>
        <w:rPr>
          <w:rFonts w:hint="eastAsia"/>
        </w:rPr>
        <w:t>结果可以发现，引入</w:t>
      </w:r>
      <w:r>
        <w:rPr>
          <w:rFonts w:hint="eastAsia"/>
        </w:rPr>
        <w:t>MSFF</w:t>
      </w:r>
      <w:r>
        <w:rPr>
          <w:rFonts w:hint="eastAsia"/>
        </w:rPr>
        <w:t>模块，模型识别“正常”“火线高”“面积大”类别的准确率明显上升，验证了该模块提取细节纹理特征的能力；其次，分析实验</w:t>
      </w:r>
      <w:r>
        <w:rPr>
          <w:rFonts w:hint="eastAsia"/>
        </w:rPr>
        <w:t>2</w:t>
      </w:r>
      <w:r>
        <w:rPr>
          <w:rFonts w:hint="eastAsia"/>
        </w:rPr>
        <w:t>和实验</w:t>
      </w:r>
      <w:r>
        <w:rPr>
          <w:rFonts w:hint="eastAsia"/>
        </w:rPr>
        <w:t>4</w:t>
      </w:r>
      <w:r>
        <w:rPr>
          <w:rFonts w:hint="eastAsia"/>
        </w:rPr>
        <w:t>结果，引入</w:t>
      </w:r>
      <w:r>
        <w:rPr>
          <w:rFonts w:hint="eastAsia"/>
        </w:rPr>
        <w:t>DRDP</w:t>
      </w:r>
      <w:r>
        <w:rPr>
          <w:rFonts w:hint="eastAsia"/>
        </w:rPr>
        <w:t>模块，模型识别“堆料”“偏烧”“出生料”类别的准确率明显上升，弥补了模型区分火焰水平方向燃烧差异的短板；同时结合两模块，根据实验</w:t>
      </w:r>
      <w:r>
        <w:rPr>
          <w:rFonts w:hint="eastAsia"/>
        </w:rPr>
        <w:t>5</w:t>
      </w:r>
      <w:r>
        <w:rPr>
          <w:rFonts w:hint="eastAsia"/>
        </w:rPr>
        <w:t>的结果，</w:t>
      </w:r>
      <w:proofErr w:type="spellStart"/>
      <w:r>
        <w:rPr>
          <w:rFonts w:hint="eastAsia"/>
        </w:rPr>
        <w:t>MSDRNeXt</w:t>
      </w:r>
      <w:proofErr w:type="spellEnd"/>
      <w:r>
        <w:rPr>
          <w:rFonts w:hint="eastAsia"/>
        </w:rPr>
        <w:t>在各类别上的识别</w:t>
      </w:r>
      <w:r>
        <w:rPr>
          <w:rFonts w:hint="eastAsia"/>
        </w:rPr>
        <w:t>准确率相较于实验</w:t>
      </w:r>
      <w:r>
        <w:rPr>
          <w:rFonts w:hint="eastAsia"/>
        </w:rPr>
        <w:t>2</w:t>
      </w:r>
      <w:r>
        <w:rPr>
          <w:rFonts w:hint="eastAsia"/>
        </w:rPr>
        <w:t>基线模型均有提升，验证了各模块对模型识别能力带来的提升。</w:t>
      </w:r>
    </w:p>
    <w:p w:rsidR="004927F0" w:rsidRDefault="00FD6324">
      <w:pPr>
        <w:pStyle w:val="2"/>
        <w:keepNext/>
        <w:keepLines/>
        <w:widowControl w:val="0"/>
        <w:overflowPunct w:val="0"/>
        <w:autoSpaceDE/>
        <w:autoSpaceDN/>
        <w:adjustRightInd w:val="0"/>
        <w:snapToGrid w:val="0"/>
        <w:spacing w:before="50" w:after="50" w:line="240" w:lineRule="auto"/>
        <w:ind w:left="525" w:hangingChars="250" w:hanging="525"/>
        <w:jc w:val="left"/>
        <w:textAlignment w:val="auto"/>
        <w:rPr>
          <w:rFonts w:eastAsia="楷体" w:cs="Times New Roman"/>
          <w:spacing w:val="0"/>
          <w:kern w:val="2"/>
          <w:sz w:val="21"/>
          <w:szCs w:val="22"/>
        </w:rPr>
      </w:pPr>
      <w:r>
        <w:rPr>
          <w:rFonts w:eastAsia="楷体" w:cs="Times New Roman" w:hint="eastAsia"/>
          <w:spacing w:val="0"/>
          <w:kern w:val="2"/>
          <w:sz w:val="21"/>
          <w:szCs w:val="22"/>
        </w:rPr>
        <w:t>3.2.2</w:t>
      </w:r>
      <w:r>
        <w:rPr>
          <w:rFonts w:eastAsia="楷体" w:cs="Times New Roman" w:hint="eastAsia"/>
          <w:spacing w:val="0"/>
          <w:kern w:val="2"/>
          <w:sz w:val="21"/>
          <w:szCs w:val="22"/>
        </w:rPr>
        <w:t>纹理特征消融实验</w:t>
      </w:r>
    </w:p>
    <w:p w:rsidR="004927F0" w:rsidRDefault="00FD6324">
      <w:pPr>
        <w:ind w:firstLineChars="200" w:firstLine="420"/>
      </w:pPr>
      <w:r>
        <w:rPr>
          <w:rFonts w:hint="eastAsia"/>
        </w:rPr>
        <w:t>火焰纹理本质上是火焰丰富的细小边缘，可计算其平均梯度</w:t>
      </w:r>
      <w:r>
        <w:rPr>
          <w:rFonts w:hint="eastAsia"/>
        </w:rPr>
        <w:t>(</w:t>
      </w:r>
      <w:r>
        <w:t>average g</w:t>
      </w:r>
      <w:r>
        <w:rPr>
          <w:rFonts w:hint="eastAsia"/>
        </w:rPr>
        <w:t>radient, AG)</w:t>
      </w:r>
      <w:r>
        <w:rPr>
          <w:rFonts w:hint="eastAsia"/>
        </w:rPr>
        <w:t>来量化纹理活跃程度，该值越大，说明特征图包含的边缘信息越丰富，代表模型对火焰纹理的表征能力越强；反之则说明火焰受炉膛内扬尘、烟雾、堆料等干扰遮挡</w:t>
      </w:r>
      <w:r>
        <w:rPr>
          <w:rFonts w:hint="eastAsia"/>
        </w:rPr>
        <w:lastRenderedPageBreak/>
        <w:t>越严重，模型提取到的有效纹理信息越少。由于火焰纹理属于浅层网络所提取到的特征，因此，在相同数据集与环境下，设计计算特征图</w:t>
      </w:r>
      <w:r w:rsidRPr="00442EC7">
        <w:rPr>
          <w:bCs/>
          <w:i/>
          <w:iCs/>
        </w:rPr>
        <w:t>F</w:t>
      </w:r>
      <w:r w:rsidRPr="00442EC7">
        <w:rPr>
          <w:bCs/>
          <w:vertAlign w:val="subscript"/>
        </w:rPr>
        <w:t>1</w:t>
      </w:r>
      <w:r>
        <w:rPr>
          <w:rFonts w:hint="eastAsia"/>
        </w:rPr>
        <w:t>平均梯度的消融实验，结果见表</w:t>
      </w:r>
      <w:r>
        <w:rPr>
          <w:rFonts w:hint="eastAsia"/>
        </w:rPr>
        <w:t>6</w:t>
      </w:r>
      <w:r>
        <w:rPr>
          <w:rFonts w:hint="eastAsia"/>
        </w:rPr>
        <w:t>。</w:t>
      </w:r>
    </w:p>
    <w:p w:rsidR="004927F0" w:rsidRDefault="00FD6324">
      <w:pPr>
        <w:ind w:firstLineChars="200" w:firstLine="420"/>
      </w:pPr>
      <w:r>
        <w:rPr>
          <w:rFonts w:hint="eastAsia"/>
        </w:rPr>
        <w:t>表</w:t>
      </w:r>
      <w:r>
        <w:rPr>
          <w:rFonts w:hint="eastAsia"/>
        </w:rPr>
        <w:t>6</w:t>
      </w:r>
      <w:r>
        <w:rPr>
          <w:rFonts w:hint="eastAsia"/>
        </w:rPr>
        <w:t>中，由对比实验</w:t>
      </w:r>
      <w:r>
        <w:rPr>
          <w:rFonts w:hint="eastAsia"/>
        </w:rPr>
        <w:t>2</w:t>
      </w:r>
      <w:r>
        <w:rPr>
          <w:rFonts w:hint="eastAsia"/>
        </w:rPr>
        <w:t>与其他实验的结果可知，基线模型融入</w:t>
      </w:r>
      <w:r>
        <w:rPr>
          <w:rFonts w:hint="eastAsia"/>
        </w:rPr>
        <w:t>MSFF</w:t>
      </w:r>
      <w:r>
        <w:rPr>
          <w:rFonts w:hint="eastAsia"/>
        </w:rPr>
        <w:t>模块后，在模型训练过程中，</w:t>
      </w:r>
      <w:r>
        <w:rPr>
          <w:rFonts w:hint="eastAsia"/>
        </w:rPr>
        <w:t>对火焰的纹理表征能力更强。此外，对于“扬尘”状态，由于受灰尘遮挡严重，导致火焰区域模糊不清，可提取到的边缘纹理就相对最少；对于“偏烧”“生料”“面积大”状态，其燃烧程度较为剧烈，因此其边缘梯度值偏大，从而直观量化了不同燃烧状态的纹理差异。</w:t>
      </w:r>
    </w:p>
    <w:p w:rsidR="004927F0" w:rsidRDefault="004927F0">
      <w:pPr>
        <w:ind w:firstLineChars="200" w:firstLine="420"/>
        <w:sectPr w:rsidR="004927F0">
          <w:type w:val="continuous"/>
          <w:pgSz w:w="11906" w:h="16838"/>
          <w:pgMar w:top="1134" w:right="1134" w:bottom="1134" w:left="1134" w:header="1134" w:footer="1134" w:gutter="0"/>
          <w:cols w:num="2" w:space="720" w:equalWidth="0">
            <w:col w:w="4606" w:space="425"/>
            <w:col w:w="4606"/>
          </w:cols>
          <w:docGrid w:type="lines" w:linePitch="312"/>
        </w:sectPr>
      </w:pPr>
    </w:p>
    <w:p w:rsidR="004927F0" w:rsidRDefault="00FD6324">
      <w:pPr>
        <w:overflowPunct w:val="0"/>
        <w:adjustRightInd w:val="0"/>
        <w:snapToGrid w:val="0"/>
        <w:spacing w:before="240" w:line="240" w:lineRule="auto"/>
        <w:jc w:val="center"/>
        <w:rPr>
          <w:rFonts w:eastAsia="黑体" w:cs="Times New Roman"/>
          <w:sz w:val="18"/>
          <w:szCs w:val="18"/>
        </w:rPr>
      </w:pPr>
      <w:r>
        <w:rPr>
          <w:rFonts w:eastAsia="黑体" w:cs="Times New Roman"/>
          <w:sz w:val="18"/>
          <w:szCs w:val="18"/>
        </w:rPr>
        <w:t>表</w:t>
      </w:r>
      <w:r>
        <w:rPr>
          <w:rFonts w:eastAsia="黑体" w:cs="Times New Roman" w:hint="eastAsia"/>
          <w:sz w:val="18"/>
          <w:szCs w:val="18"/>
        </w:rPr>
        <w:t xml:space="preserve">6 </w:t>
      </w:r>
      <w:r>
        <w:rPr>
          <w:rFonts w:eastAsia="黑体" w:hint="eastAsia"/>
          <w:sz w:val="18"/>
          <w:szCs w:val="18"/>
        </w:rPr>
        <w:t>平均梯度结果对比</w:t>
      </w:r>
    </w:p>
    <w:p w:rsidR="004927F0" w:rsidRDefault="00FD6324">
      <w:pPr>
        <w:overflowPunct w:val="0"/>
        <w:adjustRightInd w:val="0"/>
        <w:snapToGrid w:val="0"/>
        <w:spacing w:after="120" w:line="240" w:lineRule="auto"/>
        <w:jc w:val="center"/>
      </w:pPr>
      <w:r>
        <w:rPr>
          <w:b/>
          <w:bCs/>
          <w:kern w:val="0"/>
          <w:sz w:val="18"/>
          <w:szCs w:val="18"/>
        </w:rPr>
        <w:t>Tab</w:t>
      </w:r>
      <w:r>
        <w:rPr>
          <w:rFonts w:hint="eastAsia"/>
          <w:b/>
          <w:bCs/>
          <w:kern w:val="0"/>
          <w:sz w:val="18"/>
          <w:szCs w:val="18"/>
        </w:rPr>
        <w:t>.6</w:t>
      </w:r>
      <w:r>
        <w:rPr>
          <w:rFonts w:hint="eastAsia"/>
          <w:kern w:val="0"/>
          <w:sz w:val="18"/>
          <w:szCs w:val="18"/>
        </w:rPr>
        <w:t xml:space="preserve"> Average Gradient Comparison</w:t>
      </w:r>
    </w:p>
    <w:tbl>
      <w:tblPr>
        <w:tblStyle w:val="ac"/>
        <w:tblW w:w="5000" w:type="pct"/>
        <w:jc w:val="center"/>
        <w:tblBorders>
          <w:top w:val="single" w:sz="12" w:space="0" w:color="000000"/>
          <w:left w:val="none" w:sz="0" w:space="0" w:color="auto"/>
          <w:bottom w:val="single" w:sz="12" w:space="0" w:color="000000"/>
          <w:right w:val="none" w:sz="0" w:space="0" w:color="auto"/>
          <w:insideH w:val="single" w:sz="4" w:space="0" w:color="000000"/>
          <w:insideV w:val="none" w:sz="0" w:space="0" w:color="auto"/>
        </w:tblBorders>
        <w:tblLook w:val="04A0" w:firstRow="1" w:lastRow="0" w:firstColumn="1" w:lastColumn="0" w:noHBand="0" w:noVBand="1"/>
      </w:tblPr>
      <w:tblGrid>
        <w:gridCol w:w="492"/>
        <w:gridCol w:w="600"/>
        <w:gridCol w:w="617"/>
        <w:gridCol w:w="625"/>
        <w:gridCol w:w="642"/>
        <w:gridCol w:w="790"/>
        <w:gridCol w:w="640"/>
        <w:gridCol w:w="839"/>
        <w:gridCol w:w="640"/>
        <w:gridCol w:w="790"/>
        <w:gridCol w:w="640"/>
        <w:gridCol w:w="629"/>
        <w:gridCol w:w="629"/>
        <w:gridCol w:w="640"/>
        <w:gridCol w:w="641"/>
      </w:tblGrid>
      <w:tr w:rsidR="004927F0">
        <w:trPr>
          <w:trHeight w:val="255"/>
          <w:jc w:val="center"/>
        </w:trPr>
        <w:tc>
          <w:tcPr>
            <w:tcW w:w="261" w:type="pct"/>
            <w:tcBorders>
              <w:tl2br w:val="nil"/>
              <w:tr2bl w:val="nil"/>
            </w:tcBorders>
            <w:vAlign w:val="center"/>
          </w:tcPr>
          <w:p w:rsidR="004927F0" w:rsidRDefault="00FD6324">
            <w:pPr>
              <w:spacing w:line="240" w:lineRule="exact"/>
              <w:jc w:val="center"/>
              <w:rPr>
                <w:rFonts w:cs="Times New Roman"/>
                <w:sz w:val="15"/>
                <w:szCs w:val="15"/>
              </w:rPr>
            </w:pPr>
            <w:r>
              <w:rPr>
                <w:rFonts w:hint="eastAsia"/>
                <w:sz w:val="15"/>
                <w:szCs w:val="15"/>
              </w:rPr>
              <w:t>实验</w:t>
            </w:r>
          </w:p>
        </w:tc>
        <w:tc>
          <w:tcPr>
            <w:tcW w:w="304" w:type="pct"/>
            <w:tcBorders>
              <w:tl2br w:val="nil"/>
              <w:tr2bl w:val="nil"/>
            </w:tcBorders>
            <w:vAlign w:val="center"/>
          </w:tcPr>
          <w:p w:rsidR="004927F0" w:rsidRDefault="00FD6324">
            <w:pPr>
              <w:spacing w:line="240" w:lineRule="exact"/>
              <w:jc w:val="center"/>
              <w:rPr>
                <w:rFonts w:cs="Times New Roman"/>
                <w:sz w:val="15"/>
                <w:szCs w:val="15"/>
              </w:rPr>
            </w:pPr>
            <w:r>
              <w:rPr>
                <w:rFonts w:hint="eastAsia"/>
                <w:sz w:val="15"/>
                <w:szCs w:val="15"/>
              </w:rPr>
              <w:t>MSFF</w:t>
            </w:r>
          </w:p>
        </w:tc>
        <w:tc>
          <w:tcPr>
            <w:tcW w:w="313"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DRDP</w:t>
            </w:r>
          </w:p>
        </w:tc>
        <w:tc>
          <w:tcPr>
            <w:tcW w:w="317"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Stage4</w:t>
            </w:r>
          </w:p>
        </w:tc>
        <w:tc>
          <w:tcPr>
            <w:tcW w:w="337" w:type="pct"/>
            <w:tcBorders>
              <w:tl2br w:val="nil"/>
              <w:tr2bl w:val="nil"/>
            </w:tcBorders>
            <w:vAlign w:val="center"/>
          </w:tcPr>
          <w:p w:rsidR="004927F0" w:rsidRDefault="00FD6324">
            <w:pPr>
              <w:spacing w:line="240" w:lineRule="exact"/>
              <w:jc w:val="center"/>
              <w:rPr>
                <w:rFonts w:cs="Times New Roman"/>
                <w:sz w:val="15"/>
                <w:szCs w:val="15"/>
              </w:rPr>
            </w:pPr>
            <w:proofErr w:type="gramStart"/>
            <w:r>
              <w:rPr>
                <w:rFonts w:cs="Times New Roman" w:hint="eastAsia"/>
                <w:sz w:val="15"/>
                <w:szCs w:val="15"/>
              </w:rPr>
              <w:t>右偏烧</w:t>
            </w:r>
            <w:proofErr w:type="gramEnd"/>
          </w:p>
        </w:tc>
        <w:tc>
          <w:tcPr>
            <w:tcW w:w="412"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右出</w:t>
            </w:r>
          </w:p>
          <w:p w:rsidR="004927F0" w:rsidRDefault="00FD6324">
            <w:pPr>
              <w:spacing w:line="240" w:lineRule="exact"/>
              <w:jc w:val="center"/>
              <w:rPr>
                <w:rFonts w:cs="Times New Roman"/>
                <w:sz w:val="15"/>
                <w:szCs w:val="15"/>
              </w:rPr>
            </w:pPr>
            <w:r>
              <w:rPr>
                <w:rFonts w:cs="Times New Roman" w:hint="eastAsia"/>
                <w:sz w:val="15"/>
                <w:szCs w:val="15"/>
              </w:rPr>
              <w:t>生料</w:t>
            </w:r>
          </w:p>
        </w:tc>
        <w:tc>
          <w:tcPr>
            <w:tcW w:w="336"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右堆料</w:t>
            </w:r>
          </w:p>
        </w:tc>
        <w:tc>
          <w:tcPr>
            <w:tcW w:w="437"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堆料</w:t>
            </w:r>
            <w:r>
              <w:rPr>
                <w:rFonts w:cs="Times New Roman" w:hint="eastAsia"/>
                <w:sz w:val="15"/>
                <w:szCs w:val="15"/>
              </w:rPr>
              <w:t>-</w:t>
            </w:r>
          </w:p>
          <w:p w:rsidR="004927F0" w:rsidRDefault="00FD6324">
            <w:pPr>
              <w:spacing w:line="240" w:lineRule="exact"/>
              <w:jc w:val="center"/>
              <w:rPr>
                <w:rFonts w:cs="Times New Roman"/>
                <w:sz w:val="15"/>
                <w:szCs w:val="15"/>
              </w:rPr>
            </w:pPr>
            <w:r>
              <w:rPr>
                <w:rFonts w:cs="Times New Roman" w:hint="eastAsia"/>
                <w:sz w:val="15"/>
                <w:szCs w:val="15"/>
              </w:rPr>
              <w:t>生料</w:t>
            </w:r>
          </w:p>
        </w:tc>
        <w:tc>
          <w:tcPr>
            <w:tcW w:w="336" w:type="pct"/>
            <w:tcBorders>
              <w:tl2br w:val="nil"/>
              <w:tr2bl w:val="nil"/>
            </w:tcBorders>
            <w:vAlign w:val="center"/>
          </w:tcPr>
          <w:p w:rsidR="004927F0" w:rsidRDefault="00FD6324">
            <w:pPr>
              <w:spacing w:line="240" w:lineRule="exact"/>
              <w:jc w:val="center"/>
              <w:rPr>
                <w:rFonts w:cs="Times New Roman"/>
                <w:sz w:val="15"/>
                <w:szCs w:val="15"/>
              </w:rPr>
            </w:pPr>
            <w:proofErr w:type="gramStart"/>
            <w:r>
              <w:rPr>
                <w:rFonts w:cs="Times New Roman" w:hint="eastAsia"/>
                <w:sz w:val="15"/>
                <w:szCs w:val="15"/>
              </w:rPr>
              <w:t>左偏烧</w:t>
            </w:r>
            <w:proofErr w:type="gramEnd"/>
          </w:p>
        </w:tc>
        <w:tc>
          <w:tcPr>
            <w:tcW w:w="412"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左出</w:t>
            </w:r>
          </w:p>
          <w:p w:rsidR="004927F0" w:rsidRDefault="00FD6324">
            <w:pPr>
              <w:spacing w:line="240" w:lineRule="exact"/>
              <w:jc w:val="center"/>
              <w:rPr>
                <w:rFonts w:cs="Times New Roman"/>
                <w:sz w:val="15"/>
                <w:szCs w:val="15"/>
              </w:rPr>
            </w:pPr>
            <w:r>
              <w:rPr>
                <w:rFonts w:cs="Times New Roman" w:hint="eastAsia"/>
                <w:sz w:val="15"/>
                <w:szCs w:val="15"/>
              </w:rPr>
              <w:t>生料</w:t>
            </w:r>
          </w:p>
        </w:tc>
        <w:tc>
          <w:tcPr>
            <w:tcW w:w="336"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左堆料</w:t>
            </w:r>
          </w:p>
        </w:tc>
        <w:tc>
          <w:tcPr>
            <w:tcW w:w="261"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扬尘</w:t>
            </w:r>
          </w:p>
        </w:tc>
        <w:tc>
          <w:tcPr>
            <w:tcW w:w="261"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正常</w:t>
            </w:r>
          </w:p>
        </w:tc>
        <w:tc>
          <w:tcPr>
            <w:tcW w:w="336"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火线高</w:t>
            </w:r>
          </w:p>
        </w:tc>
        <w:tc>
          <w:tcPr>
            <w:tcW w:w="336" w:type="pct"/>
            <w:tcBorders>
              <w:tl2br w:val="nil"/>
              <w:tr2bl w:val="nil"/>
            </w:tcBorders>
            <w:vAlign w:val="center"/>
          </w:tcPr>
          <w:p w:rsidR="004927F0" w:rsidRDefault="00FD6324">
            <w:pPr>
              <w:spacing w:line="240" w:lineRule="exact"/>
              <w:jc w:val="center"/>
              <w:rPr>
                <w:rFonts w:cs="Times New Roman"/>
                <w:sz w:val="15"/>
                <w:szCs w:val="15"/>
              </w:rPr>
            </w:pPr>
            <w:r>
              <w:rPr>
                <w:rFonts w:cs="Times New Roman" w:hint="eastAsia"/>
                <w:sz w:val="15"/>
                <w:szCs w:val="15"/>
              </w:rPr>
              <w:t>面积大</w:t>
            </w:r>
          </w:p>
        </w:tc>
      </w:tr>
      <w:tr w:rsidR="004927F0">
        <w:trPr>
          <w:trHeight w:val="255"/>
          <w:jc w:val="center"/>
        </w:trPr>
        <w:tc>
          <w:tcPr>
            <w:tcW w:w="261" w:type="pct"/>
            <w:tcBorders>
              <w:tl2br w:val="nil"/>
              <w:tr2bl w:val="nil"/>
            </w:tcBorders>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5</w:t>
            </w:r>
          </w:p>
        </w:tc>
        <w:tc>
          <w:tcPr>
            <w:tcW w:w="304"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tc>
        <w:tc>
          <w:tcPr>
            <w:tcW w:w="313"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t>×</w:t>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tc>
        <w:tc>
          <w:tcPr>
            <w:tcW w:w="31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sz w:val="15"/>
                <w:szCs w:val="15"/>
              </w:rPr>
              <w:sym w:font="Wingdings 2" w:char="0050"/>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p w:rsidR="004927F0" w:rsidRDefault="00FD6324">
            <w:pPr>
              <w:adjustRightInd w:val="0"/>
              <w:snapToGrid w:val="0"/>
              <w:spacing w:line="240" w:lineRule="exact"/>
              <w:jc w:val="center"/>
              <w:rPr>
                <w:rFonts w:cs="Times New Roman"/>
                <w:b/>
                <w:bCs/>
                <w:sz w:val="15"/>
                <w:szCs w:val="15"/>
              </w:rPr>
            </w:pPr>
            <w:r>
              <w:rPr>
                <w:rFonts w:cs="Times New Roman"/>
                <w:sz w:val="15"/>
                <w:szCs w:val="15"/>
              </w:rPr>
              <w:t>×</w:t>
            </w:r>
          </w:p>
        </w:tc>
        <w:tc>
          <w:tcPr>
            <w:tcW w:w="33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1.3831</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1.4785</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1.9840</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1.6894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1.9966</w:t>
            </w:r>
          </w:p>
        </w:tc>
        <w:tc>
          <w:tcPr>
            <w:tcW w:w="412"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1.4530</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1.5306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2.1042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1.7562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2.1200</w:t>
            </w:r>
          </w:p>
        </w:tc>
        <w:tc>
          <w:tcPr>
            <w:tcW w:w="336"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1.3437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1.4489</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1.9516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1.6666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1.9752</w:t>
            </w:r>
          </w:p>
        </w:tc>
        <w:tc>
          <w:tcPr>
            <w:tcW w:w="437"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1.4707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1.5447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2.1297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1.7752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2.1558</w:t>
            </w:r>
          </w:p>
        </w:tc>
        <w:tc>
          <w:tcPr>
            <w:tcW w:w="336"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1.3736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1.4643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1.9674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1.6798</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1.9842</w:t>
            </w:r>
          </w:p>
        </w:tc>
        <w:tc>
          <w:tcPr>
            <w:tcW w:w="412"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1.4259</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1.5059</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2.0574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1.7283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2.0793</w:t>
            </w:r>
          </w:p>
        </w:tc>
        <w:tc>
          <w:tcPr>
            <w:tcW w:w="336"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1.3524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1.4513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1.9492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1.6606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1.9656</w:t>
            </w:r>
          </w:p>
        </w:tc>
        <w:tc>
          <w:tcPr>
            <w:tcW w:w="261"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0.8976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0.9498</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1.0437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1.0356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1.0568</w:t>
            </w:r>
          </w:p>
        </w:tc>
        <w:tc>
          <w:tcPr>
            <w:tcW w:w="261"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1.2480</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1.3543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1.7604</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1.5463</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1.7698</w:t>
            </w:r>
          </w:p>
        </w:tc>
        <w:tc>
          <w:tcPr>
            <w:tcW w:w="336"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1.2339</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1.3662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1.7642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1.5495</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1.7815</w:t>
            </w:r>
          </w:p>
        </w:tc>
        <w:tc>
          <w:tcPr>
            <w:tcW w:w="336" w:type="pct"/>
            <w:tcBorders>
              <w:tl2br w:val="nil"/>
              <w:tr2bl w:val="nil"/>
            </w:tcBorders>
            <w:vAlign w:val="center"/>
          </w:tcPr>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1.5136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1.5826</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2.1612</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1.7817</w:t>
            </w:r>
          </w:p>
          <w:p w:rsidR="004927F0" w:rsidRDefault="00FD6324">
            <w:pPr>
              <w:adjustRightInd w:val="0"/>
              <w:snapToGrid w:val="0"/>
              <w:spacing w:line="240" w:lineRule="exact"/>
              <w:jc w:val="center"/>
              <w:rPr>
                <w:rFonts w:cs="Times New Roman"/>
                <w:sz w:val="15"/>
                <w:szCs w:val="15"/>
              </w:rPr>
            </w:pPr>
            <w:r>
              <w:rPr>
                <w:rFonts w:cs="Times New Roman" w:hint="eastAsia"/>
                <w:sz w:val="15"/>
                <w:szCs w:val="15"/>
              </w:rPr>
              <w:t>2.1550</w:t>
            </w:r>
          </w:p>
        </w:tc>
      </w:tr>
    </w:tbl>
    <w:p w:rsidR="004927F0" w:rsidRDefault="004927F0">
      <w:pPr>
        <w:spacing w:line="317" w:lineRule="atLeast"/>
        <w:ind w:firstLineChars="200" w:firstLine="420"/>
        <w:sectPr w:rsidR="004927F0">
          <w:type w:val="continuous"/>
          <w:pgSz w:w="11906" w:h="16838"/>
          <w:pgMar w:top="1134" w:right="1134" w:bottom="1134" w:left="1134" w:header="1134" w:footer="1134" w:gutter="0"/>
          <w:cols w:space="425"/>
          <w:docGrid w:type="lines" w:linePitch="312"/>
        </w:sectPr>
      </w:pP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3.3</w:t>
      </w:r>
      <w:r>
        <w:rPr>
          <w:rFonts w:hint="eastAsia"/>
          <w:spacing w:val="0"/>
          <w:kern w:val="2"/>
          <w:sz w:val="21"/>
          <w:szCs w:val="22"/>
        </w:rPr>
        <w:t>特征可视化</w:t>
      </w:r>
    </w:p>
    <w:p w:rsidR="004927F0" w:rsidRDefault="00FD6324" w:rsidP="00442EC7">
      <w:pPr>
        <w:pStyle w:val="af"/>
      </w:pPr>
      <w:r>
        <w:rPr>
          <w:rFonts w:hint="eastAsia"/>
        </w:rPr>
        <w:t>为进一步从视觉层面验证模型是否从火焰图像中捕捉有效的燃烧特征，本文通过热力图</w:t>
      </w:r>
      <w:r>
        <w:rPr>
          <w:rFonts w:hint="eastAsia"/>
          <w:vertAlign w:val="superscript"/>
        </w:rPr>
        <w:t>[32]</w:t>
      </w:r>
      <w:r>
        <w:rPr>
          <w:rFonts w:hint="eastAsia"/>
        </w:rPr>
        <w:t>对基线模型与</w:t>
      </w:r>
      <w:proofErr w:type="spellStart"/>
      <w:r>
        <w:rPr>
          <w:rFonts w:hint="eastAsia"/>
        </w:rPr>
        <w:t>MSDRNeXt</w:t>
      </w:r>
      <w:proofErr w:type="spellEnd"/>
      <w:r>
        <w:rPr>
          <w:rFonts w:hint="eastAsia"/>
        </w:rPr>
        <w:t>的特征提取过程进行了可视化分析。</w:t>
      </w:r>
      <w:r>
        <w:t>热力图以颜色空间分布反映特征</w:t>
      </w:r>
      <w:r>
        <w:rPr>
          <w:rFonts w:hint="eastAsia"/>
        </w:rPr>
        <w:t>关注</w:t>
      </w:r>
      <w:r>
        <w:t>权重，区域</w:t>
      </w:r>
      <w:r>
        <w:rPr>
          <w:rFonts w:hint="eastAsia"/>
        </w:rPr>
        <w:t>越接近</w:t>
      </w:r>
      <w:r>
        <w:t>红色表示模型关注度</w:t>
      </w:r>
      <w:r>
        <w:rPr>
          <w:rFonts w:hint="eastAsia"/>
        </w:rPr>
        <w:t>越</w:t>
      </w:r>
      <w:r>
        <w:t>高，</w:t>
      </w:r>
      <w:r>
        <w:rPr>
          <w:rFonts w:hint="eastAsia"/>
        </w:rPr>
        <w:t>越接近</w:t>
      </w:r>
      <w:r>
        <w:t>蓝色则表示</w:t>
      </w:r>
      <w:r>
        <w:rPr>
          <w:rFonts w:hint="eastAsia"/>
        </w:rPr>
        <w:t>模型关注度越低，具体结果如图</w:t>
      </w:r>
      <w:r>
        <w:rPr>
          <w:rFonts w:hint="eastAsia"/>
        </w:rPr>
        <w:t>9</w:t>
      </w:r>
      <w:r>
        <w:rPr>
          <w:rFonts w:hint="eastAsia"/>
        </w:rPr>
        <w:t>所示。</w:t>
      </w:r>
    </w:p>
    <w:tbl>
      <w:tblPr>
        <w:tblStyle w:val="ac"/>
        <w:tblW w:w="5008" w:type="pct"/>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41"/>
        <w:gridCol w:w="741"/>
        <w:gridCol w:w="741"/>
        <w:gridCol w:w="741"/>
        <w:gridCol w:w="741"/>
        <w:gridCol w:w="741"/>
      </w:tblGrid>
      <w:tr w:rsidR="004927F0">
        <w:trPr>
          <w:trHeight w:val="170"/>
        </w:trPr>
        <w:tc>
          <w:tcPr>
            <w:tcW w:w="248" w:type="pct"/>
            <w:tcBorders>
              <w:tl2br w:val="nil"/>
              <w:tr2bl w:val="nil"/>
            </w:tcBorders>
            <w:vAlign w:val="center"/>
          </w:tcPr>
          <w:p w:rsidR="004927F0" w:rsidRDefault="004927F0">
            <w:pPr>
              <w:spacing w:line="200" w:lineRule="exact"/>
              <w:jc w:val="center"/>
              <w:rPr>
                <w:sz w:val="13"/>
                <w:szCs w:val="13"/>
              </w:rPr>
            </w:pPr>
          </w:p>
        </w:tc>
        <w:tc>
          <w:tcPr>
            <w:tcW w:w="500" w:type="pct"/>
            <w:tcBorders>
              <w:tl2br w:val="nil"/>
              <w:tr2bl w:val="nil"/>
            </w:tcBorders>
            <w:shd w:val="clear" w:color="auto" w:fill="D87272"/>
            <w:tcMar>
              <w:top w:w="0" w:type="dxa"/>
              <w:left w:w="108" w:type="dxa"/>
              <w:bottom w:w="0" w:type="dxa"/>
              <w:right w:w="108" w:type="dxa"/>
            </w:tcMar>
            <w:vAlign w:val="center"/>
          </w:tcPr>
          <w:p w:rsidR="004927F0" w:rsidRDefault="00FD6324">
            <w:pPr>
              <w:spacing w:line="200" w:lineRule="exact"/>
              <w:jc w:val="center"/>
              <w:rPr>
                <w:sz w:val="15"/>
                <w:szCs w:val="15"/>
              </w:rPr>
            </w:pPr>
            <w:proofErr w:type="gramStart"/>
            <w:r>
              <w:rPr>
                <w:rFonts w:hint="eastAsia"/>
                <w:sz w:val="13"/>
                <w:szCs w:val="13"/>
              </w:rPr>
              <w:t>右偏烧</w:t>
            </w:r>
            <w:proofErr w:type="gramEnd"/>
          </w:p>
        </w:tc>
        <w:tc>
          <w:tcPr>
            <w:tcW w:w="500" w:type="pct"/>
            <w:tcBorders>
              <w:tl2br w:val="nil"/>
              <w:tr2bl w:val="nil"/>
            </w:tcBorders>
            <w:shd w:val="clear" w:color="auto" w:fill="E0B06E"/>
            <w:tcMar>
              <w:top w:w="0" w:type="dxa"/>
              <w:left w:w="108" w:type="dxa"/>
              <w:bottom w:w="0" w:type="dxa"/>
              <w:right w:w="108" w:type="dxa"/>
            </w:tcMar>
            <w:vAlign w:val="center"/>
          </w:tcPr>
          <w:p w:rsidR="004927F0" w:rsidRDefault="00FD6324">
            <w:pPr>
              <w:spacing w:line="200" w:lineRule="exact"/>
              <w:jc w:val="center"/>
            </w:pPr>
            <w:r>
              <w:rPr>
                <w:rFonts w:hint="eastAsia"/>
                <w:sz w:val="13"/>
                <w:szCs w:val="13"/>
              </w:rPr>
              <w:t>右出生料</w:t>
            </w:r>
          </w:p>
        </w:tc>
        <w:tc>
          <w:tcPr>
            <w:tcW w:w="500" w:type="pct"/>
            <w:tcBorders>
              <w:tl2br w:val="nil"/>
              <w:tr2bl w:val="nil"/>
            </w:tcBorders>
            <w:shd w:val="clear" w:color="auto" w:fill="84BAA8"/>
            <w:tcMar>
              <w:top w:w="0" w:type="dxa"/>
              <w:left w:w="108" w:type="dxa"/>
              <w:bottom w:w="0" w:type="dxa"/>
              <w:right w:w="108" w:type="dxa"/>
            </w:tcMar>
            <w:vAlign w:val="center"/>
          </w:tcPr>
          <w:p w:rsidR="004927F0" w:rsidRDefault="00FD6324">
            <w:pPr>
              <w:spacing w:line="200" w:lineRule="exact"/>
              <w:jc w:val="center"/>
            </w:pPr>
            <w:r>
              <w:rPr>
                <w:rFonts w:hint="eastAsia"/>
                <w:sz w:val="13"/>
                <w:szCs w:val="13"/>
              </w:rPr>
              <w:t>右堆料</w:t>
            </w:r>
          </w:p>
        </w:tc>
        <w:tc>
          <w:tcPr>
            <w:tcW w:w="500" w:type="pct"/>
            <w:tcBorders>
              <w:tl2br w:val="nil"/>
              <w:tr2bl w:val="nil"/>
            </w:tcBorders>
            <w:shd w:val="clear" w:color="auto" w:fill="FACDC5"/>
            <w:tcMar>
              <w:top w:w="0" w:type="dxa"/>
              <w:left w:w="108" w:type="dxa"/>
              <w:bottom w:w="0" w:type="dxa"/>
              <w:right w:w="108" w:type="dxa"/>
            </w:tcMar>
            <w:vAlign w:val="center"/>
          </w:tcPr>
          <w:p w:rsidR="004927F0" w:rsidRDefault="00FD6324">
            <w:pPr>
              <w:spacing w:line="200" w:lineRule="exact"/>
              <w:jc w:val="center"/>
            </w:pPr>
            <w:r>
              <w:rPr>
                <w:rFonts w:hint="eastAsia"/>
                <w:sz w:val="13"/>
                <w:szCs w:val="13"/>
              </w:rPr>
              <w:t>堆料生料</w:t>
            </w:r>
          </w:p>
        </w:tc>
        <w:tc>
          <w:tcPr>
            <w:tcW w:w="500" w:type="pct"/>
            <w:tcBorders>
              <w:tl2br w:val="nil"/>
              <w:tr2bl w:val="nil"/>
            </w:tcBorders>
            <w:shd w:val="clear" w:color="auto" w:fill="BFD8C2"/>
            <w:tcMar>
              <w:top w:w="0" w:type="dxa"/>
              <w:left w:w="108" w:type="dxa"/>
              <w:bottom w:w="0" w:type="dxa"/>
              <w:right w:w="108" w:type="dxa"/>
            </w:tcMar>
            <w:vAlign w:val="center"/>
          </w:tcPr>
          <w:p w:rsidR="004927F0" w:rsidRDefault="00FD6324">
            <w:pPr>
              <w:spacing w:line="200" w:lineRule="exact"/>
              <w:jc w:val="center"/>
            </w:pPr>
            <w:proofErr w:type="gramStart"/>
            <w:r>
              <w:rPr>
                <w:rFonts w:hint="eastAsia"/>
                <w:sz w:val="13"/>
                <w:szCs w:val="13"/>
              </w:rPr>
              <w:t>左偏烧</w:t>
            </w:r>
            <w:proofErr w:type="gramEnd"/>
          </w:p>
        </w:tc>
        <w:tc>
          <w:tcPr>
            <w:tcW w:w="500" w:type="pct"/>
            <w:tcBorders>
              <w:tl2br w:val="nil"/>
              <w:tr2bl w:val="nil"/>
            </w:tcBorders>
            <w:shd w:val="clear" w:color="auto" w:fill="AC94C2"/>
            <w:tcMar>
              <w:top w:w="0" w:type="dxa"/>
              <w:left w:w="108" w:type="dxa"/>
              <w:bottom w:w="0" w:type="dxa"/>
              <w:right w:w="108" w:type="dxa"/>
            </w:tcMar>
            <w:vAlign w:val="center"/>
          </w:tcPr>
          <w:p w:rsidR="004927F0" w:rsidRDefault="00FD6324">
            <w:pPr>
              <w:spacing w:line="200" w:lineRule="exact"/>
              <w:jc w:val="center"/>
            </w:pPr>
            <w:r>
              <w:rPr>
                <w:rFonts w:hint="eastAsia"/>
                <w:sz w:val="13"/>
                <w:szCs w:val="13"/>
              </w:rPr>
              <w:t>左出生料</w:t>
            </w:r>
          </w:p>
        </w:tc>
      </w:tr>
      <w:tr w:rsidR="004927F0">
        <w:trPr>
          <w:trHeight w:val="510"/>
        </w:trPr>
        <w:tc>
          <w:tcPr>
            <w:tcW w:w="248" w:type="pct"/>
            <w:tcBorders>
              <w:tl2br w:val="nil"/>
              <w:tr2bl w:val="nil"/>
            </w:tcBorders>
            <w:shd w:val="clear" w:color="auto" w:fill="F4B7BE" w:themeFill="accent6" w:themeFillTint="66"/>
            <w:tcMar>
              <w:top w:w="0" w:type="dxa"/>
              <w:left w:w="57" w:type="dxa"/>
              <w:bottom w:w="0" w:type="dxa"/>
              <w:right w:w="57" w:type="dxa"/>
            </w:tcMar>
            <w:vAlign w:val="center"/>
          </w:tcPr>
          <w:p w:rsidR="004927F0" w:rsidRDefault="00FD6324">
            <w:pPr>
              <w:spacing w:line="200" w:lineRule="exact"/>
              <w:rPr>
                <w:sz w:val="15"/>
                <w:szCs w:val="15"/>
              </w:rPr>
            </w:pPr>
            <w:r>
              <w:rPr>
                <w:rFonts w:hint="eastAsia"/>
                <w:sz w:val="15"/>
                <w:szCs w:val="15"/>
              </w:rPr>
              <w:t>a)</w:t>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57632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54" name="图片 354" descr="D:/桌面/ConvNeXt Gram-CAM/右偏烧/yps233拉伸.jpgyps233拉伸"/>
                  <wp:cNvGraphicFramePr/>
                  <a:graphic xmlns:a="http://schemas.openxmlformats.org/drawingml/2006/main">
                    <a:graphicData uri="http://schemas.openxmlformats.org/drawingml/2006/picture">
                      <pic:pic xmlns:pic="http://schemas.openxmlformats.org/drawingml/2006/picture">
                        <pic:nvPicPr>
                          <pic:cNvPr id="354" name="图片 354" descr="D:/桌面/ConvNeXt Gram-CAM/右偏烧/yps233拉伸.jpgyps233拉伸"/>
                          <pic:cNvPicPr/>
                        </pic:nvPicPr>
                        <pic:blipFill>
                          <a:blip r:embed="rId56"/>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585536" behindDoc="0" locked="0" layoutInCell="1" allowOverlap="1">
                  <wp:simplePos x="0" y="0"/>
                  <wp:positionH relativeFrom="column">
                    <wp:posOffset>-68580</wp:posOffset>
                  </wp:positionH>
                  <wp:positionV relativeFrom="paragraph">
                    <wp:posOffset>635</wp:posOffset>
                  </wp:positionV>
                  <wp:extent cx="485775" cy="377825"/>
                  <wp:effectExtent l="0" t="0" r="9525" b="3175"/>
                  <wp:wrapSquare wrapText="bothSides"/>
                  <wp:docPr id="355" name="图片 355" descr="D:/桌面/ConvNeXt Gram-CAM/右出生料/拉伸248图0.jpg拉伸248图0"/>
                  <wp:cNvGraphicFramePr/>
                  <a:graphic xmlns:a="http://schemas.openxmlformats.org/drawingml/2006/main">
                    <a:graphicData uri="http://schemas.openxmlformats.org/drawingml/2006/picture">
                      <pic:pic xmlns:pic="http://schemas.openxmlformats.org/drawingml/2006/picture">
                        <pic:nvPicPr>
                          <pic:cNvPr id="355" name="图片 355" descr="D:/桌面/ConvNeXt Gram-CAM/右出生料/拉伸248图0.jpg拉伸248图0"/>
                          <pic:cNvPicPr/>
                        </pic:nvPicPr>
                        <pic:blipFill>
                          <a:blip r:embed="rId57"/>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594752" behindDoc="0" locked="0" layoutInCell="1" allowOverlap="1">
                  <wp:simplePos x="0" y="0"/>
                  <wp:positionH relativeFrom="column">
                    <wp:posOffset>-68580</wp:posOffset>
                  </wp:positionH>
                  <wp:positionV relativeFrom="paragraph">
                    <wp:posOffset>635</wp:posOffset>
                  </wp:positionV>
                  <wp:extent cx="485775" cy="377825"/>
                  <wp:effectExtent l="0" t="0" r="9525" b="3175"/>
                  <wp:wrapSquare wrapText="bothSides"/>
                  <wp:docPr id="356" name="图片 356" descr="D:/桌面/ConvNeXt Gram-CAM/右堆料/001拉伸图0.png001拉伸图0"/>
                  <wp:cNvGraphicFramePr/>
                  <a:graphic xmlns:a="http://schemas.openxmlformats.org/drawingml/2006/main">
                    <a:graphicData uri="http://schemas.openxmlformats.org/drawingml/2006/picture">
                      <pic:pic xmlns:pic="http://schemas.openxmlformats.org/drawingml/2006/picture">
                        <pic:nvPicPr>
                          <pic:cNvPr id="356" name="图片 356" descr="D:/桌面/ConvNeXt Gram-CAM/右堆料/001拉伸图0.png001拉伸图0"/>
                          <pic:cNvPicPr/>
                        </pic:nvPicPr>
                        <pic:blipFill>
                          <a:blip r:embed="rId58"/>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03968" behindDoc="0" locked="0" layoutInCell="1" allowOverlap="1">
                  <wp:simplePos x="0" y="0"/>
                  <wp:positionH relativeFrom="column">
                    <wp:posOffset>-68580</wp:posOffset>
                  </wp:positionH>
                  <wp:positionV relativeFrom="paragraph">
                    <wp:posOffset>635</wp:posOffset>
                  </wp:positionV>
                  <wp:extent cx="485775" cy="377825"/>
                  <wp:effectExtent l="0" t="0" r="9525" b="3175"/>
                  <wp:wrapSquare wrapText="bothSides"/>
                  <wp:docPr id="357" name="图片 357" descr="D:/桌面/ConvNeXt Gram-CAM/堆料-生料/dl-sl (298)拉伸图0.pngdl-sl (298)拉伸图0"/>
                  <wp:cNvGraphicFramePr/>
                  <a:graphic xmlns:a="http://schemas.openxmlformats.org/drawingml/2006/main">
                    <a:graphicData uri="http://schemas.openxmlformats.org/drawingml/2006/picture">
                      <pic:pic xmlns:pic="http://schemas.openxmlformats.org/drawingml/2006/picture">
                        <pic:nvPicPr>
                          <pic:cNvPr id="357" name="图片 357" descr="D:/桌面/ConvNeXt Gram-CAM/堆料-生料/dl-sl (298)拉伸图0.pngdl-sl (298)拉伸图0"/>
                          <pic:cNvPicPr/>
                        </pic:nvPicPr>
                        <pic:blipFill>
                          <a:blip r:embed="rId59"/>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13184" behindDoc="0" locked="0" layoutInCell="1" allowOverlap="1">
                  <wp:simplePos x="0" y="0"/>
                  <wp:positionH relativeFrom="column">
                    <wp:posOffset>-68580</wp:posOffset>
                  </wp:positionH>
                  <wp:positionV relativeFrom="paragraph">
                    <wp:posOffset>635</wp:posOffset>
                  </wp:positionV>
                  <wp:extent cx="485775" cy="377825"/>
                  <wp:effectExtent l="0" t="0" r="9525" b="3175"/>
                  <wp:wrapSquare wrapText="bothSides"/>
                  <wp:docPr id="358" name="图片 358" descr="D:/桌面/ConvNeXt Gram-CAM/左偏烧/254拉伸图0.png254拉伸图0"/>
                  <wp:cNvGraphicFramePr/>
                  <a:graphic xmlns:a="http://schemas.openxmlformats.org/drawingml/2006/main">
                    <a:graphicData uri="http://schemas.openxmlformats.org/drawingml/2006/picture">
                      <pic:pic xmlns:pic="http://schemas.openxmlformats.org/drawingml/2006/picture">
                        <pic:nvPicPr>
                          <pic:cNvPr id="358" name="图片 358" descr="D:/桌面/ConvNeXt Gram-CAM/左偏烧/254拉伸图0.png254拉伸图0"/>
                          <pic:cNvPicPr/>
                        </pic:nvPicPr>
                        <pic:blipFill>
                          <a:blip r:embed="rId60"/>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2240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59" name="图片 359" descr="D:/桌面/ConvNeXt Gram-CAM/左出生料/D (319)拉伸图0.pngD (319)拉伸图0"/>
                  <wp:cNvGraphicFramePr/>
                  <a:graphic xmlns:a="http://schemas.openxmlformats.org/drawingml/2006/main">
                    <a:graphicData uri="http://schemas.openxmlformats.org/drawingml/2006/picture">
                      <pic:pic xmlns:pic="http://schemas.openxmlformats.org/drawingml/2006/picture">
                        <pic:nvPicPr>
                          <pic:cNvPr id="359" name="图片 359" descr="D:/桌面/ConvNeXt Gram-CAM/左出生料/D (319)拉伸图0.pngD (319)拉伸图0"/>
                          <pic:cNvPicPr/>
                        </pic:nvPicPr>
                        <pic:blipFill>
                          <a:blip r:embed="rId61"/>
                          <a:srcRect l="11980" r="11980"/>
                          <a:stretch>
                            <a:fillRect/>
                          </a:stretch>
                        </pic:blipFill>
                        <pic:spPr>
                          <a:xfrm>
                            <a:off x="0" y="0"/>
                            <a:ext cx="485775" cy="377825"/>
                          </a:xfrm>
                          <a:prstGeom prst="rect">
                            <a:avLst/>
                          </a:prstGeom>
                        </pic:spPr>
                      </pic:pic>
                    </a:graphicData>
                  </a:graphic>
                </wp:anchor>
              </w:drawing>
            </w:r>
          </w:p>
        </w:tc>
      </w:tr>
      <w:tr w:rsidR="00992ACD">
        <w:trPr>
          <w:trHeight w:val="510"/>
        </w:trPr>
        <w:tc>
          <w:tcPr>
            <w:tcW w:w="248" w:type="pct"/>
            <w:tcBorders>
              <w:tl2br w:val="nil"/>
              <w:tr2bl w:val="nil"/>
            </w:tcBorders>
            <w:shd w:val="clear" w:color="auto" w:fill="F4B7BE" w:themeFill="accent6" w:themeFillTint="66"/>
            <w:tcMar>
              <w:top w:w="0" w:type="dxa"/>
              <w:left w:w="57" w:type="dxa"/>
              <w:bottom w:w="0" w:type="dxa"/>
              <w:right w:w="57" w:type="dxa"/>
            </w:tcMar>
            <w:vAlign w:val="center"/>
          </w:tcPr>
          <w:p w:rsidR="00992ACD" w:rsidRDefault="00992ACD">
            <w:pPr>
              <w:spacing w:line="200" w:lineRule="exact"/>
              <w:rPr>
                <w:rFonts w:hint="eastAsia"/>
                <w:sz w:val="15"/>
                <w:szCs w:val="15"/>
              </w:rPr>
            </w:pPr>
            <w:bookmarkStart w:id="7" w:name="_GoBack"/>
            <w:bookmarkEnd w:id="7"/>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r>
      <w:tr w:rsidR="004927F0">
        <w:trPr>
          <w:trHeight w:val="510"/>
        </w:trPr>
        <w:tc>
          <w:tcPr>
            <w:tcW w:w="248" w:type="pct"/>
            <w:tcBorders>
              <w:tl2br w:val="nil"/>
              <w:tr2bl w:val="nil"/>
            </w:tcBorders>
            <w:shd w:val="clear" w:color="auto" w:fill="B5C7EA" w:themeFill="accent1" w:themeFillTint="66"/>
            <w:tcMar>
              <w:top w:w="0" w:type="dxa"/>
              <w:left w:w="57" w:type="dxa"/>
              <w:bottom w:w="0" w:type="dxa"/>
              <w:right w:w="57" w:type="dxa"/>
            </w:tcMar>
            <w:vAlign w:val="center"/>
          </w:tcPr>
          <w:p w:rsidR="004927F0" w:rsidRDefault="00FD6324">
            <w:pPr>
              <w:spacing w:beforeLines="50" w:before="156" w:afterLines="50" w:after="156" w:line="200" w:lineRule="exact"/>
            </w:pPr>
            <w:r>
              <w:rPr>
                <w:rFonts w:hint="eastAsia"/>
                <w:sz w:val="15"/>
                <w:szCs w:val="15"/>
              </w:rPr>
              <w:t>b)</w:t>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57939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0" name="图片 360" descr="D:/桌面/ConvNeXt Gram-CAM/右偏烧/yps233拉伸1.jpgyps233拉伸1"/>
                  <wp:cNvGraphicFramePr/>
                  <a:graphic xmlns:a="http://schemas.openxmlformats.org/drawingml/2006/main">
                    <a:graphicData uri="http://schemas.openxmlformats.org/drawingml/2006/picture">
                      <pic:pic xmlns:pic="http://schemas.openxmlformats.org/drawingml/2006/picture">
                        <pic:nvPicPr>
                          <pic:cNvPr id="360" name="图片 360" descr="D:/桌面/ConvNeXt Gram-CAM/右偏烧/yps233拉伸1.jpgyps233拉伸1"/>
                          <pic:cNvPicPr/>
                        </pic:nvPicPr>
                        <pic:blipFill>
                          <a:blip r:embed="rId62"/>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588608"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1" name="图片 361" descr="D:/桌面/ConvNeXt Gram-CAM/右出生料/图1.jpg图1"/>
                  <wp:cNvGraphicFramePr/>
                  <a:graphic xmlns:a="http://schemas.openxmlformats.org/drawingml/2006/main">
                    <a:graphicData uri="http://schemas.openxmlformats.org/drawingml/2006/picture">
                      <pic:pic xmlns:pic="http://schemas.openxmlformats.org/drawingml/2006/picture">
                        <pic:nvPicPr>
                          <pic:cNvPr id="361" name="图片 361" descr="D:/桌面/ConvNeXt Gram-CAM/右出生料/图1.jpg图1"/>
                          <pic:cNvPicPr/>
                        </pic:nvPicPr>
                        <pic:blipFill>
                          <a:blip r:embed="rId63"/>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59782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2" name="图片 362" descr="D:/桌面/ConvNeXt Gram-CAM/右堆料/001拉伸图1.png001拉伸图1"/>
                  <wp:cNvGraphicFramePr/>
                  <a:graphic xmlns:a="http://schemas.openxmlformats.org/drawingml/2006/main">
                    <a:graphicData uri="http://schemas.openxmlformats.org/drawingml/2006/picture">
                      <pic:pic xmlns:pic="http://schemas.openxmlformats.org/drawingml/2006/picture">
                        <pic:nvPicPr>
                          <pic:cNvPr id="362" name="图片 362" descr="D:/桌面/ConvNeXt Gram-CAM/右堆料/001拉伸图1.png001拉伸图1"/>
                          <pic:cNvPicPr/>
                        </pic:nvPicPr>
                        <pic:blipFill>
                          <a:blip r:embed="rId64"/>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sz w:val="18"/>
                <w:szCs w:val="18"/>
              </w:rPr>
              <w:drawing>
                <wp:anchor distT="0" distB="0" distL="114300" distR="114300" simplePos="0" relativeHeight="25160704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3" name="图片 363" descr="D:/桌面/ConvNeXt Gram-CAM/堆料-生料/dl-sl (298)拉伸图1.pngdl-sl (298)拉伸图1"/>
                  <wp:cNvGraphicFramePr/>
                  <a:graphic xmlns:a="http://schemas.openxmlformats.org/drawingml/2006/main">
                    <a:graphicData uri="http://schemas.openxmlformats.org/drawingml/2006/picture">
                      <pic:pic xmlns:pic="http://schemas.openxmlformats.org/drawingml/2006/picture">
                        <pic:nvPicPr>
                          <pic:cNvPr id="363" name="图片 363" descr="D:/桌面/ConvNeXt Gram-CAM/堆料-生料/dl-sl (298)拉伸图1.pngdl-sl (298)拉伸图1"/>
                          <pic:cNvPicPr/>
                        </pic:nvPicPr>
                        <pic:blipFill>
                          <a:blip r:embed="rId65"/>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16256"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4" name="图片 364" descr="D:/桌面/ConvNeXt Gram-CAM/左偏烧/254拉伸图1.png254拉伸图1"/>
                  <wp:cNvGraphicFramePr/>
                  <a:graphic xmlns:a="http://schemas.openxmlformats.org/drawingml/2006/main">
                    <a:graphicData uri="http://schemas.openxmlformats.org/drawingml/2006/picture">
                      <pic:pic xmlns:pic="http://schemas.openxmlformats.org/drawingml/2006/picture">
                        <pic:nvPicPr>
                          <pic:cNvPr id="364" name="图片 364" descr="D:/桌面/ConvNeXt Gram-CAM/左偏烧/254拉伸图1.png254拉伸图1"/>
                          <pic:cNvPicPr/>
                        </pic:nvPicPr>
                        <pic:blipFill>
                          <a:blip r:embed="rId66"/>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2547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5" name="图片 365" descr="D:/桌面/ConvNeXt Gram-CAM/左出生料/D (319)拉伸图1.pngD (319)拉伸图1"/>
                  <wp:cNvGraphicFramePr/>
                  <a:graphic xmlns:a="http://schemas.openxmlformats.org/drawingml/2006/main">
                    <a:graphicData uri="http://schemas.openxmlformats.org/drawingml/2006/picture">
                      <pic:pic xmlns:pic="http://schemas.openxmlformats.org/drawingml/2006/picture">
                        <pic:nvPicPr>
                          <pic:cNvPr id="365" name="图片 365" descr="D:/桌面/ConvNeXt Gram-CAM/左出生料/D (319)拉伸图1.pngD (319)拉伸图1"/>
                          <pic:cNvPicPr/>
                        </pic:nvPicPr>
                        <pic:blipFill>
                          <a:blip r:embed="rId67"/>
                          <a:srcRect l="11980" r="11980"/>
                          <a:stretch>
                            <a:fillRect/>
                          </a:stretch>
                        </pic:blipFill>
                        <pic:spPr>
                          <a:xfrm>
                            <a:off x="0" y="0"/>
                            <a:ext cx="485775" cy="377825"/>
                          </a:xfrm>
                          <a:prstGeom prst="rect">
                            <a:avLst/>
                          </a:prstGeom>
                        </pic:spPr>
                      </pic:pic>
                    </a:graphicData>
                  </a:graphic>
                </wp:anchor>
              </w:drawing>
            </w:r>
          </w:p>
        </w:tc>
      </w:tr>
      <w:tr w:rsidR="00992ACD">
        <w:trPr>
          <w:trHeight w:val="510"/>
        </w:trPr>
        <w:tc>
          <w:tcPr>
            <w:tcW w:w="248" w:type="pct"/>
            <w:tcBorders>
              <w:tl2br w:val="nil"/>
              <w:tr2bl w:val="nil"/>
            </w:tcBorders>
            <w:shd w:val="clear" w:color="auto" w:fill="B5C7EA" w:themeFill="accent1" w:themeFillTint="66"/>
            <w:tcMar>
              <w:top w:w="0" w:type="dxa"/>
              <w:left w:w="57" w:type="dxa"/>
              <w:bottom w:w="0" w:type="dxa"/>
              <w:right w:w="57" w:type="dxa"/>
            </w:tcMar>
            <w:vAlign w:val="center"/>
          </w:tcPr>
          <w:p w:rsidR="00992ACD" w:rsidRDefault="00992ACD">
            <w:pPr>
              <w:spacing w:beforeLines="50" w:before="156" w:afterLines="50" w:after="156" w:line="200" w:lineRule="exact"/>
              <w:rPr>
                <w:rFonts w:hint="eastAsia"/>
                <w:sz w:val="15"/>
                <w:szCs w:val="15"/>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rFonts w:hint="eastAsia"/>
                <w:noProof/>
                <w:sz w:val="18"/>
                <w:szCs w:val="18"/>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r>
      <w:tr w:rsidR="004927F0">
        <w:trPr>
          <w:trHeight w:val="510"/>
        </w:trPr>
        <w:tc>
          <w:tcPr>
            <w:tcW w:w="248" w:type="pct"/>
            <w:tcBorders>
              <w:tl2br w:val="nil"/>
              <w:tr2bl w:val="nil"/>
            </w:tcBorders>
            <w:shd w:val="clear" w:color="auto" w:fill="C7E4B3" w:themeFill="accent4" w:themeFillTint="66"/>
            <w:tcMar>
              <w:top w:w="0" w:type="dxa"/>
              <w:left w:w="57" w:type="dxa"/>
              <w:bottom w:w="0" w:type="dxa"/>
              <w:right w:w="57" w:type="dxa"/>
            </w:tcMar>
            <w:vAlign w:val="center"/>
          </w:tcPr>
          <w:p w:rsidR="004927F0" w:rsidRDefault="00FD6324">
            <w:pPr>
              <w:spacing w:line="200" w:lineRule="exact"/>
            </w:pPr>
            <w:r>
              <w:rPr>
                <w:rFonts w:hint="eastAsia"/>
                <w:sz w:val="15"/>
                <w:szCs w:val="15"/>
              </w:rPr>
              <w:t>c)</w:t>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58246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6" name="图片 366" descr="D:/桌面/ConvNeXt Gram-CAM/右偏烧/yps233拉伸2.jpgyps233拉伸2"/>
                  <wp:cNvGraphicFramePr/>
                  <a:graphic xmlns:a="http://schemas.openxmlformats.org/drawingml/2006/main">
                    <a:graphicData uri="http://schemas.openxmlformats.org/drawingml/2006/picture">
                      <pic:pic xmlns:pic="http://schemas.openxmlformats.org/drawingml/2006/picture">
                        <pic:nvPicPr>
                          <pic:cNvPr id="366" name="图片 366" descr="D:/桌面/ConvNeXt Gram-CAM/右偏烧/yps233拉伸2.jpgyps233拉伸2"/>
                          <pic:cNvPicPr/>
                        </pic:nvPicPr>
                        <pic:blipFill>
                          <a:blip r:embed="rId68"/>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59168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7" name="图片 367" descr="D:/桌面/ConvNeXt Gram-CAM/右出生料/图2.png图2"/>
                  <wp:cNvGraphicFramePr/>
                  <a:graphic xmlns:a="http://schemas.openxmlformats.org/drawingml/2006/main">
                    <a:graphicData uri="http://schemas.openxmlformats.org/drawingml/2006/picture">
                      <pic:pic xmlns:pic="http://schemas.openxmlformats.org/drawingml/2006/picture">
                        <pic:nvPicPr>
                          <pic:cNvPr id="367" name="图片 367" descr="D:/桌面/ConvNeXt Gram-CAM/右出生料/图2.png图2"/>
                          <pic:cNvPicPr/>
                        </pic:nvPicPr>
                        <pic:blipFill>
                          <a:blip r:embed="rId69"/>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00896"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8" name="图片 368" descr="D:/桌面/ConvNeXt Gram-CAM/右堆料/001拉伸图2.png001拉伸图2"/>
                  <wp:cNvGraphicFramePr/>
                  <a:graphic xmlns:a="http://schemas.openxmlformats.org/drawingml/2006/main">
                    <a:graphicData uri="http://schemas.openxmlformats.org/drawingml/2006/picture">
                      <pic:pic xmlns:pic="http://schemas.openxmlformats.org/drawingml/2006/picture">
                        <pic:nvPicPr>
                          <pic:cNvPr id="368" name="图片 368" descr="D:/桌面/ConvNeXt Gram-CAM/右堆料/001拉伸图2.png001拉伸图2"/>
                          <pic:cNvPicPr/>
                        </pic:nvPicPr>
                        <pic:blipFill>
                          <a:blip r:embed="rId70"/>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1011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69" name="图片 369" descr="D:/桌面/ConvNeXt Gram-CAM/堆料-生料/dl-sl (298)拉伸图2.pngdl-sl (298)拉伸图2"/>
                  <wp:cNvGraphicFramePr/>
                  <a:graphic xmlns:a="http://schemas.openxmlformats.org/drawingml/2006/main">
                    <a:graphicData uri="http://schemas.openxmlformats.org/drawingml/2006/picture">
                      <pic:pic xmlns:pic="http://schemas.openxmlformats.org/drawingml/2006/picture">
                        <pic:nvPicPr>
                          <pic:cNvPr id="369" name="图片 369" descr="D:/桌面/ConvNeXt Gram-CAM/堆料-生料/dl-sl (298)拉伸图2.pngdl-sl (298)拉伸图2"/>
                          <pic:cNvPicPr/>
                        </pic:nvPicPr>
                        <pic:blipFill>
                          <a:blip r:embed="rId71"/>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19328"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0" name="图片 370" descr="D:/桌面/ConvNeXt Gram-CAM/左偏烧/254拉伸图2.png254拉伸图2"/>
                  <wp:cNvGraphicFramePr/>
                  <a:graphic xmlns:a="http://schemas.openxmlformats.org/drawingml/2006/main">
                    <a:graphicData uri="http://schemas.openxmlformats.org/drawingml/2006/picture">
                      <pic:pic xmlns:pic="http://schemas.openxmlformats.org/drawingml/2006/picture">
                        <pic:nvPicPr>
                          <pic:cNvPr id="370" name="图片 370" descr="D:/桌面/ConvNeXt Gram-CAM/左偏烧/254拉伸图2.png254拉伸图2"/>
                          <pic:cNvPicPr/>
                        </pic:nvPicPr>
                        <pic:blipFill>
                          <a:blip r:embed="rId72"/>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28544" behindDoc="0" locked="0" layoutInCell="1" allowOverlap="1">
                  <wp:simplePos x="0" y="0"/>
                  <wp:positionH relativeFrom="column">
                    <wp:posOffset>-68580</wp:posOffset>
                  </wp:positionH>
                  <wp:positionV relativeFrom="paragraph">
                    <wp:posOffset>0</wp:posOffset>
                  </wp:positionV>
                  <wp:extent cx="485775" cy="377825"/>
                  <wp:effectExtent l="0" t="0" r="9525" b="3175"/>
                  <wp:wrapTopAndBottom/>
                  <wp:docPr id="371" name="图片 371" descr="D:/桌面/ConvNeXt Gram-CAM/左出生料/D (319)拉伸图2.pngD (319)拉伸图2"/>
                  <wp:cNvGraphicFramePr/>
                  <a:graphic xmlns:a="http://schemas.openxmlformats.org/drawingml/2006/main">
                    <a:graphicData uri="http://schemas.openxmlformats.org/drawingml/2006/picture">
                      <pic:pic xmlns:pic="http://schemas.openxmlformats.org/drawingml/2006/picture">
                        <pic:nvPicPr>
                          <pic:cNvPr id="371" name="图片 371" descr="D:/桌面/ConvNeXt Gram-CAM/左出生料/D (319)拉伸图2.pngD (319)拉伸图2"/>
                          <pic:cNvPicPr/>
                        </pic:nvPicPr>
                        <pic:blipFill>
                          <a:blip r:embed="rId73"/>
                          <a:srcRect l="11980" r="11980"/>
                          <a:stretch>
                            <a:fillRect/>
                          </a:stretch>
                        </pic:blipFill>
                        <pic:spPr>
                          <a:xfrm>
                            <a:off x="0" y="0"/>
                            <a:ext cx="485775" cy="377825"/>
                          </a:xfrm>
                          <a:prstGeom prst="rect">
                            <a:avLst/>
                          </a:prstGeom>
                        </pic:spPr>
                      </pic:pic>
                    </a:graphicData>
                  </a:graphic>
                </wp:anchor>
              </w:drawing>
            </w:r>
          </w:p>
        </w:tc>
      </w:tr>
      <w:tr w:rsidR="004927F0">
        <w:trPr>
          <w:trHeight w:val="510"/>
        </w:trPr>
        <w:tc>
          <w:tcPr>
            <w:tcW w:w="248" w:type="pct"/>
            <w:tcBorders>
              <w:tl2br w:val="nil"/>
              <w:tr2bl w:val="nil"/>
            </w:tcBorders>
            <w:shd w:val="clear" w:color="auto" w:fill="C7E4B3" w:themeFill="accent4" w:themeFillTint="66"/>
            <w:tcMar>
              <w:top w:w="0" w:type="dxa"/>
              <w:left w:w="57" w:type="dxa"/>
              <w:bottom w:w="0" w:type="dxa"/>
              <w:right w:w="57" w:type="dxa"/>
            </w:tcMar>
            <w:vAlign w:val="center"/>
          </w:tcPr>
          <w:p w:rsidR="004927F0" w:rsidRDefault="004927F0">
            <w:pPr>
              <w:spacing w:line="200" w:lineRule="exact"/>
              <w:rPr>
                <w:sz w:val="15"/>
                <w:szCs w:val="15"/>
              </w:rPr>
            </w:pPr>
          </w:p>
        </w:tc>
        <w:tc>
          <w:tcPr>
            <w:tcW w:w="791" w:type="pct"/>
            <w:tcBorders>
              <w:tl2br w:val="nil"/>
              <w:tr2bl w:val="nil"/>
            </w:tcBorders>
          </w:tcPr>
          <w:p w:rsidR="004927F0" w:rsidRDefault="004927F0">
            <w:pPr>
              <w:spacing w:line="20" w:lineRule="exact"/>
            </w:pPr>
          </w:p>
        </w:tc>
        <w:tc>
          <w:tcPr>
            <w:tcW w:w="791" w:type="pct"/>
            <w:tcBorders>
              <w:tl2br w:val="nil"/>
              <w:tr2bl w:val="nil"/>
            </w:tcBorders>
          </w:tcPr>
          <w:p w:rsidR="004927F0" w:rsidRDefault="004927F0">
            <w:pPr>
              <w:spacing w:line="20" w:lineRule="exact"/>
            </w:pPr>
          </w:p>
        </w:tc>
        <w:tc>
          <w:tcPr>
            <w:tcW w:w="791" w:type="pct"/>
            <w:tcBorders>
              <w:tl2br w:val="nil"/>
              <w:tr2bl w:val="nil"/>
            </w:tcBorders>
          </w:tcPr>
          <w:p w:rsidR="004927F0" w:rsidRDefault="004927F0">
            <w:pPr>
              <w:spacing w:line="20" w:lineRule="exact"/>
            </w:pPr>
          </w:p>
        </w:tc>
        <w:tc>
          <w:tcPr>
            <w:tcW w:w="791" w:type="pct"/>
            <w:tcBorders>
              <w:tl2br w:val="nil"/>
              <w:tr2bl w:val="nil"/>
            </w:tcBorders>
          </w:tcPr>
          <w:p w:rsidR="004927F0" w:rsidRDefault="004927F0">
            <w:pPr>
              <w:spacing w:line="20" w:lineRule="exact"/>
            </w:pPr>
          </w:p>
        </w:tc>
        <w:tc>
          <w:tcPr>
            <w:tcW w:w="791" w:type="pct"/>
            <w:tcBorders>
              <w:tl2br w:val="nil"/>
              <w:tr2bl w:val="nil"/>
            </w:tcBorders>
          </w:tcPr>
          <w:p w:rsidR="004927F0" w:rsidRDefault="004927F0">
            <w:pPr>
              <w:spacing w:line="20" w:lineRule="exact"/>
            </w:pPr>
          </w:p>
        </w:tc>
        <w:tc>
          <w:tcPr>
            <w:tcW w:w="791" w:type="pct"/>
            <w:tcBorders>
              <w:tl2br w:val="nil"/>
              <w:tr2bl w:val="nil"/>
            </w:tcBorders>
          </w:tcPr>
          <w:p w:rsidR="004927F0" w:rsidRDefault="004927F0">
            <w:pPr>
              <w:spacing w:line="20" w:lineRule="exact"/>
            </w:pPr>
          </w:p>
        </w:tc>
      </w:tr>
      <w:tr w:rsidR="004927F0">
        <w:trPr>
          <w:trHeight w:val="170"/>
        </w:trPr>
        <w:tc>
          <w:tcPr>
            <w:tcW w:w="248" w:type="pct"/>
            <w:tcBorders>
              <w:tl2br w:val="nil"/>
              <w:tr2bl w:val="nil"/>
            </w:tcBorders>
            <w:tcMar>
              <w:top w:w="0" w:type="dxa"/>
              <w:left w:w="57" w:type="dxa"/>
              <w:bottom w:w="0" w:type="dxa"/>
              <w:right w:w="57" w:type="dxa"/>
            </w:tcMar>
            <w:vAlign w:val="center"/>
          </w:tcPr>
          <w:p w:rsidR="004927F0" w:rsidRDefault="004927F0">
            <w:pPr>
              <w:spacing w:line="160" w:lineRule="exact"/>
              <w:jc w:val="center"/>
            </w:pPr>
          </w:p>
        </w:tc>
        <w:tc>
          <w:tcPr>
            <w:tcW w:w="765" w:type="dxa"/>
            <w:tcBorders>
              <w:tl2br w:val="nil"/>
              <w:tr2bl w:val="nil"/>
            </w:tcBorders>
            <w:shd w:val="clear" w:color="auto" w:fill="D87272"/>
            <w:tcMar>
              <w:top w:w="0" w:type="dxa"/>
              <w:left w:w="108" w:type="dxa"/>
              <w:bottom w:w="0" w:type="dxa"/>
              <w:right w:w="108" w:type="dxa"/>
            </w:tcMar>
            <w:vAlign w:val="center"/>
          </w:tcPr>
          <w:p w:rsidR="004927F0" w:rsidRDefault="00FD6324">
            <w:pPr>
              <w:spacing w:line="200" w:lineRule="exact"/>
              <w:jc w:val="center"/>
              <w:rPr>
                <w:sz w:val="13"/>
                <w:szCs w:val="13"/>
              </w:rPr>
            </w:pPr>
            <w:proofErr w:type="gramStart"/>
            <w:r>
              <w:rPr>
                <w:rFonts w:hint="eastAsia"/>
                <w:sz w:val="13"/>
                <w:szCs w:val="13"/>
              </w:rPr>
              <w:t>右偏烧</w:t>
            </w:r>
            <w:proofErr w:type="gramEnd"/>
          </w:p>
        </w:tc>
        <w:tc>
          <w:tcPr>
            <w:tcW w:w="765" w:type="dxa"/>
            <w:tcBorders>
              <w:tl2br w:val="nil"/>
              <w:tr2bl w:val="nil"/>
            </w:tcBorders>
            <w:shd w:val="clear" w:color="auto" w:fill="E0B06E"/>
            <w:tcMar>
              <w:top w:w="0" w:type="dxa"/>
              <w:left w:w="108" w:type="dxa"/>
              <w:bottom w:w="0" w:type="dxa"/>
              <w:right w:w="108" w:type="dxa"/>
            </w:tcMar>
            <w:vAlign w:val="center"/>
          </w:tcPr>
          <w:p w:rsidR="004927F0" w:rsidRDefault="00FD6324">
            <w:pPr>
              <w:spacing w:line="160" w:lineRule="exact"/>
              <w:jc w:val="center"/>
              <w:rPr>
                <w:sz w:val="13"/>
                <w:szCs w:val="13"/>
              </w:rPr>
            </w:pPr>
            <w:r>
              <w:rPr>
                <w:rFonts w:hint="eastAsia"/>
                <w:sz w:val="13"/>
                <w:szCs w:val="13"/>
              </w:rPr>
              <w:t>右出生料</w:t>
            </w:r>
          </w:p>
        </w:tc>
        <w:tc>
          <w:tcPr>
            <w:tcW w:w="765" w:type="dxa"/>
            <w:tcBorders>
              <w:tl2br w:val="nil"/>
              <w:tr2bl w:val="nil"/>
            </w:tcBorders>
            <w:shd w:val="clear" w:color="auto" w:fill="84BAA8"/>
            <w:tcMar>
              <w:top w:w="0" w:type="dxa"/>
              <w:left w:w="108" w:type="dxa"/>
              <w:bottom w:w="0" w:type="dxa"/>
              <w:right w:w="108" w:type="dxa"/>
            </w:tcMar>
            <w:vAlign w:val="center"/>
          </w:tcPr>
          <w:p w:rsidR="004927F0" w:rsidRDefault="00FD6324">
            <w:pPr>
              <w:spacing w:line="160" w:lineRule="exact"/>
              <w:jc w:val="center"/>
              <w:rPr>
                <w:sz w:val="13"/>
                <w:szCs w:val="13"/>
              </w:rPr>
            </w:pPr>
            <w:r>
              <w:rPr>
                <w:rFonts w:hint="eastAsia"/>
                <w:sz w:val="13"/>
                <w:szCs w:val="13"/>
              </w:rPr>
              <w:t>右堆料</w:t>
            </w:r>
          </w:p>
        </w:tc>
        <w:tc>
          <w:tcPr>
            <w:tcW w:w="765" w:type="dxa"/>
            <w:tcBorders>
              <w:tl2br w:val="nil"/>
              <w:tr2bl w:val="nil"/>
            </w:tcBorders>
            <w:shd w:val="clear" w:color="auto" w:fill="FACDC5"/>
            <w:tcMar>
              <w:top w:w="0" w:type="dxa"/>
              <w:left w:w="108" w:type="dxa"/>
              <w:bottom w:w="0" w:type="dxa"/>
              <w:right w:w="108" w:type="dxa"/>
            </w:tcMar>
            <w:vAlign w:val="center"/>
          </w:tcPr>
          <w:p w:rsidR="004927F0" w:rsidRDefault="00FD6324">
            <w:pPr>
              <w:spacing w:line="160" w:lineRule="exact"/>
              <w:jc w:val="center"/>
              <w:rPr>
                <w:sz w:val="13"/>
                <w:szCs w:val="13"/>
              </w:rPr>
            </w:pPr>
            <w:r>
              <w:rPr>
                <w:rFonts w:hint="eastAsia"/>
                <w:sz w:val="13"/>
                <w:szCs w:val="13"/>
              </w:rPr>
              <w:t>堆料生料</w:t>
            </w:r>
          </w:p>
        </w:tc>
        <w:tc>
          <w:tcPr>
            <w:tcW w:w="765" w:type="dxa"/>
            <w:tcBorders>
              <w:tl2br w:val="nil"/>
              <w:tr2bl w:val="nil"/>
            </w:tcBorders>
            <w:shd w:val="clear" w:color="auto" w:fill="BFD8C2"/>
            <w:tcMar>
              <w:top w:w="0" w:type="dxa"/>
              <w:left w:w="108" w:type="dxa"/>
              <w:bottom w:w="0" w:type="dxa"/>
              <w:right w:w="108" w:type="dxa"/>
            </w:tcMar>
            <w:vAlign w:val="center"/>
          </w:tcPr>
          <w:p w:rsidR="004927F0" w:rsidRDefault="00FD6324">
            <w:pPr>
              <w:spacing w:line="160" w:lineRule="exact"/>
              <w:jc w:val="center"/>
              <w:rPr>
                <w:sz w:val="13"/>
                <w:szCs w:val="13"/>
              </w:rPr>
            </w:pPr>
            <w:proofErr w:type="gramStart"/>
            <w:r>
              <w:rPr>
                <w:rFonts w:hint="eastAsia"/>
                <w:sz w:val="13"/>
                <w:szCs w:val="13"/>
              </w:rPr>
              <w:t>左偏烧</w:t>
            </w:r>
            <w:proofErr w:type="gramEnd"/>
          </w:p>
        </w:tc>
        <w:tc>
          <w:tcPr>
            <w:tcW w:w="791" w:type="pct"/>
            <w:tcBorders>
              <w:tl2br w:val="nil"/>
              <w:tr2bl w:val="nil"/>
            </w:tcBorders>
            <w:vAlign w:val="center"/>
          </w:tcPr>
          <w:p w:rsidR="004927F0" w:rsidRDefault="004927F0">
            <w:pPr>
              <w:spacing w:line="160" w:lineRule="exact"/>
              <w:jc w:val="center"/>
            </w:pPr>
          </w:p>
        </w:tc>
      </w:tr>
      <w:tr w:rsidR="004927F0">
        <w:trPr>
          <w:trHeight w:val="510"/>
        </w:trPr>
        <w:tc>
          <w:tcPr>
            <w:tcW w:w="248" w:type="pct"/>
            <w:tcBorders>
              <w:tl2br w:val="nil"/>
              <w:tr2bl w:val="nil"/>
            </w:tcBorders>
            <w:shd w:val="clear" w:color="auto" w:fill="F4B7BE" w:themeFill="accent6" w:themeFillTint="66"/>
            <w:tcMar>
              <w:top w:w="0" w:type="dxa"/>
              <w:left w:w="57" w:type="dxa"/>
              <w:bottom w:w="0" w:type="dxa"/>
              <w:right w:w="57" w:type="dxa"/>
            </w:tcMar>
            <w:vAlign w:val="center"/>
          </w:tcPr>
          <w:p w:rsidR="004927F0" w:rsidRDefault="00FD6324">
            <w:pPr>
              <w:spacing w:line="240" w:lineRule="auto"/>
            </w:pPr>
            <w:r>
              <w:rPr>
                <w:rFonts w:hint="eastAsia"/>
                <w:sz w:val="15"/>
                <w:szCs w:val="15"/>
              </w:rPr>
              <w:t>a)</w:t>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31616"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2" name="图片 372" descr="D:/桌面/ConvNeXt Gram-CAM/左堆料/qt (182)拉伸图0.pngqt (182)拉伸图0"/>
                  <wp:cNvGraphicFramePr/>
                  <a:graphic xmlns:a="http://schemas.openxmlformats.org/drawingml/2006/main">
                    <a:graphicData uri="http://schemas.openxmlformats.org/drawingml/2006/picture">
                      <pic:pic xmlns:pic="http://schemas.openxmlformats.org/drawingml/2006/picture">
                        <pic:nvPicPr>
                          <pic:cNvPr id="372" name="图片 372" descr="D:/桌面/ConvNeXt Gram-CAM/左堆料/qt (182)拉伸图0.pngqt (182)拉伸图0"/>
                          <pic:cNvPicPr/>
                        </pic:nvPicPr>
                        <pic:blipFill>
                          <a:blip r:embed="rId74"/>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3878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3" name="图片 373" descr="D:/桌面/ConvNeXt Gram-CAM/扬尘/Y (282)拉伸图0.pngY (282)拉伸图0"/>
                  <wp:cNvGraphicFramePr/>
                  <a:graphic xmlns:a="http://schemas.openxmlformats.org/drawingml/2006/main">
                    <a:graphicData uri="http://schemas.openxmlformats.org/drawingml/2006/picture">
                      <pic:pic xmlns:pic="http://schemas.openxmlformats.org/drawingml/2006/picture">
                        <pic:nvPicPr>
                          <pic:cNvPr id="373" name="图片 373" descr="D:/桌面/ConvNeXt Gram-CAM/扬尘/Y (282)拉伸图0.pngY (282)拉伸图0"/>
                          <pic:cNvPicPr/>
                        </pic:nvPicPr>
                        <pic:blipFill>
                          <a:blip r:embed="rId75"/>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6131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4" name="图片 374" descr="D:/桌面/ConvNeXt Gram-CAM/正常/zps (213)拉伸图0.pngzps (213)拉伸图0"/>
                  <wp:cNvGraphicFramePr/>
                  <a:graphic xmlns:a="http://schemas.openxmlformats.org/drawingml/2006/main">
                    <a:graphicData uri="http://schemas.openxmlformats.org/drawingml/2006/picture">
                      <pic:pic xmlns:pic="http://schemas.openxmlformats.org/drawingml/2006/picture">
                        <pic:nvPicPr>
                          <pic:cNvPr id="374" name="图片 374" descr="D:/桌面/ConvNeXt Gram-CAM/正常/zps (213)拉伸图0.pngzps (213)拉伸图0"/>
                          <pic:cNvPicPr/>
                        </pic:nvPicPr>
                        <pic:blipFill>
                          <a:blip r:embed="rId76"/>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7360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5" name="图片 375" descr="D:/桌面/ConvNeXt Gram-CAM/火线高/281拉伸图0.png281拉伸图0"/>
                  <wp:cNvGraphicFramePr/>
                  <a:graphic xmlns:a="http://schemas.openxmlformats.org/drawingml/2006/main">
                    <a:graphicData uri="http://schemas.openxmlformats.org/drawingml/2006/picture">
                      <pic:pic xmlns:pic="http://schemas.openxmlformats.org/drawingml/2006/picture">
                        <pic:nvPicPr>
                          <pic:cNvPr id="375" name="图片 375" descr="D:/桌面/ConvNeXt Gram-CAM/火线高/281拉伸图0.png281拉伸图0"/>
                          <pic:cNvPicPr/>
                        </pic:nvPicPr>
                        <pic:blipFill>
                          <a:blip r:embed="rId77"/>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80768"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6" name="图片 376" descr="D:/桌面/ConvNeXt Gram-CAM/面积大/Q (312)l拉伸图0.pngQ (312)l拉伸图0"/>
                  <wp:cNvGraphicFramePr/>
                  <a:graphic xmlns:a="http://schemas.openxmlformats.org/drawingml/2006/main">
                    <a:graphicData uri="http://schemas.openxmlformats.org/drawingml/2006/picture">
                      <pic:pic xmlns:pic="http://schemas.openxmlformats.org/drawingml/2006/picture">
                        <pic:nvPicPr>
                          <pic:cNvPr id="376" name="图片 376" descr="D:/桌面/ConvNeXt Gram-CAM/面积大/Q (312)l拉伸图0.pngQ (312)l拉伸图0"/>
                          <pic:cNvPicPr/>
                        </pic:nvPicPr>
                        <pic:blipFill>
                          <a:blip r:embed="rId78"/>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4927F0">
            <w:pPr>
              <w:spacing w:line="20" w:lineRule="exact"/>
            </w:pPr>
          </w:p>
        </w:tc>
      </w:tr>
      <w:tr w:rsidR="00992ACD">
        <w:trPr>
          <w:trHeight w:val="510"/>
        </w:trPr>
        <w:tc>
          <w:tcPr>
            <w:tcW w:w="248" w:type="pct"/>
            <w:tcBorders>
              <w:tl2br w:val="nil"/>
              <w:tr2bl w:val="nil"/>
            </w:tcBorders>
            <w:shd w:val="clear" w:color="auto" w:fill="F4B7BE" w:themeFill="accent6" w:themeFillTint="66"/>
            <w:tcMar>
              <w:top w:w="0" w:type="dxa"/>
              <w:left w:w="57" w:type="dxa"/>
              <w:bottom w:w="0" w:type="dxa"/>
              <w:right w:w="57" w:type="dxa"/>
            </w:tcMar>
            <w:vAlign w:val="center"/>
          </w:tcPr>
          <w:p w:rsidR="00992ACD" w:rsidRDefault="00992ACD">
            <w:pPr>
              <w:spacing w:line="240" w:lineRule="auto"/>
              <w:rPr>
                <w:rFonts w:hint="eastAsia"/>
                <w:sz w:val="15"/>
                <w:szCs w:val="15"/>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rPr>
                <w:rFonts w:hint="eastAsia"/>
                <w:noProof/>
              </w:rPr>
            </w:pPr>
          </w:p>
        </w:tc>
        <w:tc>
          <w:tcPr>
            <w:tcW w:w="791" w:type="pct"/>
            <w:tcBorders>
              <w:tl2br w:val="nil"/>
              <w:tr2bl w:val="nil"/>
            </w:tcBorders>
          </w:tcPr>
          <w:p w:rsidR="00992ACD" w:rsidRDefault="00992ACD">
            <w:pPr>
              <w:spacing w:line="20" w:lineRule="exact"/>
              <w:rPr>
                <w:noProof/>
              </w:rPr>
            </w:pPr>
          </w:p>
        </w:tc>
        <w:tc>
          <w:tcPr>
            <w:tcW w:w="791" w:type="pct"/>
            <w:tcBorders>
              <w:tl2br w:val="nil"/>
              <w:tr2bl w:val="nil"/>
            </w:tcBorders>
          </w:tcPr>
          <w:p w:rsidR="00992ACD" w:rsidRDefault="00992ACD">
            <w:pPr>
              <w:spacing w:line="20" w:lineRule="exact"/>
            </w:pPr>
          </w:p>
        </w:tc>
      </w:tr>
      <w:tr w:rsidR="004927F0">
        <w:trPr>
          <w:trHeight w:val="510"/>
        </w:trPr>
        <w:tc>
          <w:tcPr>
            <w:tcW w:w="248" w:type="pct"/>
            <w:tcBorders>
              <w:tl2br w:val="nil"/>
              <w:tr2bl w:val="nil"/>
            </w:tcBorders>
            <w:shd w:val="clear" w:color="auto" w:fill="B5C7EA" w:themeFill="accent1" w:themeFillTint="66"/>
            <w:tcMar>
              <w:top w:w="0" w:type="dxa"/>
              <w:left w:w="57" w:type="dxa"/>
              <w:bottom w:w="0" w:type="dxa"/>
              <w:right w:w="57" w:type="dxa"/>
            </w:tcMar>
            <w:vAlign w:val="center"/>
          </w:tcPr>
          <w:p w:rsidR="004927F0" w:rsidRDefault="00FD6324">
            <w:pPr>
              <w:spacing w:beforeLines="50" w:before="156" w:afterLines="50" w:after="156" w:line="240" w:lineRule="auto"/>
            </w:pPr>
            <w:r>
              <w:rPr>
                <w:rFonts w:hint="eastAsia"/>
                <w:sz w:val="15"/>
                <w:szCs w:val="15"/>
              </w:rPr>
              <w:t>b)</w:t>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3366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7" name="图片 377" descr="D:/桌面/ConvNeXt Gram-CAM/左堆料/qt (182)拉伸图1.pngqt (182)拉伸图1"/>
                  <wp:cNvGraphicFramePr/>
                  <a:graphic xmlns:a="http://schemas.openxmlformats.org/drawingml/2006/main">
                    <a:graphicData uri="http://schemas.openxmlformats.org/drawingml/2006/picture">
                      <pic:pic xmlns:pic="http://schemas.openxmlformats.org/drawingml/2006/picture">
                        <pic:nvPicPr>
                          <pic:cNvPr id="377" name="图片 377" descr="D:/桌面/ConvNeXt Gram-CAM/左堆料/qt (182)拉伸图1.pngqt (182)拉伸图1"/>
                          <pic:cNvPicPr/>
                        </pic:nvPicPr>
                        <pic:blipFill>
                          <a:blip r:embed="rId79"/>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4083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8" name="图片 378" descr="D:/桌面/ConvNeXt Gram-CAM/扬尘/Y (282)拉伸图1.pngY (282)拉伸图1"/>
                  <wp:cNvGraphicFramePr/>
                  <a:graphic xmlns:a="http://schemas.openxmlformats.org/drawingml/2006/main">
                    <a:graphicData uri="http://schemas.openxmlformats.org/drawingml/2006/picture">
                      <pic:pic xmlns:pic="http://schemas.openxmlformats.org/drawingml/2006/picture">
                        <pic:nvPicPr>
                          <pic:cNvPr id="378" name="图片 378" descr="D:/桌面/ConvNeXt Gram-CAM/扬尘/Y (282)拉伸图1.pngY (282)拉伸图1"/>
                          <pic:cNvPicPr/>
                        </pic:nvPicPr>
                        <pic:blipFill>
                          <a:blip r:embed="rId80"/>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63360"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79" name="图片 379" descr="D:/桌面/ConvNeXt Gram-CAM/正常/zps (213)拉伸图1.pngzps (213)拉伸图1"/>
                  <wp:cNvGraphicFramePr/>
                  <a:graphic xmlns:a="http://schemas.openxmlformats.org/drawingml/2006/main">
                    <a:graphicData uri="http://schemas.openxmlformats.org/drawingml/2006/picture">
                      <pic:pic xmlns:pic="http://schemas.openxmlformats.org/drawingml/2006/picture">
                        <pic:nvPicPr>
                          <pic:cNvPr id="379" name="图片 379" descr="D:/桌面/ConvNeXt Gram-CAM/正常/zps (213)拉伸图1.pngzps (213)拉伸图1"/>
                          <pic:cNvPicPr/>
                        </pic:nvPicPr>
                        <pic:blipFill>
                          <a:blip r:embed="rId81"/>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75648"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0" name="图片 380" descr="D:/桌面/ConvNeXt Gram-CAM/火线高/281拉伸图1.png281拉伸图1"/>
                  <wp:cNvGraphicFramePr/>
                  <a:graphic xmlns:a="http://schemas.openxmlformats.org/drawingml/2006/main">
                    <a:graphicData uri="http://schemas.openxmlformats.org/drawingml/2006/picture">
                      <pic:pic xmlns:pic="http://schemas.openxmlformats.org/drawingml/2006/picture">
                        <pic:nvPicPr>
                          <pic:cNvPr id="380" name="图片 380" descr="D:/桌面/ConvNeXt Gram-CAM/火线高/281拉伸图1.png281拉伸图1"/>
                          <pic:cNvPicPr/>
                        </pic:nvPicPr>
                        <pic:blipFill>
                          <a:blip r:embed="rId82"/>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82816"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1" name="图片 381" descr="D:/桌面/ConvNeXt Gram-CAM/面积大/Q (312)l拉伸图1.pngQ (312)l拉伸图1"/>
                  <wp:cNvGraphicFramePr/>
                  <a:graphic xmlns:a="http://schemas.openxmlformats.org/drawingml/2006/main">
                    <a:graphicData uri="http://schemas.openxmlformats.org/drawingml/2006/picture">
                      <pic:pic xmlns:pic="http://schemas.openxmlformats.org/drawingml/2006/picture">
                        <pic:nvPicPr>
                          <pic:cNvPr id="381" name="图片 381" descr="D:/桌面/ConvNeXt Gram-CAM/面积大/Q (312)l拉伸图1.pngQ (312)l拉伸图1"/>
                          <pic:cNvPicPr/>
                        </pic:nvPicPr>
                        <pic:blipFill>
                          <a:blip r:embed="rId83"/>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4927F0">
            <w:pPr>
              <w:spacing w:line="20" w:lineRule="exact"/>
            </w:pPr>
          </w:p>
        </w:tc>
      </w:tr>
      <w:tr w:rsidR="004927F0">
        <w:trPr>
          <w:trHeight w:val="474"/>
        </w:trPr>
        <w:tc>
          <w:tcPr>
            <w:tcW w:w="248" w:type="pct"/>
            <w:tcBorders>
              <w:tl2br w:val="nil"/>
              <w:tr2bl w:val="nil"/>
            </w:tcBorders>
            <w:shd w:val="clear" w:color="auto" w:fill="C7E4B3" w:themeFill="accent4" w:themeFillTint="66"/>
            <w:tcMar>
              <w:top w:w="0" w:type="dxa"/>
              <w:left w:w="57" w:type="dxa"/>
              <w:bottom w:w="0" w:type="dxa"/>
              <w:right w:w="57" w:type="dxa"/>
            </w:tcMar>
            <w:vAlign w:val="center"/>
          </w:tcPr>
          <w:p w:rsidR="004927F0" w:rsidRDefault="00FD6324">
            <w:pPr>
              <w:spacing w:line="240" w:lineRule="auto"/>
            </w:pPr>
            <w:r>
              <w:rPr>
                <w:rFonts w:hint="eastAsia"/>
                <w:sz w:val="15"/>
                <w:szCs w:val="15"/>
              </w:rPr>
              <w:t>c)</w:t>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35712"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2" name="图片 382" descr="D:/桌面/ConvNeXt Gram-CAM/左堆料/qt (182)拉伸图2.pngqt (182)拉伸图2"/>
                  <wp:cNvGraphicFramePr/>
                  <a:graphic xmlns:a="http://schemas.openxmlformats.org/drawingml/2006/main">
                    <a:graphicData uri="http://schemas.openxmlformats.org/drawingml/2006/picture">
                      <pic:pic xmlns:pic="http://schemas.openxmlformats.org/drawingml/2006/picture">
                        <pic:nvPicPr>
                          <pic:cNvPr id="382" name="图片 382" descr="D:/桌面/ConvNeXt Gram-CAM/左堆料/qt (182)拉伸图2.pngqt (182)拉伸图2"/>
                          <pic:cNvPicPr/>
                        </pic:nvPicPr>
                        <pic:blipFill>
                          <a:blip r:embed="rId84"/>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4902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3" name="图片 383" descr="D:/桌面/ConvNeXt Gram-CAM/扬尘/Y (282)拉伸图2.pngY (282)拉伸图2"/>
                  <wp:cNvGraphicFramePr/>
                  <a:graphic xmlns:a="http://schemas.openxmlformats.org/drawingml/2006/main">
                    <a:graphicData uri="http://schemas.openxmlformats.org/drawingml/2006/picture">
                      <pic:pic xmlns:pic="http://schemas.openxmlformats.org/drawingml/2006/picture">
                        <pic:nvPicPr>
                          <pic:cNvPr id="383" name="图片 383" descr="D:/桌面/ConvNeXt Gram-CAM/扬尘/Y (282)拉伸图2.pngY (282)拉伸图2"/>
                          <pic:cNvPicPr/>
                        </pic:nvPicPr>
                        <pic:blipFill>
                          <a:blip r:embed="rId85"/>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70528"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4" name="图片 384" descr="D:/桌面/ConvNeXt Gram-CAM/正常/zps (213)拉伸图2.pngzps (213)拉伸图2"/>
                  <wp:cNvGraphicFramePr/>
                  <a:graphic xmlns:a="http://schemas.openxmlformats.org/drawingml/2006/main">
                    <a:graphicData uri="http://schemas.openxmlformats.org/drawingml/2006/picture">
                      <pic:pic xmlns:pic="http://schemas.openxmlformats.org/drawingml/2006/picture">
                        <pic:nvPicPr>
                          <pic:cNvPr id="384" name="图片 384" descr="D:/桌面/ConvNeXt Gram-CAM/正常/zps (213)拉伸图2.pngzps (213)拉伸图2"/>
                          <pic:cNvPicPr/>
                        </pic:nvPicPr>
                        <pic:blipFill>
                          <a:blip r:embed="rId86"/>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rFonts w:hint="eastAsia"/>
                <w:noProof/>
              </w:rPr>
              <w:drawing>
                <wp:anchor distT="0" distB="0" distL="114300" distR="114300" simplePos="0" relativeHeight="251677696"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5" name="图片 385" descr="D:/桌面/ConvNeXt Gram-CAM/火线高/281拉伸图2.png281拉伸图2"/>
                  <wp:cNvGraphicFramePr/>
                  <a:graphic xmlns:a="http://schemas.openxmlformats.org/drawingml/2006/main">
                    <a:graphicData uri="http://schemas.openxmlformats.org/drawingml/2006/picture">
                      <pic:pic xmlns:pic="http://schemas.openxmlformats.org/drawingml/2006/picture">
                        <pic:nvPicPr>
                          <pic:cNvPr id="385" name="图片 385" descr="D:/桌面/ConvNeXt Gram-CAM/火线高/281拉伸图2.png281拉伸图2"/>
                          <pic:cNvPicPr/>
                        </pic:nvPicPr>
                        <pic:blipFill>
                          <a:blip r:embed="rId87"/>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FD6324">
            <w:pPr>
              <w:spacing w:line="20" w:lineRule="exact"/>
            </w:pPr>
            <w:r>
              <w:rPr>
                <w:noProof/>
              </w:rPr>
              <w:drawing>
                <wp:anchor distT="0" distB="0" distL="114300" distR="114300" simplePos="0" relativeHeight="251684864" behindDoc="0" locked="0" layoutInCell="1" allowOverlap="1">
                  <wp:simplePos x="0" y="0"/>
                  <wp:positionH relativeFrom="column">
                    <wp:posOffset>-68580</wp:posOffset>
                  </wp:positionH>
                  <wp:positionV relativeFrom="paragraph">
                    <wp:posOffset>0</wp:posOffset>
                  </wp:positionV>
                  <wp:extent cx="485775" cy="377825"/>
                  <wp:effectExtent l="0" t="0" r="9525" b="3175"/>
                  <wp:wrapSquare wrapText="bothSides"/>
                  <wp:docPr id="386" name="图片 386" descr="D:/桌面/ConvNeXt Gram-CAM/面积大/Q (312)l拉伸图2.pngQ (312)l拉伸图2"/>
                  <wp:cNvGraphicFramePr/>
                  <a:graphic xmlns:a="http://schemas.openxmlformats.org/drawingml/2006/main">
                    <a:graphicData uri="http://schemas.openxmlformats.org/drawingml/2006/picture">
                      <pic:pic xmlns:pic="http://schemas.openxmlformats.org/drawingml/2006/picture">
                        <pic:nvPicPr>
                          <pic:cNvPr id="386" name="图片 386" descr="D:/桌面/ConvNeXt Gram-CAM/面积大/Q (312)l拉伸图2.pngQ (312)l拉伸图2"/>
                          <pic:cNvPicPr/>
                        </pic:nvPicPr>
                        <pic:blipFill>
                          <a:blip r:embed="rId88"/>
                          <a:srcRect l="11980" r="11980"/>
                          <a:stretch>
                            <a:fillRect/>
                          </a:stretch>
                        </pic:blipFill>
                        <pic:spPr>
                          <a:xfrm>
                            <a:off x="0" y="0"/>
                            <a:ext cx="485775" cy="377825"/>
                          </a:xfrm>
                          <a:prstGeom prst="rect">
                            <a:avLst/>
                          </a:prstGeom>
                        </pic:spPr>
                      </pic:pic>
                    </a:graphicData>
                  </a:graphic>
                </wp:anchor>
              </w:drawing>
            </w:r>
          </w:p>
        </w:tc>
        <w:tc>
          <w:tcPr>
            <w:tcW w:w="791" w:type="pct"/>
            <w:tcBorders>
              <w:tl2br w:val="nil"/>
              <w:tr2bl w:val="nil"/>
            </w:tcBorders>
          </w:tcPr>
          <w:p w:rsidR="004927F0" w:rsidRDefault="004927F0">
            <w:pPr>
              <w:spacing w:line="20" w:lineRule="exact"/>
            </w:pPr>
          </w:p>
        </w:tc>
      </w:tr>
    </w:tbl>
    <w:p w:rsidR="004927F0" w:rsidRDefault="00FD6324" w:rsidP="00442EC7">
      <w:pPr>
        <w:snapToGrid w:val="0"/>
        <w:spacing w:before="120" w:line="240" w:lineRule="atLeast"/>
        <w:jc w:val="center"/>
        <w:rPr>
          <w:rFonts w:cs="Times New Roman"/>
          <w:bCs/>
          <w:sz w:val="18"/>
          <w:szCs w:val="18"/>
        </w:rPr>
      </w:pPr>
      <w:r>
        <w:rPr>
          <w:rFonts w:ascii="黑体" w:eastAsia="黑体" w:hAnsi="黑体" w:cs="Times New Roman" w:hint="eastAsia"/>
          <w:kern w:val="0"/>
          <w:sz w:val="18"/>
          <w:szCs w:val="18"/>
        </w:rPr>
        <w:t>图</w:t>
      </w:r>
      <w:r>
        <w:rPr>
          <w:rFonts w:cs="Times New Roman" w:hint="eastAsia"/>
          <w:b/>
          <w:sz w:val="18"/>
          <w:szCs w:val="18"/>
        </w:rPr>
        <w:t>9</w:t>
      </w:r>
      <w:r>
        <w:rPr>
          <w:rFonts w:eastAsia="黑体" w:cs="Times New Roman" w:hint="eastAsia"/>
          <w:kern w:val="0"/>
          <w:sz w:val="18"/>
          <w:szCs w:val="18"/>
        </w:rPr>
        <w:t xml:space="preserve"> </w:t>
      </w:r>
      <w:r>
        <w:rPr>
          <w:rFonts w:ascii="黑体" w:eastAsia="黑体" w:hAnsi="黑体" w:cs="黑体" w:hint="eastAsia"/>
          <w:sz w:val="18"/>
          <w:szCs w:val="18"/>
        </w:rPr>
        <w:t>热力图对比</w:t>
      </w:r>
    </w:p>
    <w:p w:rsidR="005772EB" w:rsidRDefault="00FD6324" w:rsidP="00442EC7">
      <w:pPr>
        <w:spacing w:after="240" w:line="240" w:lineRule="auto"/>
        <w:jc w:val="center"/>
        <w:rPr>
          <w:rFonts w:cs="Times New Roman"/>
          <w:b/>
          <w:sz w:val="18"/>
          <w:szCs w:val="18"/>
        </w:rPr>
      </w:pPr>
      <w:r>
        <w:rPr>
          <w:rFonts w:hint="eastAsia"/>
          <w:b/>
          <w:sz w:val="18"/>
          <w:szCs w:val="18"/>
        </w:rPr>
        <w:t>F</w:t>
      </w:r>
      <w:r>
        <w:rPr>
          <w:b/>
          <w:sz w:val="18"/>
          <w:szCs w:val="18"/>
        </w:rPr>
        <w:t>ig.</w:t>
      </w:r>
      <w:r>
        <w:rPr>
          <w:rFonts w:hint="eastAsia"/>
          <w:b/>
          <w:sz w:val="18"/>
          <w:szCs w:val="18"/>
        </w:rPr>
        <w:t>9</w:t>
      </w:r>
      <w:r>
        <w:rPr>
          <w:rFonts w:cs="Times New Roman" w:hint="eastAsia"/>
          <w:b/>
          <w:sz w:val="18"/>
          <w:szCs w:val="18"/>
        </w:rPr>
        <w:t xml:space="preserve"> </w:t>
      </w:r>
      <w:proofErr w:type="spellStart"/>
      <w:r>
        <w:rPr>
          <w:rFonts w:cs="Times New Roman" w:hint="eastAsia"/>
          <w:b/>
          <w:sz w:val="18"/>
          <w:szCs w:val="18"/>
        </w:rPr>
        <w:t>Heatmap</w:t>
      </w:r>
      <w:proofErr w:type="spellEnd"/>
      <w:r>
        <w:rPr>
          <w:rFonts w:cs="Times New Roman"/>
          <w:b/>
          <w:sz w:val="18"/>
          <w:szCs w:val="18"/>
        </w:rPr>
        <w:t xml:space="preserve"> c</w:t>
      </w:r>
      <w:r>
        <w:rPr>
          <w:rFonts w:cs="Times New Roman" w:hint="eastAsia"/>
          <w:b/>
          <w:sz w:val="18"/>
          <w:szCs w:val="18"/>
        </w:rPr>
        <w:t xml:space="preserve">omparison </w:t>
      </w:r>
    </w:p>
    <w:p w:rsidR="004927F0" w:rsidRDefault="005772EB" w:rsidP="00442EC7">
      <w:pPr>
        <w:ind w:firstLineChars="200" w:firstLine="420"/>
      </w:pPr>
      <w:r>
        <w:rPr>
          <w:rFonts w:hint="eastAsia"/>
        </w:rPr>
        <w:t>根据图</w:t>
      </w:r>
      <w:r>
        <w:rPr>
          <w:rFonts w:hint="eastAsia"/>
        </w:rPr>
        <w:t>9</w:t>
      </w:r>
      <w:r>
        <w:rPr>
          <w:rFonts w:hint="eastAsia"/>
        </w:rPr>
        <w:t>结果可以发现，基线</w:t>
      </w:r>
      <w:r>
        <w:t>模型的</w:t>
      </w:r>
      <w:r>
        <w:rPr>
          <w:rFonts w:hint="eastAsia"/>
        </w:rPr>
        <w:t>关注区域较小且具有明显偏差</w:t>
      </w:r>
      <w:r>
        <w:t>，往往局限于</w:t>
      </w:r>
      <w:r>
        <w:rPr>
          <w:rFonts w:hint="eastAsia"/>
        </w:rPr>
        <w:t>关注小范围燃烧</w:t>
      </w:r>
      <w:r>
        <w:t>区域</w:t>
      </w:r>
      <w:r>
        <w:rPr>
          <w:rFonts w:hint="eastAsia"/>
        </w:rPr>
        <w:t>；相比之下，</w:t>
      </w:r>
      <w:proofErr w:type="spellStart"/>
      <w:r>
        <w:rPr>
          <w:rFonts w:hint="eastAsia"/>
        </w:rPr>
        <w:t>MSDRNeXt</w:t>
      </w:r>
      <w:proofErr w:type="spellEnd"/>
      <w:r>
        <w:rPr>
          <w:rFonts w:hint="eastAsia"/>
        </w:rPr>
        <w:t>的关注面积更大且更精准，对火焰纹理差异、局部燃烧差异、料层堆积部分、燃</w:t>
      </w:r>
      <w:proofErr w:type="gramStart"/>
      <w:r>
        <w:rPr>
          <w:rFonts w:hint="eastAsia"/>
        </w:rPr>
        <w:t>烬</w:t>
      </w:r>
      <w:proofErr w:type="gramEnd"/>
      <w:r>
        <w:rPr>
          <w:rFonts w:hint="eastAsia"/>
        </w:rPr>
        <w:t>火线位置变化等物理特征地捕获上具有更强的表征能力。这种对核心特征的捕捉能力，使得模型能够有效区分复杂、相似度高的燃烧类别，体现了本文所提出模型在复杂识别任务中具有更优的泛化性能。</w:t>
      </w: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3.4</w:t>
      </w:r>
      <w:r>
        <w:rPr>
          <w:rFonts w:hint="eastAsia"/>
          <w:spacing w:val="0"/>
          <w:kern w:val="2"/>
          <w:sz w:val="21"/>
          <w:szCs w:val="22"/>
        </w:rPr>
        <w:t>预测结果</w:t>
      </w:r>
    </w:p>
    <w:p w:rsidR="005772EB" w:rsidRDefault="00FD6324">
      <w:pPr>
        <w:pStyle w:val="af"/>
        <w:spacing w:line="317" w:lineRule="atLeast"/>
        <w:ind w:firstLineChars="200"/>
      </w:pPr>
      <w:r>
        <w:rPr>
          <w:rFonts w:hint="eastAsia"/>
        </w:rPr>
        <w:t>为了检验模型在实际火焰图像预测中的具体表现，图</w:t>
      </w:r>
      <w:r>
        <w:rPr>
          <w:rFonts w:hint="eastAsia"/>
        </w:rPr>
        <w:t>1</w:t>
      </w:r>
      <w:r>
        <w:t>0</w:t>
      </w:r>
      <w:r>
        <w:rPr>
          <w:rFonts w:hint="eastAsia"/>
        </w:rPr>
        <w:t>展示了基线模型与</w:t>
      </w:r>
      <w:proofErr w:type="spellStart"/>
      <w:r>
        <w:rPr>
          <w:rFonts w:hint="eastAsia"/>
        </w:rPr>
        <w:t>MSDRNeXt</w:t>
      </w:r>
      <w:proofErr w:type="spellEnd"/>
      <w:r>
        <w:rPr>
          <w:rFonts w:hint="eastAsia"/>
        </w:rPr>
        <w:t>对各类别的具体预测概率。由图</w:t>
      </w:r>
      <w:r>
        <w:rPr>
          <w:rFonts w:hint="eastAsia"/>
        </w:rPr>
        <w:t>1</w:t>
      </w:r>
      <w:r>
        <w:t>0</w:t>
      </w:r>
      <w:r>
        <w:t>可见</w:t>
      </w:r>
      <w:r>
        <w:rPr>
          <w:rFonts w:hint="eastAsia"/>
        </w:rPr>
        <w:t>，基线模型预测偏差更大，存在误判的现象，且预测置信度较低；相比之下，</w:t>
      </w:r>
      <w:proofErr w:type="spellStart"/>
      <w:r>
        <w:rPr>
          <w:rFonts w:hint="eastAsia"/>
        </w:rPr>
        <w:t>MSDRNeXt</w:t>
      </w:r>
      <w:proofErr w:type="spellEnd"/>
      <w:r>
        <w:rPr>
          <w:rFonts w:hint="eastAsia"/>
        </w:rPr>
        <w:t>的预测更精准，置信</w:t>
      </w:r>
      <w:proofErr w:type="gramStart"/>
      <w:r>
        <w:rPr>
          <w:rFonts w:hint="eastAsia"/>
        </w:rPr>
        <w:t>度维持</w:t>
      </w:r>
      <w:proofErr w:type="gramEnd"/>
      <w:r>
        <w:rPr>
          <w:rFonts w:hint="eastAsia"/>
        </w:rPr>
        <w:t>在较高水平，充分验证了</w:t>
      </w:r>
      <w:proofErr w:type="spellStart"/>
      <w:r>
        <w:rPr>
          <w:rFonts w:hint="eastAsia"/>
        </w:rPr>
        <w:t>MSDRNeXt</w:t>
      </w:r>
      <w:proofErr w:type="spellEnd"/>
      <w:r>
        <w:rPr>
          <w:rFonts w:hint="eastAsia"/>
        </w:rPr>
        <w:t>的优越性</w:t>
      </w:r>
      <w:r w:rsidR="005772EB">
        <w:rPr>
          <w:rFonts w:hint="eastAsia"/>
        </w:rPr>
        <w:t>。</w:t>
      </w:r>
    </w:p>
    <w:p w:rsidR="005772EB" w:rsidRDefault="005772EB">
      <w:pPr>
        <w:pStyle w:val="af"/>
        <w:spacing w:line="317" w:lineRule="atLeast"/>
        <w:ind w:firstLineChars="200"/>
      </w:pPr>
    </w:p>
    <w:p w:rsidR="005772EB" w:rsidRDefault="005772EB">
      <w:pPr>
        <w:pStyle w:val="af"/>
        <w:spacing w:line="317" w:lineRule="atLeast"/>
        <w:ind w:firstLineChars="200"/>
      </w:pPr>
    </w:p>
    <w:p w:rsidR="004927F0" w:rsidRDefault="004927F0">
      <w:pPr>
        <w:pStyle w:val="af"/>
        <w:spacing w:line="317" w:lineRule="atLeast"/>
        <w:ind w:firstLineChars="200"/>
        <w:sectPr w:rsidR="004927F0">
          <w:type w:val="continuous"/>
          <w:pgSz w:w="11906" w:h="16838"/>
          <w:pgMar w:top="1134" w:right="1134" w:bottom="1134" w:left="1134" w:header="1134" w:footer="1134" w:gutter="0"/>
          <w:cols w:num="2" w:space="720" w:equalWidth="0">
            <w:col w:w="4606" w:space="425"/>
            <w:col w:w="4606"/>
          </w:cols>
          <w:docGrid w:type="lines" w:linePitch="312"/>
        </w:sectPr>
      </w:pPr>
    </w:p>
    <w:tbl>
      <w:tblPr>
        <w:tblStyle w:val="ac"/>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4927F0">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noProof/>
                <w:sz w:val="18"/>
                <w:szCs w:val="18"/>
              </w:rPr>
              <w:lastRenderedPageBreak/>
              <w:drawing>
                <wp:anchor distT="0" distB="0" distL="114300" distR="114300" simplePos="0" relativeHeight="251686912" behindDoc="0" locked="0" layoutInCell="1" allowOverlap="1">
                  <wp:simplePos x="0" y="0"/>
                  <wp:positionH relativeFrom="column">
                    <wp:posOffset>-68580</wp:posOffset>
                  </wp:positionH>
                  <wp:positionV relativeFrom="paragraph">
                    <wp:posOffset>6350</wp:posOffset>
                  </wp:positionV>
                  <wp:extent cx="1572895" cy="1040765"/>
                  <wp:effectExtent l="0" t="0" r="8255" b="6985"/>
                  <wp:wrapSquare wrapText="bothSides"/>
                  <wp:docPr id="61" name="图片 61" descr="Figure_2"/>
                  <wp:cNvGraphicFramePr/>
                  <a:graphic xmlns:a="http://schemas.openxmlformats.org/drawingml/2006/main">
                    <a:graphicData uri="http://schemas.openxmlformats.org/drawingml/2006/picture">
                      <pic:pic xmlns:pic="http://schemas.openxmlformats.org/drawingml/2006/picture">
                        <pic:nvPicPr>
                          <pic:cNvPr id="61" name="图片 61" descr="Figure_2"/>
                          <pic:cNvPicPr/>
                        </pic:nvPicPr>
                        <pic:blipFill>
                          <a:blip r:embed="rId89"/>
                          <a:stretch>
                            <a:fillRect/>
                          </a:stretch>
                        </pic:blipFill>
                        <pic:spPr>
                          <a:xfrm>
                            <a:off x="0" y="0"/>
                            <a:ext cx="1572895" cy="1040765"/>
                          </a:xfrm>
                          <a:prstGeom prst="rect">
                            <a:avLst/>
                          </a:prstGeom>
                        </pic:spPr>
                      </pic:pic>
                    </a:graphicData>
                  </a:graphic>
                </wp:anchor>
              </w:drawing>
            </w:r>
            <w:r>
              <w:rPr>
                <w:rFonts w:eastAsia="黑体" w:hint="eastAsia"/>
                <w:sz w:val="18"/>
                <w:szCs w:val="18"/>
              </w:rPr>
              <w:t>(a)</w:t>
            </w:r>
          </w:p>
        </w:tc>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(b)</w:t>
            </w:r>
            <w:r>
              <w:rPr>
                <w:rFonts w:eastAsia="黑体" w:hint="eastAsia"/>
                <w:noProof/>
                <w:sz w:val="28"/>
                <w:szCs w:val="28"/>
              </w:rPr>
              <w:drawing>
                <wp:anchor distT="0" distB="0" distL="114300" distR="114300" simplePos="0" relativeHeight="251688960" behindDoc="0" locked="0" layoutInCell="1" allowOverlap="1">
                  <wp:simplePos x="0" y="0"/>
                  <wp:positionH relativeFrom="column">
                    <wp:posOffset>-68580</wp:posOffset>
                  </wp:positionH>
                  <wp:positionV relativeFrom="paragraph">
                    <wp:posOffset>6350</wp:posOffset>
                  </wp:positionV>
                  <wp:extent cx="1572895" cy="1040130"/>
                  <wp:effectExtent l="0" t="0" r="8255" b="7620"/>
                  <wp:wrapSquare wrapText="bothSides"/>
                  <wp:docPr id="62" name="图片 62" descr="Figure_2"/>
                  <wp:cNvGraphicFramePr/>
                  <a:graphic xmlns:a="http://schemas.openxmlformats.org/drawingml/2006/main">
                    <a:graphicData uri="http://schemas.openxmlformats.org/drawingml/2006/picture">
                      <pic:pic xmlns:pic="http://schemas.openxmlformats.org/drawingml/2006/picture">
                        <pic:nvPicPr>
                          <pic:cNvPr id="62" name="图片 62" descr="Figure_2"/>
                          <pic:cNvPicPr/>
                        </pic:nvPicPr>
                        <pic:blipFill>
                          <a:blip r:embed="rId90"/>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(c)</w:t>
            </w:r>
            <w:r>
              <w:rPr>
                <w:rFonts w:eastAsia="黑体" w:hint="eastAsia"/>
                <w:noProof/>
                <w:sz w:val="28"/>
                <w:szCs w:val="28"/>
              </w:rPr>
              <w:drawing>
                <wp:anchor distT="0" distB="0" distL="114300" distR="114300" simplePos="0" relativeHeight="251691008" behindDoc="0" locked="0" layoutInCell="1" allowOverlap="1">
                  <wp:simplePos x="0" y="0"/>
                  <wp:positionH relativeFrom="column">
                    <wp:posOffset>-68580</wp:posOffset>
                  </wp:positionH>
                  <wp:positionV relativeFrom="paragraph">
                    <wp:posOffset>6350</wp:posOffset>
                  </wp:positionV>
                  <wp:extent cx="1572895" cy="1040130"/>
                  <wp:effectExtent l="0" t="0" r="8255" b="7620"/>
                  <wp:wrapSquare wrapText="bothSides"/>
                  <wp:docPr id="63" name="图片 63" descr="Figure_2"/>
                  <wp:cNvGraphicFramePr/>
                  <a:graphic xmlns:a="http://schemas.openxmlformats.org/drawingml/2006/main">
                    <a:graphicData uri="http://schemas.openxmlformats.org/drawingml/2006/picture">
                      <pic:pic xmlns:pic="http://schemas.openxmlformats.org/drawingml/2006/picture">
                        <pic:nvPicPr>
                          <pic:cNvPr id="63" name="图片 63" descr="Figure_2"/>
                          <pic:cNvPicPr/>
                        </pic:nvPicPr>
                        <pic:blipFill>
                          <a:blip r:embed="rId91"/>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(d)</w:t>
            </w:r>
            <w:r>
              <w:rPr>
                <w:rFonts w:eastAsia="黑体" w:hint="eastAsia"/>
                <w:noProof/>
                <w:sz w:val="28"/>
                <w:szCs w:val="28"/>
              </w:rPr>
              <w:drawing>
                <wp:anchor distT="0" distB="0" distL="114300" distR="114300" simplePos="0" relativeHeight="251701248" behindDoc="0" locked="0" layoutInCell="1" allowOverlap="1">
                  <wp:simplePos x="0" y="0"/>
                  <wp:positionH relativeFrom="column">
                    <wp:posOffset>-68580</wp:posOffset>
                  </wp:positionH>
                  <wp:positionV relativeFrom="paragraph">
                    <wp:posOffset>6350</wp:posOffset>
                  </wp:positionV>
                  <wp:extent cx="1572895" cy="1040130"/>
                  <wp:effectExtent l="0" t="0" r="8255" b="7620"/>
                  <wp:wrapSquare wrapText="bothSides"/>
                  <wp:docPr id="64" name="图片 64" descr="Figure_2"/>
                  <wp:cNvGraphicFramePr/>
                  <a:graphic xmlns:a="http://schemas.openxmlformats.org/drawingml/2006/main">
                    <a:graphicData uri="http://schemas.openxmlformats.org/drawingml/2006/picture">
                      <pic:pic xmlns:pic="http://schemas.openxmlformats.org/drawingml/2006/picture">
                        <pic:nvPicPr>
                          <pic:cNvPr id="64" name="图片 64" descr="Figure_2"/>
                          <pic:cNvPicPr/>
                        </pic:nvPicPr>
                        <pic:blipFill>
                          <a:blip r:embed="rId92"/>
                          <a:stretch>
                            <a:fillRect/>
                          </a:stretch>
                        </pic:blipFill>
                        <pic:spPr>
                          <a:xfrm>
                            <a:off x="0" y="0"/>
                            <a:ext cx="1572895" cy="1040130"/>
                          </a:xfrm>
                          <a:prstGeom prst="rect">
                            <a:avLst/>
                          </a:prstGeom>
                        </pic:spPr>
                      </pic:pic>
                    </a:graphicData>
                  </a:graphic>
                </wp:anchor>
              </w:drawing>
            </w:r>
          </w:p>
        </w:tc>
      </w:tr>
      <w:tr w:rsidR="004927F0">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(e)</w:t>
            </w:r>
            <w:r>
              <w:rPr>
                <w:rFonts w:eastAsia="黑体" w:hint="eastAsia"/>
                <w:noProof/>
                <w:sz w:val="28"/>
                <w:szCs w:val="28"/>
              </w:rPr>
              <w:drawing>
                <wp:anchor distT="0" distB="0" distL="114300" distR="114300" simplePos="0" relativeHeight="251693056"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65" name="图片 65" descr="Figure_2"/>
                  <wp:cNvGraphicFramePr/>
                  <a:graphic xmlns:a="http://schemas.openxmlformats.org/drawingml/2006/main">
                    <a:graphicData uri="http://schemas.openxmlformats.org/drawingml/2006/picture">
                      <pic:pic xmlns:pic="http://schemas.openxmlformats.org/drawingml/2006/picture">
                        <pic:nvPicPr>
                          <pic:cNvPr id="65" name="图片 65" descr="Figure_2"/>
                          <pic:cNvPicPr/>
                        </pic:nvPicPr>
                        <pic:blipFill>
                          <a:blip r:embed="rId93"/>
                          <a:stretch>
                            <a:fillRect/>
                          </a:stretch>
                        </pic:blipFill>
                        <pic:spPr>
                          <a:xfrm>
                            <a:off x="0" y="0"/>
                            <a:ext cx="1572895" cy="1040130"/>
                          </a:xfrm>
                          <a:prstGeom prst="rect">
                            <a:avLst/>
                          </a:prstGeom>
                        </pic:spPr>
                      </pic:pic>
                    </a:graphicData>
                  </a:graphic>
                </wp:anchor>
              </w:drawing>
            </w:r>
          </w:p>
        </w:tc>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(f)</w:t>
            </w:r>
            <w:r>
              <w:rPr>
                <w:rFonts w:eastAsia="黑体" w:hint="eastAsia"/>
                <w:noProof/>
                <w:sz w:val="28"/>
                <w:szCs w:val="28"/>
              </w:rPr>
              <w:drawing>
                <wp:anchor distT="0" distB="0" distL="114300" distR="114300" simplePos="0" relativeHeight="251695104"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66" name="图片 66" descr="Figure_2"/>
                  <wp:cNvGraphicFramePr/>
                  <a:graphic xmlns:a="http://schemas.openxmlformats.org/drawingml/2006/main">
                    <a:graphicData uri="http://schemas.openxmlformats.org/drawingml/2006/picture">
                      <pic:pic xmlns:pic="http://schemas.openxmlformats.org/drawingml/2006/picture">
                        <pic:nvPicPr>
                          <pic:cNvPr id="66" name="图片 66" descr="Figure_2"/>
                          <pic:cNvPicPr/>
                        </pic:nvPicPr>
                        <pic:blipFill>
                          <a:blip r:embed="rId94"/>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(g)</w:t>
            </w:r>
            <w:r>
              <w:rPr>
                <w:rFonts w:eastAsia="黑体" w:hint="eastAsia"/>
                <w:noProof/>
                <w:sz w:val="28"/>
                <w:szCs w:val="28"/>
              </w:rPr>
              <w:drawing>
                <wp:anchor distT="0" distB="0" distL="114300" distR="114300" simplePos="0" relativeHeight="251699200"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68" name="图片 68" descr="Figure_2"/>
                  <wp:cNvGraphicFramePr/>
                  <a:graphic xmlns:a="http://schemas.openxmlformats.org/drawingml/2006/main">
                    <a:graphicData uri="http://schemas.openxmlformats.org/drawingml/2006/picture">
                      <pic:pic xmlns:pic="http://schemas.openxmlformats.org/drawingml/2006/picture">
                        <pic:nvPicPr>
                          <pic:cNvPr id="68" name="图片 68" descr="Figure_2"/>
                          <pic:cNvPicPr/>
                        </pic:nvPicPr>
                        <pic:blipFill>
                          <a:blip r:embed="rId95"/>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(h)</w:t>
            </w:r>
            <w:r>
              <w:rPr>
                <w:rFonts w:eastAsia="黑体" w:hint="eastAsia"/>
                <w:noProof/>
                <w:sz w:val="28"/>
                <w:szCs w:val="28"/>
              </w:rPr>
              <w:drawing>
                <wp:anchor distT="0" distB="0" distL="114300" distR="114300" simplePos="0" relativeHeight="251697152"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69" name="图片 69" descr="Figure_2"/>
                  <wp:cNvGraphicFramePr/>
                  <a:graphic xmlns:a="http://schemas.openxmlformats.org/drawingml/2006/main">
                    <a:graphicData uri="http://schemas.openxmlformats.org/drawingml/2006/picture">
                      <pic:pic xmlns:pic="http://schemas.openxmlformats.org/drawingml/2006/picture">
                        <pic:nvPicPr>
                          <pic:cNvPr id="69" name="图片 69" descr="Figure_2"/>
                          <pic:cNvPicPr/>
                        </pic:nvPicPr>
                        <pic:blipFill>
                          <a:blip r:embed="rId96"/>
                          <a:stretch>
                            <a:fillRect/>
                          </a:stretch>
                        </pic:blipFill>
                        <pic:spPr>
                          <a:xfrm>
                            <a:off x="0" y="0"/>
                            <a:ext cx="1572895" cy="1040130"/>
                          </a:xfrm>
                          <a:prstGeom prst="rect">
                            <a:avLst/>
                          </a:prstGeom>
                        </pic:spPr>
                      </pic:pic>
                    </a:graphicData>
                  </a:graphic>
                </wp:anchor>
              </w:drawing>
            </w:r>
          </w:p>
        </w:tc>
      </w:tr>
      <w:tr w:rsidR="004927F0">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w:t>
            </w:r>
            <w:proofErr w:type="spellStart"/>
            <w:r>
              <w:rPr>
                <w:rFonts w:eastAsia="黑体" w:hint="eastAsia"/>
                <w:sz w:val="18"/>
                <w:szCs w:val="18"/>
              </w:rPr>
              <w:t>i</w:t>
            </w:r>
            <w:proofErr w:type="spellEnd"/>
            <w:r>
              <w:rPr>
                <w:rFonts w:eastAsia="黑体" w:hint="eastAsia"/>
                <w:sz w:val="18"/>
                <w:szCs w:val="18"/>
              </w:rPr>
              <w:t>)</w:t>
            </w:r>
            <w:r>
              <w:rPr>
                <w:rFonts w:eastAsia="黑体" w:hint="eastAsia"/>
                <w:noProof/>
                <w:sz w:val="28"/>
                <w:szCs w:val="28"/>
              </w:rPr>
              <w:drawing>
                <wp:anchor distT="0" distB="0" distL="114300" distR="114300" simplePos="0" relativeHeight="251707392"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70" name="图片 70" descr="Figure_2"/>
                  <wp:cNvGraphicFramePr/>
                  <a:graphic xmlns:a="http://schemas.openxmlformats.org/drawingml/2006/main">
                    <a:graphicData uri="http://schemas.openxmlformats.org/drawingml/2006/picture">
                      <pic:pic xmlns:pic="http://schemas.openxmlformats.org/drawingml/2006/picture">
                        <pic:nvPicPr>
                          <pic:cNvPr id="70" name="图片 70" descr="Figure_2"/>
                          <pic:cNvPicPr/>
                        </pic:nvPicPr>
                        <pic:blipFill>
                          <a:blip r:embed="rId97"/>
                          <a:stretch>
                            <a:fillRect/>
                          </a:stretch>
                        </pic:blipFill>
                        <pic:spPr>
                          <a:xfrm>
                            <a:off x="0" y="0"/>
                            <a:ext cx="1572895" cy="1040130"/>
                          </a:xfrm>
                          <a:prstGeom prst="rect">
                            <a:avLst/>
                          </a:prstGeom>
                        </pic:spPr>
                      </pic:pic>
                    </a:graphicData>
                  </a:graphic>
                </wp:anchor>
              </w:drawing>
            </w:r>
          </w:p>
        </w:tc>
        <w:tc>
          <w:tcPr>
            <w:tcW w:w="1249"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(j)</w:t>
            </w:r>
            <w:r>
              <w:rPr>
                <w:rFonts w:eastAsia="黑体" w:hint="eastAsia"/>
                <w:noProof/>
                <w:sz w:val="28"/>
                <w:szCs w:val="28"/>
              </w:rPr>
              <w:drawing>
                <wp:anchor distT="0" distB="0" distL="114300" distR="114300" simplePos="0" relativeHeight="251705344"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71" name="图片 71" descr="D:/桌面/ConvNeXt Gram-CAM/火线高/Figure_2.pngFigure_2"/>
                  <wp:cNvGraphicFramePr/>
                  <a:graphic xmlns:a="http://schemas.openxmlformats.org/drawingml/2006/main">
                    <a:graphicData uri="http://schemas.openxmlformats.org/drawingml/2006/picture">
                      <pic:pic xmlns:pic="http://schemas.openxmlformats.org/drawingml/2006/picture">
                        <pic:nvPicPr>
                          <pic:cNvPr id="71" name="图片 71" descr="D:/桌面/ConvNeXt Gram-CAM/火线高/Figure_2.pngFigure_2"/>
                          <pic:cNvPicPr/>
                        </pic:nvPicPr>
                        <pic:blipFill>
                          <a:blip r:embed="rId98"/>
                          <a:srcRect t="585" b="585"/>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FD6324">
            <w:pPr>
              <w:spacing w:line="200" w:lineRule="exact"/>
              <w:jc w:val="center"/>
              <w:rPr>
                <w:rFonts w:eastAsia="黑体"/>
                <w:sz w:val="28"/>
                <w:szCs w:val="28"/>
              </w:rPr>
            </w:pPr>
            <w:r>
              <w:rPr>
                <w:rFonts w:eastAsia="黑体" w:hint="eastAsia"/>
                <w:sz w:val="18"/>
                <w:szCs w:val="18"/>
              </w:rPr>
              <w:t>(k)</w:t>
            </w:r>
            <w:r>
              <w:rPr>
                <w:rFonts w:eastAsia="黑体" w:hint="eastAsia"/>
                <w:noProof/>
                <w:sz w:val="28"/>
                <w:szCs w:val="28"/>
              </w:rPr>
              <w:drawing>
                <wp:anchor distT="0" distB="0" distL="114300" distR="114300" simplePos="0" relativeHeight="251703296" behindDoc="0" locked="0" layoutInCell="1" allowOverlap="1">
                  <wp:simplePos x="0" y="0"/>
                  <wp:positionH relativeFrom="column">
                    <wp:posOffset>-68580</wp:posOffset>
                  </wp:positionH>
                  <wp:positionV relativeFrom="paragraph">
                    <wp:posOffset>0</wp:posOffset>
                  </wp:positionV>
                  <wp:extent cx="1572895" cy="1040130"/>
                  <wp:effectExtent l="0" t="0" r="8255" b="7620"/>
                  <wp:wrapSquare wrapText="bothSides"/>
                  <wp:docPr id="72" name="图片 72" descr="Figure_2"/>
                  <wp:cNvGraphicFramePr/>
                  <a:graphic xmlns:a="http://schemas.openxmlformats.org/drawingml/2006/main">
                    <a:graphicData uri="http://schemas.openxmlformats.org/drawingml/2006/picture">
                      <pic:pic xmlns:pic="http://schemas.openxmlformats.org/drawingml/2006/picture">
                        <pic:nvPicPr>
                          <pic:cNvPr id="72" name="图片 72" descr="Figure_2"/>
                          <pic:cNvPicPr/>
                        </pic:nvPicPr>
                        <pic:blipFill>
                          <a:blip r:embed="rId99"/>
                          <a:stretch>
                            <a:fillRect/>
                          </a:stretch>
                        </pic:blipFill>
                        <pic:spPr>
                          <a:xfrm>
                            <a:off x="0" y="0"/>
                            <a:ext cx="1572895" cy="1040130"/>
                          </a:xfrm>
                          <a:prstGeom prst="rect">
                            <a:avLst/>
                          </a:prstGeom>
                        </pic:spPr>
                      </pic:pic>
                    </a:graphicData>
                  </a:graphic>
                </wp:anchor>
              </w:drawing>
            </w:r>
          </w:p>
        </w:tc>
        <w:tc>
          <w:tcPr>
            <w:tcW w:w="1250" w:type="pct"/>
            <w:tcBorders>
              <w:tl2br w:val="nil"/>
              <w:tr2bl w:val="nil"/>
            </w:tcBorders>
          </w:tcPr>
          <w:p w:rsidR="004927F0" w:rsidRDefault="004927F0">
            <w:pPr>
              <w:spacing w:beforeLines="50" w:before="156" w:afterLines="50" w:after="156"/>
              <w:rPr>
                <w:rFonts w:eastAsia="黑体"/>
                <w:sz w:val="28"/>
                <w:szCs w:val="28"/>
              </w:rPr>
            </w:pPr>
          </w:p>
          <w:p w:rsidR="004927F0" w:rsidRDefault="004927F0">
            <w:pPr>
              <w:spacing w:beforeLines="50" w:before="156" w:afterLines="50" w:after="156"/>
              <w:rPr>
                <w:rFonts w:eastAsia="黑体"/>
                <w:sz w:val="28"/>
                <w:szCs w:val="28"/>
              </w:rPr>
            </w:pPr>
          </w:p>
          <w:p w:rsidR="004927F0" w:rsidRDefault="004927F0">
            <w:pPr>
              <w:spacing w:beforeLines="50" w:before="156" w:afterLines="50" w:after="156"/>
              <w:rPr>
                <w:rFonts w:eastAsia="黑体"/>
                <w:sz w:val="28"/>
                <w:szCs w:val="28"/>
              </w:rPr>
            </w:pPr>
          </w:p>
          <w:p w:rsidR="004927F0" w:rsidRDefault="004927F0">
            <w:pPr>
              <w:spacing w:beforeLines="50" w:before="156" w:afterLines="50" w:after="156"/>
              <w:rPr>
                <w:rFonts w:eastAsia="黑体"/>
                <w:sz w:val="28"/>
                <w:szCs w:val="28"/>
              </w:rPr>
            </w:pPr>
          </w:p>
        </w:tc>
      </w:tr>
    </w:tbl>
    <w:p w:rsidR="004927F0" w:rsidRDefault="00FD6324">
      <w:pPr>
        <w:spacing w:before="120" w:line="240" w:lineRule="auto"/>
        <w:jc w:val="center"/>
        <w:rPr>
          <w:rFonts w:cs="Times New Roman"/>
          <w:sz w:val="18"/>
          <w:szCs w:val="18"/>
        </w:rPr>
      </w:pPr>
      <w:r>
        <w:rPr>
          <w:rFonts w:ascii="黑体" w:eastAsia="黑体" w:hAnsi="黑体" w:cs="Times New Roman" w:hint="eastAsia"/>
          <w:kern w:val="0"/>
          <w:sz w:val="18"/>
          <w:szCs w:val="18"/>
        </w:rPr>
        <w:t>图</w:t>
      </w:r>
      <w:r>
        <w:rPr>
          <w:rFonts w:cs="Times New Roman" w:hint="eastAsia"/>
          <w:b/>
          <w:sz w:val="18"/>
          <w:szCs w:val="18"/>
        </w:rPr>
        <w:t>10</w:t>
      </w:r>
      <w:r>
        <w:rPr>
          <w:rFonts w:ascii="宋体" w:hAnsi="宋体" w:cs="Times New Roman" w:hint="eastAsia"/>
          <w:sz w:val="18"/>
          <w:szCs w:val="18"/>
        </w:rPr>
        <w:t xml:space="preserve"> </w:t>
      </w:r>
      <w:r>
        <w:rPr>
          <w:rFonts w:cs="Times New Roman" w:hint="eastAsia"/>
          <w:sz w:val="18"/>
          <w:szCs w:val="18"/>
        </w:rPr>
        <w:t>11</w:t>
      </w:r>
      <w:r>
        <w:rPr>
          <w:rFonts w:ascii="黑体" w:eastAsia="黑体" w:hAnsi="黑体" w:cs="黑体" w:hint="eastAsia"/>
          <w:sz w:val="18"/>
          <w:szCs w:val="18"/>
        </w:rPr>
        <w:t>类火焰燃烧状态预测结果对比</w:t>
      </w:r>
    </w:p>
    <w:p w:rsidR="004927F0" w:rsidRDefault="00FD6324">
      <w:pPr>
        <w:spacing w:after="240" w:line="240" w:lineRule="auto"/>
        <w:jc w:val="center"/>
        <w:rPr>
          <w:rFonts w:cs="Times New Roman"/>
          <w:b/>
          <w:bCs/>
          <w:sz w:val="18"/>
          <w:szCs w:val="18"/>
        </w:rPr>
      </w:pPr>
      <w:r>
        <w:rPr>
          <w:rFonts w:cs="Times New Roman" w:hint="eastAsia"/>
          <w:b/>
          <w:sz w:val="18"/>
          <w:szCs w:val="18"/>
        </w:rPr>
        <w:t>F</w:t>
      </w:r>
      <w:r>
        <w:rPr>
          <w:rFonts w:cs="Times New Roman"/>
          <w:b/>
          <w:sz w:val="18"/>
          <w:szCs w:val="18"/>
        </w:rPr>
        <w:t xml:space="preserve">ig. </w:t>
      </w:r>
      <w:r>
        <w:rPr>
          <w:rFonts w:cs="Times New Roman" w:hint="eastAsia"/>
          <w:b/>
          <w:sz w:val="18"/>
          <w:szCs w:val="18"/>
        </w:rPr>
        <w:t xml:space="preserve">10 </w:t>
      </w:r>
      <w:r>
        <w:rPr>
          <w:rFonts w:cs="Times New Roman"/>
          <w:b/>
          <w:bCs/>
          <w:sz w:val="18"/>
          <w:szCs w:val="18"/>
        </w:rPr>
        <w:t xml:space="preserve">Prediction </w:t>
      </w:r>
      <w:r>
        <w:rPr>
          <w:rFonts w:cs="Times New Roman" w:hint="eastAsia"/>
          <w:b/>
          <w:bCs/>
          <w:sz w:val="18"/>
          <w:szCs w:val="18"/>
        </w:rPr>
        <w:t>r</w:t>
      </w:r>
      <w:r>
        <w:rPr>
          <w:rFonts w:cs="Times New Roman"/>
          <w:b/>
          <w:bCs/>
          <w:sz w:val="18"/>
          <w:szCs w:val="18"/>
        </w:rPr>
        <w:t xml:space="preserve">esults </w:t>
      </w:r>
      <w:r>
        <w:rPr>
          <w:rFonts w:cs="Times New Roman" w:hint="eastAsia"/>
          <w:b/>
          <w:bCs/>
          <w:sz w:val="18"/>
          <w:szCs w:val="18"/>
        </w:rPr>
        <w:t>c</w:t>
      </w:r>
      <w:r>
        <w:rPr>
          <w:rFonts w:cs="Times New Roman"/>
          <w:b/>
          <w:bCs/>
          <w:sz w:val="18"/>
          <w:szCs w:val="18"/>
        </w:rPr>
        <w:t>omparison</w:t>
      </w:r>
      <w:r>
        <w:rPr>
          <w:rFonts w:cs="Times New Roman" w:hint="eastAsia"/>
          <w:b/>
          <w:bCs/>
          <w:sz w:val="18"/>
          <w:szCs w:val="18"/>
        </w:rPr>
        <w:t xml:space="preserve"> of</w:t>
      </w:r>
      <w:r>
        <w:rPr>
          <w:rFonts w:cs="Times New Roman"/>
          <w:b/>
          <w:bCs/>
          <w:sz w:val="18"/>
          <w:szCs w:val="18"/>
        </w:rPr>
        <w:t xml:space="preserve"> </w:t>
      </w:r>
      <w:r>
        <w:rPr>
          <w:rFonts w:cs="Times New Roman" w:hint="eastAsia"/>
          <w:b/>
          <w:bCs/>
          <w:sz w:val="18"/>
          <w:szCs w:val="18"/>
        </w:rPr>
        <w:t>11 flame combustion state</w:t>
      </w:r>
    </w:p>
    <w:p w:rsidR="004927F0" w:rsidRDefault="004927F0">
      <w:pPr>
        <w:spacing w:after="240" w:line="240" w:lineRule="auto"/>
        <w:jc w:val="center"/>
        <w:rPr>
          <w:rFonts w:cs="Times New Roman"/>
          <w:b/>
          <w:bCs/>
          <w:sz w:val="18"/>
          <w:szCs w:val="18"/>
        </w:rPr>
        <w:sectPr w:rsidR="004927F0">
          <w:type w:val="continuous"/>
          <w:pgSz w:w="11906" w:h="16838"/>
          <w:pgMar w:top="1134" w:right="1134" w:bottom="907" w:left="1134" w:header="1134" w:footer="1134" w:gutter="0"/>
          <w:cols w:space="425"/>
          <w:docGrid w:type="lines" w:linePitch="312"/>
        </w:sectPr>
      </w:pPr>
    </w:p>
    <w:p w:rsidR="004927F0" w:rsidRDefault="00FD6324">
      <w:pPr>
        <w:pStyle w:val="2"/>
        <w:keepNext/>
        <w:keepLines/>
        <w:widowControl w:val="0"/>
        <w:autoSpaceDE/>
        <w:autoSpaceDN/>
        <w:spacing w:before="50" w:after="50" w:line="240" w:lineRule="auto"/>
        <w:jc w:val="left"/>
        <w:textAlignment w:val="auto"/>
        <w:rPr>
          <w:b/>
          <w:bCs/>
          <w:spacing w:val="0"/>
          <w:kern w:val="2"/>
          <w:sz w:val="21"/>
          <w:szCs w:val="22"/>
        </w:rPr>
      </w:pPr>
      <w:r>
        <w:rPr>
          <w:rFonts w:hint="eastAsia"/>
          <w:b/>
          <w:bCs/>
          <w:spacing w:val="0"/>
          <w:kern w:val="2"/>
          <w:sz w:val="21"/>
          <w:szCs w:val="22"/>
        </w:rPr>
        <w:t>3.5</w:t>
      </w:r>
      <w:r>
        <w:rPr>
          <w:rFonts w:hint="eastAsia"/>
          <w:spacing w:val="0"/>
          <w:kern w:val="2"/>
          <w:sz w:val="21"/>
          <w:szCs w:val="22"/>
        </w:rPr>
        <w:t>分析与讨论</w:t>
      </w:r>
    </w:p>
    <w:p w:rsidR="004927F0" w:rsidRDefault="00FD6324">
      <w:pPr>
        <w:spacing w:line="317" w:lineRule="atLeast"/>
        <w:ind w:firstLineChars="200" w:firstLine="420"/>
      </w:pPr>
      <w:r>
        <w:rPr>
          <w:rFonts w:hint="eastAsia"/>
        </w:rPr>
        <w:t>本文基线模型在融入</w:t>
      </w:r>
      <w:r>
        <w:rPr>
          <w:rFonts w:hint="eastAsia"/>
        </w:rPr>
        <w:t>MSFF</w:t>
      </w:r>
      <w:r>
        <w:rPr>
          <w:rFonts w:hint="eastAsia"/>
        </w:rPr>
        <w:t>模块与</w:t>
      </w:r>
      <w:r>
        <w:rPr>
          <w:rFonts w:hint="eastAsia"/>
        </w:rPr>
        <w:t>DRDP</w:t>
      </w:r>
      <w:r>
        <w:rPr>
          <w:rFonts w:hint="eastAsia"/>
        </w:rPr>
        <w:t>模块后，取得了更高的识别准确率。</w:t>
      </w:r>
      <w:r>
        <w:rPr>
          <w:rFonts w:hint="eastAsia"/>
        </w:rPr>
        <w:t>Liu</w:t>
      </w:r>
      <w:r>
        <w:rPr>
          <w:rFonts w:hint="eastAsia"/>
          <w:vertAlign w:val="superscript"/>
        </w:rPr>
        <w:t>[12]</w:t>
      </w:r>
      <w:r>
        <w:rPr>
          <w:rFonts w:hint="eastAsia"/>
        </w:rPr>
        <w:t>、</w:t>
      </w:r>
      <w:proofErr w:type="spellStart"/>
      <w:r>
        <w:rPr>
          <w:rFonts w:hint="eastAsia"/>
        </w:rPr>
        <w:t>Jia</w:t>
      </w:r>
      <w:proofErr w:type="spellEnd"/>
      <w:r>
        <w:rPr>
          <w:rFonts w:hint="eastAsia"/>
          <w:vertAlign w:val="superscript"/>
        </w:rPr>
        <w:t>[13]</w:t>
      </w:r>
      <w:r>
        <w:rPr>
          <w:rFonts w:hint="eastAsia"/>
        </w:rPr>
        <w:t>、</w:t>
      </w:r>
      <w:r>
        <w:rPr>
          <w:rFonts w:hint="eastAsia"/>
        </w:rPr>
        <w:t>SHI</w:t>
      </w:r>
      <w:r>
        <w:rPr>
          <w:rFonts w:hint="eastAsia"/>
          <w:vertAlign w:val="superscript"/>
        </w:rPr>
        <w:t>[14]</w:t>
      </w:r>
      <w:r>
        <w:rPr>
          <w:rFonts w:hint="eastAsia"/>
        </w:rPr>
        <w:t>等人的研究表明多尺度特征提取机制能够有效提升模型在光照波动、烟尘遮挡场景下的火焰识别能力，本文提出的</w:t>
      </w:r>
      <w:r>
        <w:rPr>
          <w:rFonts w:hint="eastAsia"/>
        </w:rPr>
        <w:t>MSFF</w:t>
      </w:r>
      <w:r>
        <w:rPr>
          <w:rFonts w:hint="eastAsia"/>
        </w:rPr>
        <w:t>模块在多尺度提取的基础上更侧重于跨层级信息的融合，不仅提升了上述复杂场景下模型的识别能力，而且使模型能够更加关注如亮度差异、局部火焰面积等贡献于状态判断的关键特征。</w:t>
      </w:r>
    </w:p>
    <w:p w:rsidR="004927F0" w:rsidRDefault="00FD6324" w:rsidP="00442EC7">
      <w:pPr>
        <w:spacing w:line="317" w:lineRule="atLeast"/>
        <w:ind w:firstLineChars="200" w:firstLine="420"/>
      </w:pPr>
      <w:r>
        <w:rPr>
          <w:rFonts w:hint="eastAsia"/>
        </w:rPr>
        <w:t>此外，同为垃圾焚烧炉火焰状态识别任务，赵东卓</w:t>
      </w:r>
      <w:r>
        <w:rPr>
          <w:rFonts w:hint="eastAsia"/>
          <w:vertAlign w:val="superscript"/>
        </w:rPr>
        <w:t>[10]</w:t>
      </w:r>
      <w:r>
        <w:rPr>
          <w:rFonts w:hint="eastAsia"/>
        </w:rPr>
        <w:t>所提出的方法需提取火焰区域面积、像素灰度等统计特征，再结合卷积神经网络进行状态分类。针对炉排左右侧燃烧差异的类别，其通过裁剪图像燃烧不对称的区域来凸显局部差异，不仅效率低，且在火线移动或镜头发生偏移时鲁棒性较差。本文提出的</w:t>
      </w:r>
      <w:r>
        <w:rPr>
          <w:rFonts w:hint="eastAsia"/>
        </w:rPr>
        <w:t>DRDP</w:t>
      </w:r>
      <w:r>
        <w:rPr>
          <w:rFonts w:hint="eastAsia"/>
        </w:rPr>
        <w:t>模块则可有效量化炉排左右两侧燃烧差异，对于偏烧、堆料、出生料类别的识别效果明显提升，同时在炉膛复杂环境下具有较强的鲁棒性。</w:t>
      </w:r>
    </w:p>
    <w:p w:rsidR="004927F0" w:rsidRDefault="00FD6324" w:rsidP="00442EC7">
      <w:pPr>
        <w:pStyle w:val="4"/>
        <w:numPr>
          <w:ilvl w:val="0"/>
          <w:numId w:val="5"/>
        </w:numPr>
        <w:overflowPunct w:val="0"/>
        <w:adjustRightInd w:val="0"/>
        <w:spacing w:before="120" w:after="120" w:line="240" w:lineRule="auto"/>
        <w:jc w:val="both"/>
        <w:rPr>
          <w:rFonts w:eastAsia="黑体" w:cs="Times New Roman"/>
          <w:sz w:val="28"/>
          <w:szCs w:val="28"/>
          <w:lang w:val="en-GB"/>
        </w:rPr>
      </w:pPr>
      <w:r>
        <w:rPr>
          <w:rFonts w:eastAsia="黑体" w:cs="Times New Roman" w:hint="eastAsia"/>
          <w:sz w:val="28"/>
          <w:szCs w:val="28"/>
          <w:lang w:val="en-GB"/>
        </w:rPr>
        <w:t>结论与展望</w:t>
      </w:r>
    </w:p>
    <w:p w:rsidR="004927F0" w:rsidRDefault="00FD6324" w:rsidP="00442EC7">
      <w:pPr>
        <w:spacing w:line="240" w:lineRule="auto"/>
        <w:ind w:firstLineChars="200" w:firstLine="420"/>
      </w:pPr>
      <w:r>
        <w:rPr>
          <w:lang w:val="en-GB"/>
        </w:rPr>
        <w:t>1</w:t>
      </w:r>
      <w:r>
        <w:rPr>
          <w:lang w:val="en-GB"/>
        </w:rPr>
        <w:t>）</w:t>
      </w:r>
      <w:r>
        <w:rPr>
          <w:rFonts w:hint="eastAsia"/>
        </w:rPr>
        <w:t>针对垃圾焚烧炉炉膛燃烧过程中火焰纹理</w:t>
      </w:r>
      <w:r>
        <w:rPr>
          <w:rFonts w:hint="eastAsia"/>
        </w:rPr>
        <w:t>模糊、受背景干扰强等问题，同时根据炉膛内部</w:t>
      </w:r>
      <w:proofErr w:type="gramStart"/>
      <w:r>
        <w:rPr>
          <w:rFonts w:hint="eastAsia"/>
        </w:rPr>
        <w:t>左右侧配风</w:t>
      </w:r>
      <w:proofErr w:type="gramEnd"/>
      <w:r>
        <w:rPr>
          <w:rFonts w:hint="eastAsia"/>
        </w:rPr>
        <w:t>的结构特性，提出了一种基于</w:t>
      </w:r>
      <w:proofErr w:type="spellStart"/>
      <w:r>
        <w:rPr>
          <w:rFonts w:hint="eastAsia"/>
        </w:rPr>
        <w:t>ConvNeXt</w:t>
      </w:r>
      <w:proofErr w:type="spellEnd"/>
      <w:r>
        <w:rPr>
          <w:rFonts w:hint="eastAsia"/>
        </w:rPr>
        <w:t>网络的改进模型</w:t>
      </w:r>
      <w:proofErr w:type="spellStart"/>
      <w:r>
        <w:rPr>
          <w:rFonts w:hint="eastAsia"/>
        </w:rPr>
        <w:t>MSDRNeXt</w:t>
      </w:r>
      <w:proofErr w:type="spellEnd"/>
      <w:r>
        <w:rPr>
          <w:rFonts w:hint="eastAsia"/>
        </w:rPr>
        <w:t>；通过裁剪无关信息区域、对比度拉伸等操作，有效避免了炉膛内强光和烟雾等背景噪声干扰并突出了火焰区域，实现了垃圾焚烧火焰燃烧状态的准确识别。</w:t>
      </w:r>
    </w:p>
    <w:p w:rsidR="004927F0" w:rsidRDefault="00FD6324">
      <w:pPr>
        <w:spacing w:line="240" w:lineRule="auto"/>
        <w:ind w:firstLineChars="200" w:firstLine="420"/>
        <w:rPr>
          <w:rFonts w:cs="Times New Roman"/>
        </w:rPr>
      </w:pPr>
      <w:r>
        <w:rPr>
          <w:rFonts w:cs="Times New Roman" w:hint="eastAsia"/>
        </w:rPr>
        <w:t>2</w:t>
      </w:r>
      <w:r>
        <w:rPr>
          <w:rFonts w:cs="Times New Roman" w:hint="eastAsia"/>
        </w:rPr>
        <w:t>）</w:t>
      </w:r>
      <w:r>
        <w:rPr>
          <w:rFonts w:cs="Times New Roman"/>
        </w:rPr>
        <w:t>通过</w:t>
      </w:r>
      <w:r>
        <w:rPr>
          <w:rFonts w:cs="Times New Roman"/>
        </w:rPr>
        <w:t>MSFF</w:t>
      </w:r>
      <w:r>
        <w:rPr>
          <w:rFonts w:cs="Times New Roman"/>
        </w:rPr>
        <w:t>模块提取多尺度的浅层网络特征，再经过注意力机制精炼补充至深层网络层中，增强了模型对火焰纹理的捕捉能力。其次，在特征聚合阶段设计</w:t>
      </w:r>
      <w:r>
        <w:rPr>
          <w:rFonts w:cs="Times New Roman"/>
        </w:rPr>
        <w:t>DRDP</w:t>
      </w:r>
      <w:r>
        <w:rPr>
          <w:rFonts w:cs="Times New Roman"/>
        </w:rPr>
        <w:t>替代</w:t>
      </w:r>
      <w:r>
        <w:rPr>
          <w:rFonts w:cs="Times New Roman"/>
        </w:rPr>
        <w:t>GAP</w:t>
      </w:r>
      <w:r>
        <w:rPr>
          <w:rFonts w:cs="Times New Roman"/>
        </w:rPr>
        <w:t>模块，通过计算特征</w:t>
      </w:r>
      <w:proofErr w:type="gramStart"/>
      <w:r>
        <w:rPr>
          <w:rFonts w:cs="Times New Roman"/>
        </w:rPr>
        <w:t>图左右子</w:t>
      </w:r>
      <w:proofErr w:type="gramEnd"/>
      <w:r>
        <w:rPr>
          <w:rFonts w:cs="Times New Roman"/>
        </w:rPr>
        <w:t>区域的特征差分，量化火焰两侧的燃烧差异，并结合</w:t>
      </w:r>
      <w:r>
        <w:rPr>
          <w:rFonts w:cs="Times New Roman"/>
        </w:rPr>
        <w:t>ECA</w:t>
      </w:r>
      <w:r>
        <w:rPr>
          <w:rFonts w:cs="Times New Roman"/>
        </w:rPr>
        <w:t>注意力机制关注表征燃烧强度的通道信息，进一步提升了的整体识别准确率，尤其在堆料、偏烧、出生料</w:t>
      </w:r>
      <w:proofErr w:type="gramStart"/>
      <w:r>
        <w:rPr>
          <w:rFonts w:cs="Times New Roman"/>
        </w:rPr>
        <w:t>等左右</w:t>
      </w:r>
      <w:proofErr w:type="gramEnd"/>
      <w:r>
        <w:rPr>
          <w:rFonts w:cs="Times New Roman"/>
        </w:rPr>
        <w:t>燃烧不均衡类别上提升幅度最大。</w:t>
      </w:r>
    </w:p>
    <w:p w:rsidR="004927F0" w:rsidRDefault="00FD6324">
      <w:pPr>
        <w:spacing w:line="240" w:lineRule="auto"/>
        <w:ind w:firstLineChars="200" w:firstLine="420"/>
        <w:rPr>
          <w:rFonts w:cs="Times New Roman"/>
        </w:rPr>
      </w:pPr>
      <w:r>
        <w:rPr>
          <w:rFonts w:cs="Times New Roman"/>
        </w:rPr>
        <w:t>3</w:t>
      </w:r>
      <w:r>
        <w:rPr>
          <w:rFonts w:cs="Times New Roman"/>
        </w:rPr>
        <w:t>）对比实验结果表明，本文模型在垃圾焚烧火焰数据集的状态识别任务中，整体准确率与加权平均</w:t>
      </w:r>
      <w:r>
        <w:rPr>
          <w:rFonts w:cs="Times New Roman"/>
          <w:i/>
          <w:iCs/>
        </w:rPr>
        <w:t>F</w:t>
      </w:r>
      <w:r w:rsidRPr="00442EC7">
        <w:rPr>
          <w:rFonts w:cs="Times New Roman"/>
          <w:vertAlign w:val="subscript"/>
        </w:rPr>
        <w:t>1</w:t>
      </w:r>
      <w:r>
        <w:rPr>
          <w:rFonts w:cs="Times New Roman"/>
        </w:rPr>
        <w:t>分数均最高，分别达到了</w:t>
      </w:r>
      <w:r>
        <w:rPr>
          <w:rFonts w:cs="Times New Roman"/>
        </w:rPr>
        <w:t>91.36%</w:t>
      </w:r>
      <w:r>
        <w:rPr>
          <w:rFonts w:cs="Times New Roman"/>
        </w:rPr>
        <w:t>和</w:t>
      </w:r>
      <w:r>
        <w:rPr>
          <w:rFonts w:cs="Times New Roman"/>
        </w:rPr>
        <w:t>91.32%</w:t>
      </w:r>
      <w:r>
        <w:rPr>
          <w:rFonts w:cs="Times New Roman"/>
        </w:rPr>
        <w:t>，相较基线模型分别提升了</w:t>
      </w:r>
      <w:r>
        <w:rPr>
          <w:rFonts w:cs="Times New Roman"/>
        </w:rPr>
        <w:t>3.06%</w:t>
      </w:r>
      <w:r>
        <w:rPr>
          <w:rFonts w:cs="Times New Roman"/>
        </w:rPr>
        <w:t>和</w:t>
      </w:r>
      <w:r>
        <w:rPr>
          <w:rFonts w:cs="Times New Roman"/>
        </w:rPr>
        <w:t>3.21%</w:t>
      </w:r>
      <w:r>
        <w:rPr>
          <w:rFonts w:cs="Times New Roman"/>
        </w:rPr>
        <w:t>；此外，模型参数量减少</w:t>
      </w:r>
      <w:r>
        <w:rPr>
          <w:rFonts w:cs="Times New Roman"/>
        </w:rPr>
        <w:t>53.43%</w:t>
      </w:r>
      <w:r>
        <w:rPr>
          <w:rFonts w:cs="Times New Roman"/>
        </w:rPr>
        <w:t>，表明了</w:t>
      </w:r>
      <w:proofErr w:type="spellStart"/>
      <w:r>
        <w:rPr>
          <w:rFonts w:cs="Times New Roman"/>
        </w:rPr>
        <w:t>MSDRNeXt</w:t>
      </w:r>
      <w:proofErr w:type="spellEnd"/>
      <w:r>
        <w:rPr>
          <w:rFonts w:cs="Times New Roman"/>
        </w:rPr>
        <w:t>具有更轻量化的结构以及更强的识别性能，可为垃圾发电的燃烧监测提供技术支持。</w:t>
      </w:r>
    </w:p>
    <w:p w:rsidR="004927F0" w:rsidRPr="00442EC7" w:rsidRDefault="00FD6324">
      <w:pPr>
        <w:spacing w:line="317" w:lineRule="atLeast"/>
        <w:ind w:firstLineChars="200" w:firstLine="420"/>
      </w:pPr>
      <w:r w:rsidRPr="00442EC7">
        <w:rPr>
          <w:rFonts w:cs="Times New Roman"/>
        </w:rPr>
        <w:lastRenderedPageBreak/>
        <w:t>4</w:t>
      </w:r>
      <w:r w:rsidRPr="00442EC7">
        <w:rPr>
          <w:rFonts w:cs="Times New Roman" w:hint="eastAsia"/>
        </w:rPr>
        <w:t>）尽管本文提出的方法在垃圾焚烧火焰分类任务中表现优越，但仍存在一定局限性。首先，本文方法主要针对炉排式焚烧炉这一特定场景，在其他燃烧工艺或场景下模型的泛化能力不足；其次，受限于</w:t>
      </w:r>
      <w:r w:rsidRPr="00442EC7">
        <w:rPr>
          <w:rFonts w:cs="Times New Roman"/>
        </w:rPr>
        <w:t>3</w:t>
      </w:r>
      <w:r w:rsidRPr="00442EC7">
        <w:rPr>
          <w:rFonts w:cs="Times New Roman" w:hint="eastAsia"/>
        </w:rPr>
        <w:t>日的数据采集周期，如炉膛内发生爆燃、闪烁、颜色异常等低频工况无法被完全囊括，导致异常工况的数据</w:t>
      </w:r>
      <w:proofErr w:type="gramStart"/>
      <w:r w:rsidRPr="00442EC7">
        <w:rPr>
          <w:rFonts w:cs="Times New Roman" w:hint="eastAsia"/>
        </w:rPr>
        <w:t>集不够</w:t>
      </w:r>
      <w:proofErr w:type="gramEnd"/>
      <w:r w:rsidRPr="00442EC7">
        <w:rPr>
          <w:rFonts w:cs="Times New Roman" w:hint="eastAsia"/>
        </w:rPr>
        <w:t>完整，一定程度上限制了模型的泛化能力；最后，模型尚未投入现场进行在线测试，在实际运行环境下的稳定性有待进一步验证。后续工作将在不同垃圾发电厂开展部署验证，检验模型的泛化能力。同时，将继续探索</w:t>
      </w:r>
      <w:r>
        <w:rPr>
          <w:rFonts w:cs="Times New Roman"/>
        </w:rPr>
        <w:t>该</w:t>
      </w:r>
      <w:r w:rsidRPr="00442EC7">
        <w:rPr>
          <w:rFonts w:cs="Times New Roman" w:hint="eastAsia"/>
        </w:rPr>
        <w:t>领域自适应、小样本学习等前沿方法，提升模型在新型炉膛结构或数据稀缺场景下的适应能力。</w:t>
      </w:r>
    </w:p>
    <w:p w:rsidR="004927F0" w:rsidRDefault="00FD6324">
      <w:pPr>
        <w:pStyle w:val="aa"/>
        <w:widowControl/>
        <w:spacing w:beforeLines="100" w:before="312" w:beforeAutospacing="0" w:afterAutospacing="0" w:line="240" w:lineRule="auto"/>
        <w:jc w:val="center"/>
        <w:rPr>
          <w:rFonts w:cstheme="minorBidi"/>
          <w:kern w:val="2"/>
        </w:rPr>
      </w:pPr>
      <w:r>
        <w:rPr>
          <w:rFonts w:ascii="黑体" w:eastAsia="黑体" w:hAnsi="黑体" w:hint="eastAsia"/>
        </w:rPr>
        <w:t>［</w:t>
      </w:r>
      <w:r>
        <w:rPr>
          <w:rFonts w:eastAsia="黑体" w:hint="eastAsia"/>
        </w:rPr>
        <w:t>参</w:t>
      </w:r>
      <w:r>
        <w:rPr>
          <w:rFonts w:eastAsia="黑体" w:hint="eastAsia"/>
        </w:rPr>
        <w:t xml:space="preserve"> </w:t>
      </w:r>
      <w:r>
        <w:rPr>
          <w:rFonts w:eastAsia="黑体" w:hint="eastAsia"/>
        </w:rPr>
        <w:t>考</w:t>
      </w:r>
      <w:r>
        <w:rPr>
          <w:rFonts w:eastAsia="黑体" w:hint="eastAsia"/>
        </w:rPr>
        <w:t xml:space="preserve"> </w:t>
      </w:r>
      <w:r>
        <w:rPr>
          <w:rFonts w:eastAsia="黑体" w:hint="eastAsia"/>
        </w:rPr>
        <w:t>文</w:t>
      </w:r>
      <w:r>
        <w:rPr>
          <w:rFonts w:eastAsia="黑体" w:hint="eastAsia"/>
        </w:rPr>
        <w:t xml:space="preserve"> </w:t>
      </w:r>
      <w:r>
        <w:rPr>
          <w:rFonts w:eastAsia="黑体" w:hint="eastAsia"/>
        </w:rPr>
        <w:t>献</w:t>
      </w:r>
      <w:r>
        <w:rPr>
          <w:rFonts w:ascii="黑体" w:eastAsia="黑体" w:hAnsi="黑体" w:hint="eastAsia"/>
        </w:rPr>
        <w:t>］</w:t>
      </w:r>
    </w:p>
    <w:p w:rsidR="004927F0" w:rsidRDefault="00FD6324">
      <w:pPr>
        <w:numPr>
          <w:ilvl w:val="0"/>
          <w:numId w:val="7"/>
        </w:numPr>
        <w:adjustRightInd w:val="0"/>
        <w:snapToGrid w:val="0"/>
        <w:spacing w:line="240" w:lineRule="auto"/>
        <w:ind w:left="454" w:hanging="334"/>
        <w:rPr>
          <w:rFonts w:cs="Times New Roman"/>
          <w:sz w:val="18"/>
          <w:szCs w:val="18"/>
        </w:rPr>
      </w:pPr>
      <w:r>
        <w:rPr>
          <w:rFonts w:cs="Times New Roman"/>
          <w:sz w:val="18"/>
          <w:szCs w:val="18"/>
        </w:rPr>
        <w:t>李钦钦</w:t>
      </w:r>
      <w:r>
        <w:rPr>
          <w:rFonts w:cs="Times New Roman"/>
          <w:sz w:val="18"/>
          <w:szCs w:val="18"/>
        </w:rPr>
        <w:t xml:space="preserve">, </w:t>
      </w:r>
      <w:proofErr w:type="gramStart"/>
      <w:r>
        <w:rPr>
          <w:rFonts w:cs="Times New Roman"/>
          <w:sz w:val="18"/>
          <w:szCs w:val="18"/>
        </w:rPr>
        <w:t>冉</w:t>
      </w:r>
      <w:proofErr w:type="gramEnd"/>
      <w:r>
        <w:rPr>
          <w:rFonts w:cs="Times New Roman"/>
          <w:sz w:val="18"/>
          <w:szCs w:val="18"/>
        </w:rPr>
        <w:t>根柱</w:t>
      </w:r>
      <w:r>
        <w:rPr>
          <w:rFonts w:cs="Times New Roman"/>
          <w:sz w:val="18"/>
          <w:szCs w:val="18"/>
        </w:rPr>
        <w:t xml:space="preserve">, </w:t>
      </w:r>
      <w:r>
        <w:rPr>
          <w:rFonts w:cs="Times New Roman"/>
          <w:sz w:val="18"/>
          <w:szCs w:val="18"/>
        </w:rPr>
        <w:t>张鹏</w:t>
      </w:r>
      <w:r>
        <w:rPr>
          <w:rFonts w:cs="Times New Roman"/>
          <w:sz w:val="18"/>
          <w:szCs w:val="18"/>
        </w:rPr>
        <w:t xml:space="preserve">. </w:t>
      </w:r>
      <w:r>
        <w:rPr>
          <w:rFonts w:cs="Times New Roman"/>
          <w:sz w:val="18"/>
          <w:szCs w:val="18"/>
        </w:rPr>
        <w:t>全国生活垃圾焚烧飞灰处置现状及趋势分析</w:t>
      </w:r>
      <w:r>
        <w:rPr>
          <w:rFonts w:cs="Times New Roman"/>
          <w:sz w:val="18"/>
          <w:szCs w:val="18"/>
        </w:rPr>
        <w:t>[J].</w:t>
      </w:r>
      <w:r>
        <w:rPr>
          <w:rFonts w:cs="Times New Roman" w:hint="eastAsia"/>
          <w:sz w:val="18"/>
          <w:szCs w:val="18"/>
        </w:rPr>
        <w:t xml:space="preserve"> </w:t>
      </w:r>
      <w:r>
        <w:rPr>
          <w:rFonts w:cs="Times New Roman"/>
          <w:sz w:val="18"/>
          <w:szCs w:val="18"/>
        </w:rPr>
        <w:t>中国资源综合利用</w:t>
      </w:r>
      <w:r>
        <w:rPr>
          <w:rFonts w:cs="Times New Roman"/>
          <w:sz w:val="18"/>
          <w:szCs w:val="18"/>
        </w:rPr>
        <w:t>,</w:t>
      </w:r>
      <w:r>
        <w:rPr>
          <w:rFonts w:cs="Times New Roman" w:hint="eastAsia"/>
          <w:sz w:val="18"/>
          <w:szCs w:val="18"/>
        </w:rPr>
        <w:t xml:space="preserve"> </w:t>
      </w:r>
      <w:r>
        <w:rPr>
          <w:rFonts w:cs="Times New Roman"/>
          <w:sz w:val="18"/>
          <w:szCs w:val="18"/>
        </w:rPr>
        <w:t>2023,</w:t>
      </w:r>
      <w:r>
        <w:rPr>
          <w:rFonts w:cs="Times New Roman" w:hint="eastAsia"/>
          <w:sz w:val="18"/>
          <w:szCs w:val="18"/>
        </w:rPr>
        <w:t xml:space="preserve"> </w:t>
      </w:r>
      <w:r>
        <w:rPr>
          <w:rFonts w:cs="Times New Roman"/>
          <w:sz w:val="18"/>
          <w:szCs w:val="18"/>
        </w:rPr>
        <w:t>41(2):</w:t>
      </w:r>
      <w:r>
        <w:rPr>
          <w:rFonts w:cs="Times New Roman" w:hint="eastAsia"/>
          <w:sz w:val="18"/>
          <w:szCs w:val="18"/>
        </w:rPr>
        <w:t xml:space="preserve"> </w:t>
      </w:r>
      <w:r>
        <w:rPr>
          <w:rFonts w:cs="Times New Roman"/>
          <w:sz w:val="18"/>
          <w:szCs w:val="18"/>
        </w:rPr>
        <w:t>99-102</w:t>
      </w:r>
      <w:proofErr w:type="gramStart"/>
      <w:r>
        <w:rPr>
          <w:rFonts w:cs="Times New Roman"/>
          <w:sz w:val="18"/>
          <w:szCs w:val="18"/>
        </w:rPr>
        <w:t>.</w:t>
      </w:r>
      <w:proofErr w:type="gramEnd"/>
      <w:r>
        <w:rPr>
          <w:rFonts w:cs="Times New Roman"/>
          <w:sz w:val="18"/>
          <w:szCs w:val="18"/>
        </w:rPr>
        <w:br/>
        <w:t xml:space="preserve">LI </w:t>
      </w:r>
      <w:proofErr w:type="spellStart"/>
      <w:r>
        <w:rPr>
          <w:rFonts w:cs="Times New Roman"/>
          <w:sz w:val="18"/>
          <w:szCs w:val="18"/>
        </w:rPr>
        <w:t>Qinqin</w:t>
      </w:r>
      <w:proofErr w:type="spellEnd"/>
      <w:r>
        <w:rPr>
          <w:rFonts w:cs="Times New Roman"/>
          <w:sz w:val="18"/>
          <w:szCs w:val="18"/>
        </w:rPr>
        <w:t xml:space="preserve">, RAN </w:t>
      </w:r>
      <w:proofErr w:type="spellStart"/>
      <w:r>
        <w:rPr>
          <w:rFonts w:cs="Times New Roman"/>
          <w:sz w:val="18"/>
          <w:szCs w:val="18"/>
        </w:rPr>
        <w:t>Genzhu</w:t>
      </w:r>
      <w:proofErr w:type="spellEnd"/>
      <w:r>
        <w:rPr>
          <w:rFonts w:cs="Times New Roman"/>
          <w:sz w:val="18"/>
          <w:szCs w:val="18"/>
        </w:rPr>
        <w:t xml:space="preserve">, ZHANG Peng. Analysis on the current situation and trend of domestic waste incineration fly ash disposal in </w:t>
      </w:r>
      <w:proofErr w:type="gramStart"/>
      <w:r>
        <w:rPr>
          <w:rFonts w:cs="Times New Roman"/>
          <w:sz w:val="18"/>
          <w:szCs w:val="18"/>
        </w:rPr>
        <w:t>China[</w:t>
      </w:r>
      <w:proofErr w:type="gramEnd"/>
      <w:r>
        <w:rPr>
          <w:rFonts w:cs="Times New Roman"/>
          <w:sz w:val="18"/>
          <w:szCs w:val="18"/>
        </w:rPr>
        <w:t>J]. China Resources Comprehensive Utilization, 2023, 41(2): 99-102.</w:t>
      </w:r>
    </w:p>
    <w:p w:rsidR="004927F0" w:rsidRDefault="00FD6324">
      <w:pPr>
        <w:numPr>
          <w:ilvl w:val="0"/>
          <w:numId w:val="7"/>
        </w:numPr>
        <w:adjustRightInd w:val="0"/>
        <w:snapToGrid w:val="0"/>
        <w:spacing w:line="240" w:lineRule="auto"/>
        <w:ind w:left="454" w:hanging="334"/>
        <w:rPr>
          <w:rFonts w:cs="Times New Roman"/>
          <w:sz w:val="18"/>
          <w:szCs w:val="18"/>
        </w:rPr>
      </w:pPr>
      <w:r>
        <w:rPr>
          <w:rFonts w:cs="Times New Roman"/>
          <w:sz w:val="18"/>
          <w:szCs w:val="18"/>
        </w:rPr>
        <w:t>宋建华</w:t>
      </w:r>
      <w:r>
        <w:rPr>
          <w:rFonts w:cs="Times New Roman"/>
          <w:sz w:val="18"/>
          <w:szCs w:val="18"/>
        </w:rPr>
        <w:t xml:space="preserve">, </w:t>
      </w:r>
      <w:proofErr w:type="gramStart"/>
      <w:r>
        <w:rPr>
          <w:rFonts w:cs="Times New Roman"/>
          <w:sz w:val="18"/>
          <w:szCs w:val="18"/>
        </w:rPr>
        <w:t>陈亮广</w:t>
      </w:r>
      <w:proofErr w:type="gramEnd"/>
      <w:r>
        <w:rPr>
          <w:rFonts w:cs="Times New Roman"/>
          <w:sz w:val="18"/>
          <w:szCs w:val="18"/>
        </w:rPr>
        <w:t xml:space="preserve">, </w:t>
      </w:r>
      <w:r>
        <w:rPr>
          <w:rFonts w:cs="Times New Roman"/>
          <w:sz w:val="18"/>
          <w:szCs w:val="18"/>
        </w:rPr>
        <w:t>柯仕忠</w:t>
      </w:r>
      <w:r>
        <w:rPr>
          <w:rFonts w:cs="Times New Roman"/>
          <w:sz w:val="18"/>
          <w:szCs w:val="18"/>
        </w:rPr>
        <w:t xml:space="preserve">, </w:t>
      </w:r>
      <w:r>
        <w:rPr>
          <w:rFonts w:cs="Times New Roman"/>
          <w:sz w:val="18"/>
          <w:szCs w:val="18"/>
        </w:rPr>
        <w:t>等</w:t>
      </w:r>
      <w:r>
        <w:rPr>
          <w:rFonts w:cs="Times New Roman"/>
          <w:sz w:val="18"/>
          <w:szCs w:val="18"/>
        </w:rPr>
        <w:t xml:space="preserve">. </w:t>
      </w:r>
      <w:r>
        <w:rPr>
          <w:rFonts w:cs="Times New Roman"/>
          <w:sz w:val="18"/>
          <w:szCs w:val="18"/>
        </w:rPr>
        <w:t>生活垃圾焚烧飞灰处置技术与资源化利用途径综述</w:t>
      </w:r>
      <w:r>
        <w:rPr>
          <w:rFonts w:cs="Times New Roman"/>
          <w:sz w:val="18"/>
          <w:szCs w:val="18"/>
        </w:rPr>
        <w:t xml:space="preserve">[J]. </w:t>
      </w:r>
      <w:r>
        <w:rPr>
          <w:rFonts w:cs="Times New Roman"/>
          <w:sz w:val="18"/>
          <w:szCs w:val="18"/>
        </w:rPr>
        <w:t>中国资源综合利用</w:t>
      </w:r>
      <w:r>
        <w:rPr>
          <w:rFonts w:cs="Times New Roman"/>
          <w:sz w:val="18"/>
          <w:szCs w:val="18"/>
        </w:rPr>
        <w:t>, 2024, 42(9): 113-117</w:t>
      </w:r>
      <w:proofErr w:type="gramStart"/>
      <w:r>
        <w:rPr>
          <w:rFonts w:cs="Times New Roman"/>
          <w:sz w:val="18"/>
          <w:szCs w:val="18"/>
        </w:rPr>
        <w:t>.</w:t>
      </w:r>
      <w:proofErr w:type="gramEnd"/>
      <w:r>
        <w:rPr>
          <w:rFonts w:cs="Times New Roman"/>
          <w:sz w:val="18"/>
          <w:szCs w:val="18"/>
        </w:rPr>
        <w:br/>
        <w:t xml:space="preserve">SONG </w:t>
      </w:r>
      <w:proofErr w:type="spellStart"/>
      <w:r>
        <w:rPr>
          <w:rFonts w:cs="Times New Roman"/>
          <w:sz w:val="18"/>
          <w:szCs w:val="18"/>
        </w:rPr>
        <w:t>Jianhua</w:t>
      </w:r>
      <w:proofErr w:type="spellEnd"/>
      <w:r>
        <w:rPr>
          <w:rFonts w:cs="Times New Roman"/>
          <w:sz w:val="18"/>
          <w:szCs w:val="18"/>
        </w:rPr>
        <w:t xml:space="preserve">, CHEN </w:t>
      </w:r>
      <w:proofErr w:type="spellStart"/>
      <w:r>
        <w:rPr>
          <w:rFonts w:cs="Times New Roman"/>
          <w:sz w:val="18"/>
          <w:szCs w:val="18"/>
        </w:rPr>
        <w:t>Liangguang</w:t>
      </w:r>
      <w:proofErr w:type="spellEnd"/>
      <w:r>
        <w:rPr>
          <w:rFonts w:cs="Times New Roman"/>
          <w:sz w:val="18"/>
          <w:szCs w:val="18"/>
        </w:rPr>
        <w:t xml:space="preserve">, KE </w:t>
      </w:r>
      <w:proofErr w:type="spellStart"/>
      <w:r>
        <w:rPr>
          <w:rFonts w:cs="Times New Roman"/>
          <w:sz w:val="18"/>
          <w:szCs w:val="18"/>
        </w:rPr>
        <w:t>Shizhong</w:t>
      </w:r>
      <w:proofErr w:type="spellEnd"/>
      <w:r>
        <w:rPr>
          <w:rFonts w:cs="Times New Roman"/>
          <w:sz w:val="18"/>
          <w:szCs w:val="18"/>
        </w:rPr>
        <w:t>, et al. Review of disposal technology and resource utilization of domestic waste incineration fly ash[J].</w:t>
      </w:r>
      <w:r>
        <w:rPr>
          <w:rFonts w:cs="Times New Roman" w:hint="eastAsia"/>
          <w:sz w:val="18"/>
          <w:szCs w:val="18"/>
        </w:rPr>
        <w:t xml:space="preserve"> </w:t>
      </w:r>
      <w:r>
        <w:rPr>
          <w:rFonts w:cs="Times New Roman"/>
          <w:sz w:val="18"/>
          <w:szCs w:val="18"/>
        </w:rPr>
        <w:t>China Resources Comprehensive Utilization, 2024, 42(9): 113-117.</w:t>
      </w:r>
    </w:p>
    <w:p w:rsidR="004927F0" w:rsidRDefault="00FD6324">
      <w:pPr>
        <w:numPr>
          <w:ilvl w:val="0"/>
          <w:numId w:val="7"/>
        </w:numPr>
        <w:adjustRightInd w:val="0"/>
        <w:snapToGrid w:val="0"/>
        <w:spacing w:line="240" w:lineRule="auto"/>
        <w:ind w:left="454" w:hanging="334"/>
        <w:rPr>
          <w:rFonts w:cs="Times New Roman"/>
          <w:sz w:val="18"/>
          <w:szCs w:val="18"/>
        </w:rPr>
      </w:pPr>
      <w:proofErr w:type="gramStart"/>
      <w:r>
        <w:rPr>
          <w:rFonts w:cs="Times New Roman"/>
          <w:sz w:val="18"/>
          <w:szCs w:val="18"/>
        </w:rPr>
        <w:t>汤健</w:t>
      </w:r>
      <w:proofErr w:type="gramEnd"/>
      <w:r>
        <w:rPr>
          <w:rFonts w:cs="Times New Roman"/>
          <w:sz w:val="18"/>
          <w:szCs w:val="18"/>
        </w:rPr>
        <w:t>,</w:t>
      </w:r>
      <w:r>
        <w:rPr>
          <w:rFonts w:cs="Times New Roman" w:hint="eastAsia"/>
          <w:sz w:val="18"/>
          <w:szCs w:val="18"/>
        </w:rPr>
        <w:t xml:space="preserve"> </w:t>
      </w:r>
      <w:r>
        <w:rPr>
          <w:rFonts w:cs="Times New Roman"/>
          <w:sz w:val="18"/>
          <w:szCs w:val="18"/>
        </w:rPr>
        <w:t>王天峥</w:t>
      </w:r>
      <w:r>
        <w:rPr>
          <w:rFonts w:cs="Times New Roman"/>
          <w:sz w:val="18"/>
          <w:szCs w:val="18"/>
        </w:rPr>
        <w:t>,</w:t>
      </w:r>
      <w:r>
        <w:rPr>
          <w:rFonts w:cs="Times New Roman" w:hint="eastAsia"/>
          <w:sz w:val="18"/>
          <w:szCs w:val="18"/>
        </w:rPr>
        <w:t xml:space="preserve"> </w:t>
      </w:r>
      <w:r>
        <w:rPr>
          <w:rFonts w:cs="Times New Roman"/>
          <w:sz w:val="18"/>
          <w:szCs w:val="18"/>
        </w:rPr>
        <w:t>孙明俊</w:t>
      </w:r>
      <w:r>
        <w:rPr>
          <w:rFonts w:cs="Times New Roman"/>
          <w:sz w:val="18"/>
          <w:szCs w:val="18"/>
        </w:rPr>
        <w:t>,</w:t>
      </w:r>
      <w:r>
        <w:rPr>
          <w:rFonts w:cs="Times New Roman" w:hint="eastAsia"/>
          <w:sz w:val="18"/>
          <w:szCs w:val="18"/>
        </w:rPr>
        <w:t xml:space="preserve"> </w:t>
      </w:r>
      <w:r>
        <w:rPr>
          <w:rFonts w:cs="Times New Roman"/>
          <w:sz w:val="18"/>
          <w:szCs w:val="18"/>
        </w:rPr>
        <w:t>等</w:t>
      </w:r>
      <w:r>
        <w:rPr>
          <w:rFonts w:cs="Times New Roman"/>
          <w:sz w:val="18"/>
          <w:szCs w:val="18"/>
        </w:rPr>
        <w:t>.</w:t>
      </w:r>
      <w:r>
        <w:rPr>
          <w:rFonts w:cs="Times New Roman" w:hint="eastAsia"/>
          <w:sz w:val="18"/>
          <w:szCs w:val="18"/>
        </w:rPr>
        <w:t xml:space="preserve"> </w:t>
      </w:r>
      <w:r>
        <w:rPr>
          <w:rFonts w:cs="Times New Roman"/>
          <w:sz w:val="18"/>
          <w:szCs w:val="18"/>
        </w:rPr>
        <w:t>城市固废焚烧过程</w:t>
      </w:r>
      <w:r>
        <w:rPr>
          <w:rFonts w:cs="Times New Roman"/>
          <w:sz w:val="18"/>
          <w:szCs w:val="18"/>
        </w:rPr>
        <w:t>AI</w:t>
      </w:r>
      <w:r>
        <w:rPr>
          <w:rFonts w:cs="Times New Roman"/>
          <w:sz w:val="18"/>
          <w:szCs w:val="18"/>
        </w:rPr>
        <w:t>安全赋能智慧化发展与展望</w:t>
      </w:r>
      <w:r>
        <w:rPr>
          <w:rFonts w:cs="Times New Roman"/>
          <w:sz w:val="18"/>
          <w:szCs w:val="18"/>
        </w:rPr>
        <w:t>[J/OL].</w:t>
      </w:r>
      <w:r>
        <w:rPr>
          <w:rFonts w:cs="Times New Roman" w:hint="eastAsia"/>
          <w:sz w:val="18"/>
          <w:szCs w:val="18"/>
        </w:rPr>
        <w:t xml:space="preserve"> </w:t>
      </w:r>
      <w:r>
        <w:rPr>
          <w:rFonts w:cs="Times New Roman"/>
          <w:sz w:val="18"/>
          <w:szCs w:val="18"/>
        </w:rPr>
        <w:t>控制工程</w:t>
      </w:r>
      <w:r>
        <w:rPr>
          <w:rFonts w:cs="Times New Roman"/>
          <w:sz w:val="18"/>
          <w:szCs w:val="18"/>
        </w:rPr>
        <w:t>,</w:t>
      </w:r>
      <w:r>
        <w:rPr>
          <w:rFonts w:cs="Times New Roman" w:hint="eastAsia"/>
          <w:sz w:val="18"/>
          <w:szCs w:val="18"/>
        </w:rPr>
        <w:t xml:space="preserve"> </w:t>
      </w:r>
      <w:r>
        <w:rPr>
          <w:rFonts w:cs="Times New Roman"/>
          <w:sz w:val="18"/>
          <w:szCs w:val="18"/>
        </w:rPr>
        <w:t>1-28[2026-04-03].</w:t>
      </w:r>
      <w:r>
        <w:t xml:space="preserve"> </w:t>
      </w:r>
      <w:r>
        <w:rPr>
          <w:rFonts w:cs="Times New Roman"/>
          <w:sz w:val="18"/>
          <w:szCs w:val="18"/>
        </w:rPr>
        <w:t>DOI:10.14107/j.cnki.kzgc.20250600.</w:t>
      </w:r>
      <w:r>
        <w:rPr>
          <w:rFonts w:cs="Times New Roman"/>
          <w:sz w:val="18"/>
          <w:szCs w:val="18"/>
        </w:rPr>
        <w:br/>
        <w:t xml:space="preserve">TANG Jian, WANG </w:t>
      </w:r>
      <w:proofErr w:type="spellStart"/>
      <w:r>
        <w:rPr>
          <w:rFonts w:cs="Times New Roman"/>
          <w:sz w:val="18"/>
          <w:szCs w:val="18"/>
        </w:rPr>
        <w:t>Tianzheng</w:t>
      </w:r>
      <w:proofErr w:type="spellEnd"/>
      <w:r>
        <w:rPr>
          <w:rFonts w:cs="Times New Roman"/>
          <w:sz w:val="18"/>
          <w:szCs w:val="18"/>
        </w:rPr>
        <w:t xml:space="preserve">, SUN </w:t>
      </w:r>
      <w:proofErr w:type="spellStart"/>
      <w:r>
        <w:rPr>
          <w:rFonts w:cs="Times New Roman"/>
          <w:sz w:val="18"/>
          <w:szCs w:val="18"/>
        </w:rPr>
        <w:t>Mingjun</w:t>
      </w:r>
      <w:proofErr w:type="spellEnd"/>
      <w:r>
        <w:rPr>
          <w:rFonts w:cs="Times New Roman"/>
          <w:sz w:val="18"/>
          <w:szCs w:val="18"/>
        </w:rPr>
        <w:t xml:space="preserve">, et al. Development and prospect of AI security-empowered </w:t>
      </w:r>
      <w:proofErr w:type="spellStart"/>
      <w:r>
        <w:rPr>
          <w:rFonts w:cs="Times New Roman"/>
          <w:sz w:val="18"/>
          <w:szCs w:val="18"/>
        </w:rPr>
        <w:t>intelligentization</w:t>
      </w:r>
      <w:proofErr w:type="spellEnd"/>
      <w:r>
        <w:rPr>
          <w:rFonts w:cs="Times New Roman"/>
          <w:sz w:val="18"/>
          <w:szCs w:val="18"/>
        </w:rPr>
        <w:t xml:space="preserve"> in municipal solid waste incineration </w:t>
      </w:r>
      <w:proofErr w:type="gramStart"/>
      <w:r>
        <w:rPr>
          <w:rFonts w:cs="Times New Roman"/>
          <w:sz w:val="18"/>
          <w:szCs w:val="18"/>
        </w:rPr>
        <w:t>process[</w:t>
      </w:r>
      <w:proofErr w:type="gramEnd"/>
      <w:r>
        <w:rPr>
          <w:rFonts w:cs="Times New Roman"/>
          <w:sz w:val="18"/>
          <w:szCs w:val="18"/>
        </w:rPr>
        <w:t>J/OL]. Control Engineering of China, 1-28[2026-04-03]. DOI:10.14107/j.cnki.kzgc.20250600.</w:t>
      </w:r>
    </w:p>
    <w:p w:rsidR="004927F0" w:rsidRDefault="00FD6324">
      <w:pPr>
        <w:numPr>
          <w:ilvl w:val="0"/>
          <w:numId w:val="7"/>
        </w:numPr>
        <w:adjustRightInd w:val="0"/>
        <w:snapToGrid w:val="0"/>
        <w:spacing w:line="240" w:lineRule="auto"/>
        <w:ind w:left="454" w:hanging="334"/>
        <w:rPr>
          <w:rFonts w:cs="Times New Roman"/>
          <w:sz w:val="18"/>
          <w:szCs w:val="18"/>
        </w:rPr>
      </w:pPr>
      <w:proofErr w:type="gramStart"/>
      <w:r>
        <w:rPr>
          <w:rFonts w:cs="Times New Roman"/>
          <w:sz w:val="18"/>
          <w:szCs w:val="18"/>
        </w:rPr>
        <w:t>汤健</w:t>
      </w:r>
      <w:proofErr w:type="gramEnd"/>
      <w:r>
        <w:rPr>
          <w:rFonts w:cs="Times New Roman"/>
          <w:sz w:val="18"/>
          <w:szCs w:val="18"/>
        </w:rPr>
        <w:t xml:space="preserve">, </w:t>
      </w:r>
      <w:r>
        <w:rPr>
          <w:rFonts w:cs="Times New Roman"/>
          <w:sz w:val="18"/>
          <w:szCs w:val="18"/>
        </w:rPr>
        <w:t>王天峥</w:t>
      </w:r>
      <w:r>
        <w:rPr>
          <w:rFonts w:cs="Times New Roman"/>
          <w:sz w:val="18"/>
          <w:szCs w:val="18"/>
        </w:rPr>
        <w:t xml:space="preserve">, </w:t>
      </w:r>
      <w:proofErr w:type="gramStart"/>
      <w:r>
        <w:rPr>
          <w:rFonts w:cs="Times New Roman"/>
          <w:sz w:val="18"/>
          <w:szCs w:val="18"/>
        </w:rPr>
        <w:t>夏恒</w:t>
      </w:r>
      <w:r>
        <w:rPr>
          <w:rFonts w:cs="Times New Roman"/>
          <w:sz w:val="18"/>
          <w:szCs w:val="18"/>
        </w:rPr>
        <w:t>,</w:t>
      </w:r>
      <w:proofErr w:type="gramEnd"/>
      <w:r>
        <w:rPr>
          <w:rFonts w:cs="Times New Roman"/>
          <w:sz w:val="18"/>
          <w:szCs w:val="18"/>
        </w:rPr>
        <w:t xml:space="preserve"> </w:t>
      </w:r>
      <w:r>
        <w:rPr>
          <w:rFonts w:cs="Times New Roman"/>
          <w:sz w:val="18"/>
          <w:szCs w:val="18"/>
        </w:rPr>
        <w:t>等</w:t>
      </w:r>
      <w:r>
        <w:rPr>
          <w:rFonts w:cs="Times New Roman"/>
          <w:sz w:val="18"/>
          <w:szCs w:val="18"/>
        </w:rPr>
        <w:t xml:space="preserve">. </w:t>
      </w:r>
      <w:r>
        <w:rPr>
          <w:rFonts w:cs="Times New Roman"/>
          <w:sz w:val="18"/>
          <w:szCs w:val="18"/>
        </w:rPr>
        <w:t>城市固废焚烧智能算法测试与验证模块化半实物平台</w:t>
      </w:r>
      <w:r>
        <w:rPr>
          <w:rFonts w:cs="Times New Roman"/>
          <w:sz w:val="18"/>
          <w:szCs w:val="18"/>
        </w:rPr>
        <w:t xml:space="preserve">[J]. </w:t>
      </w:r>
      <w:r>
        <w:rPr>
          <w:rFonts w:cs="Times New Roman"/>
          <w:sz w:val="18"/>
          <w:szCs w:val="18"/>
        </w:rPr>
        <w:t>自动化学报</w:t>
      </w:r>
      <w:r>
        <w:rPr>
          <w:rFonts w:cs="Times New Roman"/>
          <w:sz w:val="18"/>
          <w:szCs w:val="18"/>
        </w:rPr>
        <w:t xml:space="preserve">, 2024, 50(12): 2432-2461. </w:t>
      </w:r>
      <w:r>
        <w:rPr>
          <w:rFonts w:cs="Times New Roman"/>
          <w:sz w:val="18"/>
          <w:szCs w:val="18"/>
        </w:rPr>
        <w:br/>
        <w:t xml:space="preserve">TANG Jian, WANG </w:t>
      </w:r>
      <w:proofErr w:type="spellStart"/>
      <w:r>
        <w:rPr>
          <w:rFonts w:cs="Times New Roman"/>
          <w:sz w:val="18"/>
          <w:szCs w:val="18"/>
        </w:rPr>
        <w:t>Tianzheng</w:t>
      </w:r>
      <w:proofErr w:type="spellEnd"/>
      <w:r>
        <w:rPr>
          <w:rFonts w:cs="Times New Roman"/>
          <w:sz w:val="18"/>
          <w:szCs w:val="18"/>
        </w:rPr>
        <w:t xml:space="preserve">, XIA </w:t>
      </w:r>
      <w:proofErr w:type="spellStart"/>
      <w:r>
        <w:rPr>
          <w:rFonts w:cs="Times New Roman"/>
          <w:sz w:val="18"/>
          <w:szCs w:val="18"/>
        </w:rPr>
        <w:t>Heng</w:t>
      </w:r>
      <w:proofErr w:type="spellEnd"/>
      <w:r>
        <w:rPr>
          <w:rFonts w:cs="Times New Roman"/>
          <w:sz w:val="18"/>
          <w:szCs w:val="18"/>
        </w:rPr>
        <w:t xml:space="preserve">, et al. Modular hardware-in-the-loop platform for testing and verification of intelligent algorithms in municipal solid waste incineration[J]. </w:t>
      </w:r>
      <w:proofErr w:type="spellStart"/>
      <w:r>
        <w:rPr>
          <w:rFonts w:cs="Times New Roman"/>
          <w:sz w:val="18"/>
          <w:szCs w:val="18"/>
        </w:rPr>
        <w:t>Acta</w:t>
      </w:r>
      <w:proofErr w:type="spellEnd"/>
      <w:r>
        <w:rPr>
          <w:rFonts w:cs="Times New Roman"/>
          <w:sz w:val="18"/>
          <w:szCs w:val="18"/>
        </w:rPr>
        <w:t xml:space="preserve"> </w:t>
      </w:r>
      <w:proofErr w:type="spellStart"/>
      <w:r>
        <w:rPr>
          <w:rFonts w:cs="Times New Roman"/>
          <w:sz w:val="18"/>
          <w:szCs w:val="18"/>
        </w:rPr>
        <w:t>Automatica</w:t>
      </w:r>
      <w:proofErr w:type="spellEnd"/>
      <w:r>
        <w:rPr>
          <w:rFonts w:cs="Times New Roman"/>
          <w:sz w:val="18"/>
          <w:szCs w:val="18"/>
        </w:rPr>
        <w:t xml:space="preserve"> </w:t>
      </w:r>
      <w:proofErr w:type="spellStart"/>
      <w:r>
        <w:rPr>
          <w:rFonts w:cs="Times New Roman"/>
          <w:sz w:val="18"/>
          <w:szCs w:val="18"/>
        </w:rPr>
        <w:t>Sinica</w:t>
      </w:r>
      <w:proofErr w:type="spellEnd"/>
      <w:r>
        <w:rPr>
          <w:rFonts w:cs="Times New Roman"/>
          <w:sz w:val="18"/>
          <w:szCs w:val="18"/>
        </w:rPr>
        <w:t>, 2024, 50(12): 2432-2461.</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[5]</w:t>
      </w:r>
      <w:r>
        <w:rPr>
          <w:rFonts w:cs="Times New Roman" w:hint="eastAsia"/>
          <w:sz w:val="18"/>
          <w:szCs w:val="18"/>
        </w:rPr>
        <w:tab/>
      </w:r>
      <w:r>
        <w:rPr>
          <w:rFonts w:cs="Times New Roman"/>
          <w:sz w:val="18"/>
          <w:szCs w:val="18"/>
        </w:rPr>
        <w:t>张强</w:t>
      </w:r>
      <w:r>
        <w:rPr>
          <w:rFonts w:cs="Times New Roman"/>
          <w:sz w:val="18"/>
          <w:szCs w:val="18"/>
        </w:rPr>
        <w:t xml:space="preserve">. </w:t>
      </w:r>
      <w:r>
        <w:rPr>
          <w:rFonts w:cs="Times New Roman"/>
          <w:sz w:val="18"/>
          <w:szCs w:val="18"/>
        </w:rPr>
        <w:t>基于计算机视觉的垃圾焚烧特征的提取分析</w:t>
      </w:r>
      <w:r>
        <w:rPr>
          <w:rFonts w:cs="Times New Roman"/>
          <w:sz w:val="18"/>
          <w:szCs w:val="18"/>
        </w:rPr>
        <w:t xml:space="preserve">[J]. </w:t>
      </w:r>
      <w:r>
        <w:rPr>
          <w:rFonts w:cs="Times New Roman"/>
          <w:sz w:val="18"/>
          <w:szCs w:val="18"/>
        </w:rPr>
        <w:t>计算机与数字工程</w:t>
      </w:r>
      <w:r>
        <w:rPr>
          <w:rFonts w:cs="Times New Roman"/>
          <w:sz w:val="18"/>
          <w:szCs w:val="18"/>
        </w:rPr>
        <w:t xml:space="preserve">, 2020, 48(2): 488-491. </w:t>
      </w:r>
      <w:r>
        <w:rPr>
          <w:rFonts w:cs="Times New Roman"/>
          <w:sz w:val="18"/>
          <w:szCs w:val="18"/>
        </w:rPr>
        <w:br/>
        <w:t xml:space="preserve">ZHANG </w:t>
      </w:r>
      <w:proofErr w:type="spellStart"/>
      <w:r>
        <w:rPr>
          <w:rFonts w:cs="Times New Roman"/>
          <w:sz w:val="18"/>
          <w:szCs w:val="18"/>
        </w:rPr>
        <w:t>Qiang</w:t>
      </w:r>
      <w:proofErr w:type="spellEnd"/>
      <w:r>
        <w:rPr>
          <w:rFonts w:cs="Times New Roman"/>
          <w:sz w:val="18"/>
          <w:szCs w:val="18"/>
        </w:rPr>
        <w:t xml:space="preserve">. Extraction and analysis of waste incineration characteristics based on computer </w:t>
      </w:r>
      <w:proofErr w:type="gramStart"/>
      <w:r>
        <w:rPr>
          <w:rFonts w:cs="Times New Roman"/>
          <w:sz w:val="18"/>
          <w:szCs w:val="18"/>
        </w:rPr>
        <w:t>vision[</w:t>
      </w:r>
      <w:proofErr w:type="gramEnd"/>
      <w:r>
        <w:rPr>
          <w:rFonts w:cs="Times New Roman"/>
          <w:sz w:val="18"/>
          <w:szCs w:val="18"/>
        </w:rPr>
        <w:t>J]. Computer &amp; Digital Engineering, 2020, 48(2): 488-491.</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[6]</w:t>
      </w:r>
      <w:r>
        <w:rPr>
          <w:rFonts w:cs="Times New Roman" w:hint="eastAsia"/>
          <w:sz w:val="18"/>
          <w:szCs w:val="18"/>
        </w:rPr>
        <w:tab/>
      </w:r>
      <w:r>
        <w:rPr>
          <w:rFonts w:cs="Times New Roman" w:hint="eastAsia"/>
          <w:sz w:val="18"/>
          <w:szCs w:val="18"/>
        </w:rPr>
        <w:t>葛红</w:t>
      </w:r>
      <w:r>
        <w:rPr>
          <w:rFonts w:cs="Times New Roman" w:hint="eastAsia"/>
          <w:sz w:val="18"/>
          <w:szCs w:val="18"/>
        </w:rPr>
        <w:t xml:space="preserve">, </w:t>
      </w:r>
      <w:r>
        <w:rPr>
          <w:rFonts w:cs="Times New Roman" w:hint="eastAsia"/>
          <w:sz w:val="18"/>
          <w:szCs w:val="18"/>
        </w:rPr>
        <w:t>徐伟程</w:t>
      </w:r>
      <w:r>
        <w:rPr>
          <w:rFonts w:cs="Times New Roman" w:hint="eastAsia"/>
          <w:sz w:val="18"/>
          <w:szCs w:val="18"/>
        </w:rPr>
        <w:t xml:space="preserve">, </w:t>
      </w:r>
      <w:r>
        <w:rPr>
          <w:rFonts w:cs="Times New Roman" w:hint="eastAsia"/>
          <w:sz w:val="18"/>
          <w:szCs w:val="18"/>
        </w:rPr>
        <w:t>闫勇</w:t>
      </w:r>
      <w:r>
        <w:rPr>
          <w:rFonts w:cs="Times New Roman" w:hint="eastAsia"/>
          <w:sz w:val="18"/>
          <w:szCs w:val="18"/>
        </w:rPr>
        <w:t xml:space="preserve">, </w:t>
      </w:r>
      <w:r>
        <w:rPr>
          <w:rFonts w:cs="Times New Roman" w:hint="eastAsia"/>
          <w:sz w:val="18"/>
          <w:szCs w:val="18"/>
        </w:rPr>
        <w:t>等</w:t>
      </w:r>
      <w:r>
        <w:rPr>
          <w:rFonts w:cs="Times New Roman" w:hint="eastAsia"/>
          <w:sz w:val="18"/>
          <w:szCs w:val="18"/>
        </w:rPr>
        <w:t xml:space="preserve">. </w:t>
      </w:r>
      <w:r>
        <w:rPr>
          <w:rFonts w:cs="Times New Roman" w:hint="eastAsia"/>
          <w:sz w:val="18"/>
          <w:szCs w:val="18"/>
        </w:rPr>
        <w:t>基于数字图像处理的</w:t>
      </w:r>
      <w:proofErr w:type="gramStart"/>
      <w:r>
        <w:rPr>
          <w:rFonts w:cs="Times New Roman" w:hint="eastAsia"/>
          <w:sz w:val="18"/>
          <w:szCs w:val="18"/>
        </w:rPr>
        <w:t>生物质混燃火焰</w:t>
      </w:r>
      <w:proofErr w:type="gramEnd"/>
      <w:r>
        <w:rPr>
          <w:rFonts w:cs="Times New Roman" w:hint="eastAsia"/>
          <w:sz w:val="18"/>
          <w:szCs w:val="18"/>
        </w:rPr>
        <w:t>稳定性检测方法</w:t>
      </w:r>
      <w:r>
        <w:rPr>
          <w:rFonts w:cs="Times New Roman" w:hint="eastAsia"/>
          <w:sz w:val="18"/>
          <w:szCs w:val="18"/>
        </w:rPr>
        <w:t xml:space="preserve">[J]. </w:t>
      </w:r>
      <w:r>
        <w:rPr>
          <w:rFonts w:cs="Times New Roman" w:hint="eastAsia"/>
          <w:sz w:val="18"/>
          <w:szCs w:val="18"/>
        </w:rPr>
        <w:t>热力发电</w:t>
      </w:r>
      <w:r>
        <w:rPr>
          <w:rFonts w:cs="Times New Roman" w:hint="eastAsia"/>
          <w:sz w:val="18"/>
          <w:szCs w:val="18"/>
        </w:rPr>
        <w:t>, 2019, 48(9): 64-70</w:t>
      </w:r>
      <w:proofErr w:type="gramStart"/>
      <w:r>
        <w:rPr>
          <w:rFonts w:cs="Times New Roman" w:hint="eastAsia"/>
          <w:sz w:val="18"/>
          <w:szCs w:val="18"/>
        </w:rPr>
        <w:t>.</w:t>
      </w:r>
      <w:proofErr w:type="gramEnd"/>
      <w:r>
        <w:rPr>
          <w:rFonts w:cs="Times New Roman"/>
          <w:sz w:val="18"/>
          <w:szCs w:val="18"/>
        </w:rPr>
        <w:br/>
        <w:t xml:space="preserve">GE Hong, XU </w:t>
      </w:r>
      <w:proofErr w:type="spellStart"/>
      <w:r>
        <w:rPr>
          <w:rFonts w:cs="Times New Roman"/>
          <w:sz w:val="18"/>
          <w:szCs w:val="18"/>
        </w:rPr>
        <w:t>Weicheng</w:t>
      </w:r>
      <w:proofErr w:type="spellEnd"/>
      <w:r>
        <w:rPr>
          <w:rFonts w:cs="Times New Roman"/>
          <w:sz w:val="18"/>
          <w:szCs w:val="18"/>
        </w:rPr>
        <w:t xml:space="preserve">, YAN Yong, et al. Flame stability detection method for biomass co-firing based on </w:t>
      </w:r>
      <w:r>
        <w:rPr>
          <w:rFonts w:cs="Times New Roman"/>
          <w:sz w:val="18"/>
          <w:szCs w:val="18"/>
        </w:rPr>
        <w:t>digital image processing[J]. Thermal Power Generation, 2019, 48(9): 64-70.</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[7]</w:t>
      </w:r>
      <w:r>
        <w:rPr>
          <w:rFonts w:cs="Times New Roman" w:hint="eastAsia"/>
          <w:sz w:val="18"/>
          <w:szCs w:val="18"/>
        </w:rPr>
        <w:tab/>
      </w:r>
      <w:r>
        <w:rPr>
          <w:rFonts w:cs="Times New Roman" w:hint="eastAsia"/>
          <w:sz w:val="18"/>
          <w:szCs w:val="18"/>
        </w:rPr>
        <w:t>杨绪兵</w:t>
      </w:r>
      <w:r>
        <w:rPr>
          <w:rFonts w:cs="Times New Roman" w:hint="eastAsia"/>
          <w:sz w:val="18"/>
          <w:szCs w:val="18"/>
        </w:rPr>
        <w:t xml:space="preserve">, </w:t>
      </w:r>
      <w:r>
        <w:rPr>
          <w:rFonts w:cs="Times New Roman" w:hint="eastAsia"/>
          <w:sz w:val="18"/>
          <w:szCs w:val="18"/>
        </w:rPr>
        <w:t>葛彦齐</w:t>
      </w:r>
      <w:r>
        <w:rPr>
          <w:rFonts w:cs="Times New Roman" w:hint="eastAsia"/>
          <w:sz w:val="18"/>
          <w:szCs w:val="18"/>
        </w:rPr>
        <w:t xml:space="preserve">, </w:t>
      </w:r>
      <w:r>
        <w:rPr>
          <w:rFonts w:cs="Times New Roman" w:hint="eastAsia"/>
          <w:sz w:val="18"/>
          <w:szCs w:val="18"/>
        </w:rPr>
        <w:t>张福全</w:t>
      </w:r>
      <w:r>
        <w:rPr>
          <w:rFonts w:cs="Times New Roman" w:hint="eastAsia"/>
          <w:sz w:val="18"/>
          <w:szCs w:val="18"/>
        </w:rPr>
        <w:t xml:space="preserve">, </w:t>
      </w:r>
      <w:r>
        <w:rPr>
          <w:rFonts w:cs="Times New Roman" w:hint="eastAsia"/>
          <w:sz w:val="18"/>
          <w:szCs w:val="18"/>
        </w:rPr>
        <w:t>等</w:t>
      </w:r>
      <w:r>
        <w:rPr>
          <w:rFonts w:cs="Times New Roman" w:hint="eastAsia"/>
          <w:sz w:val="18"/>
          <w:szCs w:val="18"/>
        </w:rPr>
        <w:t xml:space="preserve">. </w:t>
      </w:r>
      <w:r>
        <w:rPr>
          <w:rFonts w:cs="Times New Roman" w:hint="eastAsia"/>
          <w:sz w:val="18"/>
          <w:szCs w:val="18"/>
        </w:rPr>
        <w:t>基于矩阵模式的林火图像半监督学习算法</w:t>
      </w:r>
      <w:r>
        <w:rPr>
          <w:rFonts w:cs="Times New Roman" w:hint="eastAsia"/>
          <w:sz w:val="18"/>
          <w:szCs w:val="18"/>
        </w:rPr>
        <w:t xml:space="preserve">[J]. </w:t>
      </w:r>
      <w:r>
        <w:rPr>
          <w:rFonts w:cs="Times New Roman" w:hint="eastAsia"/>
          <w:sz w:val="18"/>
          <w:szCs w:val="18"/>
        </w:rPr>
        <w:t>图</w:t>
      </w:r>
      <w:proofErr w:type="gramStart"/>
      <w:r>
        <w:rPr>
          <w:rFonts w:cs="Times New Roman" w:hint="eastAsia"/>
          <w:sz w:val="18"/>
          <w:szCs w:val="18"/>
        </w:rPr>
        <w:t>学</w:t>
      </w:r>
      <w:proofErr w:type="gramEnd"/>
      <w:r>
        <w:rPr>
          <w:rFonts w:cs="Times New Roman" w:hint="eastAsia"/>
          <w:sz w:val="18"/>
          <w:szCs w:val="18"/>
        </w:rPr>
        <w:t>学报</w:t>
      </w:r>
      <w:r>
        <w:rPr>
          <w:rFonts w:cs="Times New Roman" w:hint="eastAsia"/>
          <w:sz w:val="18"/>
          <w:szCs w:val="18"/>
        </w:rPr>
        <w:t>, 2019, 40(5): 835-842</w:t>
      </w:r>
      <w:proofErr w:type="gramStart"/>
      <w:r>
        <w:rPr>
          <w:rFonts w:cs="Times New Roman" w:hint="eastAsia"/>
          <w:sz w:val="18"/>
          <w:szCs w:val="18"/>
        </w:rPr>
        <w:t>.</w:t>
      </w:r>
      <w:proofErr w:type="gramEnd"/>
      <w:r>
        <w:rPr>
          <w:rFonts w:cs="Times New Roman"/>
          <w:sz w:val="18"/>
          <w:szCs w:val="18"/>
        </w:rPr>
        <w:br/>
        <w:t xml:space="preserve">YANG </w:t>
      </w:r>
      <w:proofErr w:type="spellStart"/>
      <w:r>
        <w:rPr>
          <w:rFonts w:cs="Times New Roman"/>
          <w:sz w:val="18"/>
          <w:szCs w:val="18"/>
        </w:rPr>
        <w:t>Xubing</w:t>
      </w:r>
      <w:proofErr w:type="spellEnd"/>
      <w:r>
        <w:rPr>
          <w:rFonts w:cs="Times New Roman"/>
          <w:sz w:val="18"/>
          <w:szCs w:val="18"/>
        </w:rPr>
        <w:t xml:space="preserve">, GE Yanqi, ZHANG </w:t>
      </w:r>
      <w:proofErr w:type="spellStart"/>
      <w:r>
        <w:rPr>
          <w:rFonts w:cs="Times New Roman"/>
          <w:sz w:val="18"/>
          <w:szCs w:val="18"/>
        </w:rPr>
        <w:t>Fuquan</w:t>
      </w:r>
      <w:proofErr w:type="spellEnd"/>
      <w:r>
        <w:rPr>
          <w:rFonts w:cs="Times New Roman"/>
          <w:sz w:val="18"/>
          <w:szCs w:val="18"/>
        </w:rPr>
        <w:t>, et al. Forest fire image semi-supervised learning algorithm based on matrix patterns[J]. Journal of Graphics, 2019, 40(5): 835-842.</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[8]</w:t>
      </w:r>
      <w:r>
        <w:rPr>
          <w:rFonts w:cs="Times New Roman" w:hint="eastAsia"/>
          <w:sz w:val="18"/>
          <w:szCs w:val="18"/>
        </w:rPr>
        <w:tab/>
      </w:r>
      <w:r>
        <w:rPr>
          <w:rFonts w:cs="Times New Roman"/>
          <w:sz w:val="18"/>
          <w:szCs w:val="18"/>
        </w:rPr>
        <w:t>宋昱</w:t>
      </w:r>
      <w:r>
        <w:rPr>
          <w:rFonts w:cs="Times New Roman"/>
          <w:sz w:val="18"/>
          <w:szCs w:val="18"/>
        </w:rPr>
        <w:t xml:space="preserve">, </w:t>
      </w:r>
      <w:r>
        <w:rPr>
          <w:rFonts w:cs="Times New Roman"/>
          <w:sz w:val="18"/>
          <w:szCs w:val="18"/>
        </w:rPr>
        <w:t>吴</w:t>
      </w:r>
      <w:proofErr w:type="gramStart"/>
      <w:r>
        <w:rPr>
          <w:rFonts w:cs="Times New Roman"/>
          <w:sz w:val="18"/>
          <w:szCs w:val="18"/>
        </w:rPr>
        <w:t>一</w:t>
      </w:r>
      <w:proofErr w:type="gramEnd"/>
      <w:r>
        <w:rPr>
          <w:rFonts w:cs="Times New Roman"/>
          <w:sz w:val="18"/>
          <w:szCs w:val="18"/>
        </w:rPr>
        <w:t>全</w:t>
      </w:r>
      <w:r>
        <w:rPr>
          <w:rFonts w:cs="Times New Roman"/>
          <w:sz w:val="18"/>
          <w:szCs w:val="18"/>
        </w:rPr>
        <w:t>. Log-Gabor</w:t>
      </w:r>
      <w:r>
        <w:rPr>
          <w:rFonts w:cs="Times New Roman"/>
          <w:sz w:val="18"/>
          <w:szCs w:val="18"/>
        </w:rPr>
        <w:t>小波和分数阶多项式</w:t>
      </w:r>
      <w:r>
        <w:rPr>
          <w:rFonts w:cs="Times New Roman"/>
          <w:sz w:val="18"/>
          <w:szCs w:val="18"/>
        </w:rPr>
        <w:t>KPCA</w:t>
      </w:r>
      <w:r>
        <w:rPr>
          <w:rFonts w:cs="Times New Roman"/>
          <w:sz w:val="18"/>
          <w:szCs w:val="18"/>
        </w:rPr>
        <w:t>的火焰图像状态识别</w:t>
      </w:r>
      <w:r>
        <w:rPr>
          <w:rFonts w:cs="Times New Roman"/>
          <w:sz w:val="18"/>
          <w:szCs w:val="18"/>
        </w:rPr>
        <w:t xml:space="preserve">[J]. </w:t>
      </w:r>
      <w:r>
        <w:rPr>
          <w:rFonts w:cs="Times New Roman"/>
          <w:sz w:val="18"/>
          <w:szCs w:val="18"/>
        </w:rPr>
        <w:t>中国</w:t>
      </w:r>
      <w:proofErr w:type="gramStart"/>
      <w:r>
        <w:rPr>
          <w:rFonts w:cs="Times New Roman"/>
          <w:sz w:val="18"/>
          <w:szCs w:val="18"/>
        </w:rPr>
        <w:t>图象</w:t>
      </w:r>
      <w:proofErr w:type="gramEnd"/>
      <w:r>
        <w:rPr>
          <w:rFonts w:cs="Times New Roman"/>
          <w:sz w:val="18"/>
          <w:szCs w:val="18"/>
        </w:rPr>
        <w:t>图形学报</w:t>
      </w:r>
      <w:r>
        <w:rPr>
          <w:rFonts w:cs="Times New Roman"/>
          <w:sz w:val="18"/>
          <w:szCs w:val="18"/>
        </w:rPr>
        <w:t>, 2014, 19(12): 1785-1793</w:t>
      </w:r>
      <w:proofErr w:type="gramStart"/>
      <w:r>
        <w:rPr>
          <w:rFonts w:cs="Times New Roman"/>
          <w:sz w:val="18"/>
          <w:szCs w:val="18"/>
        </w:rPr>
        <w:t>.</w:t>
      </w:r>
      <w:proofErr w:type="gramEnd"/>
      <w:r>
        <w:rPr>
          <w:rFonts w:cs="Times New Roman"/>
          <w:sz w:val="18"/>
          <w:szCs w:val="18"/>
        </w:rPr>
        <w:br/>
        <w:t xml:space="preserve">SONG Yu, WU </w:t>
      </w:r>
      <w:proofErr w:type="spellStart"/>
      <w:r>
        <w:rPr>
          <w:rFonts w:cs="Times New Roman"/>
          <w:sz w:val="18"/>
          <w:szCs w:val="18"/>
        </w:rPr>
        <w:t>Yiquan</w:t>
      </w:r>
      <w:proofErr w:type="spellEnd"/>
      <w:r>
        <w:rPr>
          <w:rFonts w:cs="Times New Roman"/>
          <w:sz w:val="18"/>
          <w:szCs w:val="18"/>
        </w:rPr>
        <w:t xml:space="preserve">. Flame image state recognition based on Log-Gabor wavelet and fractional order polynomial </w:t>
      </w:r>
      <w:proofErr w:type="gramStart"/>
      <w:r>
        <w:rPr>
          <w:rFonts w:cs="Times New Roman"/>
          <w:sz w:val="18"/>
          <w:szCs w:val="18"/>
        </w:rPr>
        <w:t>KPCA[</w:t>
      </w:r>
      <w:proofErr w:type="gramEnd"/>
      <w:r>
        <w:rPr>
          <w:rFonts w:cs="Times New Roman"/>
          <w:sz w:val="18"/>
          <w:szCs w:val="18"/>
        </w:rPr>
        <w:t>J]. Journal of Image and Graphics, 2014, 19(12): 1785-1793.</w:t>
      </w:r>
    </w:p>
    <w:p w:rsidR="004927F0" w:rsidRDefault="00FD6324">
      <w:pPr>
        <w:pStyle w:val="af"/>
        <w:adjustRightInd w:val="0"/>
        <w:snapToGrid w:val="0"/>
        <w:ind w:left="454" w:hanging="334"/>
        <w:rPr>
          <w:rFonts w:cs="Times New Roman"/>
          <w:sz w:val="18"/>
          <w:szCs w:val="18"/>
        </w:rPr>
      </w:pPr>
      <w:r>
        <w:rPr>
          <w:rFonts w:cs="Times New Roman" w:hint="eastAsia"/>
          <w:sz w:val="18"/>
          <w:szCs w:val="18"/>
        </w:rPr>
        <w:t>[9]</w:t>
      </w:r>
      <w:r>
        <w:rPr>
          <w:rFonts w:cs="Times New Roman" w:hint="eastAsia"/>
          <w:sz w:val="18"/>
          <w:szCs w:val="18"/>
        </w:rPr>
        <w:tab/>
      </w:r>
      <w:r>
        <w:rPr>
          <w:rFonts w:cs="Times New Roman" w:hint="eastAsia"/>
          <w:sz w:val="18"/>
          <w:szCs w:val="18"/>
        </w:rPr>
        <w:tab/>
      </w:r>
      <w:r>
        <w:rPr>
          <w:rFonts w:cs="Times New Roman"/>
          <w:sz w:val="18"/>
          <w:szCs w:val="18"/>
        </w:rPr>
        <w:t>张驰</w:t>
      </w:r>
      <w:r>
        <w:rPr>
          <w:rFonts w:cs="Times New Roman"/>
          <w:sz w:val="18"/>
          <w:szCs w:val="18"/>
        </w:rPr>
        <w:t xml:space="preserve">, </w:t>
      </w:r>
      <w:r>
        <w:rPr>
          <w:rFonts w:cs="Times New Roman"/>
          <w:sz w:val="18"/>
          <w:szCs w:val="18"/>
        </w:rPr>
        <w:t>郭媛</w:t>
      </w:r>
      <w:r>
        <w:rPr>
          <w:rFonts w:cs="Times New Roman"/>
          <w:sz w:val="18"/>
          <w:szCs w:val="18"/>
        </w:rPr>
        <w:t xml:space="preserve">, </w:t>
      </w:r>
      <w:r>
        <w:rPr>
          <w:rFonts w:cs="Times New Roman"/>
          <w:sz w:val="18"/>
          <w:szCs w:val="18"/>
        </w:rPr>
        <w:t>黎明</w:t>
      </w:r>
      <w:r>
        <w:rPr>
          <w:rFonts w:cs="Times New Roman"/>
          <w:sz w:val="18"/>
          <w:szCs w:val="18"/>
        </w:rPr>
        <w:t xml:space="preserve">. </w:t>
      </w:r>
      <w:r>
        <w:rPr>
          <w:rFonts w:cs="Times New Roman"/>
          <w:sz w:val="18"/>
          <w:szCs w:val="18"/>
        </w:rPr>
        <w:t>人工神经网络模型发展及应用综述</w:t>
      </w:r>
      <w:r>
        <w:rPr>
          <w:rFonts w:cs="Times New Roman"/>
          <w:sz w:val="18"/>
          <w:szCs w:val="18"/>
        </w:rPr>
        <w:t xml:space="preserve">[J]. </w:t>
      </w:r>
      <w:r>
        <w:rPr>
          <w:rFonts w:cs="Times New Roman"/>
          <w:sz w:val="18"/>
          <w:szCs w:val="18"/>
        </w:rPr>
        <w:t>计算机工程与应用</w:t>
      </w:r>
      <w:r>
        <w:rPr>
          <w:rFonts w:cs="Times New Roman"/>
          <w:sz w:val="18"/>
          <w:szCs w:val="18"/>
        </w:rPr>
        <w:t>, 2021, 57(11): 57-69</w:t>
      </w:r>
      <w:proofErr w:type="gramStart"/>
      <w:r>
        <w:rPr>
          <w:rFonts w:cs="Times New Roman"/>
          <w:sz w:val="18"/>
          <w:szCs w:val="18"/>
        </w:rPr>
        <w:t>.</w:t>
      </w:r>
      <w:proofErr w:type="gramEnd"/>
      <w:r>
        <w:rPr>
          <w:rFonts w:cs="Times New Roman"/>
          <w:sz w:val="18"/>
          <w:szCs w:val="18"/>
        </w:rPr>
        <w:br/>
        <w:t xml:space="preserve">ZHANG Chi, GUO Yuan, LI Ming. Review of development and application of artificial neural network </w:t>
      </w:r>
      <w:proofErr w:type="gramStart"/>
      <w:r>
        <w:rPr>
          <w:rFonts w:cs="Times New Roman"/>
          <w:sz w:val="18"/>
          <w:szCs w:val="18"/>
        </w:rPr>
        <w:t>models[</w:t>
      </w:r>
      <w:proofErr w:type="gramEnd"/>
      <w:r>
        <w:rPr>
          <w:rFonts w:cs="Times New Roman"/>
          <w:sz w:val="18"/>
          <w:szCs w:val="18"/>
        </w:rPr>
        <w:t>J]. Computer Engineering and Applications, 2021, 57(11): 57-69.</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10</w:t>
      </w:r>
      <w:r>
        <w:rPr>
          <w:rFonts w:cs="Times New Roman"/>
          <w:sz w:val="18"/>
          <w:szCs w:val="18"/>
        </w:rPr>
        <w:t>]</w:t>
      </w:r>
      <w:r>
        <w:rPr>
          <w:rFonts w:cs="Times New Roman" w:hint="eastAsia"/>
          <w:sz w:val="18"/>
          <w:szCs w:val="18"/>
        </w:rPr>
        <w:tab/>
      </w:r>
      <w:r>
        <w:rPr>
          <w:rFonts w:cs="Times New Roman"/>
          <w:sz w:val="18"/>
          <w:szCs w:val="18"/>
        </w:rPr>
        <w:t>赵东卓</w:t>
      </w:r>
      <w:r>
        <w:rPr>
          <w:rFonts w:cs="Times New Roman"/>
          <w:sz w:val="18"/>
          <w:szCs w:val="18"/>
        </w:rPr>
        <w:t>.</w:t>
      </w:r>
      <w:r>
        <w:rPr>
          <w:rFonts w:cs="Times New Roman" w:hint="eastAsia"/>
          <w:sz w:val="18"/>
          <w:szCs w:val="18"/>
        </w:rPr>
        <w:t xml:space="preserve"> </w:t>
      </w:r>
      <w:r>
        <w:rPr>
          <w:rFonts w:cs="Times New Roman"/>
          <w:sz w:val="18"/>
          <w:szCs w:val="18"/>
        </w:rPr>
        <w:t>基于机器视觉的垃圾焚烧炉燃烧状态诊断方法研究</w:t>
      </w:r>
      <w:r>
        <w:rPr>
          <w:rFonts w:cs="Times New Roman"/>
          <w:sz w:val="18"/>
          <w:szCs w:val="18"/>
        </w:rPr>
        <w:t>[D].</w:t>
      </w:r>
      <w:r>
        <w:rPr>
          <w:rFonts w:cs="Times New Roman" w:hint="eastAsia"/>
          <w:sz w:val="18"/>
          <w:szCs w:val="18"/>
        </w:rPr>
        <w:t>保定</w:t>
      </w:r>
      <w:r>
        <w:rPr>
          <w:rFonts w:cs="Times New Roman" w:hint="eastAsia"/>
          <w:sz w:val="18"/>
          <w:szCs w:val="18"/>
        </w:rPr>
        <w:t xml:space="preserve">: </w:t>
      </w:r>
      <w:r>
        <w:rPr>
          <w:rFonts w:cs="Times New Roman"/>
          <w:sz w:val="18"/>
          <w:szCs w:val="18"/>
        </w:rPr>
        <w:t>华北电力大学</w:t>
      </w:r>
      <w:r>
        <w:rPr>
          <w:rFonts w:cs="Times New Roman"/>
          <w:sz w:val="18"/>
          <w:szCs w:val="18"/>
        </w:rPr>
        <w:t>,</w:t>
      </w:r>
      <w:r>
        <w:rPr>
          <w:rFonts w:cs="Times New Roman" w:hint="eastAsia"/>
          <w:sz w:val="18"/>
          <w:szCs w:val="18"/>
        </w:rPr>
        <w:t xml:space="preserve"> </w:t>
      </w:r>
      <w:r>
        <w:rPr>
          <w:rFonts w:cs="Times New Roman"/>
          <w:sz w:val="18"/>
          <w:szCs w:val="18"/>
        </w:rPr>
        <w:t>2025.</w:t>
      </w:r>
      <w:r>
        <w:rPr>
          <w:rFonts w:cs="Times New Roman"/>
          <w:sz w:val="18"/>
          <w:szCs w:val="18"/>
        </w:rPr>
        <w:br/>
        <w:t xml:space="preserve">ZHAO </w:t>
      </w:r>
      <w:proofErr w:type="spellStart"/>
      <w:r>
        <w:rPr>
          <w:rFonts w:cs="Times New Roman"/>
          <w:sz w:val="18"/>
          <w:szCs w:val="18"/>
        </w:rPr>
        <w:t>Dongzhuo</w:t>
      </w:r>
      <w:proofErr w:type="spellEnd"/>
      <w:r>
        <w:rPr>
          <w:rFonts w:cs="Times New Roman"/>
          <w:sz w:val="18"/>
          <w:szCs w:val="18"/>
        </w:rPr>
        <w:t xml:space="preserve">. Research on combustion state diagnosis method of waste incinerator based on machine </w:t>
      </w:r>
      <w:proofErr w:type="gramStart"/>
      <w:r>
        <w:rPr>
          <w:rFonts w:cs="Times New Roman"/>
          <w:sz w:val="18"/>
          <w:szCs w:val="18"/>
        </w:rPr>
        <w:t>vision[</w:t>
      </w:r>
      <w:proofErr w:type="gramEnd"/>
      <w:r>
        <w:rPr>
          <w:rFonts w:cs="Times New Roman"/>
          <w:sz w:val="18"/>
          <w:szCs w:val="18"/>
        </w:rPr>
        <w:t>D]. Baoding: North China Electric Power University, 2025.</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11</w:t>
      </w:r>
      <w:r>
        <w:rPr>
          <w:rFonts w:cs="Times New Roman"/>
          <w:sz w:val="18"/>
          <w:szCs w:val="18"/>
        </w:rPr>
        <w:t>]</w:t>
      </w:r>
      <w:r>
        <w:rPr>
          <w:rFonts w:cs="Times New Roman" w:hint="eastAsia"/>
          <w:sz w:val="18"/>
          <w:szCs w:val="18"/>
        </w:rPr>
        <w:tab/>
      </w:r>
      <w:r>
        <w:rPr>
          <w:rFonts w:cs="Times New Roman"/>
          <w:sz w:val="18"/>
          <w:szCs w:val="18"/>
        </w:rPr>
        <w:t>白家宇</w:t>
      </w:r>
      <w:r>
        <w:rPr>
          <w:rFonts w:cs="Times New Roman"/>
          <w:sz w:val="18"/>
          <w:szCs w:val="18"/>
        </w:rPr>
        <w:t>,</w:t>
      </w:r>
      <w:r>
        <w:rPr>
          <w:rFonts w:cs="Times New Roman" w:hint="eastAsia"/>
          <w:sz w:val="18"/>
          <w:szCs w:val="18"/>
        </w:rPr>
        <w:t xml:space="preserve"> </w:t>
      </w:r>
      <w:proofErr w:type="gramStart"/>
      <w:r>
        <w:rPr>
          <w:rFonts w:cs="Times New Roman"/>
          <w:sz w:val="18"/>
          <w:szCs w:val="18"/>
        </w:rPr>
        <w:t>沙玲</w:t>
      </w:r>
      <w:proofErr w:type="gramEnd"/>
      <w:r>
        <w:rPr>
          <w:rFonts w:cs="Times New Roman"/>
          <w:sz w:val="18"/>
          <w:szCs w:val="18"/>
        </w:rPr>
        <w:t>,</w:t>
      </w:r>
      <w:r>
        <w:rPr>
          <w:rFonts w:cs="Times New Roman" w:hint="eastAsia"/>
          <w:sz w:val="18"/>
          <w:szCs w:val="18"/>
        </w:rPr>
        <w:t xml:space="preserve"> </w:t>
      </w:r>
      <w:proofErr w:type="gramStart"/>
      <w:r>
        <w:rPr>
          <w:rFonts w:cs="Times New Roman"/>
          <w:sz w:val="18"/>
          <w:szCs w:val="18"/>
        </w:rPr>
        <w:t>魏丹</w:t>
      </w:r>
      <w:proofErr w:type="gramEnd"/>
      <w:r>
        <w:rPr>
          <w:rFonts w:cs="Times New Roman"/>
          <w:sz w:val="18"/>
          <w:szCs w:val="18"/>
        </w:rPr>
        <w:t>,</w:t>
      </w:r>
      <w:r>
        <w:rPr>
          <w:rFonts w:cs="Times New Roman" w:hint="eastAsia"/>
          <w:sz w:val="18"/>
          <w:szCs w:val="18"/>
        </w:rPr>
        <w:t xml:space="preserve"> </w:t>
      </w:r>
      <w:r>
        <w:rPr>
          <w:rFonts w:cs="Times New Roman"/>
          <w:sz w:val="18"/>
          <w:szCs w:val="18"/>
        </w:rPr>
        <w:t>等</w:t>
      </w:r>
      <w:r>
        <w:rPr>
          <w:rFonts w:cs="Times New Roman"/>
          <w:sz w:val="18"/>
          <w:szCs w:val="18"/>
        </w:rPr>
        <w:t>.</w:t>
      </w:r>
      <w:r>
        <w:rPr>
          <w:rFonts w:cs="Times New Roman" w:hint="eastAsia"/>
          <w:sz w:val="18"/>
          <w:szCs w:val="18"/>
        </w:rPr>
        <w:t xml:space="preserve"> </w:t>
      </w:r>
      <w:r>
        <w:rPr>
          <w:rFonts w:cs="Times New Roman"/>
          <w:sz w:val="18"/>
          <w:szCs w:val="18"/>
        </w:rPr>
        <w:t>基于改进</w:t>
      </w:r>
      <w:r>
        <w:rPr>
          <w:rFonts w:cs="Times New Roman"/>
          <w:sz w:val="18"/>
          <w:szCs w:val="18"/>
        </w:rPr>
        <w:t>YOLOv5</w:t>
      </w:r>
      <w:r>
        <w:rPr>
          <w:rFonts w:cs="Times New Roman"/>
          <w:sz w:val="18"/>
          <w:szCs w:val="18"/>
        </w:rPr>
        <w:t>的风机叶片表面缺陷检测方法</w:t>
      </w:r>
      <w:r>
        <w:rPr>
          <w:rFonts w:cs="Times New Roman"/>
          <w:sz w:val="18"/>
          <w:szCs w:val="18"/>
        </w:rPr>
        <w:t>[J].</w:t>
      </w:r>
      <w:r>
        <w:rPr>
          <w:rFonts w:cs="Times New Roman" w:hint="eastAsia"/>
          <w:sz w:val="18"/>
          <w:szCs w:val="18"/>
        </w:rPr>
        <w:t xml:space="preserve"> </w:t>
      </w:r>
      <w:r>
        <w:rPr>
          <w:rFonts w:cs="Times New Roman"/>
          <w:sz w:val="18"/>
          <w:szCs w:val="18"/>
        </w:rPr>
        <w:t>热力发电</w:t>
      </w:r>
      <w:r>
        <w:rPr>
          <w:rFonts w:cs="Times New Roman"/>
          <w:sz w:val="18"/>
          <w:szCs w:val="18"/>
        </w:rPr>
        <w:t>,</w:t>
      </w:r>
      <w:r>
        <w:rPr>
          <w:rFonts w:cs="Times New Roman" w:hint="eastAsia"/>
          <w:sz w:val="18"/>
          <w:szCs w:val="18"/>
        </w:rPr>
        <w:t xml:space="preserve"> </w:t>
      </w:r>
      <w:r>
        <w:rPr>
          <w:rFonts w:cs="Times New Roman"/>
          <w:sz w:val="18"/>
          <w:szCs w:val="18"/>
        </w:rPr>
        <w:t>2025,</w:t>
      </w:r>
      <w:r>
        <w:rPr>
          <w:rFonts w:cs="Times New Roman" w:hint="eastAsia"/>
          <w:sz w:val="18"/>
          <w:szCs w:val="18"/>
        </w:rPr>
        <w:t xml:space="preserve"> </w:t>
      </w:r>
      <w:r>
        <w:rPr>
          <w:rFonts w:cs="Times New Roman"/>
          <w:sz w:val="18"/>
          <w:szCs w:val="18"/>
        </w:rPr>
        <w:t>54(9):</w:t>
      </w:r>
      <w:r>
        <w:rPr>
          <w:rFonts w:cs="Times New Roman" w:hint="eastAsia"/>
          <w:sz w:val="18"/>
          <w:szCs w:val="18"/>
        </w:rPr>
        <w:t xml:space="preserve"> </w:t>
      </w:r>
      <w:r>
        <w:rPr>
          <w:rFonts w:cs="Times New Roman"/>
          <w:sz w:val="18"/>
          <w:szCs w:val="18"/>
        </w:rPr>
        <w:t>95-103.</w:t>
      </w:r>
    </w:p>
    <w:p w:rsidR="004927F0" w:rsidRDefault="00FD6324">
      <w:pPr>
        <w:adjustRightInd w:val="0"/>
        <w:snapToGrid w:val="0"/>
        <w:spacing w:line="240" w:lineRule="auto"/>
        <w:ind w:left="454"/>
        <w:rPr>
          <w:rFonts w:cs="Times New Roman"/>
          <w:sz w:val="18"/>
          <w:szCs w:val="18"/>
        </w:rPr>
      </w:pPr>
      <w:r>
        <w:rPr>
          <w:rFonts w:cs="Times New Roman"/>
          <w:sz w:val="18"/>
          <w:szCs w:val="18"/>
        </w:rPr>
        <w:t>B</w:t>
      </w:r>
      <w:r>
        <w:rPr>
          <w:rFonts w:cs="Times New Roman" w:hint="eastAsia"/>
          <w:sz w:val="18"/>
          <w:szCs w:val="18"/>
        </w:rPr>
        <w:t>AI</w:t>
      </w:r>
      <w:r>
        <w:rPr>
          <w:rFonts w:cs="Times New Roman"/>
          <w:sz w:val="18"/>
          <w:szCs w:val="18"/>
        </w:rPr>
        <w:t xml:space="preserve"> </w:t>
      </w:r>
      <w:proofErr w:type="spellStart"/>
      <w:r>
        <w:rPr>
          <w:rFonts w:cs="Times New Roman" w:hint="eastAsia"/>
          <w:sz w:val="18"/>
          <w:szCs w:val="18"/>
        </w:rPr>
        <w:t>J</w:t>
      </w:r>
      <w:r>
        <w:rPr>
          <w:rFonts w:cs="Times New Roman"/>
          <w:sz w:val="18"/>
          <w:szCs w:val="18"/>
        </w:rPr>
        <w:t>iayu</w:t>
      </w:r>
      <w:proofErr w:type="spellEnd"/>
      <w:r>
        <w:rPr>
          <w:rFonts w:cs="Times New Roman"/>
          <w:sz w:val="18"/>
          <w:szCs w:val="18"/>
        </w:rPr>
        <w:t>, S</w:t>
      </w:r>
      <w:r>
        <w:rPr>
          <w:rFonts w:cs="Times New Roman" w:hint="eastAsia"/>
          <w:sz w:val="18"/>
          <w:szCs w:val="18"/>
        </w:rPr>
        <w:t>HA</w:t>
      </w:r>
      <w:r>
        <w:rPr>
          <w:rFonts w:cs="Times New Roman"/>
          <w:sz w:val="18"/>
          <w:szCs w:val="18"/>
        </w:rPr>
        <w:t xml:space="preserve"> Ling, W</w:t>
      </w:r>
      <w:r>
        <w:rPr>
          <w:rFonts w:cs="Times New Roman" w:hint="eastAsia"/>
          <w:sz w:val="18"/>
          <w:szCs w:val="18"/>
        </w:rPr>
        <w:t>EI</w:t>
      </w:r>
      <w:r>
        <w:rPr>
          <w:rFonts w:cs="Times New Roman"/>
          <w:sz w:val="18"/>
          <w:szCs w:val="18"/>
        </w:rPr>
        <w:t xml:space="preserve"> Dan, et al. A surface defect detection method for wind turbine blades based on improved </w:t>
      </w:r>
      <w:proofErr w:type="gramStart"/>
      <w:r>
        <w:rPr>
          <w:rFonts w:cs="Times New Roman"/>
          <w:sz w:val="18"/>
          <w:szCs w:val="18"/>
        </w:rPr>
        <w:t>YOLOv5[</w:t>
      </w:r>
      <w:proofErr w:type="gramEnd"/>
      <w:r>
        <w:rPr>
          <w:rFonts w:cs="Times New Roman"/>
          <w:sz w:val="18"/>
          <w:szCs w:val="18"/>
        </w:rPr>
        <w:t>J]. Thermal Power Generation, 2025, 54(9): 95-103.</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[12]</w:t>
      </w:r>
      <w:r>
        <w:rPr>
          <w:rFonts w:cs="Times New Roman" w:hint="eastAsia"/>
          <w:sz w:val="18"/>
          <w:szCs w:val="18"/>
        </w:rPr>
        <w:tab/>
      </w:r>
      <w:r>
        <w:rPr>
          <w:rFonts w:cs="Times New Roman"/>
          <w:sz w:val="18"/>
          <w:szCs w:val="18"/>
        </w:rPr>
        <w:t>LIU Z</w:t>
      </w:r>
      <w:r>
        <w:rPr>
          <w:rFonts w:cs="Times New Roman" w:hint="eastAsia"/>
          <w:sz w:val="18"/>
          <w:szCs w:val="18"/>
        </w:rPr>
        <w:t xml:space="preserve"> M</w:t>
      </w:r>
      <w:r>
        <w:rPr>
          <w:rFonts w:cs="Times New Roman"/>
          <w:sz w:val="18"/>
          <w:szCs w:val="18"/>
        </w:rPr>
        <w:t>, ZHANG L, MA H, et al. Research on lightweight tunnel cable fire recognition algorithm based on multi-scale features[J]. Scientific Reports, 2025, 15(1): 25841.</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t>[13]</w:t>
      </w:r>
      <w:r>
        <w:rPr>
          <w:rFonts w:cs="Times New Roman" w:hint="eastAsia"/>
          <w:sz w:val="18"/>
          <w:szCs w:val="18"/>
        </w:rPr>
        <w:tab/>
      </w:r>
      <w:r>
        <w:rPr>
          <w:rFonts w:cs="Times New Roman"/>
          <w:sz w:val="18"/>
          <w:szCs w:val="18"/>
        </w:rPr>
        <w:t>JIA C</w:t>
      </w:r>
      <w:r>
        <w:rPr>
          <w:rFonts w:cs="Times New Roman" w:hint="eastAsia"/>
          <w:sz w:val="18"/>
          <w:szCs w:val="18"/>
        </w:rPr>
        <w:t xml:space="preserve"> R</w:t>
      </w:r>
      <w:r>
        <w:rPr>
          <w:rFonts w:cs="Times New Roman"/>
          <w:sz w:val="18"/>
          <w:szCs w:val="18"/>
        </w:rPr>
        <w:t>. Robust flame detection based on YOLOv5 and bidirectional feature pyramid[C]//2023 IEEE International Conference on Image Processing and Computer Applications. New York: IEEE Press, 2023: 219-225.</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[1</w:t>
      </w:r>
      <w:r>
        <w:rPr>
          <w:rFonts w:cs="Times New Roman" w:hint="eastAsia"/>
          <w:sz w:val="18"/>
          <w:szCs w:val="18"/>
        </w:rPr>
        <w:t>4</w:t>
      </w:r>
      <w:r>
        <w:rPr>
          <w:rFonts w:cs="Times New Roman"/>
          <w:sz w:val="18"/>
          <w:szCs w:val="18"/>
        </w:rPr>
        <w:t>]</w:t>
      </w:r>
      <w:r>
        <w:rPr>
          <w:rFonts w:cs="Times New Roman" w:hint="eastAsia"/>
          <w:sz w:val="18"/>
          <w:szCs w:val="18"/>
        </w:rPr>
        <w:tab/>
      </w:r>
      <w:r>
        <w:rPr>
          <w:rFonts w:cs="Times New Roman"/>
          <w:sz w:val="18"/>
          <w:szCs w:val="18"/>
        </w:rPr>
        <w:t>SHI X, SHI Z Y, WANG Z, et al. Study on wildfire detection method for transmission corridor based on multi-scale adaptive feature fusion[C]//2025 IEEE 8th Information Technology and Mechatronics Engineering Conference. New York: IEEE Press, 2025: 86-91.</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[1</w:t>
      </w:r>
      <w:r>
        <w:rPr>
          <w:rFonts w:cs="Times New Roman" w:hint="eastAsia"/>
          <w:sz w:val="18"/>
          <w:szCs w:val="18"/>
        </w:rPr>
        <w:t>5</w:t>
      </w:r>
      <w:r>
        <w:rPr>
          <w:rFonts w:cs="Times New Roman"/>
          <w:sz w:val="18"/>
          <w:szCs w:val="18"/>
        </w:rPr>
        <w:t>]</w:t>
      </w:r>
      <w:r>
        <w:rPr>
          <w:rFonts w:cs="Times New Roman" w:hint="eastAsia"/>
          <w:sz w:val="18"/>
          <w:szCs w:val="18"/>
        </w:rPr>
        <w:tab/>
      </w:r>
      <w:r>
        <w:rPr>
          <w:rFonts w:cs="Times New Roman"/>
          <w:sz w:val="18"/>
          <w:szCs w:val="18"/>
        </w:rPr>
        <w:t>ZOU X. Flame image recognition detection based on improved YOLOv7[C]//2023 IEEE 6th International Conference on Automation, Electronics and Electrical Engineering.</w:t>
      </w:r>
      <w:r>
        <w:rPr>
          <w:rFonts w:cs="Times New Roman" w:hint="eastAsia"/>
          <w:sz w:val="18"/>
          <w:szCs w:val="18"/>
        </w:rPr>
        <w:t xml:space="preserve"> </w:t>
      </w:r>
      <w:r>
        <w:rPr>
          <w:rFonts w:cs="Times New Roman"/>
          <w:sz w:val="18"/>
          <w:szCs w:val="18"/>
        </w:rPr>
        <w:t>New York: IEEE Press, 2023: 956-961.</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16</w:t>
      </w:r>
      <w:r>
        <w:rPr>
          <w:rFonts w:cs="Times New Roman"/>
          <w:sz w:val="18"/>
          <w:szCs w:val="18"/>
        </w:rPr>
        <w:t>]</w:t>
      </w:r>
      <w:r>
        <w:rPr>
          <w:rFonts w:cs="Times New Roman" w:hint="eastAsia"/>
          <w:sz w:val="18"/>
          <w:szCs w:val="18"/>
        </w:rPr>
        <w:tab/>
      </w:r>
      <w:r>
        <w:rPr>
          <w:rFonts w:cs="Times New Roman"/>
          <w:sz w:val="18"/>
          <w:szCs w:val="18"/>
        </w:rPr>
        <w:t>WOO S, PARK J, LEE J Y, et al. CBAM: Convolutional block attention module[C]//European Conference on Computer Vision. Cham: Springer, 2018: 3-19.</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17</w:t>
      </w:r>
      <w:r>
        <w:rPr>
          <w:rFonts w:cs="Times New Roman"/>
          <w:sz w:val="18"/>
          <w:szCs w:val="18"/>
        </w:rPr>
        <w:t>]</w:t>
      </w:r>
      <w:r>
        <w:rPr>
          <w:rFonts w:cs="Times New Roman" w:hint="eastAsia"/>
          <w:sz w:val="18"/>
          <w:szCs w:val="18"/>
        </w:rPr>
        <w:tab/>
      </w:r>
      <w:r>
        <w:rPr>
          <w:rFonts w:cs="Times New Roman"/>
          <w:sz w:val="18"/>
          <w:szCs w:val="18"/>
        </w:rPr>
        <w:t xml:space="preserve">LIU Z, MAO H, WU C Y, et al. A </w:t>
      </w:r>
      <w:proofErr w:type="spellStart"/>
      <w:r>
        <w:rPr>
          <w:rFonts w:cs="Times New Roman"/>
          <w:sz w:val="18"/>
          <w:szCs w:val="18"/>
        </w:rPr>
        <w:t>ConvNet</w:t>
      </w:r>
      <w:proofErr w:type="spellEnd"/>
      <w:r>
        <w:rPr>
          <w:rFonts w:cs="Times New Roman"/>
          <w:sz w:val="18"/>
          <w:szCs w:val="18"/>
        </w:rPr>
        <w:t xml:space="preserve"> for the 2020s[C]//2022 IEEE/CVF Conference on Computer Vision and Pattern Recognition. New York: IEEE Press, 2022: 11966-11976.</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18</w:t>
      </w:r>
      <w:r>
        <w:rPr>
          <w:rFonts w:cs="Times New Roman"/>
          <w:sz w:val="18"/>
          <w:szCs w:val="18"/>
        </w:rPr>
        <w:t>]</w:t>
      </w:r>
      <w:r>
        <w:rPr>
          <w:rFonts w:cs="Times New Roman" w:hint="eastAsia"/>
          <w:sz w:val="18"/>
          <w:szCs w:val="18"/>
        </w:rPr>
        <w:tab/>
      </w:r>
      <w:r>
        <w:rPr>
          <w:rFonts w:cs="Times New Roman"/>
          <w:sz w:val="18"/>
          <w:szCs w:val="18"/>
        </w:rPr>
        <w:t>WANG Q, WU B, ZHU P, et al. ECA-Net: Efficient channel attention for deep convolutional neural networks[C]//2020 IEEE/CVF Conference on Computer Vision and Pattern Recognition. New York: IEEE</w:t>
      </w:r>
      <w:r>
        <w:rPr>
          <w:rFonts w:cs="Times New Roman" w:hint="eastAsia"/>
          <w:sz w:val="18"/>
          <w:szCs w:val="18"/>
        </w:rPr>
        <w:t xml:space="preserve"> Press</w:t>
      </w:r>
      <w:r>
        <w:rPr>
          <w:rFonts w:cs="Times New Roman"/>
          <w:sz w:val="18"/>
          <w:szCs w:val="18"/>
        </w:rPr>
        <w:t>, 2020: 11531-11539.</w:t>
      </w:r>
    </w:p>
    <w:p w:rsidR="004927F0" w:rsidRDefault="00FD6324">
      <w:pPr>
        <w:adjustRightInd w:val="0"/>
        <w:snapToGrid w:val="0"/>
        <w:spacing w:line="240" w:lineRule="auto"/>
        <w:ind w:left="454" w:hanging="334"/>
        <w:rPr>
          <w:rFonts w:cs="Times New Roman"/>
          <w:sz w:val="18"/>
          <w:szCs w:val="18"/>
        </w:rPr>
      </w:pPr>
      <w:r>
        <w:rPr>
          <w:rFonts w:cs="Times New Roman" w:hint="eastAsia"/>
          <w:sz w:val="18"/>
          <w:szCs w:val="18"/>
        </w:rPr>
        <w:lastRenderedPageBreak/>
        <w:t>[19]</w:t>
      </w:r>
      <w:r>
        <w:rPr>
          <w:rFonts w:cs="Times New Roman" w:hint="eastAsia"/>
          <w:sz w:val="18"/>
          <w:szCs w:val="18"/>
        </w:rPr>
        <w:tab/>
      </w:r>
      <w:r>
        <w:rPr>
          <w:rFonts w:cs="Times New Roman" w:hint="eastAsia"/>
          <w:sz w:val="18"/>
          <w:szCs w:val="18"/>
        </w:rPr>
        <w:t>卢叶</w:t>
      </w:r>
      <w:r>
        <w:rPr>
          <w:rFonts w:cs="Times New Roman" w:hint="eastAsia"/>
          <w:sz w:val="18"/>
          <w:szCs w:val="18"/>
        </w:rPr>
        <w:t xml:space="preserve">. </w:t>
      </w:r>
      <w:r>
        <w:rPr>
          <w:rFonts w:cs="Times New Roman" w:hint="eastAsia"/>
          <w:sz w:val="18"/>
          <w:szCs w:val="18"/>
        </w:rPr>
        <w:t>基于图像处理的焚烧炉燃烧状态监测方法研究</w:t>
      </w:r>
      <w:r>
        <w:rPr>
          <w:rFonts w:cs="Times New Roman" w:hint="eastAsia"/>
          <w:sz w:val="18"/>
          <w:szCs w:val="18"/>
        </w:rPr>
        <w:t>[D].</w:t>
      </w:r>
      <w:r>
        <w:rPr>
          <w:rFonts w:cs="Times New Roman" w:hint="eastAsia"/>
          <w:sz w:val="18"/>
          <w:szCs w:val="18"/>
        </w:rPr>
        <w:t>保定</w:t>
      </w:r>
      <w:r>
        <w:rPr>
          <w:rFonts w:cs="Times New Roman" w:hint="eastAsia"/>
          <w:sz w:val="18"/>
          <w:szCs w:val="18"/>
        </w:rPr>
        <w:t xml:space="preserve">: </w:t>
      </w:r>
      <w:r>
        <w:rPr>
          <w:rFonts w:cs="Times New Roman" w:hint="eastAsia"/>
          <w:sz w:val="18"/>
          <w:szCs w:val="18"/>
        </w:rPr>
        <w:t>华北电力大学</w:t>
      </w:r>
      <w:r>
        <w:rPr>
          <w:rFonts w:cs="Times New Roman" w:hint="eastAsia"/>
          <w:sz w:val="18"/>
          <w:szCs w:val="18"/>
        </w:rPr>
        <w:t>, 2024.</w:t>
      </w:r>
      <w:r>
        <w:rPr>
          <w:rFonts w:cs="Times New Roman"/>
          <w:sz w:val="18"/>
          <w:szCs w:val="18"/>
        </w:rPr>
        <w:br/>
        <w:t xml:space="preserve">LU Ye. Research on monitoring method of combustion state of incinerator based on image </w:t>
      </w:r>
      <w:proofErr w:type="gramStart"/>
      <w:r>
        <w:rPr>
          <w:rFonts w:cs="Times New Roman"/>
          <w:sz w:val="18"/>
          <w:szCs w:val="18"/>
        </w:rPr>
        <w:t>processing[</w:t>
      </w:r>
      <w:proofErr w:type="gramEnd"/>
      <w:r>
        <w:rPr>
          <w:rFonts w:cs="Times New Roman"/>
          <w:sz w:val="18"/>
          <w:szCs w:val="18"/>
        </w:rPr>
        <w:t>D]. B</w:t>
      </w:r>
      <w:r>
        <w:rPr>
          <w:rFonts w:cs="Times New Roman" w:hint="eastAsia"/>
          <w:sz w:val="18"/>
          <w:szCs w:val="18"/>
        </w:rPr>
        <w:t>aoding</w:t>
      </w:r>
      <w:r>
        <w:rPr>
          <w:rFonts w:cs="Times New Roman"/>
          <w:sz w:val="18"/>
          <w:szCs w:val="18"/>
        </w:rPr>
        <w:t>: North China Electric Power University, 2024.</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20</w:t>
      </w:r>
      <w:r>
        <w:rPr>
          <w:rFonts w:cs="Times New Roman"/>
          <w:sz w:val="18"/>
          <w:szCs w:val="18"/>
        </w:rPr>
        <w:t>]</w:t>
      </w:r>
      <w:r>
        <w:rPr>
          <w:rFonts w:cs="Times New Roman" w:hint="eastAsia"/>
          <w:sz w:val="18"/>
          <w:szCs w:val="18"/>
        </w:rPr>
        <w:tab/>
      </w:r>
      <w:r>
        <w:rPr>
          <w:rFonts w:cs="Times New Roman"/>
          <w:sz w:val="18"/>
          <w:szCs w:val="18"/>
        </w:rPr>
        <w:t>LOSHCHILOV I, HUTTER F. Decoupled weight decay regularization[C]//The 7th International Conference on Learning Representations. New York: OpenReview.net, 2019: 1-18.</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21</w:t>
      </w:r>
      <w:r>
        <w:rPr>
          <w:rFonts w:cs="Times New Roman"/>
          <w:sz w:val="18"/>
          <w:szCs w:val="18"/>
        </w:rPr>
        <w:t>]</w:t>
      </w:r>
      <w:r>
        <w:rPr>
          <w:rFonts w:cs="Times New Roman" w:hint="eastAsia"/>
          <w:sz w:val="18"/>
          <w:szCs w:val="18"/>
        </w:rPr>
        <w:tab/>
      </w:r>
      <w:r>
        <w:rPr>
          <w:rFonts w:cs="Times New Roman"/>
          <w:sz w:val="18"/>
          <w:szCs w:val="18"/>
        </w:rPr>
        <w:t>SZEGEDY C, LIU W, JIA Y Q, et al. Going deeper with convolutions[C]//2015 IEEE Conference on Computer Vision and Pattern Recognition. New York: IEEE Press, 2015: 1-9.</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22</w:t>
      </w:r>
      <w:r>
        <w:rPr>
          <w:rFonts w:cs="Times New Roman"/>
          <w:sz w:val="18"/>
          <w:szCs w:val="18"/>
        </w:rPr>
        <w:t>]</w:t>
      </w:r>
      <w:r>
        <w:rPr>
          <w:rFonts w:cs="Times New Roman" w:hint="eastAsia"/>
          <w:sz w:val="18"/>
          <w:szCs w:val="18"/>
        </w:rPr>
        <w:tab/>
      </w:r>
      <w:r>
        <w:rPr>
          <w:rFonts w:cs="Times New Roman"/>
          <w:sz w:val="18"/>
          <w:szCs w:val="18"/>
        </w:rPr>
        <w:t>SIMONYAN K, ZISSERMAN A. Very deep convolutional networks for large-scale image recognition[C]//</w:t>
      </w:r>
      <w:r>
        <w:rPr>
          <w:rFonts w:cs="Times New Roman" w:hint="eastAsia"/>
          <w:sz w:val="18"/>
          <w:szCs w:val="18"/>
        </w:rPr>
        <w:t xml:space="preserve">The </w:t>
      </w:r>
      <w:r>
        <w:rPr>
          <w:rFonts w:cs="Times New Roman"/>
          <w:sz w:val="18"/>
          <w:szCs w:val="18"/>
        </w:rPr>
        <w:t>3rd International Conference on Learning Representations. San Diego: ICLR, 2015.</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23</w:t>
      </w:r>
      <w:r>
        <w:rPr>
          <w:rFonts w:cs="Times New Roman"/>
          <w:sz w:val="18"/>
          <w:szCs w:val="18"/>
        </w:rPr>
        <w:t>]</w:t>
      </w:r>
      <w:r>
        <w:rPr>
          <w:rFonts w:cs="Times New Roman" w:hint="eastAsia"/>
          <w:sz w:val="18"/>
          <w:szCs w:val="18"/>
        </w:rPr>
        <w:tab/>
      </w:r>
      <w:r>
        <w:rPr>
          <w:rFonts w:cs="Times New Roman"/>
          <w:sz w:val="18"/>
          <w:szCs w:val="18"/>
        </w:rPr>
        <w:t>HE K M, ZHANG X Y, REN S Q, et al. Deep residual learning for image recognition[C]//2016 IEEE Conference on Computer Vision and Pattern Recognition. New York: IEEE Press, 2016: 770-778.</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24</w:t>
      </w:r>
      <w:r>
        <w:rPr>
          <w:rFonts w:cs="Times New Roman"/>
          <w:sz w:val="18"/>
          <w:szCs w:val="18"/>
        </w:rPr>
        <w:t>]</w:t>
      </w:r>
      <w:r>
        <w:rPr>
          <w:rFonts w:cs="Times New Roman" w:hint="eastAsia"/>
          <w:sz w:val="18"/>
          <w:szCs w:val="18"/>
        </w:rPr>
        <w:tab/>
      </w:r>
      <w:r>
        <w:rPr>
          <w:rFonts w:cs="Times New Roman"/>
          <w:sz w:val="18"/>
          <w:szCs w:val="18"/>
        </w:rPr>
        <w:t xml:space="preserve">HOWARD A G, ZHU M, CHEN B, et al. </w:t>
      </w:r>
      <w:proofErr w:type="spellStart"/>
      <w:r>
        <w:rPr>
          <w:rFonts w:cs="Times New Roman"/>
          <w:sz w:val="18"/>
          <w:szCs w:val="18"/>
        </w:rPr>
        <w:t>MobileNets</w:t>
      </w:r>
      <w:proofErr w:type="spellEnd"/>
      <w:r>
        <w:rPr>
          <w:rFonts w:cs="Times New Roman"/>
          <w:sz w:val="18"/>
          <w:szCs w:val="18"/>
        </w:rPr>
        <w:t xml:space="preserve">: Efficient convolutional neural networks for mobile vision </w:t>
      </w:r>
      <w:proofErr w:type="gramStart"/>
      <w:r>
        <w:rPr>
          <w:rFonts w:cs="Times New Roman"/>
          <w:sz w:val="18"/>
          <w:szCs w:val="18"/>
        </w:rPr>
        <w:t>applications[</w:t>
      </w:r>
      <w:proofErr w:type="gramEnd"/>
      <w:r>
        <w:rPr>
          <w:rFonts w:cs="Times New Roman"/>
          <w:sz w:val="18"/>
          <w:szCs w:val="18"/>
        </w:rPr>
        <w:t>EB/OL]. (2017-04-17)</w:t>
      </w:r>
      <w:r>
        <w:rPr>
          <w:rFonts w:cs="Times New Roman" w:hint="eastAsia"/>
          <w:sz w:val="18"/>
          <w:szCs w:val="18"/>
        </w:rPr>
        <w:t xml:space="preserve"> </w:t>
      </w:r>
      <w:r>
        <w:rPr>
          <w:rFonts w:cs="Times New Roman"/>
          <w:sz w:val="18"/>
          <w:szCs w:val="18"/>
        </w:rPr>
        <w:t>[2025-01-1</w:t>
      </w:r>
      <w:r>
        <w:rPr>
          <w:rFonts w:cs="Times New Roman" w:hint="eastAsia"/>
          <w:sz w:val="18"/>
          <w:szCs w:val="18"/>
        </w:rPr>
        <w:t>5</w:t>
      </w:r>
      <w:r>
        <w:rPr>
          <w:rFonts w:cs="Times New Roman"/>
          <w:sz w:val="18"/>
          <w:szCs w:val="18"/>
        </w:rPr>
        <w:t xml:space="preserve">]. </w:t>
      </w:r>
      <w:proofErr w:type="gramStart"/>
      <w:r>
        <w:rPr>
          <w:rFonts w:cs="Times New Roman"/>
          <w:sz w:val="18"/>
          <w:szCs w:val="18"/>
        </w:rPr>
        <w:t>https</w:t>
      </w:r>
      <w:proofErr w:type="gramEnd"/>
      <w:r>
        <w:rPr>
          <w:rFonts w:cs="Times New Roman"/>
          <w:sz w:val="18"/>
          <w:szCs w:val="18"/>
        </w:rPr>
        <w:t>: //arxiv.org/abs/1704.04861.</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25</w:t>
      </w:r>
      <w:r>
        <w:rPr>
          <w:rFonts w:cs="Times New Roman"/>
          <w:sz w:val="18"/>
          <w:szCs w:val="18"/>
        </w:rPr>
        <w:t>]</w:t>
      </w:r>
      <w:r>
        <w:rPr>
          <w:rFonts w:cs="Times New Roman" w:hint="eastAsia"/>
          <w:sz w:val="18"/>
          <w:szCs w:val="18"/>
        </w:rPr>
        <w:tab/>
      </w:r>
      <w:r>
        <w:rPr>
          <w:rFonts w:cs="Times New Roman"/>
          <w:sz w:val="18"/>
          <w:szCs w:val="18"/>
        </w:rPr>
        <w:t xml:space="preserve">TAN M X, LE Q V. </w:t>
      </w:r>
      <w:proofErr w:type="spellStart"/>
      <w:r>
        <w:rPr>
          <w:rFonts w:cs="Times New Roman"/>
          <w:sz w:val="18"/>
          <w:szCs w:val="18"/>
        </w:rPr>
        <w:t>EfficientNet</w:t>
      </w:r>
      <w:proofErr w:type="spellEnd"/>
      <w:r>
        <w:rPr>
          <w:rFonts w:cs="Times New Roman"/>
          <w:sz w:val="18"/>
          <w:szCs w:val="18"/>
        </w:rPr>
        <w:t>: Rethinking model scaling for convolutional neural networks[C]//The 36th International Conference on Machine Learning. New York: PMLR, 2019: 6105-6114.</w:t>
      </w:r>
    </w:p>
    <w:p w:rsidR="004927F0" w:rsidRDefault="00FD6324">
      <w:pPr>
        <w:adjustRightInd w:val="0"/>
        <w:snapToGrid w:val="0"/>
        <w:spacing w:line="240" w:lineRule="auto"/>
        <w:ind w:left="454" w:hanging="334"/>
        <w:rPr>
          <w:rFonts w:cs="Times New Roman"/>
          <w:sz w:val="18"/>
          <w:szCs w:val="18"/>
        </w:rPr>
      </w:pPr>
      <w:r>
        <w:rPr>
          <w:rFonts w:cs="Times New Roman"/>
          <w:sz w:val="18"/>
          <w:szCs w:val="18"/>
        </w:rPr>
        <w:t>[</w:t>
      </w:r>
      <w:r>
        <w:rPr>
          <w:rFonts w:cs="Times New Roman" w:hint="eastAsia"/>
          <w:sz w:val="18"/>
          <w:szCs w:val="18"/>
        </w:rPr>
        <w:t>26</w:t>
      </w:r>
      <w:r>
        <w:rPr>
          <w:rFonts w:cs="Times New Roman"/>
          <w:sz w:val="18"/>
          <w:szCs w:val="18"/>
        </w:rPr>
        <w:t>]</w:t>
      </w:r>
      <w:r>
        <w:rPr>
          <w:rFonts w:cs="Times New Roman" w:hint="eastAsia"/>
          <w:sz w:val="18"/>
          <w:szCs w:val="18"/>
        </w:rPr>
        <w:tab/>
      </w:r>
      <w:r>
        <w:rPr>
          <w:rFonts w:cs="Times New Roman"/>
          <w:sz w:val="18"/>
          <w:szCs w:val="18"/>
        </w:rPr>
        <w:t xml:space="preserve">TOUVRON H, CORD M, DOUZE M, et al. Training </w:t>
      </w:r>
      <w:r>
        <w:rPr>
          <w:rFonts w:cs="Times New Roman"/>
          <w:sz w:val="18"/>
          <w:szCs w:val="18"/>
        </w:rPr>
        <w:t xml:space="preserve">data-efficient image transformers &amp; distillation through attention[C]//The 38th International Conference on Machine Learning. New York: PMLR, 2021: 10347-10357. </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27</w:t>
      </w:r>
      <w:r>
        <w:rPr>
          <w:rFonts w:cs="Times New Roman"/>
          <w:sz w:val="18"/>
          <w:szCs w:val="18"/>
        </w:rPr>
        <w:t>]</w:t>
      </w:r>
      <w:r>
        <w:rPr>
          <w:rFonts w:cs="Times New Roman" w:hint="eastAsia"/>
          <w:sz w:val="18"/>
          <w:szCs w:val="18"/>
        </w:rPr>
        <w:tab/>
      </w:r>
      <w:r>
        <w:rPr>
          <w:rFonts w:cs="Times New Roman"/>
          <w:sz w:val="18"/>
          <w:szCs w:val="18"/>
        </w:rPr>
        <w:t xml:space="preserve">LIU Z, HU H, </w:t>
      </w:r>
      <w:proofErr w:type="gramStart"/>
      <w:r>
        <w:rPr>
          <w:rFonts w:cs="Times New Roman"/>
          <w:sz w:val="18"/>
          <w:szCs w:val="18"/>
        </w:rPr>
        <w:t>LIN</w:t>
      </w:r>
      <w:proofErr w:type="gramEnd"/>
      <w:r>
        <w:rPr>
          <w:rFonts w:cs="Times New Roman"/>
          <w:sz w:val="18"/>
          <w:szCs w:val="18"/>
        </w:rPr>
        <w:t xml:space="preserve"> Y, et al. </w:t>
      </w:r>
      <w:proofErr w:type="spellStart"/>
      <w:r>
        <w:rPr>
          <w:rFonts w:cs="Times New Roman"/>
          <w:sz w:val="18"/>
          <w:szCs w:val="18"/>
        </w:rPr>
        <w:t>Swin</w:t>
      </w:r>
      <w:proofErr w:type="spellEnd"/>
      <w:r>
        <w:rPr>
          <w:rFonts w:cs="Times New Roman"/>
          <w:sz w:val="18"/>
          <w:szCs w:val="18"/>
        </w:rPr>
        <w:t xml:space="preserve"> Transformer V2: scaling up capacity and resolution[C]//2022 IEEE/CVF Conference on Computer Vision and Pattern Recognition. New York: IEEE Press, 2022: 12009-12019</w:t>
      </w:r>
      <w:r>
        <w:rPr>
          <w:rFonts w:cs="Times New Roman" w:hint="eastAsia"/>
          <w:sz w:val="18"/>
          <w:szCs w:val="18"/>
        </w:rPr>
        <w:t>.</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28</w:t>
      </w:r>
      <w:r>
        <w:rPr>
          <w:rFonts w:cs="Times New Roman"/>
          <w:sz w:val="18"/>
          <w:szCs w:val="18"/>
        </w:rPr>
        <w:t>]</w:t>
      </w:r>
      <w:r>
        <w:rPr>
          <w:rFonts w:cs="Times New Roman" w:hint="eastAsia"/>
          <w:sz w:val="18"/>
          <w:szCs w:val="18"/>
        </w:rPr>
        <w:tab/>
      </w:r>
      <w:r>
        <w:rPr>
          <w:rFonts w:cs="Times New Roman" w:hint="eastAsia"/>
          <w:sz w:val="18"/>
          <w:szCs w:val="18"/>
        </w:rPr>
        <w:tab/>
      </w:r>
      <w:r>
        <w:rPr>
          <w:rFonts w:cs="Times New Roman"/>
          <w:sz w:val="18"/>
          <w:szCs w:val="18"/>
        </w:rPr>
        <w:t xml:space="preserve">MEHTA S, RASTEGARI M. Separable self-attention for mobile vision </w:t>
      </w:r>
      <w:proofErr w:type="gramStart"/>
      <w:r>
        <w:rPr>
          <w:rFonts w:cs="Times New Roman"/>
          <w:sz w:val="18"/>
          <w:szCs w:val="18"/>
        </w:rPr>
        <w:t>transformers[</w:t>
      </w:r>
      <w:proofErr w:type="gramEnd"/>
      <w:r>
        <w:rPr>
          <w:rFonts w:cs="Times New Roman"/>
          <w:sz w:val="18"/>
          <w:szCs w:val="18"/>
        </w:rPr>
        <w:t>J]. Transactions on Machine Learning Research, 2023.</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29</w:t>
      </w:r>
      <w:r>
        <w:rPr>
          <w:rFonts w:cs="Times New Roman"/>
          <w:sz w:val="18"/>
          <w:szCs w:val="18"/>
        </w:rPr>
        <w:t>]</w:t>
      </w:r>
      <w:r>
        <w:rPr>
          <w:rFonts w:cs="Times New Roman" w:hint="eastAsia"/>
          <w:sz w:val="18"/>
          <w:szCs w:val="18"/>
        </w:rPr>
        <w:tab/>
      </w:r>
      <w:r>
        <w:rPr>
          <w:rFonts w:cs="Times New Roman" w:hint="eastAsia"/>
          <w:sz w:val="18"/>
          <w:szCs w:val="18"/>
        </w:rPr>
        <w:tab/>
      </w:r>
      <w:r>
        <w:rPr>
          <w:rFonts w:cs="Times New Roman"/>
          <w:sz w:val="18"/>
          <w:szCs w:val="18"/>
        </w:rPr>
        <w:t xml:space="preserve">OQUAB M, DARCET T, MOUTAKANNI T, et al. DINOv2: Learning robust visual features without </w:t>
      </w:r>
      <w:proofErr w:type="gramStart"/>
      <w:r>
        <w:rPr>
          <w:rFonts w:cs="Times New Roman"/>
          <w:sz w:val="18"/>
          <w:szCs w:val="18"/>
        </w:rPr>
        <w:t>supervision[</w:t>
      </w:r>
      <w:proofErr w:type="gramEnd"/>
      <w:r>
        <w:rPr>
          <w:rFonts w:cs="Times New Roman"/>
          <w:sz w:val="18"/>
          <w:szCs w:val="18"/>
        </w:rPr>
        <w:t>EB/OL].</w:t>
      </w:r>
      <w:r>
        <w:rPr>
          <w:rFonts w:cs="Times New Roman" w:hint="eastAsia"/>
          <w:sz w:val="18"/>
          <w:szCs w:val="18"/>
        </w:rPr>
        <w:t xml:space="preserve"> </w:t>
      </w:r>
      <w:r>
        <w:rPr>
          <w:rFonts w:cs="Times New Roman"/>
          <w:sz w:val="18"/>
          <w:szCs w:val="18"/>
        </w:rPr>
        <w:t>(2023-04-14)[2026-04-2</w:t>
      </w:r>
      <w:r>
        <w:rPr>
          <w:rFonts w:cs="Times New Roman" w:hint="eastAsia"/>
          <w:sz w:val="18"/>
          <w:szCs w:val="18"/>
        </w:rPr>
        <w:t>1</w:t>
      </w:r>
      <w:r>
        <w:rPr>
          <w:rFonts w:cs="Times New Roman"/>
          <w:sz w:val="18"/>
          <w:szCs w:val="18"/>
        </w:rPr>
        <w:t>]. https: //arxiv.org/abs/2304.07193.</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30</w:t>
      </w:r>
      <w:r>
        <w:rPr>
          <w:rFonts w:cs="Times New Roman"/>
          <w:sz w:val="18"/>
          <w:szCs w:val="18"/>
        </w:rPr>
        <w:t>]</w:t>
      </w:r>
      <w:r>
        <w:rPr>
          <w:rFonts w:cs="Times New Roman" w:hint="eastAsia"/>
          <w:sz w:val="18"/>
          <w:szCs w:val="18"/>
        </w:rPr>
        <w:tab/>
      </w:r>
      <w:r>
        <w:rPr>
          <w:rFonts w:cs="Times New Roman" w:hint="eastAsia"/>
          <w:sz w:val="18"/>
          <w:szCs w:val="18"/>
        </w:rPr>
        <w:tab/>
      </w:r>
      <w:r>
        <w:rPr>
          <w:rFonts w:cs="Times New Roman"/>
          <w:sz w:val="18"/>
          <w:szCs w:val="18"/>
        </w:rPr>
        <w:t xml:space="preserve">SIMÉONI O, </w:t>
      </w:r>
      <w:r>
        <w:rPr>
          <w:rFonts w:cs="Times New Roman" w:hint="eastAsia"/>
          <w:sz w:val="18"/>
          <w:szCs w:val="18"/>
        </w:rPr>
        <w:t>VO H V</w:t>
      </w:r>
      <w:r>
        <w:rPr>
          <w:rFonts w:cs="Times New Roman"/>
          <w:sz w:val="18"/>
          <w:szCs w:val="18"/>
        </w:rPr>
        <w:t>, S</w:t>
      </w:r>
      <w:r>
        <w:rPr>
          <w:rFonts w:cs="Times New Roman" w:hint="eastAsia"/>
          <w:sz w:val="18"/>
          <w:szCs w:val="18"/>
        </w:rPr>
        <w:t>EITZER</w:t>
      </w:r>
      <w:r>
        <w:rPr>
          <w:rFonts w:cs="Times New Roman"/>
          <w:sz w:val="18"/>
          <w:szCs w:val="18"/>
        </w:rPr>
        <w:t xml:space="preserve"> M, et al. </w:t>
      </w:r>
      <w:proofErr w:type="gramStart"/>
      <w:r>
        <w:rPr>
          <w:rFonts w:cs="Times New Roman"/>
          <w:sz w:val="18"/>
          <w:szCs w:val="18"/>
        </w:rPr>
        <w:t>DINOv3[</w:t>
      </w:r>
      <w:proofErr w:type="gramEnd"/>
      <w:r>
        <w:rPr>
          <w:rFonts w:cs="Times New Roman"/>
          <w:sz w:val="18"/>
          <w:szCs w:val="18"/>
        </w:rPr>
        <w:t>EB/OL]. (2025-08-13)[2026-04-2</w:t>
      </w:r>
      <w:r>
        <w:rPr>
          <w:rFonts w:cs="Times New Roman" w:hint="eastAsia"/>
          <w:sz w:val="18"/>
          <w:szCs w:val="18"/>
        </w:rPr>
        <w:t>1</w:t>
      </w:r>
      <w:r>
        <w:rPr>
          <w:rFonts w:cs="Times New Roman"/>
          <w:sz w:val="18"/>
          <w:szCs w:val="18"/>
        </w:rPr>
        <w:t>]. https:// arxiv.org/abs/2508.10104.</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31</w:t>
      </w:r>
      <w:r>
        <w:rPr>
          <w:rFonts w:cs="Times New Roman"/>
          <w:sz w:val="18"/>
          <w:szCs w:val="18"/>
        </w:rPr>
        <w:t>]</w:t>
      </w:r>
      <w:r>
        <w:rPr>
          <w:rFonts w:cs="Times New Roman" w:hint="eastAsia"/>
          <w:sz w:val="18"/>
          <w:szCs w:val="18"/>
        </w:rPr>
        <w:tab/>
      </w:r>
      <w:r>
        <w:rPr>
          <w:rFonts w:cs="Times New Roman" w:hint="eastAsia"/>
          <w:sz w:val="18"/>
          <w:szCs w:val="18"/>
        </w:rPr>
        <w:tab/>
      </w:r>
      <w:r>
        <w:rPr>
          <w:rFonts w:cs="Times New Roman"/>
          <w:sz w:val="18"/>
          <w:szCs w:val="18"/>
        </w:rPr>
        <w:t xml:space="preserve">VASU P K A, GABRIEL J, ZHU J, et al. </w:t>
      </w:r>
      <w:proofErr w:type="spellStart"/>
      <w:r>
        <w:rPr>
          <w:rFonts w:cs="Times New Roman"/>
          <w:sz w:val="18"/>
          <w:szCs w:val="18"/>
        </w:rPr>
        <w:t>FastViT</w:t>
      </w:r>
      <w:proofErr w:type="spellEnd"/>
      <w:r>
        <w:rPr>
          <w:rFonts w:cs="Times New Roman"/>
          <w:sz w:val="18"/>
          <w:szCs w:val="18"/>
        </w:rPr>
        <w:t xml:space="preserve">: a fast hybrid vision transformer using structural </w:t>
      </w:r>
      <w:proofErr w:type="spellStart"/>
      <w:r>
        <w:rPr>
          <w:rFonts w:cs="Times New Roman"/>
          <w:sz w:val="18"/>
          <w:szCs w:val="18"/>
        </w:rPr>
        <w:t>reparameteri</w:t>
      </w:r>
      <w:proofErr w:type="spellEnd"/>
      <w:r>
        <w:rPr>
          <w:rFonts w:cs="Times New Roman"/>
          <w:sz w:val="18"/>
          <w:szCs w:val="18"/>
        </w:rPr>
        <w:t xml:space="preserve">- </w:t>
      </w:r>
      <w:proofErr w:type="spellStart"/>
      <w:r>
        <w:rPr>
          <w:rFonts w:cs="Times New Roman"/>
          <w:sz w:val="18"/>
          <w:szCs w:val="18"/>
        </w:rPr>
        <w:t>zation</w:t>
      </w:r>
      <w:proofErr w:type="spellEnd"/>
      <w:r>
        <w:rPr>
          <w:rFonts w:cs="Times New Roman"/>
          <w:sz w:val="18"/>
          <w:szCs w:val="18"/>
        </w:rPr>
        <w:t>[C]//Proceedings of the IEEE/CVF International Conference on Computer Vision (ICCV). 2023: 5785-5795.</w:t>
      </w:r>
    </w:p>
    <w:p w:rsidR="004927F0" w:rsidRDefault="00FD6324">
      <w:pPr>
        <w:pStyle w:val="af"/>
        <w:adjustRightInd w:val="0"/>
        <w:snapToGrid w:val="0"/>
        <w:ind w:left="454" w:hanging="334"/>
        <w:rPr>
          <w:rFonts w:cs="Times New Roman"/>
          <w:sz w:val="18"/>
          <w:szCs w:val="18"/>
        </w:rPr>
      </w:pPr>
      <w:r>
        <w:rPr>
          <w:rFonts w:cs="Times New Roman"/>
          <w:sz w:val="18"/>
          <w:szCs w:val="18"/>
        </w:rPr>
        <w:t>[</w:t>
      </w:r>
      <w:r>
        <w:rPr>
          <w:rFonts w:cs="Times New Roman" w:hint="eastAsia"/>
          <w:sz w:val="18"/>
          <w:szCs w:val="18"/>
        </w:rPr>
        <w:t>32</w:t>
      </w:r>
      <w:r>
        <w:rPr>
          <w:rFonts w:cs="Times New Roman"/>
          <w:sz w:val="18"/>
          <w:szCs w:val="18"/>
        </w:rPr>
        <w:t>]</w:t>
      </w:r>
      <w:r>
        <w:rPr>
          <w:rFonts w:cs="Times New Roman" w:hint="eastAsia"/>
          <w:sz w:val="18"/>
          <w:szCs w:val="18"/>
        </w:rPr>
        <w:tab/>
      </w:r>
      <w:r>
        <w:rPr>
          <w:rFonts w:cs="Times New Roman" w:hint="eastAsia"/>
          <w:sz w:val="18"/>
          <w:szCs w:val="18"/>
        </w:rPr>
        <w:tab/>
      </w:r>
      <w:r>
        <w:rPr>
          <w:rFonts w:cs="Times New Roman"/>
          <w:sz w:val="18"/>
          <w:szCs w:val="18"/>
        </w:rPr>
        <w:t xml:space="preserve">SELVARAJU R </w:t>
      </w:r>
      <w:proofErr w:type="spellStart"/>
      <w:r>
        <w:rPr>
          <w:rFonts w:cs="Times New Roman"/>
          <w:sz w:val="18"/>
          <w:szCs w:val="18"/>
        </w:rPr>
        <w:t>R</w:t>
      </w:r>
      <w:proofErr w:type="spellEnd"/>
      <w:r>
        <w:rPr>
          <w:rFonts w:cs="Times New Roman"/>
          <w:sz w:val="18"/>
          <w:szCs w:val="18"/>
        </w:rPr>
        <w:t xml:space="preserve">, COGSWELL M, DAS A, et al. Grad-CAM: visual explanations from deep networks via gradient-based </w:t>
      </w:r>
      <w:proofErr w:type="gramStart"/>
      <w:r>
        <w:rPr>
          <w:rFonts w:cs="Times New Roman"/>
          <w:sz w:val="18"/>
          <w:szCs w:val="18"/>
        </w:rPr>
        <w:t>localization[</w:t>
      </w:r>
      <w:proofErr w:type="gramEnd"/>
      <w:r>
        <w:rPr>
          <w:rFonts w:cs="Times New Roman"/>
          <w:sz w:val="18"/>
          <w:szCs w:val="18"/>
        </w:rPr>
        <w:t>J]. International Journal of Computer Vision, 2020, 128(2): 336-359.</w:t>
      </w:r>
    </w:p>
    <w:p w:rsidR="004927F0" w:rsidRDefault="00FD6324" w:rsidP="00442EC7">
      <w:pPr>
        <w:pStyle w:val="af"/>
        <w:adjustRightInd w:val="0"/>
        <w:snapToGrid w:val="0"/>
        <w:ind w:left="454" w:hanging="334"/>
        <w:jc w:val="right"/>
        <w:rPr>
          <w:rFonts w:cs="Times New Roman"/>
          <w:sz w:val="18"/>
          <w:szCs w:val="18"/>
        </w:rPr>
      </w:pPr>
      <w:r>
        <w:rPr>
          <w:rFonts w:cs="Times New Roman"/>
          <w:sz w:val="18"/>
          <w:szCs w:val="18"/>
        </w:rPr>
        <w:t>（责任编辑</w:t>
      </w:r>
      <w:r>
        <w:rPr>
          <w:rFonts w:cs="Times New Roman" w:hint="eastAsia"/>
          <w:sz w:val="18"/>
          <w:szCs w:val="18"/>
        </w:rPr>
        <w:t xml:space="preserve"> </w:t>
      </w:r>
      <w:r>
        <w:rPr>
          <w:rFonts w:cs="Times New Roman"/>
          <w:sz w:val="18"/>
          <w:szCs w:val="18"/>
        </w:rPr>
        <w:t xml:space="preserve"> </w:t>
      </w:r>
      <w:r>
        <w:rPr>
          <w:rFonts w:cs="Times New Roman"/>
          <w:sz w:val="18"/>
          <w:szCs w:val="18"/>
        </w:rPr>
        <w:t>杜亚勤）</w:t>
      </w:r>
    </w:p>
    <w:p w:rsidR="004927F0" w:rsidRDefault="004927F0">
      <w:pPr>
        <w:pStyle w:val="af"/>
        <w:adjustRightInd w:val="0"/>
        <w:snapToGrid w:val="0"/>
        <w:ind w:left="454" w:hanging="334"/>
        <w:rPr>
          <w:rFonts w:cs="Times New Roman"/>
          <w:sz w:val="18"/>
          <w:szCs w:val="18"/>
        </w:rPr>
      </w:pPr>
    </w:p>
    <w:p w:rsidR="004927F0" w:rsidRDefault="004927F0" w:rsidP="00442EC7">
      <w:pPr>
        <w:pStyle w:val="af"/>
        <w:adjustRightInd w:val="0"/>
        <w:snapToGrid w:val="0"/>
        <w:ind w:left="454" w:hanging="334"/>
        <w:jc w:val="right"/>
        <w:rPr>
          <w:rFonts w:cs="Times New Roman"/>
          <w:sz w:val="18"/>
          <w:szCs w:val="18"/>
        </w:rPr>
        <w:sectPr w:rsidR="004927F0">
          <w:type w:val="continuous"/>
          <w:pgSz w:w="11906" w:h="16838"/>
          <w:pgMar w:top="1134" w:right="1134" w:bottom="1134" w:left="1134" w:header="1134" w:footer="1134" w:gutter="0"/>
          <w:cols w:num="2" w:space="720" w:equalWidth="0">
            <w:col w:w="4606" w:space="425"/>
            <w:col w:w="4606"/>
          </w:cols>
          <w:docGrid w:type="lines" w:linePitch="312"/>
        </w:sectPr>
      </w:pPr>
    </w:p>
    <w:p w:rsidR="004927F0" w:rsidRDefault="004927F0">
      <w:pPr>
        <w:pStyle w:val="af"/>
        <w:adjustRightInd w:val="0"/>
        <w:snapToGrid w:val="0"/>
        <w:ind w:left="119" w:firstLine="334"/>
        <w:rPr>
          <w:rFonts w:cs="Times New Roman"/>
          <w:sz w:val="18"/>
          <w:szCs w:val="18"/>
        </w:rPr>
      </w:pPr>
    </w:p>
    <w:sectPr w:rsidR="004927F0">
      <w:type w:val="continuous"/>
      <w:pgSz w:w="11906" w:h="16838"/>
      <w:pgMar w:top="850" w:right="850" w:bottom="850" w:left="850" w:header="567" w:footer="9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A07" w:rsidRDefault="00580A07">
      <w:pPr>
        <w:spacing w:line="240" w:lineRule="auto"/>
      </w:pPr>
      <w:r>
        <w:separator/>
      </w:r>
    </w:p>
  </w:endnote>
  <w:endnote w:type="continuationSeparator" w:id="0">
    <w:p w:rsidR="00580A07" w:rsidRDefault="00580A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方正小标宋简体">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简体">
    <w:altName w:val="宋体"/>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tabs>
        <w:tab w:val="right" w:pos="9747"/>
      </w:tabs>
      <w:spacing w:before="160" w:line="240" w:lineRule="auto"/>
      <w:jc w:val="center"/>
    </w:pPr>
    <w:r>
      <w:rPr>
        <w:noProof/>
        <w:sz w:val="18"/>
        <w:szCs w:val="18"/>
      </w:rPr>
      <mc:AlternateContent>
        <mc:Choice Requires="wps">
          <w:drawing>
            <wp:anchor distT="0" distB="0" distL="114300" distR="114300" simplePos="0" relativeHeight="251654144" behindDoc="0" locked="0" layoutInCell="1" allowOverlap="1">
              <wp:simplePos x="0" y="0"/>
              <wp:positionH relativeFrom="margin">
                <wp:posOffset>3795395</wp:posOffset>
              </wp:positionH>
              <wp:positionV relativeFrom="paragraph">
                <wp:posOffset>181610</wp:posOffset>
              </wp:positionV>
              <wp:extent cx="1095375" cy="0"/>
              <wp:effectExtent l="0" t="4445" r="0" b="5080"/>
              <wp:wrapNone/>
              <wp:docPr id="3" name="直接连接符 4"/>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23EBE67" id="直接连接符 4" o:spid="_x0000_s1026" style="position:absolute;left:0;text-align:left;flip:y;z-index:251654144;visibility:visible;mso-wrap-style:square;mso-wrap-distance-left:9pt;mso-wrap-distance-top:0;mso-wrap-distance-right:9pt;mso-wrap-distance-bottom:0;mso-position-horizontal:absolute;mso-position-horizontal-relative:margin;mso-position-vertical:absolute;mso-position-vertical-relative:text" from="298.85pt,14.3pt" to="385.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wt6AEAAI8DAAAOAAAAZHJzL2Uyb0RvYy54bWysU81uEzEQviPxDpbvZDcpgXaVTQ+NygVB&#10;JAr3qdfeteQ/eUw2eQleAIkbnDhy520oj8HYSaO03BB7sDwez+f5vvl2cbm1hm1kRO1dy6eTmjPp&#10;hO+061v+/ub62TlnmMB1YLyTLd9J5JfLp08WY2jkzA/edDIyAnHYjKHlQ0qhqSoUg7SAEx+ko6Ty&#10;0UKiMPZVF2EkdGuqWV2/qEYfuxC9kIh0uton+bLgKyVFeqsUysRMy6m3VNZY1tu8VssFNH2EMGhx&#10;aAP+oQsL2tGjR6gVJGAfo/4LymoRPXqVJsLbyiulhSwciM20fsTm3QBBFi4kDoajTPj/YMWbzToy&#10;3bX8jDMHlkZ09/nHr09ff//8Quvd92/seRZpDNjQ3Su3jocIwzpmxlsVLVNGhw80/6IBsWLbIvHu&#10;KLHcJibocFpfzM9ezjkT97lqD5GhQsT0SnrL8qblRrvMHhrYvMZEz9LV+yv52PlrbUyZoHFsbPnF&#10;fJaRgXykDCTa2kDM0PWcgenJoCLFgoje6C5XZxzc4ZWJbAPkEbJW58cbapczA5goQRzKl2WgDh6U&#10;5nZWgMO+uKT2lrI6ka+Nti0/P602Lr8oizMPpLK0ezHz7tZ3u6JxlSOaenn04NBsq9OY9qf/0fIP&#10;AAAA//8DAFBLAwQUAAYACAAAACEAFvFy5+AAAAAJAQAADwAAAGRycy9kb3ducmV2LnhtbEyPy07D&#10;MBBF90j8gzWV2FGnkdqEEKfiIWADixYUtm48JFHjcWS7TdKvx4hFu5yZozvn5utRd+yI1rWGBCzm&#10;ETCkyqiWagFfny+3KTDnJSnZGUIBEzpYF9dXucyUGWiDx62vWQghl0kBjfd9xrmrGtTSzU2PFG4/&#10;xmrpw2hrrqwcQrjueBxFK65lS+FDI3t8arDabw9awNt7X35P01BuTql/XZb758cPexLiZjY+3APz&#10;OPozDH/6QR2K4LQzB1KOdQKWd0kSUAFxugIWgCSJYmC7/wUvcn7ZoPgFAAD//wMAUEsBAi0AFAAG&#10;AAgAAAAhALaDOJL+AAAA4QEAABMAAAAAAAAAAAAAAAAAAAAAAFtDb250ZW50X1R5cGVzXS54bWxQ&#10;SwECLQAUAAYACAAAACEAOP0h/9YAAACUAQAACwAAAAAAAAAAAAAAAAAvAQAAX3JlbHMvLnJlbHNQ&#10;SwECLQAUAAYACAAAACEAVeO8LegBAACPAwAADgAAAAAAAAAAAAAAAAAuAgAAZHJzL2Uyb0RvYy54&#10;bWxQSwECLQAUAAYACAAAACEAFvFy5+AAAAAJAQAADwAAAAAAAAAAAAAAAABCBAAAZHJzL2Rvd25y&#10;ZXYueG1sUEsFBgAAAAAEAAQA8wAAAE8FAAAAAA==&#10;" strokecolor="windowText">
              <v:stroke joinstyle="miter"/>
              <w10:wrap anchorx="margin"/>
            </v:line>
          </w:pict>
        </mc:Fallback>
      </mc:AlternateContent>
    </w:r>
    <w:r>
      <w:rPr>
        <w:noProof/>
        <w:sz w:val="18"/>
        <w:szCs w:val="18"/>
      </w:rPr>
      <mc:AlternateContent>
        <mc:Choice Requires="wps">
          <w:drawing>
            <wp:anchor distT="0" distB="0" distL="114300" distR="114300" simplePos="0" relativeHeight="251651072" behindDoc="0" locked="0" layoutInCell="1" allowOverlap="1">
              <wp:simplePos x="0" y="0"/>
              <wp:positionH relativeFrom="margin">
                <wp:posOffset>1232535</wp:posOffset>
              </wp:positionH>
              <wp:positionV relativeFrom="paragraph">
                <wp:posOffset>181610</wp:posOffset>
              </wp:positionV>
              <wp:extent cx="1095375" cy="0"/>
              <wp:effectExtent l="0" t="4445" r="0" b="5080"/>
              <wp:wrapNone/>
              <wp:docPr id="8" name="直接连接符 8"/>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A6CF5A9" id="直接连接符 8" o:spid="_x0000_s1026" style="position:absolute;left:0;text-align:left;flip:y;z-index:251651072;visibility:visible;mso-wrap-style:square;mso-wrap-distance-left:9pt;mso-wrap-distance-top:0;mso-wrap-distance-right:9pt;mso-wrap-distance-bottom:0;mso-position-horizontal:absolute;mso-position-horizontal-relative:margin;mso-position-vertical:absolute;mso-position-vertical-relative:text" from="97.05pt,14.3pt" to="183.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Le5gEAAI8DAAAOAAAAZHJzL2Uyb0RvYy54bWysU82O0zAQviPxDpbvNGlRYTdquoetlguC&#10;SizcZx07seQ/eUzTvgQvgMQNThy58zYsj8HY6VYFbogcLNvj+Wa+b76srvbWsJ2MqL1r+XxWcyad&#10;8J12fcvf3t48ueAME7gOjHey5QeJ/Gr9+NFqDI1c+MGbTkZGIA6bMbR8SCk0VYVikBZw5oN0FFQ+&#10;Wkh0jH3VRRgJ3ZpqUdfPqtHHLkQvJCLdbqYgXxd8paRIr5VCmZhpOfWWyhrLepfXar2Cpo8QBi2O&#10;bcA/dGFBOyp6gtpAAvY+6r+grBbRo1dpJrytvFJayMKB2MzrP9i8GSDIwoXEwXCSCf8frHi120am&#10;u5bToBxYGtH9x28/Pnz++f0Trfdfv7CLLNIYsKG3124bjycM25gZ71W0TBkd3tH8iwbEiu2LxIeT&#10;xHKfmKDLeX25fPp8yZl4iFUTRIYKEdML6S3Lm5Yb7TJ7aGD3EhOVpacPT/K18zfamDJB49jY8svl&#10;IiMD+UgZSLS1gZih6zkD05NBRYoFEb3RXc7OOHjAaxPZDsgjZK3Oj7fULmcGMFGAOJQvy0Ad/Jaa&#10;29kADlNyCU2WsjqRr422JOx5tnG5oizOPJLK0k5i5t2d7w5F4yqfaOql6NGh2VbnZ9qf/0frXwAA&#10;AP//AwBQSwMEFAAGAAgAAAAhABUFpazfAAAACQEAAA8AAABkcnMvZG93bnJldi54bWxMj81OwzAQ&#10;hO9IvIO1SNyo0wJRGuJU/Ai4wKGlClc3XpKo8TqK3Sbp07OIA9x2dkez32Sr0bbiiL1vHCmYzyIQ&#10;SKUzDVUKth/PVwkIHzQZ3TpCBRN6WOXnZ5lOjRtojcdNqASHkE+1gjqELpXSlzVa7WeuQ+Lbl+ut&#10;Diz7SppeDxxuW7mIolha3RB/qHWHjzWW+83BKnh964rPaRqK9SkJL7fF/unhvT8pdXkx3t+BCDiG&#10;PzP84DM65My0cwcyXrSslzdztipYJDEINlzHMQ+734XMM/m/Qf4NAAD//wMAUEsBAi0AFAAGAAgA&#10;AAAhALaDOJL+AAAA4QEAABMAAAAAAAAAAAAAAAAAAAAAAFtDb250ZW50X1R5cGVzXS54bWxQSwEC&#10;LQAUAAYACAAAACEAOP0h/9YAAACUAQAACwAAAAAAAAAAAAAAAAAvAQAAX3JlbHMvLnJlbHNQSwEC&#10;LQAUAAYACAAAACEA9e5y3uYBAACPAwAADgAAAAAAAAAAAAAAAAAuAgAAZHJzL2Uyb0RvYy54bWxQ&#10;SwECLQAUAAYACAAAACEAFQWlrN8AAAAJAQAADwAAAAAAAAAAAAAAAABABAAAZHJzL2Rvd25yZXYu&#10;eG1sUEsFBgAAAAAEAAQA8wAAAEwFAAAAAA==&#10;" strokecolor="windowText">
              <v:stroke joinstyle="miter"/>
              <w10:wrap anchorx="margin"/>
            </v:line>
          </w:pict>
        </mc:Fallback>
      </mc:AlternateContent>
    </w:r>
    <w:r>
      <w:rPr>
        <w:spacing w:val="7"/>
        <w:kern w:val="0"/>
        <w:sz w:val="18"/>
        <w:szCs w:val="18"/>
      </w:rPr>
      <w:t>http://rlfd.cbpt.cnki.net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pStyle w:val="a9"/>
      <w:spacing w:line="200" w:lineRule="exact"/>
      <w:rPr>
        <w:rFonts w:eastAsia="黑体" w:cs="Times New Roman"/>
        <w:kern w:val="0"/>
      </w:rPr>
    </w:pPr>
    <w:r>
      <w:rPr>
        <w:rFonts w:eastAsia="黑体" w:cs="Times New Roman"/>
        <w:noProof/>
        <w:kern w:val="0"/>
      </w:rPr>
      <mc:AlternateContent>
        <mc:Choice Requires="wps">
          <w:drawing>
            <wp:anchor distT="0" distB="0" distL="114300" distR="114300" simplePos="0" relativeHeight="251648000" behindDoc="0" locked="0" layoutInCell="1" allowOverlap="1">
              <wp:simplePos x="0" y="0"/>
              <wp:positionH relativeFrom="column">
                <wp:posOffset>10160</wp:posOffset>
              </wp:positionH>
              <wp:positionV relativeFrom="paragraph">
                <wp:posOffset>71755</wp:posOffset>
              </wp:positionV>
              <wp:extent cx="2089150" cy="0"/>
              <wp:effectExtent l="0" t="4445" r="0" b="508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0" cy="0"/>
                      </a:xfrm>
                      <a:prstGeom prst="straightConnector1">
                        <a:avLst/>
                      </a:prstGeom>
                      <a:noFill/>
                      <a:ln w="9525">
                        <a:solidFill>
                          <a:schemeClr val="tx1">
                            <a:lumMod val="100000"/>
                            <a:lumOff val="0"/>
                          </a:schemeClr>
                        </a:solidFill>
                        <a:round/>
                      </a:ln>
                    </wps:spPr>
                    <wps:bodyPr/>
                  </wps:wsp>
                </a:graphicData>
              </a:graphic>
            </wp:anchor>
          </w:drawing>
        </mc:Choice>
        <mc:Fallback>
          <w:pict>
            <v:shapetype w14:anchorId="3F8ADDC3" id="_x0000_t32" coordsize="21600,21600" o:spt="32" o:oned="t" path="m,l21600,21600e" filled="f">
              <v:path arrowok="t" fillok="f" o:connecttype="none"/>
              <o:lock v:ext="edit" shapetype="t"/>
            </v:shapetype>
            <v:shape id="AutoShape 3" o:spid="_x0000_s1026" type="#_x0000_t32" style="position:absolute;left:0;text-align:left;margin-left:.8pt;margin-top:5.65pt;width:164.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rU1QEAAJsDAAAOAAAAZHJzL2Uyb0RvYy54bWysU01v2zAMvQ/YfxB0X2xnyNAacYohRXfp&#10;tgDtfoAiy7YwSRQoJXb+/Sg5SdftVtQHweLHI/n4tL6brGFHhUGDa3i1KDlTTkKrXd/wX88Pn244&#10;C1G4VhhwquEnFfjd5uOH9ehrtYQBTKuQEYgL9egbPsTo66IIclBWhAV45cjZAVoR6Yp90aIYCd2a&#10;YlmWX4oRsPUIUoVA1vvZyTcZv+uUjD+7LqjITMOpt5hPzOc+ncVmLeoehR+0PLch3tCFFdpR0SvU&#10;vYiCHVD/B2W1RAjQxYUEW0DXaanyDDRNVf4zzdMgvMqzEDnBX2kK7wcrfxx3yHTb8BVnTlha0ddD&#10;hFyZfU70jD7UFLV1O0wDysk9+UeQvwNzsB2E61UOfj55yq1SRvEqJV2CpyL78Tu0FCMIP3M1dWgT&#10;JLHApryS03UlaopMknFZ3txWK9qcvPgKUV8SPYb4TYFl6afhIaLQ/RC34BwtHrDKZcTxMcTUlqgv&#10;CamqgwdtTN6/cWxs+O1qucoJAYxukzOFZSWqrUF2FKShOM2g5mBpmtlWlembpUR2EtxszyaqeoXI&#10;PbxCRzi4du7NuDNziayZ9j20px1eGCUFZICzWpPE/r7n7Jc3tfkDAAD//wMAUEsDBBQABgAIAAAA&#10;IQATnmOQ2AAAAAcBAAAPAAAAZHJzL2Rvd25yZXYueG1sTI5NSwMxEIbvgv8hjODNZtuFIutmS6kU&#10;QU+thV7TzbgbmkyWTdqN/npHPOhpeD9456lX2TtxxTHaQArmswIEUhuMpU7B4X378AgiJk1Gu0Co&#10;4BMjrJrbm1pXJky0w+s+dYJHKFZaQZ/SUEkZ2x69jrMwIHH2EUavE8uxk2bUE497JxdFsZReW+IP&#10;vR5w02N73l+8gngccravdkFfz9Nx9/ayjW7jlLq/y+snEAlz+ivDDz6jQ8NMp3AhE4VjveQin3kJ&#10;guOyLNg4/RqyqeV//uYbAAD//wMAUEsBAi0AFAAGAAgAAAAhALaDOJL+AAAA4QEAABMAAAAAAAAA&#10;AAAAAAAAAAAAAFtDb250ZW50X1R5cGVzXS54bWxQSwECLQAUAAYACAAAACEAOP0h/9YAAACUAQAA&#10;CwAAAAAAAAAAAAAAAAAvAQAAX3JlbHMvLnJlbHNQSwECLQAUAAYACAAAACEA4LIK1NUBAACbAwAA&#10;DgAAAAAAAAAAAAAAAAAuAgAAZHJzL2Uyb0RvYy54bWxQSwECLQAUAAYACAAAACEAE55jkNgAAAAH&#10;AQAADwAAAAAAAAAAAAAAAAAvBAAAZHJzL2Rvd25yZXYueG1sUEsFBgAAAAAEAAQA8wAAADQFAAAA&#10;AA==&#10;" strokecolor="black [3213]"/>
          </w:pict>
        </mc:Fallback>
      </mc:AlternateContent>
    </w:r>
    <w:r>
      <w:rPr>
        <w:rFonts w:eastAsia="黑体" w:cs="Times New Roman"/>
        <w:noProof/>
        <w:kern w:val="0"/>
      </w:rPr>
      <mc:AlternateContent>
        <mc:Choice Requires="wps">
          <w:drawing>
            <wp:anchor distT="0" distB="0" distL="114300" distR="114300" simplePos="0" relativeHeight="251644928" behindDoc="0" locked="0" layoutInCell="1" allowOverlap="1">
              <wp:simplePos x="0" y="0"/>
              <wp:positionH relativeFrom="column">
                <wp:posOffset>10160</wp:posOffset>
              </wp:positionH>
              <wp:positionV relativeFrom="paragraph">
                <wp:posOffset>49530</wp:posOffset>
              </wp:positionV>
              <wp:extent cx="2089150" cy="0"/>
              <wp:effectExtent l="0" t="4445" r="0" b="508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0" cy="0"/>
                      </a:xfrm>
                      <a:prstGeom prst="straightConnector1">
                        <a:avLst/>
                      </a:prstGeom>
                      <a:noFill/>
                      <a:ln w="9525">
                        <a:solidFill>
                          <a:schemeClr val="tx1">
                            <a:lumMod val="100000"/>
                            <a:lumOff val="0"/>
                          </a:schemeClr>
                        </a:solidFill>
                        <a:round/>
                      </a:ln>
                    </wps:spPr>
                    <wps:bodyPr/>
                  </wps:wsp>
                </a:graphicData>
              </a:graphic>
            </wp:anchor>
          </w:drawing>
        </mc:Choice>
        <mc:Fallback>
          <w:pict>
            <v:shape w14:anchorId="3FC38806" id="AutoShape 2" o:spid="_x0000_s1026" type="#_x0000_t32" style="position:absolute;left:0;text-align:left;margin-left:.8pt;margin-top:3.9pt;width:164.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zz1QEAAJsDAAAOAAAAZHJzL2Uyb0RvYy54bWysU01v2zAMvQ/YfxB0X2wHy9AacYohRXfp&#10;tgDtfoAiy7YwSRQoJXb+/Sg5SdftVtQHweLHI/n4tL6brGFHhUGDa3i1KDlTTkKrXd/wX88Pn244&#10;C1G4VhhwquEnFfjd5uOH9ehrtYQBTKuQEYgL9egbPsTo66IIclBWhAV45cjZAVoR6Yp90aIYCd2a&#10;YlmWX4oRsPUIUoVA1vvZyTcZv+uUjD+7LqjITMOpt5hPzOc+ncVmLeoehR+0PLch3tCFFdpR0SvU&#10;vYiCHVD/B2W1RAjQxYUEW0DXaanyDDRNVf4zzdMgvMqzEDnBX2kK7wcrfxx3yHTb8M+cOWFpRV8P&#10;EXJltkz0jD7UFLV1O0wDysk9+UeQvwNzsB2E61UOfj55yq1SRvEqJV2CpyL78Tu0FCMIP3M1dWgT&#10;JLHApryS03UlaopMknFZ3txWK9qcvPgKUV8SPYb4TYFl6afhIaLQ/RC34BwtHrDKZcTxMcTUlqgv&#10;CamqgwdtTN6/cWxs+O1qucoJAYxukzOFZSWqrUF2FKShOM2g5mBpmtlWlembpUR2EtxszyaqeoXI&#10;PbxCRzi4du7NuDNziayZ9j20px1eGCUFZICzWpPE/r7n7Jc3tfkDAAD//wMAUEsDBBQABgAIAAAA&#10;IQB0Zl0H1wAAAAUBAAAPAAAAZHJzL2Rvd25yZXYueG1sTI7BSgMxFEX3Qv8hvII7m2kLVcbJFGkp&#10;gq7aCt2mk+dMMHkZJmkn+vU+3ejycC/3nmqdvRNXHKINpGA+K0AgNcFYahW8HXd3DyBi0mS0C4QK&#10;PjHCup7cVLo0YaQ9Xg+pFTxCsdQKupT6UsrYdOh1nIUeibP3MHidGIdWmkGPPO6dXBTFSnptiR86&#10;3eOmw+bjcPEK4qnP2b7YBX1tx9P+9XkX3cYpdTvNT48gEub0V4YffVaHmp3O4UImCse84qKCe/bn&#10;dLksmM+/LOtK/revvwEAAP//AwBQSwECLQAUAAYACAAAACEAtoM4kv4AAADhAQAAEwAAAAAAAAAA&#10;AAAAAAAAAAAAW0NvbnRlbnRfVHlwZXNdLnhtbFBLAQItABQABgAIAAAAIQA4/SH/1gAAAJQBAAAL&#10;AAAAAAAAAAAAAAAAAC8BAABfcmVscy8ucmVsc1BLAQItABQABgAIAAAAIQArnrzz1QEAAJsDAAAO&#10;AAAAAAAAAAAAAAAAAC4CAABkcnMvZTJvRG9jLnhtbFBLAQItABQABgAIAAAAIQB0Zl0H1wAAAAUB&#10;AAAPAAAAAAAAAAAAAAAAAC8EAABkcnMvZG93bnJldi54bWxQSwUGAAAAAAQABADzAAAAMwUAAAAA&#10;" strokecolor="black [3213]"/>
          </w:pict>
        </mc:Fallback>
      </mc:AlternateContent>
    </w:r>
  </w:p>
  <w:p w:rsidR="004927F0" w:rsidRDefault="00FD6324">
    <w:pPr>
      <w:pStyle w:val="a9"/>
      <w:overflowPunct w:val="0"/>
      <w:adjustRightInd w:val="0"/>
      <w:snapToGrid w:val="0"/>
      <w:spacing w:line="200" w:lineRule="exact"/>
      <w:rPr>
        <w:rFonts w:eastAsia="黑体" w:cs="Times New Roman"/>
      </w:rPr>
    </w:pPr>
    <w:r>
      <w:rPr>
        <w:rFonts w:eastAsia="黑体" w:cs="Times New Roman" w:hint="eastAsia"/>
        <w:spacing w:val="60"/>
        <w:kern w:val="0"/>
        <w:fitText w:val="1080" w:id="2106555406"/>
      </w:rPr>
      <w:t>收稿日</w:t>
    </w:r>
    <w:r>
      <w:rPr>
        <w:rFonts w:eastAsia="黑体" w:cs="Times New Roman" w:hint="eastAsia"/>
        <w:kern w:val="0"/>
        <w:fitText w:val="1080" w:id="2106555406"/>
      </w:rPr>
      <w:t>期</w:t>
    </w:r>
    <w:r>
      <w:rPr>
        <w:rFonts w:eastAsia="黑体" w:cs="Times New Roman" w:hint="eastAsia"/>
        <w:kern w:val="0"/>
      </w:rPr>
      <w:t>：</w:t>
    </w:r>
    <w:r>
      <w:rPr>
        <w:rFonts w:eastAsia="黑体" w:cs="Times New Roman"/>
        <w:kern w:val="0"/>
        <w:sz w:val="15"/>
        <w:szCs w:val="15"/>
      </w:rPr>
      <w:t xml:space="preserve"> 2026-02-10  </w:t>
    </w:r>
    <w:proofErr w:type="gramStart"/>
    <w:r>
      <w:rPr>
        <w:rFonts w:eastAsia="黑体" w:cs="Times New Roman" w:hint="eastAsia"/>
        <w:spacing w:val="60"/>
        <w:kern w:val="0"/>
        <w:fitText w:val="1080" w:id="1576814043"/>
      </w:rPr>
      <w:t>修回日</w:t>
    </w:r>
    <w:r>
      <w:rPr>
        <w:rFonts w:eastAsia="黑体" w:cs="Times New Roman" w:hint="eastAsia"/>
        <w:kern w:val="0"/>
        <w:fitText w:val="1080" w:id="1576814043"/>
      </w:rPr>
      <w:t>期</w:t>
    </w:r>
    <w:proofErr w:type="gramEnd"/>
    <w:r>
      <w:rPr>
        <w:rFonts w:eastAsia="黑体" w:cs="Times New Roman" w:hint="eastAsia"/>
        <w:kern w:val="0"/>
      </w:rPr>
      <w:t>：</w:t>
    </w:r>
    <w:r>
      <w:rPr>
        <w:rFonts w:eastAsia="黑体" w:cs="Times New Roman"/>
        <w:kern w:val="0"/>
        <w:sz w:val="15"/>
        <w:szCs w:val="15"/>
      </w:rPr>
      <w:t xml:space="preserve"> 2026-04-17  </w:t>
    </w:r>
    <w:r>
      <w:rPr>
        <w:rFonts w:eastAsia="黑体" w:cs="Times New Roman" w:hint="eastAsia"/>
        <w:spacing w:val="60"/>
        <w:kern w:val="0"/>
        <w:fitText w:val="1080" w:id="7044160"/>
      </w:rPr>
      <w:t>接受日</w:t>
    </w:r>
    <w:r>
      <w:rPr>
        <w:rFonts w:eastAsia="黑体" w:cs="Times New Roman" w:hint="eastAsia"/>
        <w:kern w:val="0"/>
        <w:fitText w:val="1080" w:id="7044160"/>
      </w:rPr>
      <w:t>期</w:t>
    </w:r>
    <w:r>
      <w:rPr>
        <w:rFonts w:eastAsia="黑体" w:cs="Times New Roman" w:hint="eastAsia"/>
        <w:kern w:val="0"/>
      </w:rPr>
      <w:t>：</w:t>
    </w:r>
    <w:r>
      <w:rPr>
        <w:rFonts w:eastAsia="黑体" w:cs="Times New Roman"/>
        <w:kern w:val="0"/>
        <w:sz w:val="15"/>
        <w:szCs w:val="15"/>
      </w:rPr>
      <w:t xml:space="preserve"> 2026-04-22  </w:t>
    </w:r>
    <w:r>
      <w:rPr>
        <w:rFonts w:eastAsia="黑体" w:cs="Times New Roman" w:hint="eastAsia"/>
        <w:kern w:val="0"/>
      </w:rPr>
      <w:t>网络首发日期：</w:t>
    </w:r>
  </w:p>
  <w:p w:rsidR="004927F0" w:rsidRDefault="00FD6324">
    <w:pPr>
      <w:pStyle w:val="a9"/>
      <w:overflowPunct w:val="0"/>
      <w:adjustRightInd w:val="0"/>
      <w:snapToGrid w:val="0"/>
      <w:spacing w:line="200" w:lineRule="exact"/>
      <w:rPr>
        <w:rFonts w:cs="Times New Roman"/>
        <w:sz w:val="15"/>
        <w:szCs w:val="15"/>
      </w:rPr>
    </w:pPr>
    <w:r>
      <w:rPr>
        <w:rFonts w:eastAsia="黑体" w:cs="Times New Roman" w:hint="eastAsia"/>
        <w:spacing w:val="60"/>
        <w:kern w:val="0"/>
        <w:fitText w:val="1080" w:id="812998194"/>
      </w:rPr>
      <w:t>基金项</w:t>
    </w:r>
    <w:r>
      <w:rPr>
        <w:rFonts w:eastAsia="黑体" w:cs="Times New Roman" w:hint="eastAsia"/>
        <w:kern w:val="0"/>
        <w:fitText w:val="1080" w:id="812998194"/>
      </w:rPr>
      <w:t>目</w:t>
    </w:r>
    <w:r>
      <w:rPr>
        <w:rFonts w:eastAsia="黑体" w:cs="Times New Roman" w:hint="eastAsia"/>
        <w:kern w:val="0"/>
      </w:rPr>
      <w:t>：</w:t>
    </w:r>
    <w:sdt>
      <w:sdtPr>
        <w:rPr>
          <w:rFonts w:cs="Times New Roman"/>
          <w:kern w:val="0"/>
          <w:sz w:val="15"/>
          <w:szCs w:val="15"/>
        </w:rPr>
        <w:id w:val="1478033742"/>
        <w:placeholder>
          <w:docPart w:val="{f09fdd31-af71-409f-b818-dfd7b5a31023}"/>
        </w:placeholder>
      </w:sdtPr>
      <w:sdtEndPr/>
      <w:sdtContent>
        <w:r>
          <w:rPr>
            <w:rFonts w:ascii="宋体" w:hAnsi="宋体" w:hint="eastAsia"/>
            <w:sz w:val="15"/>
            <w:szCs w:val="15"/>
          </w:rPr>
          <w:t>国家自然科学基金项目(52276007)；深圳市科学计划项目 (KCXFZ20201221173402007)</w:t>
        </w:r>
      </w:sdtContent>
    </w:sdt>
  </w:p>
  <w:p w:rsidR="004927F0" w:rsidRDefault="00FD6324">
    <w:pPr>
      <w:pStyle w:val="a9"/>
      <w:overflowPunct w:val="0"/>
      <w:adjustRightInd w:val="0"/>
      <w:snapToGrid w:val="0"/>
      <w:spacing w:line="200" w:lineRule="exact"/>
      <w:rPr>
        <w:rFonts w:eastAsia="黑体" w:cs="Times New Roman"/>
      </w:rPr>
    </w:pPr>
    <w:r>
      <w:rPr>
        <w:rFonts w:eastAsia="黑体" w:cs="Times New Roman" w:hint="eastAsia"/>
        <w:spacing w:val="9"/>
        <w:kern w:val="0"/>
        <w:fitText w:val="1260" w:id="645019540"/>
      </w:rPr>
      <w:t>Supported by</w:t>
    </w:r>
    <w:r>
      <w:rPr>
        <w:rFonts w:eastAsia="黑体" w:cs="Times New Roman" w:hint="eastAsia"/>
        <w:spacing w:val="3"/>
        <w:kern w:val="0"/>
        <w:fitText w:val="1260" w:id="645019540"/>
      </w:rPr>
      <w:t>：</w:t>
    </w:r>
    <w:sdt>
      <w:sdtPr>
        <w:rPr>
          <w:rFonts w:cs="Times New Roman"/>
          <w:spacing w:val="4"/>
          <w:kern w:val="0"/>
          <w:sz w:val="15"/>
          <w:szCs w:val="15"/>
        </w:rPr>
        <w:id w:val="1669601852"/>
        <w:placeholder>
          <w:docPart w:val="{1bf51023-3692-4b5a-8fb6-f687f205082d}"/>
        </w:placeholder>
      </w:sdtPr>
      <w:sdtEndPr/>
      <w:sdtContent>
        <w:r>
          <w:rPr>
            <w:rFonts w:cs="Times New Roman" w:hint="eastAsia"/>
            <w:spacing w:val="4"/>
            <w:kern w:val="0"/>
            <w:sz w:val="15"/>
            <w:szCs w:val="15"/>
          </w:rPr>
          <w:t xml:space="preserve"> National Natural Science Foundation of China</w:t>
        </w:r>
        <w:r>
          <w:rPr>
            <w:rFonts w:ascii="宋体" w:hAnsi="宋体" w:hint="eastAsia"/>
            <w:sz w:val="15"/>
            <w:szCs w:val="15"/>
          </w:rPr>
          <w:t>(52276007)</w:t>
        </w:r>
        <w:r>
          <w:rPr>
            <w:rFonts w:cs="Times New Roman" w:hint="eastAsia"/>
            <w:spacing w:val="4"/>
            <w:kern w:val="0"/>
            <w:sz w:val="15"/>
            <w:szCs w:val="15"/>
          </w:rPr>
          <w:t>；</w:t>
        </w:r>
        <w:r>
          <w:rPr>
            <w:rFonts w:hint="eastAsia"/>
            <w:bCs/>
            <w:spacing w:val="6"/>
            <w:sz w:val="15"/>
            <w:szCs w:val="15"/>
          </w:rPr>
          <w:t xml:space="preserve">Shenzhen Special Sustainable Development Science and Technology </w:t>
        </w:r>
        <w:proofErr w:type="gramStart"/>
        <w:r>
          <w:rPr>
            <w:rFonts w:hint="eastAsia"/>
            <w:bCs/>
            <w:spacing w:val="6"/>
            <w:sz w:val="15"/>
            <w:szCs w:val="15"/>
          </w:rPr>
          <w:t>Project(</w:t>
        </w:r>
        <w:proofErr w:type="gramEnd"/>
        <w:r>
          <w:rPr>
            <w:rFonts w:hint="eastAsia"/>
            <w:bCs/>
            <w:spacing w:val="6"/>
            <w:sz w:val="15"/>
            <w:szCs w:val="15"/>
          </w:rPr>
          <w:t>KCXFZ20201221173402007)</w:t>
        </w:r>
      </w:sdtContent>
    </w:sdt>
  </w:p>
  <w:p w:rsidR="004927F0" w:rsidRDefault="00FD6324">
    <w:pPr>
      <w:pStyle w:val="a9"/>
      <w:overflowPunct w:val="0"/>
      <w:adjustRightInd w:val="0"/>
      <w:snapToGrid w:val="0"/>
      <w:spacing w:line="200" w:lineRule="exact"/>
    </w:pPr>
    <w:r>
      <w:rPr>
        <w:rFonts w:eastAsia="黑体" w:cs="Times New Roman" w:hint="eastAsia"/>
      </w:rPr>
      <w:t>第一作者简介：</w:t>
    </w:r>
    <w:sdt>
      <w:sdtPr>
        <w:rPr>
          <w:rFonts w:cs="Times New Roman"/>
          <w:sz w:val="15"/>
          <w:szCs w:val="15"/>
        </w:rPr>
        <w:id w:val="-1328202244"/>
        <w:placeholder>
          <w:docPart w:val="{88b112c8-5338-4f5b-80a8-3252f988fdbe}"/>
        </w:placeholder>
      </w:sdtPr>
      <w:sdtEndPr/>
      <w:sdtContent>
        <w:r>
          <w:rPr>
            <w:rFonts w:ascii="宋体" w:hAnsi="宋体" w:hint="eastAsia"/>
            <w:sz w:val="15"/>
            <w:szCs w:val="15"/>
          </w:rPr>
          <w:t>赵征(1978），女，副教授，博士，主要研究方向为热工过程建模与控制，电力视觉等,</w:t>
        </w:r>
        <w:r>
          <w:rPr>
            <w:rFonts w:cs="Times New Roman"/>
            <w:sz w:val="15"/>
            <w:szCs w:val="15"/>
          </w:rPr>
          <w:t xml:space="preserve"> zheng_zhao@ncepu.edu.cn</w:t>
        </w:r>
        <w:r>
          <w:rPr>
            <w:rFonts w:cs="Times New Roman" w:hint="eastAsia"/>
            <w:sz w:val="15"/>
            <w:szCs w:val="15"/>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pStyle w:val="a9"/>
      <w:spacing w:line="200" w:lineRule="exact"/>
      <w:rPr>
        <w:rFonts w:eastAsia="黑体" w:cs="Times New Roman"/>
        <w:kern w:val="0"/>
      </w:rPr>
    </w:pPr>
    <w:r>
      <w:tab/>
    </w:r>
    <w:r>
      <w:rPr>
        <w:rFonts w:eastAsia="黑体" w:cs="Times New Roman"/>
        <w:noProof/>
        <w:kern w:val="0"/>
      </w:rPr>
      <mc:AlternateContent>
        <mc:Choice Requires="wps">
          <w:drawing>
            <wp:anchor distT="0" distB="0" distL="114300" distR="114300" simplePos="0" relativeHeight="251672576" behindDoc="0" locked="0" layoutInCell="1" allowOverlap="1">
              <wp:simplePos x="0" y="0"/>
              <wp:positionH relativeFrom="column">
                <wp:posOffset>10160</wp:posOffset>
              </wp:positionH>
              <wp:positionV relativeFrom="paragraph">
                <wp:posOffset>71755</wp:posOffset>
              </wp:positionV>
              <wp:extent cx="2089150" cy="0"/>
              <wp:effectExtent l="0" t="0" r="25400" b="19050"/>
              <wp:wrapNone/>
              <wp:docPr id="175274549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0" cy="0"/>
                      </a:xfrm>
                      <a:prstGeom prst="straightConnector1">
                        <a:avLst/>
                      </a:prstGeom>
                      <a:noFill/>
                      <a:ln w="9525">
                        <a:solidFill>
                          <a:schemeClr val="tx1">
                            <a:lumMod val="100000"/>
                            <a:lumOff val="0"/>
                          </a:schemeClr>
                        </a:solidFill>
                        <a:round/>
                      </a:ln>
                    </wps:spPr>
                    <wps:bodyPr/>
                  </wps:wsp>
                </a:graphicData>
              </a:graphic>
            </wp:anchor>
          </w:drawing>
        </mc:Choice>
        <mc:Fallback>
          <w:pict>
            <v:shapetype w14:anchorId="4AC51822" id="_x0000_t32" coordsize="21600,21600" o:spt="32" o:oned="t" path="m,l21600,21600e" filled="f">
              <v:path arrowok="t" fillok="f" o:connecttype="none"/>
              <o:lock v:ext="edit" shapetype="t"/>
            </v:shapetype>
            <v:shape id="AutoShape 3" o:spid="_x0000_s1026" type="#_x0000_t32" style="position:absolute;left:0;text-align:left;margin-left:.8pt;margin-top:5.65pt;width:16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lm3gEAAKQDAAAOAAAAZHJzL2Uyb0RvYy54bWysU02P2yAQvVfqf0DcG9vpurux4qyqrLaX&#10;bRtptz+AALZRgUFAYuffd8BJttveqvqAzHy8mXnzWN9PRpOj9EGBbWm1KCmRloNQtm/pj5fHD3eU&#10;hMisYBqsbOlJBnq/ef9uPbpGLmEALaQnCGJDM7qWDjG6pigCH6RhYQFOWnR24A2LePV9ITwbEd3o&#10;YlmWn4oRvHAeuAwBrQ+zk24yftdJHr93XZCR6JZibzGfPp/7dBabNWt6z9yg+LkN9g9dGKYsFr1C&#10;PbDIyMGrv6CM4h4CdHHBwRTQdYrLPANOU5V/TPM8MCfzLEhOcFeawv+D5d+OO0+UwN3d1svbm/pm&#10;hRuzzOCuPh8i5BbIx8TT6EKD4Vu782lSPtln9wT8ZyAWtgOzvczBLyeHuVXKKN6kpEtwWG0/fgWB&#10;MQzxM2lT502CRDrIlHdzuu5GTpFwNC7Lu1VV4wr5xVew5pLofIhfJBiSfloaomeqH+IWrEUFgK9y&#10;GXZ8CjG1xZpLQqpq4VFpnYWgLRlbuqqXdU4IoJVIzhSWJSm32pMjQzHFaQbVB4PTzLaqTN+sKbSj&#10;8mZ7NmHVK0Tu4Q26h4MVc2/anplLZM2070Gcdv7CKEohA5xlm7T2+z1nvz6uzS8AAAD//wMAUEsD&#10;BBQABgAIAAAAIQATnmOQ2AAAAAcBAAAPAAAAZHJzL2Rvd25yZXYueG1sTI5NSwMxEIbvgv8hjODN&#10;ZtuFIutmS6kUQU+thV7TzbgbmkyWTdqN/npHPOhpeD9456lX2TtxxTHaQArmswIEUhuMpU7B4X37&#10;8AgiJk1Gu0Co4BMjrJrbm1pXJky0w+s+dYJHKFZaQZ/SUEkZ2x69jrMwIHH2EUavE8uxk2bUE497&#10;JxdFsZReW+IPvR5w02N73l+8gngccravdkFfz9Nx9/ayjW7jlLq/y+snEAlz+ivDDz6jQ8NMp3Ah&#10;E4VjveQin3kJguOyLNg4/RqyqeV//uYbAAD//wMAUEsBAi0AFAAGAAgAAAAhALaDOJL+AAAA4QEA&#10;ABMAAAAAAAAAAAAAAAAAAAAAAFtDb250ZW50X1R5cGVzXS54bWxQSwECLQAUAAYACAAAACEAOP0h&#10;/9YAAACUAQAACwAAAAAAAAAAAAAAAAAvAQAAX3JlbHMvLnJlbHNQSwECLQAUAAYACAAAACEAYuUp&#10;Zt4BAACkAwAADgAAAAAAAAAAAAAAAAAuAgAAZHJzL2Uyb0RvYy54bWxQSwECLQAUAAYACAAAACEA&#10;E55jkNgAAAAHAQAADwAAAAAAAAAAAAAAAAA4BAAAZHJzL2Rvd25yZXYueG1sUEsFBgAAAAAEAAQA&#10;8wAAAD0FAAAAAA==&#10;" strokecolor="black [3213]"/>
          </w:pict>
        </mc:Fallback>
      </mc:AlternateContent>
    </w:r>
    <w:r>
      <w:rPr>
        <w:rFonts w:eastAsia="黑体" w:cs="Times New Roman"/>
        <w:noProof/>
        <w:kern w:val="0"/>
      </w:rPr>
      <mc:AlternateContent>
        <mc:Choice Requires="wps">
          <w:drawing>
            <wp:anchor distT="0" distB="0" distL="114300" distR="114300" simplePos="0" relativeHeight="251657216" behindDoc="0" locked="0" layoutInCell="1" allowOverlap="1">
              <wp:simplePos x="0" y="0"/>
              <wp:positionH relativeFrom="column">
                <wp:posOffset>10160</wp:posOffset>
              </wp:positionH>
              <wp:positionV relativeFrom="paragraph">
                <wp:posOffset>49530</wp:posOffset>
              </wp:positionV>
              <wp:extent cx="2089150" cy="0"/>
              <wp:effectExtent l="0" t="0" r="25400" b="19050"/>
              <wp:wrapNone/>
              <wp:docPr id="16799900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0" cy="0"/>
                      </a:xfrm>
                      <a:prstGeom prst="straightConnector1">
                        <a:avLst/>
                      </a:prstGeom>
                      <a:noFill/>
                      <a:ln w="9525">
                        <a:solidFill>
                          <a:schemeClr val="tx1">
                            <a:lumMod val="100000"/>
                            <a:lumOff val="0"/>
                          </a:schemeClr>
                        </a:solidFill>
                        <a:round/>
                      </a:ln>
                    </wps:spPr>
                    <wps:bodyPr/>
                  </wps:wsp>
                </a:graphicData>
              </a:graphic>
            </wp:anchor>
          </w:drawing>
        </mc:Choice>
        <mc:Fallback>
          <w:pict>
            <v:shape w14:anchorId="04CAC5B3" id="AutoShape 2" o:spid="_x0000_s1026" type="#_x0000_t32" style="position:absolute;left:0;text-align:left;margin-left:.8pt;margin-top:3.9pt;width:164.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Qg3QEAAKQDAAAOAAAAZHJzL2Uyb0RvYy54bWysU8tu2zAQvBfoPxC815KMOo0Ey0HhIL2k&#10;rYGkH0CTlESE5BIkbcl/3yVlO017K6IDIe5jdnd2uL6bjCZH6YMC29JqUVIiLQehbN/SX88Pn24p&#10;CZFZwTRY2dKTDPRu8/HDenSNXMIAWkhPEMSGZnQtHWJ0TVEEPkjDwgKctOjswBsW8er7Qng2IrrR&#10;xbIsb4oRvHAeuAwBrfezk24yftdJHn92XZCR6JZibzGfPp/7dBabNWt6z9yg+LkN9h9dGKYsFr1C&#10;3bPIyMGrf6CM4h4CdHHBwRTQdYrLPANOU5V/TfM0MCfzLEhOcFeawvvB8h/HnSdK4O5uvtR1XZaf&#10;a0osM7irr4cIuQWyTDyNLjQYvrU7nyblk31yj8BfArGwHZjtZQ5+PjnMrVJG8SYlXYLDavvxOwiM&#10;YYifSZs6bxIk0kGmvJvTdTdyioSjcVne1tUKV8gvvoI1l0TnQ/wmwZD009IQPVP9ELdgLSoAfJXL&#10;sONjiKkt1lwSUlULD0rrLARtydjSerVc5YQAWonkTGFZknKrPTkyFFOcZlB9MDjNbKvK9M2aQjsq&#10;b7ZnE1a9QuQe3qB7OFgx96btmblE1kz7HsRp5y+MohQywFm2SWt/3nP26+Pa/AYAAP//AwBQSwME&#10;FAAGAAgAAAAhAHRmXQfXAAAABQEAAA8AAABkcnMvZG93bnJldi54bWxMjsFKAzEURfdC/yG8gjub&#10;aQtVxskUaSmCrtoK3aaT50wweRkmaSf69T7d6PJwL/eeap29E1ccog2kYD4rQCA1wVhqFbwdd3cP&#10;IGLSZLQLhAo+McK6ntxUujRhpD1eD6kVPEKx1Aq6lPpSyth06HWchR6Js/cweJ0Yh1aaQY887p1c&#10;FMVKem2JHzrd46bD5uNw8Qriqc/ZvtgFfW3H0/71eRfdxil1O81PjyAS5vRXhh99Voeanc7hQiYK&#10;x7ziooJ79ud0uSyYz78s60r+t6+/AQAA//8DAFBLAQItABQABgAIAAAAIQC2gziS/gAAAOEBAAAT&#10;AAAAAAAAAAAAAAAAAAAAAABbQ29udGVudF9UeXBlc10ueG1sUEsBAi0AFAAGAAgAAAAhADj9If/W&#10;AAAAlAEAAAsAAAAAAAAAAAAAAAAALwEAAF9yZWxzLy5yZWxzUEsBAi0AFAAGAAgAAAAhAHHdhCDd&#10;AQAApAMAAA4AAAAAAAAAAAAAAAAALgIAAGRycy9lMm9Eb2MueG1sUEsBAi0AFAAGAAgAAAAhAHRm&#10;XQfXAAAABQEAAA8AAAAAAAAAAAAAAAAANwQAAGRycy9kb3ducmV2LnhtbFBLBQYAAAAABAAEAPMA&#10;AAA7BQAAAAA=&#10;" strokecolor="black [3213]"/>
          </w:pict>
        </mc:Fallback>
      </mc:AlternateContent>
    </w:r>
  </w:p>
  <w:p w:rsidR="004927F0" w:rsidRDefault="00FD6324">
    <w:pPr>
      <w:pStyle w:val="a9"/>
      <w:spacing w:line="200" w:lineRule="exact"/>
      <w:rPr>
        <w:rFonts w:eastAsia="黑体" w:cs="Times New Roman"/>
      </w:rPr>
    </w:pPr>
    <w:r>
      <w:rPr>
        <w:rFonts w:eastAsia="黑体" w:cs="Times New Roman" w:hint="eastAsia"/>
        <w:spacing w:val="60"/>
        <w:kern w:val="0"/>
        <w:fitText w:val="1080" w:id="-445883136"/>
      </w:rPr>
      <w:t>收稿日</w:t>
    </w:r>
    <w:r>
      <w:rPr>
        <w:rFonts w:eastAsia="黑体" w:cs="Times New Roman" w:hint="eastAsia"/>
        <w:kern w:val="0"/>
        <w:fitText w:val="1080" w:id="-445883136"/>
      </w:rPr>
      <w:t>期</w:t>
    </w:r>
    <w:r>
      <w:rPr>
        <w:rFonts w:eastAsia="黑体" w:cs="Times New Roman" w:hint="eastAsia"/>
        <w:kern w:val="0"/>
      </w:rPr>
      <w:t>：</w:t>
    </w:r>
    <w:sdt>
      <w:sdtPr>
        <w:rPr>
          <w:rFonts w:eastAsia="黑体" w:cs="Times New Roman" w:hint="eastAsia"/>
          <w:kern w:val="0"/>
          <w:sz w:val="15"/>
          <w:szCs w:val="15"/>
        </w:rPr>
        <w:id w:val="143097914"/>
      </w:sdtPr>
      <w:sdtEndPr/>
      <w:sdtContent>
        <w:r>
          <w:rPr>
            <w:rFonts w:eastAsia="黑体" w:cs="Times New Roman"/>
            <w:kern w:val="0"/>
            <w:sz w:val="15"/>
            <w:szCs w:val="15"/>
          </w:rPr>
          <w:t>2026-02-10</w:t>
        </w:r>
      </w:sdtContent>
    </w:sdt>
    <w:r>
      <w:rPr>
        <w:rFonts w:eastAsia="黑体" w:cs="Times New Roman"/>
        <w:kern w:val="0"/>
        <w:sz w:val="15"/>
        <w:szCs w:val="15"/>
      </w:rPr>
      <w:t xml:space="preserve">   </w:t>
    </w:r>
    <w:proofErr w:type="gramStart"/>
    <w:r>
      <w:rPr>
        <w:rFonts w:eastAsia="黑体" w:cs="Times New Roman" w:hint="eastAsia"/>
        <w:spacing w:val="60"/>
        <w:kern w:val="0"/>
        <w:fitText w:val="1080" w:id="-445883135"/>
      </w:rPr>
      <w:t>修回日</w:t>
    </w:r>
    <w:r>
      <w:rPr>
        <w:rFonts w:eastAsia="黑体" w:cs="Times New Roman" w:hint="eastAsia"/>
        <w:kern w:val="0"/>
        <w:fitText w:val="1080" w:id="-445883135"/>
      </w:rPr>
      <w:t>期</w:t>
    </w:r>
    <w:proofErr w:type="gramEnd"/>
    <w:r>
      <w:rPr>
        <w:rFonts w:eastAsia="黑体" w:cs="Times New Roman" w:hint="eastAsia"/>
        <w:kern w:val="0"/>
      </w:rPr>
      <w:t>：</w:t>
    </w:r>
    <w:sdt>
      <w:sdtPr>
        <w:rPr>
          <w:rFonts w:eastAsia="黑体" w:cs="Times New Roman" w:hint="eastAsia"/>
          <w:kern w:val="0"/>
          <w:sz w:val="15"/>
          <w:szCs w:val="15"/>
        </w:rPr>
        <w:id w:val="-1486166188"/>
      </w:sdtPr>
      <w:sdtEndPr/>
      <w:sdtContent>
        <w:r>
          <w:rPr>
            <w:rFonts w:eastAsia="黑体" w:cs="Times New Roman"/>
            <w:kern w:val="0"/>
            <w:sz w:val="15"/>
            <w:szCs w:val="15"/>
          </w:rPr>
          <w:t>2026-04-17</w:t>
        </w:r>
      </w:sdtContent>
    </w:sdt>
    <w:r>
      <w:rPr>
        <w:rFonts w:eastAsia="黑体" w:cs="Times New Roman"/>
        <w:kern w:val="0"/>
        <w:sz w:val="15"/>
        <w:szCs w:val="15"/>
      </w:rPr>
      <w:t xml:space="preserve">   </w:t>
    </w:r>
    <w:r>
      <w:rPr>
        <w:rFonts w:eastAsia="黑体" w:cs="Times New Roman" w:hint="eastAsia"/>
        <w:spacing w:val="60"/>
        <w:kern w:val="0"/>
        <w:fitText w:val="1080" w:id="-445883134"/>
      </w:rPr>
      <w:t>接受日</w:t>
    </w:r>
    <w:r>
      <w:rPr>
        <w:rFonts w:eastAsia="黑体" w:cs="Times New Roman" w:hint="eastAsia"/>
        <w:kern w:val="0"/>
        <w:fitText w:val="1080" w:id="-445883134"/>
      </w:rPr>
      <w:t>期</w:t>
    </w:r>
    <w:r>
      <w:rPr>
        <w:rFonts w:eastAsia="黑体" w:cs="Times New Roman" w:hint="eastAsia"/>
        <w:kern w:val="0"/>
      </w:rPr>
      <w:t>：</w:t>
    </w:r>
    <w:sdt>
      <w:sdtPr>
        <w:rPr>
          <w:rFonts w:eastAsia="黑体" w:cs="Times New Roman" w:hint="eastAsia"/>
          <w:kern w:val="0"/>
          <w:sz w:val="15"/>
          <w:szCs w:val="15"/>
        </w:rPr>
        <w:id w:val="-321580926"/>
      </w:sdtPr>
      <w:sdtEndPr/>
      <w:sdtContent>
        <w:r>
          <w:rPr>
            <w:rFonts w:eastAsia="黑体" w:cs="Times New Roman"/>
            <w:kern w:val="0"/>
            <w:sz w:val="15"/>
            <w:szCs w:val="15"/>
          </w:rPr>
          <w:t>2026-04-22</w:t>
        </w:r>
      </w:sdtContent>
    </w:sdt>
    <w:r>
      <w:rPr>
        <w:rFonts w:eastAsia="黑体" w:cs="Times New Roman"/>
        <w:kern w:val="0"/>
        <w:sz w:val="15"/>
        <w:szCs w:val="15"/>
      </w:rPr>
      <w:t xml:space="preserve">   </w:t>
    </w:r>
    <w:r>
      <w:rPr>
        <w:rFonts w:eastAsia="黑体" w:cs="Times New Roman" w:hint="eastAsia"/>
        <w:kern w:val="0"/>
      </w:rPr>
      <w:t>网络首发日期：</w:t>
    </w:r>
  </w:p>
  <w:p w:rsidR="004927F0" w:rsidRDefault="00FD6324">
    <w:pPr>
      <w:pStyle w:val="a9"/>
      <w:spacing w:line="200" w:lineRule="exact"/>
      <w:rPr>
        <w:rFonts w:cs="Times New Roman"/>
        <w:sz w:val="15"/>
        <w:szCs w:val="15"/>
      </w:rPr>
    </w:pPr>
    <w:r>
      <w:rPr>
        <w:rFonts w:eastAsia="黑体" w:cs="Times New Roman" w:hint="eastAsia"/>
        <w:spacing w:val="60"/>
        <w:kern w:val="0"/>
        <w:fitText w:val="1080" w:id="-445883133"/>
      </w:rPr>
      <w:t>基金项</w:t>
    </w:r>
    <w:r>
      <w:rPr>
        <w:rFonts w:eastAsia="黑体" w:cs="Times New Roman" w:hint="eastAsia"/>
        <w:kern w:val="0"/>
        <w:fitText w:val="1080" w:id="-445883133"/>
      </w:rPr>
      <w:t>目</w:t>
    </w:r>
    <w:r>
      <w:rPr>
        <w:rFonts w:eastAsia="黑体" w:cs="Times New Roman" w:hint="eastAsia"/>
        <w:kern w:val="0"/>
      </w:rPr>
      <w:t>：</w:t>
    </w:r>
    <w:sdt>
      <w:sdtPr>
        <w:rPr>
          <w:rFonts w:cs="Times New Roman"/>
          <w:kern w:val="0"/>
          <w:sz w:val="15"/>
          <w:szCs w:val="15"/>
        </w:rPr>
        <w:id w:val="-400062978"/>
      </w:sdtPr>
      <w:sdtEndPr/>
      <w:sdtContent>
        <w:r>
          <w:rPr>
            <w:rFonts w:cs="Times New Roman"/>
            <w:kern w:val="0"/>
            <w:sz w:val="15"/>
            <w:szCs w:val="15"/>
          </w:rPr>
          <w:t>国家自然科学基金项目</w:t>
        </w:r>
        <w:r>
          <w:rPr>
            <w:rFonts w:cs="Times New Roman"/>
            <w:kern w:val="0"/>
            <w:sz w:val="15"/>
            <w:szCs w:val="15"/>
          </w:rPr>
          <w:t>(52276007)</w:t>
        </w:r>
        <w:r>
          <w:rPr>
            <w:rFonts w:cs="Times New Roman"/>
            <w:kern w:val="0"/>
            <w:sz w:val="15"/>
            <w:szCs w:val="15"/>
          </w:rPr>
          <w:t>；深圳市科学计划项目</w:t>
        </w:r>
        <w:r>
          <w:rPr>
            <w:rFonts w:cs="Times New Roman"/>
            <w:kern w:val="0"/>
            <w:sz w:val="15"/>
            <w:szCs w:val="15"/>
          </w:rPr>
          <w:t xml:space="preserve"> (KCXFZ20201221173402007)</w:t>
        </w:r>
      </w:sdtContent>
    </w:sdt>
  </w:p>
  <w:p w:rsidR="004927F0" w:rsidRDefault="00FD6324">
    <w:pPr>
      <w:pStyle w:val="a9"/>
      <w:spacing w:line="200" w:lineRule="exact"/>
      <w:rPr>
        <w:rFonts w:eastAsia="黑体" w:cs="Times New Roman"/>
      </w:rPr>
    </w:pPr>
    <w:r>
      <w:rPr>
        <w:rFonts w:eastAsia="黑体" w:cs="Times New Roman" w:hint="eastAsia"/>
        <w:spacing w:val="9"/>
        <w:kern w:val="0"/>
        <w:fitText w:val="1260" w:id="-445883132"/>
      </w:rPr>
      <w:t>Supported by</w:t>
    </w:r>
    <w:r>
      <w:rPr>
        <w:rFonts w:eastAsia="黑体" w:cs="Times New Roman" w:hint="eastAsia"/>
        <w:spacing w:val="3"/>
        <w:kern w:val="0"/>
        <w:fitText w:val="1260" w:id="-445883132"/>
      </w:rPr>
      <w:t>：</w:t>
    </w:r>
    <w:sdt>
      <w:sdtPr>
        <w:rPr>
          <w:rFonts w:cs="Times New Roman"/>
          <w:spacing w:val="4"/>
          <w:kern w:val="0"/>
          <w:sz w:val="15"/>
          <w:szCs w:val="15"/>
        </w:rPr>
        <w:id w:val="-1104881685"/>
      </w:sdtPr>
      <w:sdtEndPr/>
      <w:sdtContent>
        <w:r>
          <w:rPr>
            <w:rFonts w:cs="Times New Roman"/>
            <w:spacing w:val="4"/>
            <w:kern w:val="0"/>
            <w:sz w:val="15"/>
            <w:szCs w:val="15"/>
          </w:rPr>
          <w:t>National Natural Science Foundation of China(52276007)</w:t>
        </w:r>
        <w:r>
          <w:rPr>
            <w:rFonts w:cs="Times New Roman"/>
            <w:spacing w:val="4"/>
            <w:kern w:val="0"/>
            <w:sz w:val="15"/>
            <w:szCs w:val="15"/>
          </w:rPr>
          <w:t>；</w:t>
        </w:r>
        <w:r>
          <w:rPr>
            <w:rFonts w:cs="Times New Roman"/>
            <w:spacing w:val="4"/>
            <w:kern w:val="0"/>
            <w:sz w:val="15"/>
            <w:szCs w:val="15"/>
          </w:rPr>
          <w:t xml:space="preserve">Shenzhen Special Sustainable Development Science and Technology </w:t>
        </w:r>
        <w:proofErr w:type="gramStart"/>
        <w:r>
          <w:rPr>
            <w:rFonts w:cs="Times New Roman"/>
            <w:spacing w:val="4"/>
            <w:kern w:val="0"/>
            <w:sz w:val="15"/>
            <w:szCs w:val="15"/>
          </w:rPr>
          <w:t>Project(</w:t>
        </w:r>
        <w:proofErr w:type="gramEnd"/>
        <w:r>
          <w:rPr>
            <w:rFonts w:cs="Times New Roman"/>
            <w:spacing w:val="4"/>
            <w:kern w:val="0"/>
            <w:sz w:val="15"/>
            <w:szCs w:val="15"/>
          </w:rPr>
          <w:t>KCXFZ20201221173402007)</w:t>
        </w:r>
      </w:sdtContent>
    </w:sdt>
  </w:p>
  <w:p w:rsidR="004927F0" w:rsidRDefault="00FD6324">
    <w:pPr>
      <w:pStyle w:val="a9"/>
      <w:spacing w:line="200" w:lineRule="exact"/>
      <w:rPr>
        <w:rFonts w:eastAsia="黑体" w:cs="Times New Roman"/>
      </w:rPr>
    </w:pPr>
    <w:r>
      <w:rPr>
        <w:rFonts w:eastAsia="黑体" w:cs="Times New Roman" w:hint="eastAsia"/>
      </w:rPr>
      <w:t>第一作者简介：</w:t>
    </w:r>
    <w:sdt>
      <w:sdtPr>
        <w:rPr>
          <w:rFonts w:cs="Times New Roman"/>
          <w:sz w:val="15"/>
          <w:szCs w:val="15"/>
        </w:rPr>
        <w:id w:val="-1049381180"/>
      </w:sdtPr>
      <w:sdtEndPr/>
      <w:sdtContent>
        <w:r>
          <w:rPr>
            <w:rFonts w:cs="Times New Roman"/>
            <w:sz w:val="15"/>
            <w:szCs w:val="15"/>
          </w:rPr>
          <w:t>赵征</w:t>
        </w:r>
        <w:r>
          <w:rPr>
            <w:rFonts w:cs="Times New Roman"/>
            <w:sz w:val="15"/>
            <w:szCs w:val="15"/>
          </w:rPr>
          <w:t>(1978</w:t>
        </w:r>
        <w:r>
          <w:rPr>
            <w:rFonts w:cs="Times New Roman"/>
            <w:sz w:val="15"/>
            <w:szCs w:val="15"/>
          </w:rPr>
          <w:t>），女，副教授，博士，主要研究方向为热工过程建模与控制，电力视觉等</w:t>
        </w:r>
        <w:r>
          <w:rPr>
            <w:rFonts w:cs="Times New Roman"/>
            <w:sz w:val="15"/>
            <w:szCs w:val="15"/>
          </w:rPr>
          <w:t>, zheng_zhao@ncepu.edu.cn</w:t>
        </w:r>
        <w:r>
          <w:rPr>
            <w:rFonts w:cs="Times New Roman"/>
            <w:sz w:val="15"/>
            <w:szCs w:val="15"/>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tabs>
        <w:tab w:val="right" w:pos="9747"/>
      </w:tabs>
      <w:spacing w:before="160" w:line="240" w:lineRule="auto"/>
      <w:jc w:val="center"/>
    </w:pPr>
    <w:r>
      <w:rPr>
        <w:noProof/>
        <w:sz w:val="18"/>
        <w:szCs w:val="18"/>
      </w:rPr>
      <mc:AlternateContent>
        <mc:Choice Requires="wps">
          <w:drawing>
            <wp:anchor distT="0" distB="0" distL="114300" distR="114300" simplePos="0" relativeHeight="251669504" behindDoc="0" locked="0" layoutInCell="1" allowOverlap="1">
              <wp:simplePos x="0" y="0"/>
              <wp:positionH relativeFrom="margin">
                <wp:posOffset>3795395</wp:posOffset>
              </wp:positionH>
              <wp:positionV relativeFrom="paragraph">
                <wp:posOffset>181610</wp:posOffset>
              </wp:positionV>
              <wp:extent cx="1095375" cy="0"/>
              <wp:effectExtent l="0" t="4445" r="0" b="5080"/>
              <wp:wrapNone/>
              <wp:docPr id="15" name="直接连接符 4"/>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0A2CBA6" id="直接连接符 4" o:spid="_x0000_s1026" style="position:absolute;left:0;text-align:left;flip:y;z-index:251669504;visibility:visible;mso-wrap-style:square;mso-wrap-distance-left:9pt;mso-wrap-distance-top:0;mso-wrap-distance-right:9pt;mso-wrap-distance-bottom:0;mso-position-horizontal:absolute;mso-position-horizontal-relative:margin;mso-position-vertical:absolute;mso-position-vertical-relative:text" from="298.85pt,14.3pt" to="385.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y05wEAAJADAAAOAAAAZHJzL2Uyb0RvYy54bWysU81uEzEQviPxDpbvZDeBQLvKpodG5YIg&#10;Ei33qdfOWvKfPCabvAQvgMQNThy5920oj9GxN40C3BB7sGyP55v5vvl2cbGzhm1lRO1dy6eTmjPp&#10;hO+027T85vrq2RlnmMB1YLyTLd9L5BfLp08WQ2jkzPfedDIyAnHYDKHlfUqhqSoUvbSAEx+ko6Dy&#10;0UKiY9xUXYSB0K2pZnX9shp87EL0QiLS7WoM8mXBV0qK9E4plImZllNvqayxrLd5rZYLaDYRQq/F&#10;oQ34hy4saEdFj1ArSMA+Rv0XlNUievQqTYS3lVdKC1k4EJtp/Qeb9z0EWbiQOBiOMuH/gxVvt+vI&#10;dEezm3PmwNKM7j//+Pnp66+7L7Tef//GXmSVhoANPb5063g4YVjHTHmnomXK6PCBQIoIRIvtisb7&#10;o8Zyl5igy2l9Pn/+imqJx1g1QmSoEDG9lt6yvGm50S7Thwa2bzBRWXr6+CRfO3+ljSkjNI4NLT+f&#10;zzIykJGUgURbG4gaug1nYDbkUJFiQURvdJezMw7u8dJEtgUyCXmr88M1tcuZAUwUIA7lyzJQB7+l&#10;5nZWgP2YXEKjp6xOZGyjbcvPTrONyxVlseaBVJZ2FDPvbn23LxpX+URjL0UPFs2+Oj3T/vRHWj4A&#10;AAD//wMAUEsDBBQABgAIAAAAIQAW8XLn4AAAAAkBAAAPAAAAZHJzL2Rvd25yZXYueG1sTI/LTsMw&#10;EEX3SPyDNZXYUaeR2oQQp+IhYAOLFhS2bjwkUeNxZLtN0q/HiEW7nJmjO+fm61F37IjWtYYELOYR&#10;MKTKqJZqAV+fL7cpMOclKdkZQgETOlgX11e5zJQZaIPHra9ZCCGXSQGN933Guasa1NLNTY8Ubj/G&#10;aunDaGuurBxCuO54HEUrrmVL4UMje3xqsNpvD1rA23tffk/TUG5OqX9dlvvnxw97EuJmNj7cA/M4&#10;+jMMf/pBHYrgtDMHUo51ApZ3SRJQAXG6AhaAJIliYLv/BS9yftmg+AUAAP//AwBQSwECLQAUAAYA&#10;CAAAACEAtoM4kv4AAADhAQAAEwAAAAAAAAAAAAAAAAAAAAAAW0NvbnRlbnRfVHlwZXNdLnhtbFBL&#10;AQItABQABgAIAAAAIQA4/SH/1gAAAJQBAAALAAAAAAAAAAAAAAAAAC8BAABfcmVscy8ucmVsc1BL&#10;AQItABQABgAIAAAAIQCo0Ay05wEAAJADAAAOAAAAAAAAAAAAAAAAAC4CAABkcnMvZTJvRG9jLnht&#10;bFBLAQItABQABgAIAAAAIQAW8XLn4AAAAAkBAAAPAAAAAAAAAAAAAAAAAEEEAABkcnMvZG93bnJl&#10;di54bWxQSwUGAAAAAAQABADzAAAATgUAAAAA&#10;" strokecolor="windowText">
              <v:stroke joinstyle="miter"/>
              <w10:wrap anchorx="margin"/>
            </v:line>
          </w:pict>
        </mc:Fallback>
      </mc:AlternateContent>
    </w:r>
    <w:r>
      <w:rPr>
        <w:noProof/>
        <w:sz w:val="18"/>
        <w:szCs w:val="18"/>
      </w:rPr>
      <mc:AlternateContent>
        <mc:Choice Requires="wps">
          <w:drawing>
            <wp:anchor distT="0" distB="0" distL="114300" distR="114300" simplePos="0" relativeHeight="251666432" behindDoc="0" locked="0" layoutInCell="1" allowOverlap="1">
              <wp:simplePos x="0" y="0"/>
              <wp:positionH relativeFrom="margin">
                <wp:posOffset>1232535</wp:posOffset>
              </wp:positionH>
              <wp:positionV relativeFrom="paragraph">
                <wp:posOffset>181610</wp:posOffset>
              </wp:positionV>
              <wp:extent cx="1095375" cy="0"/>
              <wp:effectExtent l="0" t="4445" r="0" b="5080"/>
              <wp:wrapNone/>
              <wp:docPr id="18" name="直接连接符 18"/>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B3C749D" id="直接连接符 18" o:spid="_x0000_s1026" style="position:absolute;left:0;text-align:left;flip:y;z-index:251666432;visibility:visible;mso-wrap-style:square;mso-wrap-distance-left:9pt;mso-wrap-distance-top:0;mso-wrap-distance-right:9pt;mso-wrap-distance-bottom:0;mso-position-horizontal:absolute;mso-position-horizontal-relative:margin;mso-position-vertical:absolute;mso-position-vertical-relative:text" from="97.05pt,14.3pt" to="183.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lX5wEAAJEDAAAOAAAAZHJzL2Uyb0RvYy54bWysU82O0zAQviPxDpbvNGlRYTdquoetlguC&#10;SizcZx07seQ/eUzTvgQvgMQNThy58zYsj8HY6VYFbogcLNvj+Wa+b76srvbWsJ2MqL1r+XxWcyad&#10;8J12fcvf3t48ueAME7gOjHey5QeJ/Gr9+NFqDI1c+MGbTkZGIA6bMbR8SCk0VYVikBZw5oN0FFQ+&#10;Wkh0jH3VRRgJ3ZpqUdfPqtHHLkQvJCLdbqYgXxd8paRIr5VCmZhpOfWWyhrLepfXar2Cpo8QBi2O&#10;bcA/dGFBOyp6gtpAAvY+6r+grBbRo1dpJrytvFJayMKB2MzrP9i8GSDIwoXEwXCSCf8frHi120am&#10;O5odTcqBpRndf/z248Pnn98/0Xr/9QujCMk0Bmzo9bXbxuMJwzZmznsVLVNGh3eEUlQgXmxfRD6c&#10;RJb7xARdzuvL5dPnS87EQ6yaIDJUiJheSG9Z3rTcaJf5QwO7l5ioLD19eJKvnb/RxpQZGsfGll8u&#10;FxkZyEnKQKKtDcQNXc8ZmJ4sKlIsiOiN7nJ2xsEDXpvIdkAuIXN1fryldjkzgIkCxKF8WQbq4LfU&#10;3M4GcJiSS2gyldWJnG20bfnFebZxuaIs3jySytJOYubdne8OReMqn2jupejRo9lY52fan/9J618A&#10;AAD//wMAUEsDBBQABgAIAAAAIQAVBaWs3wAAAAkBAAAPAAAAZHJzL2Rvd25yZXYueG1sTI/NTsMw&#10;EITvSLyDtUjcqNMCURriVPwIuMChpQpXN16SqPE6it0m6dOziAPcdnZHs99kq9G24oi9bxwpmM8i&#10;EEilMw1VCrYfz1cJCB80Gd06QgUTeljl52eZTo0baI3HTagEh5BPtYI6hC6V0pc1Wu1nrkPi25fr&#10;rQ4s+0qaXg8cblu5iKJYWt0Qf6h1h481lvvNwSp4feuKz2kaivUpCS+3xf7p4b0/KXV5Md7fgQg4&#10;hj8z/OAzOuTMtHMHMl60rJc3c7YqWCQxCDZcxzEPu9+FzDP5v0H+DQAA//8DAFBLAQItABQABgAI&#10;AAAAIQC2gziS/gAAAOEBAAATAAAAAAAAAAAAAAAAAAAAAABbQ29udGVudF9UeXBlc10ueG1sUEsB&#10;Ai0AFAAGAAgAAAAhADj9If/WAAAAlAEAAAsAAAAAAAAAAAAAAAAALwEAAF9yZWxzLy5yZWxzUEsB&#10;Ai0AFAAGAAgAAAAhAFlQKVfnAQAAkQMAAA4AAAAAAAAAAAAAAAAALgIAAGRycy9lMm9Eb2MueG1s&#10;UEsBAi0AFAAGAAgAAAAhABUFpazfAAAACQEAAA8AAAAAAAAAAAAAAAAAQQQAAGRycy9kb3ducmV2&#10;LnhtbFBLBQYAAAAABAAEAPMAAABNBQAAAAA=&#10;" strokecolor="windowText">
              <v:stroke joinstyle="miter"/>
              <w10:wrap anchorx="margin"/>
            </v:line>
          </w:pict>
        </mc:Fallback>
      </mc:AlternateContent>
    </w:r>
    <w:r>
      <w:rPr>
        <w:spacing w:val="7"/>
        <w:kern w:val="0"/>
        <w:sz w:val="18"/>
        <w:szCs w:val="18"/>
      </w:rPr>
      <w:t>http://rlfd.cbpt.cnki.net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tabs>
        <w:tab w:val="right" w:pos="9747"/>
      </w:tabs>
      <w:spacing w:before="160" w:line="240" w:lineRule="auto"/>
      <w:jc w:val="center"/>
    </w:pPr>
    <w:r>
      <w:rPr>
        <w:noProof/>
        <w:sz w:val="18"/>
        <w:szCs w:val="18"/>
      </w:rPr>
      <mc:AlternateContent>
        <mc:Choice Requires="wps">
          <w:drawing>
            <wp:anchor distT="0" distB="0" distL="114300" distR="114300" simplePos="0" relativeHeight="251663360" behindDoc="0" locked="0" layoutInCell="1" allowOverlap="1">
              <wp:simplePos x="0" y="0"/>
              <wp:positionH relativeFrom="margin">
                <wp:posOffset>3795395</wp:posOffset>
              </wp:positionH>
              <wp:positionV relativeFrom="paragraph">
                <wp:posOffset>181610</wp:posOffset>
              </wp:positionV>
              <wp:extent cx="1095375" cy="0"/>
              <wp:effectExtent l="0" t="4445" r="0" b="5080"/>
              <wp:wrapNone/>
              <wp:docPr id="10" name="直接连接符 4"/>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FAD9980" id="直接连接符 4" o:spid="_x0000_s1026" style="position:absolute;left:0;text-align:left;flip:y;z-index:251663360;visibility:visible;mso-wrap-style:square;mso-wrap-distance-left:9pt;mso-wrap-distance-top:0;mso-wrap-distance-right:9pt;mso-wrap-distance-bottom:0;mso-position-horizontal:absolute;mso-position-horizontal-relative:margin;mso-position-vertical:absolute;mso-position-vertical-relative:text" from="298.85pt,14.3pt" to="385.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895wEAAJADAAAOAAAAZHJzL2Uyb0RvYy54bWysU81uEzEQviPxDpbvZDeBQLvKpodG5YIg&#10;Ei33qdfOWvKfPCabvAQvgMQNThy5920oj9GxN40C3BB7sDwez+f5vvl2cbGzhm1lRO1dy6eTmjPp&#10;hO+027T85vrq2RlnmMB1YLyTLd9L5BfLp08WQ2jkzPfedDIyAnHYDKHlfUqhqSoUvbSAEx+ko6Ty&#10;0UKiMG6qLsJA6NZUs7p+WQ0+diF6IRHpdDUm+bLgKyVFeqcUysRMy6m3VNZY1tu8VssFNJsIodfi&#10;0Ab8QxcWtKNHj1ArSMA+Rv0XlNUievQqTYS3lVdKC1k4EJtp/Qeb9z0EWbiQOBiOMuH/gxVvt+vI&#10;dEezI3kcWJrR/ecfPz99/XX3hdb779/Yi6zSELChy5duHQ8RhnXMlHcqWqaMDh8IpIhAtNiuaLw/&#10;aix3iQk6nNbn8+ev5pyJx1w1QmSoEDG9lt6yvGm50S7Thwa2bzDRs3T18Uo+dv5KG1NGaBwbWn4+&#10;n2VkICMpA4m2NhA1dBvOwGzIoSLFgoje6C5XZxzc46WJbAtkEvJW54drapczA5goQRzKl2WgDn4r&#10;ze2sAPuxuKRGT1mdyNhG25afnVYbl1+UxZoHUlnaUcy8u/Xdvmhc5YjGXh49WDT76jSm/emPtHwA&#10;AAD//wMAUEsDBBQABgAIAAAAIQAW8XLn4AAAAAkBAAAPAAAAZHJzL2Rvd25yZXYueG1sTI/LTsMw&#10;EEX3SPyDNZXYUaeR2oQQp+IhYAOLFhS2bjwkUeNxZLtN0q/HiEW7nJmjO+fm61F37IjWtYYELOYR&#10;MKTKqJZqAV+fL7cpMOclKdkZQgETOlgX11e5zJQZaIPHra9ZCCGXSQGN933Guasa1NLNTY8Ubj/G&#10;aunDaGuurBxCuO54HEUrrmVL4UMje3xqsNpvD1rA23tffk/TUG5OqX9dlvvnxw97EuJmNj7cA/M4&#10;+jMMf/pBHYrgtDMHUo51ApZ3SRJQAXG6AhaAJIliYLv/BS9yftmg+AUAAP//AwBQSwECLQAUAAYA&#10;CAAAACEAtoM4kv4AAADhAQAAEwAAAAAAAAAAAAAAAAAAAAAAW0NvbnRlbnRfVHlwZXNdLnhtbFBL&#10;AQItABQABgAIAAAAIQA4/SH/1gAAAJQBAAALAAAAAAAAAAAAAAAAAC8BAABfcmVscy8ucmVsc1BL&#10;AQItABQABgAIAAAAIQBDbJ895wEAAJADAAAOAAAAAAAAAAAAAAAAAC4CAABkcnMvZTJvRG9jLnht&#10;bFBLAQItABQABgAIAAAAIQAW8XLn4AAAAAkBAAAPAAAAAAAAAAAAAAAAAEEEAABkcnMvZG93bnJl&#10;di54bWxQSwUGAAAAAAQABADzAAAATgUAAAAA&#10;" strokecolor="windowText">
              <v:stroke joinstyle="miter"/>
              <w10:wrap anchorx="margin"/>
            </v:line>
          </w:pict>
        </mc:Fallback>
      </mc:AlternateContent>
    </w:r>
    <w:r>
      <w:rPr>
        <w:noProof/>
        <w:sz w:val="18"/>
        <w:szCs w:val="18"/>
      </w:rPr>
      <mc:AlternateContent>
        <mc:Choice Requires="wps">
          <w:drawing>
            <wp:anchor distT="0" distB="0" distL="114300" distR="114300" simplePos="0" relativeHeight="251659264" behindDoc="0" locked="0" layoutInCell="1" allowOverlap="1">
              <wp:simplePos x="0" y="0"/>
              <wp:positionH relativeFrom="margin">
                <wp:posOffset>1232535</wp:posOffset>
              </wp:positionH>
              <wp:positionV relativeFrom="paragraph">
                <wp:posOffset>181610</wp:posOffset>
              </wp:positionV>
              <wp:extent cx="1095375" cy="0"/>
              <wp:effectExtent l="0" t="4445" r="0" b="5080"/>
              <wp:wrapNone/>
              <wp:docPr id="11" name="直接连接符 11"/>
              <wp:cNvGraphicFramePr/>
              <a:graphic xmlns:a="http://schemas.openxmlformats.org/drawingml/2006/main">
                <a:graphicData uri="http://schemas.microsoft.com/office/word/2010/wordprocessingShape">
                  <wps:wsp>
                    <wps:cNvCnPr/>
                    <wps:spPr>
                      <a:xfrm flipV="1">
                        <a:off x="0" y="0"/>
                        <a:ext cx="10953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70684BC" id="直接连接符 11" o:spid="_x0000_s1026" style="position:absolute;left:0;text-align:left;flip:y;z-index:251659264;visibility:visible;mso-wrap-style:square;mso-wrap-distance-left:9pt;mso-wrap-distance-top:0;mso-wrap-distance-right:9pt;mso-wrap-distance-bottom:0;mso-position-horizontal:absolute;mso-position-horizontal-relative:margin;mso-position-vertical:absolute;mso-position-vertical-relative:text" from="97.05pt,14.3pt" to="183.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6D5wEAAJEDAAAOAAAAZHJzL2Uyb0RvYy54bWysU82O0zAQviPxDpbvNGlRYTdquoetlguC&#10;SizcZx07seQ/eUzTvgQvgMQNThy58zYsj8HY6VYFbogcLI/H83m+b76srvbWsJ2MqL1r+XxWcyad&#10;8J12fcvf3t48ueAME7gOjHey5QeJ/Gr9+NFqDI1c+MGbTkZGIA6bMbR8SCk0VYVikBZw5oN0lFQ+&#10;WkgUxr7qIoyEbk21qOtn1ehjF6IXEpFON1OSrwu+UlKk10qhTMy0nHpLZY1lvctrtV5B00cIgxbH&#10;NuAfurCgHT16gtpAAvY+6r+grBbRo1dpJrytvFJayMKB2MzrP9i8GSDIwoXEwXCSCf8frHi120am&#10;O5rdnDMHlmZ0//Hbjw+ff37/ROv91y+MMiTTGLCh29duG48Rhm3MnPcqWqaMDu8IpahAvNi+iHw4&#10;iSz3iQk6nNeXy6fPl5yJh1w1QWSoEDG9kN6yvGm50S7zhwZ2LzHRs3T14Uo+dv5GG1NmaBwbW365&#10;XGRkICcpA4m2NhA3dD1nYHqyqEixIKI3usvVGQcPeG0i2wG5hMzV+fGW2uXMACZKEIfyZRmog99K&#10;czsbwGEqLqnJVFYncrbRtuUX59XG5Rdl8eaRVJZ2EjPv7nx3KBpXOaK5l0ePHs3GOo9pf/4nrX8B&#10;AAD//wMAUEsDBBQABgAIAAAAIQAVBaWs3wAAAAkBAAAPAAAAZHJzL2Rvd25yZXYueG1sTI/NTsMw&#10;EITvSLyDtUjcqNMCURriVPwIuMChpQpXN16SqPE6it0m6dOziAPcdnZHs99kq9G24oi9bxwpmM8i&#10;EEilMw1VCrYfz1cJCB80Gd06QgUTeljl52eZTo0baI3HTagEh5BPtYI6hC6V0pc1Wu1nrkPi25fr&#10;rQ4s+0qaXg8cblu5iKJYWt0Qf6h1h481lvvNwSp4feuKz2kaivUpCS+3xf7p4b0/KXV5Md7fgQg4&#10;hj8z/OAzOuTMtHMHMl60rJc3c7YqWCQxCDZcxzEPu9+FzDP5v0H+DQAA//8DAFBLAQItABQABgAI&#10;AAAAIQC2gziS/gAAAOEBAAATAAAAAAAAAAAAAAAAAAAAAABbQ29udGVudF9UeXBlc10ueG1sUEsB&#10;Ai0AFAAGAAgAAAAhADj9If/WAAAAlAEAAAsAAAAAAAAAAAAAAAAALwEAAF9yZWxzLy5yZWxzUEsB&#10;Ai0AFAAGAAgAAAAhALobfoPnAQAAkQMAAA4AAAAAAAAAAAAAAAAALgIAAGRycy9lMm9Eb2MueG1s&#10;UEsBAi0AFAAGAAgAAAAhABUFpazfAAAACQEAAA8AAAAAAAAAAAAAAAAAQQQAAGRycy9kb3ducmV2&#10;LnhtbFBLBQYAAAAABAAEAPMAAABNBQAAAAA=&#10;" strokecolor="windowText">
              <v:stroke joinstyle="miter"/>
              <w10:wrap anchorx="margin"/>
            </v:line>
          </w:pict>
        </mc:Fallback>
      </mc:AlternateContent>
    </w:r>
    <w:r>
      <w:rPr>
        <w:spacing w:val="7"/>
        <w:kern w:val="0"/>
        <w:sz w:val="18"/>
        <w:szCs w:val="18"/>
      </w:rPr>
      <w:t>http://rlfd.cbpt.cnki.net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A07" w:rsidRDefault="00580A07">
      <w:pPr>
        <w:spacing w:line="240" w:lineRule="auto"/>
      </w:pPr>
      <w:r>
        <w:separator/>
      </w:r>
    </w:p>
  </w:footnote>
  <w:footnote w:type="continuationSeparator" w:id="0">
    <w:p w:rsidR="00580A07" w:rsidRDefault="00580A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927F0">
      <w:tc>
        <w:tcPr>
          <w:tcW w:w="3284" w:type="dxa"/>
          <w:vAlign w:val="center"/>
        </w:tcPr>
        <w:p w:rsidR="004927F0" w:rsidRDefault="00FD6324">
          <w:pPr>
            <w:spacing w:line="240" w:lineRule="auto"/>
            <w:rPr>
              <w:rFonts w:cs="Times New Roman"/>
              <w:sz w:val="18"/>
              <w:szCs w:val="18"/>
            </w:rPr>
          </w:pPr>
          <w:r>
            <w:rPr>
              <w:rFonts w:cs="Times New Roman"/>
              <w:sz w:val="18"/>
              <w:szCs w:val="18"/>
            </w:rPr>
            <w:fldChar w:fldCharType="begin"/>
          </w:r>
          <w:r>
            <w:rPr>
              <w:rFonts w:cs="Times New Roman"/>
              <w:sz w:val="18"/>
              <w:szCs w:val="18"/>
            </w:rPr>
            <w:instrText>PAGE   \* MERGEFORMAT</w:instrText>
          </w:r>
          <w:r>
            <w:rPr>
              <w:rFonts w:cs="Times New Roman"/>
              <w:sz w:val="18"/>
              <w:szCs w:val="18"/>
            </w:rPr>
            <w:fldChar w:fldCharType="separate"/>
          </w:r>
          <w:r w:rsidR="00992ACD" w:rsidRPr="00992ACD">
            <w:rPr>
              <w:rFonts w:cs="Times New Roman"/>
              <w:noProof/>
              <w:sz w:val="18"/>
              <w:szCs w:val="18"/>
              <w:lang w:val="zh-CN"/>
            </w:rPr>
            <w:t>2</w:t>
          </w:r>
          <w:r>
            <w:rPr>
              <w:rFonts w:cs="Times New Roman"/>
              <w:sz w:val="18"/>
              <w:szCs w:val="18"/>
            </w:rPr>
            <w:fldChar w:fldCharType="end"/>
          </w:r>
        </w:p>
      </w:tc>
      <w:tc>
        <w:tcPr>
          <w:tcW w:w="3285" w:type="dxa"/>
          <w:vAlign w:val="center"/>
        </w:tcPr>
        <w:p w:rsidR="004927F0" w:rsidRDefault="00FD6324">
          <w:pPr>
            <w:spacing w:line="240" w:lineRule="auto"/>
            <w:jc w:val="center"/>
            <w:rPr>
              <w:rFonts w:cs="Times New Roman"/>
              <w:sz w:val="18"/>
              <w:szCs w:val="18"/>
            </w:rPr>
          </w:pPr>
          <w:r>
            <w:rPr>
              <w:noProof/>
            </w:rPr>
            <w:drawing>
              <wp:inline distT="0" distB="0" distL="0" distR="0">
                <wp:extent cx="660400" cy="175260"/>
                <wp:effectExtent l="0" t="0" r="6350" b="0"/>
                <wp:docPr id="6608277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7780" name="图片 12"/>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tc>
      <w:tc>
        <w:tcPr>
          <w:tcW w:w="3285" w:type="dxa"/>
          <w:vAlign w:val="center"/>
        </w:tcPr>
        <w:p w:rsidR="004927F0" w:rsidRDefault="00580A07">
          <w:pPr>
            <w:spacing w:line="240" w:lineRule="auto"/>
            <w:jc w:val="right"/>
            <w:rPr>
              <w:rFonts w:cs="Times New Roman"/>
              <w:sz w:val="18"/>
              <w:szCs w:val="18"/>
            </w:rPr>
          </w:pPr>
          <w:sdt>
            <w:sdtPr>
              <w:rPr>
                <w:rFonts w:cs="Times New Roman"/>
                <w:sz w:val="18"/>
                <w:szCs w:val="18"/>
              </w:rPr>
              <w:id w:val="591320329"/>
              <w:dropDownList>
                <w:listItem w:displayText="选择年份" w:value="选择年份"/>
                <w:listItem w:displayText="2018年" w:value="2018年"/>
                <w:listItem w:displayText="2019年" w:value="2019年"/>
                <w:listItem w:displayText="2020年" w:value="2020年"/>
                <w:listItem w:displayText="2021年" w:value="2021年"/>
                <w:listItem w:displayText="2022年" w:value="2022年"/>
                <w:listItem w:displayText="2023年" w:value="2023年"/>
                <w:listItem w:displayText="2024年" w:value="2024年"/>
                <w:listItem w:displayText="2025年" w:value="2025年"/>
              </w:dropDownList>
            </w:sdtPr>
            <w:sdtEndPr/>
            <w:sdtContent>
              <w:r w:rsidR="00FD6324">
                <w:rPr>
                  <w:rFonts w:cs="Times New Roman"/>
                  <w:sz w:val="18"/>
                  <w:szCs w:val="18"/>
                </w:rPr>
                <w:t>选择年份</w:t>
              </w:r>
            </w:sdtContent>
          </w:sdt>
        </w:p>
      </w:tc>
    </w:tr>
  </w:tbl>
  <w:p w:rsidR="004927F0" w:rsidRDefault="004927F0">
    <w:pPr>
      <w:pStyle w:val="a8"/>
      <w:spacing w:afterLines="50" w:after="120" w:line="14"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0"/>
      <w:gridCol w:w="1983"/>
    </w:tblGrid>
    <w:tr w:rsidR="004927F0">
      <w:tc>
        <w:tcPr>
          <w:tcW w:w="1985" w:type="dxa"/>
          <w:vAlign w:val="center"/>
        </w:tcPr>
        <w:p w:rsidR="004927F0" w:rsidRDefault="00580A07">
          <w:pPr>
            <w:spacing w:line="240" w:lineRule="auto"/>
            <w:jc w:val="center"/>
            <w:rPr>
              <w:rFonts w:cs="Times New Roman"/>
              <w:sz w:val="18"/>
              <w:szCs w:val="18"/>
            </w:rPr>
          </w:pPr>
          <w:sdt>
            <w:sdtPr>
              <w:rPr>
                <w:rFonts w:cs="Times New Roman"/>
                <w:sz w:val="18"/>
                <w:szCs w:val="18"/>
              </w:rPr>
              <w:id w:val="791406185"/>
              <w:lock w:val="sdtLocked"/>
              <w:placeholder>
                <w:docPart w:val="{e943a6e3-5290-48f1-ac90-955c6315fa12}"/>
              </w:placeholder>
              <w:dropDownList>
                <w:listItem w:displayText="选择卷号" w:value="选择卷号"/>
                <w:listItem w:displayText="第52卷" w:value="第52卷"/>
                <w:listItem w:displayText="第53卷" w:value="第53卷"/>
                <w:listItem w:displayText="第54卷" w:value="第54卷"/>
                <w:listItem w:displayText="第55卷" w:value="第55卷"/>
                <w:listItem w:displayText="第56卷" w:value="第56卷"/>
                <w:listItem w:displayText="第57卷" w:value="第57卷"/>
                <w:listItem w:displayText="第58卷" w:value="第58卷"/>
                <w:listItem w:displayText="第59卷" w:value="第59卷"/>
              </w:dropDownList>
            </w:sdtPr>
            <w:sdtEndPr/>
            <w:sdtContent>
              <w:r w:rsidR="00FD6324">
                <w:rPr>
                  <w:rFonts w:cs="Times New Roman"/>
                  <w:sz w:val="18"/>
                  <w:szCs w:val="18"/>
                </w:rPr>
                <w:t>选择卷号</w:t>
              </w:r>
            </w:sdtContent>
          </w:sdt>
          <w:r w:rsidR="00FD6324">
            <w:rPr>
              <w:rFonts w:cs="Times New Roman"/>
              <w:sz w:val="18"/>
              <w:szCs w:val="18"/>
            </w:rPr>
            <w:t xml:space="preserve"> </w:t>
          </w:r>
          <w:r w:rsidR="00FD6324">
            <w:rPr>
              <w:rFonts w:cs="Times New Roman" w:hint="eastAsia"/>
              <w:sz w:val="18"/>
              <w:szCs w:val="18"/>
            </w:rPr>
            <w:t xml:space="preserve">  </w:t>
          </w:r>
          <w:bookmarkStart w:id="0" w:name="OLE_LINK4"/>
          <w:sdt>
            <w:sdtPr>
              <w:rPr>
                <w:rFonts w:cs="Times New Roman"/>
                <w:sz w:val="18"/>
                <w:szCs w:val="18"/>
              </w:rPr>
              <w:id w:val="1700967579"/>
              <w:lock w:val="sdtLocked"/>
              <w:placeholder>
                <w:docPart w:val="{4e56b6e5-783e-4591-aeff-ecdad954e02a}"/>
              </w:placeholder>
              <w:dropDownList>
                <w:listItem w:displayText="选择期次" w:value="选择期次"/>
                <w:listItem w:displayText="第1期" w:value="第1期"/>
                <w:listItem w:displayText="第2期" w:value="第2期"/>
                <w:listItem w:displayText="第3期" w:value="第3期"/>
                <w:listItem w:displayText="第4期" w:value="第4期"/>
                <w:listItem w:displayText="第5期" w:value="第5期"/>
                <w:listItem w:displayText="第6期" w:value="第6期"/>
                <w:listItem w:displayText="第7期" w:value="第7期"/>
                <w:listItem w:displayText="第8期" w:value="第8期"/>
                <w:listItem w:displayText="第9期" w:value="第9期"/>
                <w:listItem w:displayText="第10期" w:value="第10期"/>
                <w:listItem w:displayText="第11期" w:value="第11期"/>
                <w:listItem w:displayText="第12期" w:value="第12期"/>
              </w:dropDownList>
            </w:sdtPr>
            <w:sdtEndPr/>
            <w:sdtContent>
              <w:r w:rsidR="00FD6324">
                <w:rPr>
                  <w:rFonts w:cs="Times New Roman"/>
                  <w:sz w:val="18"/>
                  <w:szCs w:val="18"/>
                </w:rPr>
                <w:t>选择期次</w:t>
              </w:r>
            </w:sdtContent>
          </w:sdt>
          <w:bookmarkEnd w:id="0"/>
        </w:p>
      </w:tc>
      <w:tc>
        <w:tcPr>
          <w:tcW w:w="5670" w:type="dxa"/>
          <w:vAlign w:val="center"/>
        </w:tcPr>
        <w:p w:rsidR="004927F0" w:rsidRDefault="00FD6324">
          <w:pPr>
            <w:spacing w:line="240" w:lineRule="auto"/>
            <w:jc w:val="center"/>
            <w:rPr>
              <w:rFonts w:cs="Times New Roman"/>
              <w:sz w:val="18"/>
              <w:szCs w:val="18"/>
            </w:rPr>
          </w:pPr>
          <w:r>
            <w:rPr>
              <w:noProof/>
            </w:rPr>
            <w:drawing>
              <wp:inline distT="0" distB="0" distL="0" distR="0">
                <wp:extent cx="660400" cy="175260"/>
                <wp:effectExtent l="0" t="0" r="6350" b="0"/>
                <wp:docPr id="488128947" name="图片 48812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28947" name="图片 488128947"/>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tc>
      <w:tc>
        <w:tcPr>
          <w:tcW w:w="1983" w:type="dxa"/>
          <w:vAlign w:val="center"/>
        </w:tcPr>
        <w:p w:rsidR="004927F0" w:rsidRDefault="00580A07">
          <w:pPr>
            <w:spacing w:line="240" w:lineRule="auto"/>
            <w:jc w:val="center"/>
            <w:rPr>
              <w:rFonts w:cs="Times New Roman"/>
              <w:sz w:val="18"/>
              <w:szCs w:val="18"/>
            </w:rPr>
          </w:pPr>
          <w:sdt>
            <w:sdtPr>
              <w:rPr>
                <w:rFonts w:cs="Times New Roman"/>
                <w:sz w:val="18"/>
                <w:szCs w:val="18"/>
              </w:rPr>
              <w:id w:val="-1981136372"/>
              <w:placeholder>
                <w:docPart w:val="{e67207ce-cd92-4b42-b2d5-4d161607aa54}"/>
              </w:placeholder>
              <w:dropDownList>
                <w:listItem w:displayText="选择卷号" w:value="选择卷号"/>
                <w:listItem w:displayText="Vol.52" w:value="Vol.52"/>
                <w:listItem w:displayText="Vol.53" w:value="Vol.53"/>
                <w:listItem w:displayText="Vol.54" w:value="Vol.54"/>
                <w:listItem w:displayText="Vol.55" w:value="Vol.55"/>
                <w:listItem w:displayText="Vol.56" w:value="Vol.56"/>
                <w:listItem w:displayText="Vol.57" w:value="Vol.57"/>
                <w:listItem w:displayText="Vol.58" w:value="Vol.58"/>
                <w:listItem w:displayText="Vol.59" w:value="Vol.59"/>
              </w:dropDownList>
            </w:sdtPr>
            <w:sdtEndPr/>
            <w:sdtContent>
              <w:r w:rsidR="00FD6324">
                <w:rPr>
                  <w:rFonts w:cs="Times New Roman"/>
                  <w:sz w:val="18"/>
                  <w:szCs w:val="18"/>
                </w:rPr>
                <w:t>选择卷号</w:t>
              </w:r>
            </w:sdtContent>
          </w:sdt>
          <w:r w:rsidR="00FD6324">
            <w:rPr>
              <w:rFonts w:cs="Times New Roman"/>
              <w:sz w:val="18"/>
              <w:szCs w:val="18"/>
            </w:rPr>
            <w:t xml:space="preserve">   </w:t>
          </w:r>
          <w:sdt>
            <w:sdtPr>
              <w:rPr>
                <w:rFonts w:cs="Times New Roman"/>
                <w:sz w:val="18"/>
                <w:szCs w:val="18"/>
              </w:rPr>
              <w:id w:val="1306585953"/>
              <w:lock w:val="sdtLocked"/>
              <w:placeholder>
                <w:docPart w:val="{32ffd2a2-dd8c-4b51-80cf-42e3901c5df2}"/>
              </w:placeholder>
              <w:dropDownList>
                <w:listItem w:displayText="选择期次" w:value="选择期次"/>
                <w:listItem w:displayText="No.1" w:value="No.1"/>
                <w:listItem w:displayText="No.2" w:value="No.2"/>
                <w:listItem w:displayText="No.3" w:value="No.3"/>
                <w:listItem w:displayText="No.4" w:value="No.4"/>
                <w:listItem w:displayText="No.5" w:value="No.5"/>
                <w:listItem w:displayText="No.6" w:value="No.6"/>
                <w:listItem w:displayText="No.7" w:value="No.7"/>
                <w:listItem w:displayText="No.8" w:value="No.8"/>
                <w:listItem w:displayText="No.9" w:value="No.9"/>
                <w:listItem w:displayText="No.10" w:value="No.10"/>
                <w:listItem w:displayText="No.11" w:value="No.11"/>
                <w:listItem w:displayText="No.12" w:value="No.12"/>
              </w:dropDownList>
            </w:sdtPr>
            <w:sdtEndPr/>
            <w:sdtContent>
              <w:r w:rsidR="00FD6324">
                <w:rPr>
                  <w:rFonts w:cs="Times New Roman"/>
                  <w:sz w:val="18"/>
                  <w:szCs w:val="18"/>
                </w:rPr>
                <w:t>选择期次</w:t>
              </w:r>
            </w:sdtContent>
          </w:sdt>
        </w:p>
      </w:tc>
    </w:tr>
    <w:bookmarkStart w:id="1" w:name="OLE_LINK6"/>
    <w:tr w:rsidR="004927F0">
      <w:trPr>
        <w:trHeight w:val="196"/>
      </w:trPr>
      <w:tc>
        <w:tcPr>
          <w:tcW w:w="1985" w:type="dxa"/>
          <w:vAlign w:val="center"/>
        </w:tcPr>
        <w:p w:rsidR="004927F0" w:rsidRDefault="00580A07">
          <w:pPr>
            <w:spacing w:line="240" w:lineRule="auto"/>
            <w:jc w:val="center"/>
            <w:rPr>
              <w:rFonts w:cs="Times New Roman"/>
              <w:sz w:val="18"/>
              <w:szCs w:val="18"/>
            </w:rPr>
          </w:pPr>
          <w:sdt>
            <w:sdtPr>
              <w:rPr>
                <w:rFonts w:cs="Times New Roman"/>
                <w:sz w:val="18"/>
                <w:szCs w:val="18"/>
              </w:rPr>
              <w:id w:val="-645505863"/>
              <w:lock w:val="sdtLocked"/>
              <w:dropDownList>
                <w:listItem w:displayText="选择年份" w:value="选择年份"/>
                <w:listItem w:displayText="2023年" w:value="2023年"/>
                <w:listItem w:displayText="2024年" w:value="2024年"/>
                <w:listItem w:displayText="2025年" w:value="2025年"/>
                <w:listItem w:displayText="2026年" w:value="2026年"/>
                <w:listItem w:displayText="2027年" w:value="2027年"/>
                <w:listItem w:displayText="2028年" w:value="2028年"/>
                <w:listItem w:displayText="2029年" w:value="2029年"/>
                <w:listItem w:displayText="2030年" w:value="2030年"/>
              </w:dropDownList>
            </w:sdtPr>
            <w:sdtEndPr/>
            <w:sdtContent>
              <w:r w:rsidR="00FD6324">
                <w:rPr>
                  <w:rFonts w:cs="Times New Roman"/>
                  <w:sz w:val="18"/>
                  <w:szCs w:val="18"/>
                </w:rPr>
                <w:t>选择年份</w:t>
              </w:r>
            </w:sdtContent>
          </w:sdt>
          <w:bookmarkEnd w:id="1"/>
          <w:r w:rsidR="00FD6324">
            <w:rPr>
              <w:rFonts w:cs="Times New Roman" w:hint="eastAsia"/>
              <w:sz w:val="18"/>
              <w:szCs w:val="18"/>
            </w:rPr>
            <w:t xml:space="preserve"> </w:t>
          </w:r>
          <w:sdt>
            <w:sdtPr>
              <w:rPr>
                <w:rFonts w:cs="Times New Roman"/>
                <w:sz w:val="18"/>
                <w:szCs w:val="18"/>
              </w:rPr>
              <w:id w:val="-1657371168"/>
              <w:lock w:val="sdtLocked"/>
              <w:dropDownList>
                <w:listItem w:displayText="选择月份" w:value="选择月份"/>
                <w:listItem w:displayText="1月" w:value="1月"/>
                <w:listItem w:displayText="2月" w:value="2月"/>
                <w:listItem w:displayText="3月" w:value="3月"/>
                <w:listItem w:displayText="4月" w:value="4月"/>
                <w:listItem w:displayText="5月" w:value="5月"/>
                <w:listItem w:displayText="6月" w:value="6月"/>
                <w:listItem w:displayText="7月" w:value="7月"/>
                <w:listItem w:displayText="8月" w:value="8月"/>
                <w:listItem w:displayText="9月" w:value="9月"/>
                <w:listItem w:displayText="10月" w:value="10月"/>
                <w:listItem w:displayText="11月" w:value="11月"/>
                <w:listItem w:displayText="12月" w:value="12月"/>
              </w:dropDownList>
            </w:sdtPr>
            <w:sdtEndPr/>
            <w:sdtContent>
              <w:r w:rsidR="00FD6324">
                <w:rPr>
                  <w:rFonts w:cs="Times New Roman"/>
                  <w:sz w:val="18"/>
                  <w:szCs w:val="18"/>
                </w:rPr>
                <w:t>选择月份</w:t>
              </w:r>
            </w:sdtContent>
          </w:sdt>
        </w:p>
      </w:tc>
      <w:tc>
        <w:tcPr>
          <w:tcW w:w="5670" w:type="dxa"/>
          <w:vAlign w:val="center"/>
        </w:tcPr>
        <w:p w:rsidR="004927F0" w:rsidRDefault="00FD6324">
          <w:pPr>
            <w:spacing w:line="240" w:lineRule="auto"/>
            <w:jc w:val="center"/>
            <w:rPr>
              <w:rFonts w:cs="Times New Roman"/>
              <w:sz w:val="18"/>
              <w:szCs w:val="18"/>
            </w:rPr>
          </w:pPr>
          <w:r>
            <w:rPr>
              <w:rFonts w:cs="Times New Roman"/>
              <w:sz w:val="18"/>
              <w:szCs w:val="18"/>
            </w:rPr>
            <w:t>THERMAL POWER</w:t>
          </w:r>
          <w:r>
            <w:rPr>
              <w:rFonts w:cs="Times New Roman" w:hint="eastAsia"/>
              <w:sz w:val="18"/>
              <w:szCs w:val="18"/>
            </w:rPr>
            <w:t xml:space="preserve"> </w:t>
          </w:r>
          <w:r>
            <w:rPr>
              <w:rFonts w:cs="Times New Roman"/>
              <w:sz w:val="18"/>
              <w:szCs w:val="18"/>
            </w:rPr>
            <w:t>GENERATION</w:t>
          </w:r>
        </w:p>
      </w:tc>
      <w:tc>
        <w:tcPr>
          <w:tcW w:w="1983" w:type="dxa"/>
          <w:vAlign w:val="center"/>
        </w:tcPr>
        <w:p w:rsidR="004927F0" w:rsidRDefault="00580A07">
          <w:pPr>
            <w:spacing w:line="240" w:lineRule="auto"/>
            <w:jc w:val="center"/>
            <w:rPr>
              <w:rFonts w:cs="Times New Roman"/>
              <w:sz w:val="18"/>
              <w:szCs w:val="18"/>
            </w:rPr>
          </w:pPr>
          <w:sdt>
            <w:sdtPr>
              <w:rPr>
                <w:rFonts w:cs="Times New Roman"/>
                <w:sz w:val="18"/>
                <w:szCs w:val="18"/>
              </w:rPr>
              <w:id w:val="-1915458666"/>
              <w:lock w:val="sdtLocked"/>
              <w:dropDownList>
                <w:listItem w:displayText="选择月份" w:value="选择月份"/>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 w:value="Sep."/>
                <w:listItem w:displayText="Oct." w:value="Oct."/>
                <w:listItem w:displayText="Nov." w:value="Nov."/>
                <w:listItem w:displayText="Dec." w:value="Dec."/>
              </w:dropDownList>
            </w:sdtPr>
            <w:sdtEndPr/>
            <w:sdtContent>
              <w:r w:rsidR="00FD6324">
                <w:rPr>
                  <w:rFonts w:cs="Times New Roman"/>
                  <w:sz w:val="18"/>
                  <w:szCs w:val="18"/>
                </w:rPr>
                <w:t>选择月份</w:t>
              </w:r>
            </w:sdtContent>
          </w:sdt>
          <w:bookmarkStart w:id="2" w:name="OLE_LINK2"/>
          <w:r w:rsidR="00FD6324">
            <w:rPr>
              <w:rFonts w:cs="Times New Roman" w:hint="eastAsia"/>
              <w:sz w:val="18"/>
              <w:szCs w:val="18"/>
            </w:rPr>
            <w:t xml:space="preserve"> </w:t>
          </w:r>
          <w:sdt>
            <w:sdtPr>
              <w:rPr>
                <w:rFonts w:cs="Times New Roman"/>
                <w:sz w:val="18"/>
                <w:szCs w:val="18"/>
              </w:rPr>
              <w:id w:val="105865185"/>
              <w:lock w:val="sdtLocked"/>
              <w:dropDownList>
                <w:listItem w:displayText="选择年份" w:value="选择年份"/>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FD6324">
                <w:rPr>
                  <w:rFonts w:cs="Times New Roman"/>
                  <w:sz w:val="18"/>
                  <w:szCs w:val="18"/>
                </w:rPr>
                <w:t>选择年份</w:t>
              </w:r>
            </w:sdtContent>
          </w:sdt>
          <w:bookmarkEnd w:id="2"/>
        </w:p>
      </w:tc>
    </w:tr>
  </w:tbl>
  <w:p w:rsidR="004927F0" w:rsidRDefault="004927F0">
    <w:pPr>
      <w:pStyle w:val="a8"/>
      <w:spacing w:afterLines="50" w:after="120" w:line="14"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0"/>
      <w:gridCol w:w="1983"/>
    </w:tblGrid>
    <w:tr w:rsidR="004927F0">
      <w:tc>
        <w:tcPr>
          <w:tcW w:w="1985" w:type="dxa"/>
          <w:vAlign w:val="center"/>
        </w:tcPr>
        <w:p w:rsidR="004927F0" w:rsidRDefault="00580A07">
          <w:pPr>
            <w:spacing w:line="240" w:lineRule="auto"/>
            <w:jc w:val="center"/>
            <w:rPr>
              <w:rFonts w:cs="Times New Roman"/>
              <w:sz w:val="18"/>
              <w:szCs w:val="18"/>
            </w:rPr>
          </w:pPr>
          <w:sdt>
            <w:sdtPr>
              <w:rPr>
                <w:rFonts w:cs="Times New Roman"/>
                <w:sz w:val="18"/>
                <w:szCs w:val="18"/>
              </w:rPr>
              <w:id w:val="656270421"/>
              <w:placeholder>
                <w:docPart w:val="DBCB026345DD4170AC67F69C3D40010F"/>
              </w:placeholder>
              <w:dropDownList>
                <w:listItem w:displayText="选择卷号" w:value="选择卷号"/>
                <w:listItem w:displayText="第52卷" w:value="第52卷"/>
                <w:listItem w:displayText="第53卷" w:value="第53卷"/>
                <w:listItem w:displayText="第54卷" w:value="第54卷"/>
                <w:listItem w:displayText="第55卷" w:value="第55卷"/>
                <w:listItem w:displayText="第56卷" w:value="第56卷"/>
                <w:listItem w:displayText="第57卷" w:value="第57卷"/>
                <w:listItem w:displayText="第58卷" w:value="第58卷"/>
                <w:listItem w:displayText="第59卷" w:value="第59卷"/>
              </w:dropDownList>
            </w:sdtPr>
            <w:sdtEndPr/>
            <w:sdtContent>
              <w:r w:rsidR="00FD6324">
                <w:rPr>
                  <w:rFonts w:cs="Times New Roman"/>
                  <w:sz w:val="18"/>
                  <w:szCs w:val="18"/>
                </w:rPr>
                <w:t>选择卷号</w:t>
              </w:r>
            </w:sdtContent>
          </w:sdt>
          <w:r w:rsidR="00FD6324">
            <w:rPr>
              <w:rFonts w:cs="Times New Roman"/>
              <w:sz w:val="18"/>
              <w:szCs w:val="18"/>
            </w:rPr>
            <w:t xml:space="preserve"> </w:t>
          </w:r>
          <w:r w:rsidR="00FD6324">
            <w:rPr>
              <w:rFonts w:cs="Times New Roman" w:hint="eastAsia"/>
              <w:sz w:val="18"/>
              <w:szCs w:val="18"/>
            </w:rPr>
            <w:t xml:space="preserve">  </w:t>
          </w:r>
          <w:sdt>
            <w:sdtPr>
              <w:rPr>
                <w:rFonts w:cs="Times New Roman"/>
                <w:sz w:val="18"/>
                <w:szCs w:val="18"/>
              </w:rPr>
              <w:id w:val="-200630392"/>
              <w:placeholder>
                <w:docPart w:val="ED968782287948BC871A635C2FD67955"/>
              </w:placeholder>
              <w:dropDownList>
                <w:listItem w:displayText="选择期次" w:value="选择期次"/>
                <w:listItem w:displayText="第1期" w:value="第1期"/>
                <w:listItem w:displayText="第2期" w:value="第2期"/>
                <w:listItem w:displayText="第3期" w:value="第3期"/>
                <w:listItem w:displayText="第4期" w:value="第4期"/>
                <w:listItem w:displayText="第5期" w:value="第5期"/>
                <w:listItem w:displayText="第6期" w:value="第6期"/>
                <w:listItem w:displayText="第7期" w:value="第7期"/>
                <w:listItem w:displayText="第8期" w:value="第8期"/>
                <w:listItem w:displayText="第9期" w:value="第9期"/>
                <w:listItem w:displayText="第10期" w:value="第10期"/>
                <w:listItem w:displayText="第11期" w:value="第11期"/>
                <w:listItem w:displayText="第12期" w:value="第12期"/>
              </w:dropDownList>
            </w:sdtPr>
            <w:sdtEndPr/>
            <w:sdtContent>
              <w:r w:rsidR="00FD6324">
                <w:rPr>
                  <w:rFonts w:cs="Times New Roman"/>
                  <w:sz w:val="18"/>
                  <w:szCs w:val="18"/>
                </w:rPr>
                <w:t>选择期次</w:t>
              </w:r>
            </w:sdtContent>
          </w:sdt>
        </w:p>
      </w:tc>
      <w:tc>
        <w:tcPr>
          <w:tcW w:w="5670" w:type="dxa"/>
          <w:vAlign w:val="center"/>
        </w:tcPr>
        <w:p w:rsidR="004927F0" w:rsidRDefault="00FD6324">
          <w:pPr>
            <w:spacing w:line="240" w:lineRule="auto"/>
            <w:jc w:val="center"/>
            <w:rPr>
              <w:rFonts w:cs="Times New Roman"/>
              <w:sz w:val="18"/>
              <w:szCs w:val="18"/>
            </w:rPr>
          </w:pPr>
          <w:r>
            <w:rPr>
              <w:noProof/>
            </w:rPr>
            <w:drawing>
              <wp:inline distT="0" distB="0" distL="0" distR="0">
                <wp:extent cx="660400" cy="175260"/>
                <wp:effectExtent l="0" t="0" r="6350" b="0"/>
                <wp:docPr id="1624737840" name="图片 16247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37840" name="图片 1624737840"/>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tc>
      <w:tc>
        <w:tcPr>
          <w:tcW w:w="1983" w:type="dxa"/>
          <w:vAlign w:val="center"/>
        </w:tcPr>
        <w:p w:rsidR="004927F0" w:rsidRDefault="00580A07">
          <w:pPr>
            <w:spacing w:line="240" w:lineRule="auto"/>
            <w:jc w:val="center"/>
            <w:rPr>
              <w:rFonts w:cs="Times New Roman"/>
              <w:sz w:val="18"/>
              <w:szCs w:val="18"/>
            </w:rPr>
          </w:pPr>
          <w:sdt>
            <w:sdtPr>
              <w:rPr>
                <w:rFonts w:cs="Times New Roman"/>
                <w:sz w:val="18"/>
                <w:szCs w:val="18"/>
              </w:rPr>
              <w:id w:val="1988351878"/>
              <w:placeholder>
                <w:docPart w:val="6987AF6D8DE44CFE9EC819E63B47B30F"/>
              </w:placeholder>
              <w:dropDownList>
                <w:listItem w:displayText="选择卷号" w:value="选择卷号"/>
                <w:listItem w:displayText="Vol.52" w:value="Vol.52"/>
                <w:listItem w:displayText="Vol.53" w:value="Vol.53"/>
                <w:listItem w:displayText="Vol.54" w:value="Vol.54"/>
                <w:listItem w:displayText="Vol.55" w:value="Vol.55"/>
                <w:listItem w:displayText="Vol.56" w:value="Vol.56"/>
                <w:listItem w:displayText="Vol.57" w:value="Vol.57"/>
                <w:listItem w:displayText="Vol.58" w:value="Vol.58"/>
                <w:listItem w:displayText="Vol.59" w:value="Vol.59"/>
              </w:dropDownList>
            </w:sdtPr>
            <w:sdtEndPr/>
            <w:sdtContent>
              <w:r w:rsidR="00FD6324">
                <w:rPr>
                  <w:rFonts w:cs="Times New Roman"/>
                  <w:sz w:val="18"/>
                  <w:szCs w:val="18"/>
                </w:rPr>
                <w:t>选择卷号</w:t>
              </w:r>
            </w:sdtContent>
          </w:sdt>
          <w:r w:rsidR="00FD6324">
            <w:rPr>
              <w:rFonts w:cs="Times New Roman"/>
              <w:sz w:val="18"/>
              <w:szCs w:val="18"/>
            </w:rPr>
            <w:t xml:space="preserve">   </w:t>
          </w:r>
          <w:sdt>
            <w:sdtPr>
              <w:rPr>
                <w:rFonts w:cs="Times New Roman"/>
                <w:sz w:val="18"/>
                <w:szCs w:val="18"/>
              </w:rPr>
              <w:id w:val="-1916011857"/>
              <w:placeholder>
                <w:docPart w:val="2C7A515815C24002BFC7C9CDAE7E3AFC"/>
              </w:placeholder>
              <w:dropDownList>
                <w:listItem w:displayText="选择期次" w:value="选择期次"/>
                <w:listItem w:displayText="No.1" w:value="No.1"/>
                <w:listItem w:displayText="No.2" w:value="No.2"/>
                <w:listItem w:displayText="No.3" w:value="No.3"/>
                <w:listItem w:displayText="No.4" w:value="No.4"/>
                <w:listItem w:displayText="No.5" w:value="No.5"/>
                <w:listItem w:displayText="No.6" w:value="No.6"/>
                <w:listItem w:displayText="No.7" w:value="No.7"/>
                <w:listItem w:displayText="No.8" w:value="No.8"/>
                <w:listItem w:displayText="No.9" w:value="No.9"/>
                <w:listItem w:displayText="No.10" w:value="No.10"/>
                <w:listItem w:displayText="No.11" w:value="No.11"/>
                <w:listItem w:displayText="No.12" w:value="No.12"/>
              </w:dropDownList>
            </w:sdtPr>
            <w:sdtEndPr/>
            <w:sdtContent>
              <w:r w:rsidR="00FD6324">
                <w:rPr>
                  <w:rFonts w:cs="Times New Roman"/>
                  <w:sz w:val="18"/>
                  <w:szCs w:val="18"/>
                </w:rPr>
                <w:t>选择期次</w:t>
              </w:r>
            </w:sdtContent>
          </w:sdt>
        </w:p>
      </w:tc>
    </w:tr>
    <w:tr w:rsidR="004927F0">
      <w:trPr>
        <w:trHeight w:val="196"/>
      </w:trPr>
      <w:tc>
        <w:tcPr>
          <w:tcW w:w="1985" w:type="dxa"/>
          <w:vAlign w:val="center"/>
        </w:tcPr>
        <w:p w:rsidR="004927F0" w:rsidRDefault="00580A07">
          <w:pPr>
            <w:spacing w:line="240" w:lineRule="auto"/>
            <w:jc w:val="center"/>
            <w:rPr>
              <w:rFonts w:cs="Times New Roman"/>
              <w:sz w:val="18"/>
              <w:szCs w:val="18"/>
            </w:rPr>
          </w:pPr>
          <w:sdt>
            <w:sdtPr>
              <w:rPr>
                <w:rFonts w:cs="Times New Roman"/>
                <w:sz w:val="18"/>
                <w:szCs w:val="18"/>
              </w:rPr>
              <w:id w:val="-1955009559"/>
              <w:dropDownList>
                <w:listItem w:displayText="选择年份" w:value="选择年份"/>
                <w:listItem w:displayText="2023年" w:value="2023年"/>
                <w:listItem w:displayText="2024年" w:value="2024年"/>
                <w:listItem w:displayText="2025年" w:value="2025年"/>
                <w:listItem w:displayText="2026年" w:value="2026年"/>
                <w:listItem w:displayText="2027年" w:value="2027年"/>
                <w:listItem w:displayText="2028年" w:value="2028年"/>
                <w:listItem w:displayText="2029年" w:value="2029年"/>
                <w:listItem w:displayText="2030年" w:value="2030年"/>
              </w:dropDownList>
            </w:sdtPr>
            <w:sdtEndPr/>
            <w:sdtContent>
              <w:r w:rsidR="00FD6324">
                <w:rPr>
                  <w:rFonts w:cs="Times New Roman"/>
                  <w:sz w:val="18"/>
                  <w:szCs w:val="18"/>
                </w:rPr>
                <w:t>选择年份</w:t>
              </w:r>
            </w:sdtContent>
          </w:sdt>
          <w:r w:rsidR="00FD6324">
            <w:rPr>
              <w:rFonts w:cs="Times New Roman" w:hint="eastAsia"/>
              <w:sz w:val="18"/>
              <w:szCs w:val="18"/>
            </w:rPr>
            <w:t xml:space="preserve"> </w:t>
          </w:r>
          <w:sdt>
            <w:sdtPr>
              <w:rPr>
                <w:rFonts w:cs="Times New Roman"/>
                <w:sz w:val="18"/>
                <w:szCs w:val="18"/>
              </w:rPr>
              <w:id w:val="-1164545737"/>
              <w:dropDownList>
                <w:listItem w:displayText="选择月份" w:value="选择月份"/>
                <w:listItem w:displayText="1月" w:value="1月"/>
                <w:listItem w:displayText="2月" w:value="2月"/>
                <w:listItem w:displayText="3月" w:value="3月"/>
                <w:listItem w:displayText="4月" w:value="4月"/>
                <w:listItem w:displayText="5月" w:value="5月"/>
                <w:listItem w:displayText="6月" w:value="6月"/>
                <w:listItem w:displayText="7月" w:value="7月"/>
                <w:listItem w:displayText="8月" w:value="8月"/>
                <w:listItem w:displayText="9月" w:value="9月"/>
                <w:listItem w:displayText="10月" w:value="10月"/>
                <w:listItem w:displayText="11月" w:value="11月"/>
                <w:listItem w:displayText="12月" w:value="12月"/>
              </w:dropDownList>
            </w:sdtPr>
            <w:sdtEndPr/>
            <w:sdtContent>
              <w:r w:rsidR="00FD6324">
                <w:rPr>
                  <w:rFonts w:cs="Times New Roman"/>
                  <w:sz w:val="18"/>
                  <w:szCs w:val="18"/>
                </w:rPr>
                <w:t>选择月份</w:t>
              </w:r>
            </w:sdtContent>
          </w:sdt>
        </w:p>
      </w:tc>
      <w:tc>
        <w:tcPr>
          <w:tcW w:w="5670" w:type="dxa"/>
          <w:vAlign w:val="center"/>
        </w:tcPr>
        <w:p w:rsidR="004927F0" w:rsidRDefault="00FD6324">
          <w:pPr>
            <w:spacing w:line="240" w:lineRule="auto"/>
            <w:jc w:val="center"/>
            <w:rPr>
              <w:rFonts w:cs="Times New Roman"/>
              <w:sz w:val="18"/>
              <w:szCs w:val="18"/>
            </w:rPr>
          </w:pPr>
          <w:r>
            <w:rPr>
              <w:rFonts w:cs="Times New Roman"/>
              <w:sz w:val="18"/>
              <w:szCs w:val="18"/>
            </w:rPr>
            <w:t>THERMAL POWER</w:t>
          </w:r>
          <w:r>
            <w:rPr>
              <w:rFonts w:cs="Times New Roman" w:hint="eastAsia"/>
              <w:sz w:val="18"/>
              <w:szCs w:val="18"/>
            </w:rPr>
            <w:t xml:space="preserve"> </w:t>
          </w:r>
          <w:r>
            <w:rPr>
              <w:rFonts w:cs="Times New Roman"/>
              <w:sz w:val="18"/>
              <w:szCs w:val="18"/>
            </w:rPr>
            <w:t>GENERATION</w:t>
          </w:r>
        </w:p>
      </w:tc>
      <w:tc>
        <w:tcPr>
          <w:tcW w:w="1983" w:type="dxa"/>
          <w:vAlign w:val="center"/>
        </w:tcPr>
        <w:p w:rsidR="004927F0" w:rsidRDefault="00580A07">
          <w:pPr>
            <w:spacing w:line="240" w:lineRule="auto"/>
            <w:jc w:val="center"/>
            <w:rPr>
              <w:rFonts w:cs="Times New Roman"/>
              <w:sz w:val="18"/>
              <w:szCs w:val="18"/>
            </w:rPr>
          </w:pPr>
          <w:sdt>
            <w:sdtPr>
              <w:rPr>
                <w:rFonts w:cs="Times New Roman"/>
                <w:sz w:val="18"/>
                <w:szCs w:val="18"/>
              </w:rPr>
              <w:id w:val="-1671174209"/>
              <w:dropDownList>
                <w:listItem w:displayText="选择月份" w:value="选择月份"/>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 w:value="Sep."/>
                <w:listItem w:displayText="Oct." w:value="Oct."/>
                <w:listItem w:displayText="Nov." w:value="Nov."/>
                <w:listItem w:displayText="Dec." w:value="Dec."/>
              </w:dropDownList>
            </w:sdtPr>
            <w:sdtEndPr/>
            <w:sdtContent>
              <w:r w:rsidR="00FD6324">
                <w:rPr>
                  <w:rFonts w:cs="Times New Roman"/>
                  <w:sz w:val="18"/>
                  <w:szCs w:val="18"/>
                </w:rPr>
                <w:t>选择月份</w:t>
              </w:r>
            </w:sdtContent>
          </w:sdt>
          <w:r w:rsidR="00FD6324">
            <w:rPr>
              <w:rFonts w:cs="Times New Roman" w:hint="eastAsia"/>
              <w:sz w:val="18"/>
              <w:szCs w:val="18"/>
            </w:rPr>
            <w:t xml:space="preserve"> </w:t>
          </w:r>
          <w:sdt>
            <w:sdtPr>
              <w:rPr>
                <w:rFonts w:cs="Times New Roman"/>
                <w:sz w:val="18"/>
                <w:szCs w:val="18"/>
              </w:rPr>
              <w:id w:val="-20940663"/>
              <w:dropDownList>
                <w:listItem w:displayText="选择年份" w:value="选择年份"/>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FD6324">
                <w:rPr>
                  <w:rFonts w:cs="Times New Roman"/>
                  <w:sz w:val="18"/>
                  <w:szCs w:val="18"/>
                </w:rPr>
                <w:t>选择年份</w:t>
              </w:r>
            </w:sdtContent>
          </w:sdt>
        </w:p>
      </w:tc>
    </w:tr>
  </w:tbl>
  <w:p w:rsidR="004927F0" w:rsidRDefault="004927F0">
    <w:pPr>
      <w:pStyle w:val="a8"/>
      <w:spacing w:afterLines="50" w:after="120" w:line="14"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F0" w:rsidRDefault="00FD6324">
    <w:pPr>
      <w:pStyle w:val="a8"/>
      <w:jc w:val="center"/>
    </w:pPr>
    <w:r>
      <w:rPr>
        <w:noProof/>
      </w:rPr>
      <w:drawing>
        <wp:inline distT="0" distB="0" distL="0" distR="0">
          <wp:extent cx="660400" cy="175260"/>
          <wp:effectExtent l="0" t="0" r="0" b="2540"/>
          <wp:docPr id="2030122960" name="图片 203012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22960" name="图片 2030122960"/>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p w:rsidR="004927F0" w:rsidRDefault="00FD6324">
    <w:pPr>
      <w:pStyle w:val="a8"/>
      <w:pBdr>
        <w:bottom w:val="thickThinMediumGap" w:sz="18" w:space="1" w:color="auto"/>
      </w:pBdr>
      <w:jc w:val="center"/>
    </w:pPr>
    <w:r>
      <w:rPr>
        <w:rFonts w:cs="Times New Roman"/>
        <w:szCs w:val="18"/>
      </w:rPr>
      <w:t>THERMAL POWER</w:t>
    </w:r>
    <w:r>
      <w:rPr>
        <w:rFonts w:cs="Times New Roman" w:hint="eastAsia"/>
        <w:szCs w:val="18"/>
      </w:rPr>
      <w:t xml:space="preserve"> </w:t>
    </w:r>
    <w:r>
      <w:rPr>
        <w:rFonts w:cs="Times New Roman"/>
        <w:szCs w:val="18"/>
      </w:rPr>
      <w:t>GENERATION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0"/>
      <w:tblW w:w="9639"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7813"/>
      <w:gridCol w:w="831"/>
    </w:tblGrid>
    <w:tr w:rsidR="004927F0">
      <w:trPr>
        <w:jc w:val="center"/>
      </w:trPr>
      <w:tc>
        <w:tcPr>
          <w:tcW w:w="993" w:type="dxa"/>
          <w:vAlign w:val="center"/>
        </w:tcPr>
        <w:p w:rsidR="004927F0" w:rsidRDefault="00580A07">
          <w:pPr>
            <w:spacing w:line="240" w:lineRule="auto"/>
            <w:jc w:val="left"/>
            <w:rPr>
              <w:rFonts w:cs="Times New Roman"/>
              <w:kern w:val="0"/>
              <w:sz w:val="18"/>
              <w:szCs w:val="18"/>
            </w:rPr>
          </w:pPr>
          <w:sdt>
            <w:sdtPr>
              <w:rPr>
                <w:rFonts w:cs="Times New Roman"/>
                <w:kern w:val="0"/>
                <w:sz w:val="18"/>
                <w:szCs w:val="18"/>
              </w:rPr>
              <w:id w:val="1436026017"/>
              <w:placeholder>
                <w:docPart w:val="0A03349096BE46FEB3CA0A2FF1868DAC"/>
              </w:placeholder>
              <w:dropDownList>
                <w:listItem w:displayText="选择期次" w:value="选择期次"/>
                <w:listItem w:displayText="第1期" w:value="第1期"/>
                <w:listItem w:displayText="第2期" w:value="第2期"/>
                <w:listItem w:displayText="第3期" w:value="第3期"/>
                <w:listItem w:displayText="第4期" w:value="第4期"/>
                <w:listItem w:displayText="第5期" w:value="第5期"/>
                <w:listItem w:displayText="第6期" w:value="第6期"/>
                <w:listItem w:displayText="第7期" w:value="第7期"/>
                <w:listItem w:displayText="第8期" w:value="第8期"/>
                <w:listItem w:displayText="第9期" w:value="第9期"/>
                <w:listItem w:displayText="第10期" w:value="第10期"/>
                <w:listItem w:displayText="第11期" w:value="第11期"/>
                <w:listItem w:displayText="第12期" w:value="第12期"/>
              </w:dropDownList>
            </w:sdtPr>
            <w:sdtEndPr/>
            <w:sdtContent>
              <w:r w:rsidR="00FD6324">
                <w:rPr>
                  <w:rFonts w:cs="Times New Roman"/>
                  <w:kern w:val="0"/>
                  <w:sz w:val="18"/>
                  <w:szCs w:val="18"/>
                </w:rPr>
                <w:t>选择期次</w:t>
              </w:r>
            </w:sdtContent>
          </w:sdt>
        </w:p>
      </w:tc>
      <w:tc>
        <w:tcPr>
          <w:tcW w:w="7796" w:type="dxa"/>
          <w:vAlign w:val="center"/>
        </w:tcPr>
        <w:p w:rsidR="004927F0" w:rsidRDefault="00580A07">
          <w:pPr>
            <w:adjustRightInd w:val="0"/>
            <w:snapToGrid w:val="0"/>
            <w:spacing w:line="240" w:lineRule="auto"/>
            <w:jc w:val="center"/>
            <w:rPr>
              <w:rFonts w:cs="Times New Roman"/>
              <w:kern w:val="0"/>
              <w:sz w:val="18"/>
              <w:szCs w:val="18"/>
            </w:rPr>
          </w:pPr>
          <w:sdt>
            <w:sdtPr>
              <w:rPr>
                <w:rFonts w:cs="Times New Roman"/>
                <w:kern w:val="0"/>
                <w:sz w:val="18"/>
                <w:szCs w:val="18"/>
              </w:rPr>
              <w:id w:val="310677377"/>
              <w:placeholder>
                <w:docPart w:val="C8F4563B1AB2459D9A37EA630B38A789"/>
              </w:placeholder>
            </w:sdtPr>
            <w:sdtEndPr/>
            <w:sdtContent>
              <w:r w:rsidR="00FD6324">
                <w:rPr>
                  <w:rFonts w:cs="Times New Roman" w:hint="eastAsia"/>
                  <w:kern w:val="0"/>
                  <w:sz w:val="18"/>
                  <w:szCs w:val="18"/>
                </w:rPr>
                <w:t>赵征</w:t>
              </w:r>
            </w:sdtContent>
          </w:sdt>
          <w:r w:rsidR="00FD6324">
            <w:rPr>
              <w:rFonts w:cs="Times New Roman" w:hint="eastAsia"/>
              <w:kern w:val="0"/>
              <w:sz w:val="18"/>
              <w:szCs w:val="18"/>
            </w:rPr>
            <w:t xml:space="preserve"> </w:t>
          </w:r>
          <w:r w:rsidR="00FD6324">
            <w:rPr>
              <w:rFonts w:cs="Times New Roman"/>
              <w:kern w:val="0"/>
              <w:sz w:val="18"/>
              <w:szCs w:val="18"/>
            </w:rPr>
            <w:t>等</w:t>
          </w:r>
          <w:r w:rsidR="00FD6324">
            <w:rPr>
              <w:rFonts w:cs="Times New Roman" w:hint="eastAsia"/>
              <w:kern w:val="0"/>
              <w:sz w:val="18"/>
              <w:szCs w:val="18"/>
            </w:rPr>
            <w:t xml:space="preserve"> </w:t>
          </w:r>
          <w:sdt>
            <w:sdtPr>
              <w:rPr>
                <w:rFonts w:cs="Times New Roman"/>
                <w:kern w:val="0"/>
                <w:sz w:val="18"/>
                <w:szCs w:val="18"/>
              </w:rPr>
              <w:id w:val="-838620221"/>
              <w:placeholder>
                <w:docPart w:val="FC4518DA0C5F4A328F404DE0EC4555D2"/>
              </w:placeholder>
            </w:sdtPr>
            <w:sdtEndPr/>
            <w:sdtContent>
              <w:r w:rsidR="00FD6324">
                <w:rPr>
                  <w:rFonts w:cs="Times New Roman"/>
                  <w:kern w:val="0"/>
                  <w:sz w:val="18"/>
                  <w:szCs w:val="18"/>
                </w:rPr>
                <w:t>基于改进</w:t>
              </w:r>
              <w:proofErr w:type="spellStart"/>
              <w:r w:rsidR="00FD6324">
                <w:rPr>
                  <w:rFonts w:cs="Times New Roman"/>
                  <w:kern w:val="0"/>
                  <w:sz w:val="18"/>
                  <w:szCs w:val="18"/>
                </w:rPr>
                <w:t>ConvNeXt</w:t>
              </w:r>
              <w:proofErr w:type="spellEnd"/>
              <w:r w:rsidR="00FD6324">
                <w:rPr>
                  <w:rFonts w:cs="Times New Roman"/>
                  <w:kern w:val="0"/>
                  <w:sz w:val="18"/>
                  <w:szCs w:val="18"/>
                </w:rPr>
                <w:t>的垃圾焚烧炉火焰燃烧状态识别</w:t>
              </w:r>
            </w:sdtContent>
          </w:sdt>
        </w:p>
      </w:tc>
      <w:tc>
        <w:tcPr>
          <w:tcW w:w="829" w:type="dxa"/>
          <w:vAlign w:val="center"/>
        </w:tcPr>
        <w:p w:rsidR="004927F0" w:rsidRDefault="00FD6324">
          <w:pPr>
            <w:spacing w:line="240" w:lineRule="auto"/>
            <w:jc w:val="right"/>
            <w:rPr>
              <w:rFonts w:cs="Times New Roman"/>
              <w:kern w:val="0"/>
              <w:sz w:val="18"/>
              <w:szCs w:val="18"/>
            </w:rPr>
          </w:pPr>
          <w:r>
            <w:rPr>
              <w:rFonts w:cs="Times New Roman"/>
              <w:kern w:val="0"/>
              <w:sz w:val="18"/>
              <w:szCs w:val="18"/>
            </w:rPr>
            <w:fldChar w:fldCharType="begin"/>
          </w:r>
          <w:r>
            <w:rPr>
              <w:rFonts w:cs="Times New Roman"/>
              <w:kern w:val="0"/>
              <w:sz w:val="18"/>
              <w:szCs w:val="18"/>
            </w:rPr>
            <w:instrText>PAGE   \* MERGEFORMAT</w:instrText>
          </w:r>
          <w:r>
            <w:rPr>
              <w:rFonts w:cs="Times New Roman"/>
              <w:kern w:val="0"/>
              <w:sz w:val="18"/>
              <w:szCs w:val="18"/>
            </w:rPr>
            <w:fldChar w:fldCharType="separate"/>
          </w:r>
          <w:r w:rsidR="00992ACD">
            <w:rPr>
              <w:rFonts w:cs="Times New Roman"/>
              <w:noProof/>
              <w:kern w:val="0"/>
              <w:sz w:val="18"/>
              <w:szCs w:val="18"/>
            </w:rPr>
            <w:t>7</w:t>
          </w:r>
          <w:r>
            <w:rPr>
              <w:rFonts w:cs="Times New Roman"/>
              <w:kern w:val="0"/>
              <w:sz w:val="18"/>
              <w:szCs w:val="18"/>
            </w:rPr>
            <w:fldChar w:fldCharType="end"/>
          </w:r>
        </w:p>
      </w:tc>
    </w:tr>
  </w:tbl>
  <w:p w:rsidR="004927F0" w:rsidRDefault="004927F0">
    <w:pPr>
      <w:pStyle w:val="a8"/>
      <w:spacing w:afterLines="50" w:after="120" w:line="14"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927F0">
      <w:tc>
        <w:tcPr>
          <w:tcW w:w="3284" w:type="dxa"/>
          <w:vAlign w:val="center"/>
        </w:tcPr>
        <w:p w:rsidR="004927F0" w:rsidRDefault="00FD6324">
          <w:pPr>
            <w:spacing w:line="240" w:lineRule="auto"/>
            <w:rPr>
              <w:rFonts w:cs="Times New Roman"/>
              <w:sz w:val="18"/>
              <w:szCs w:val="18"/>
            </w:rPr>
          </w:pPr>
          <w:r>
            <w:rPr>
              <w:rFonts w:cs="Times New Roman"/>
              <w:sz w:val="18"/>
              <w:szCs w:val="18"/>
            </w:rPr>
            <w:fldChar w:fldCharType="begin"/>
          </w:r>
          <w:r>
            <w:rPr>
              <w:rFonts w:cs="Times New Roman"/>
              <w:sz w:val="18"/>
              <w:szCs w:val="18"/>
            </w:rPr>
            <w:instrText>PAGE   \* MERGEFORMAT</w:instrText>
          </w:r>
          <w:r>
            <w:rPr>
              <w:rFonts w:cs="Times New Roman"/>
              <w:sz w:val="18"/>
              <w:szCs w:val="18"/>
            </w:rPr>
            <w:fldChar w:fldCharType="separate"/>
          </w:r>
          <w:r w:rsidR="00992ACD">
            <w:rPr>
              <w:rFonts w:cs="Times New Roman"/>
              <w:noProof/>
              <w:sz w:val="18"/>
              <w:szCs w:val="18"/>
            </w:rPr>
            <w:t>6</w:t>
          </w:r>
          <w:r>
            <w:rPr>
              <w:rFonts w:cs="Times New Roman"/>
              <w:sz w:val="18"/>
              <w:szCs w:val="18"/>
            </w:rPr>
            <w:fldChar w:fldCharType="end"/>
          </w:r>
        </w:p>
      </w:tc>
      <w:tc>
        <w:tcPr>
          <w:tcW w:w="3285" w:type="dxa"/>
          <w:vAlign w:val="center"/>
        </w:tcPr>
        <w:p w:rsidR="004927F0" w:rsidRDefault="00FD6324">
          <w:pPr>
            <w:spacing w:line="240" w:lineRule="auto"/>
            <w:jc w:val="center"/>
            <w:rPr>
              <w:rFonts w:cs="Times New Roman"/>
              <w:sz w:val="18"/>
              <w:szCs w:val="18"/>
            </w:rPr>
          </w:pPr>
          <w:r>
            <w:rPr>
              <w:noProof/>
            </w:rPr>
            <w:drawing>
              <wp:inline distT="0" distB="0" distL="0" distR="0">
                <wp:extent cx="660400" cy="175260"/>
                <wp:effectExtent l="0" t="0" r="6350" b="0"/>
                <wp:docPr id="6631775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77544" name="图片 12"/>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tc>
      <w:tc>
        <w:tcPr>
          <w:tcW w:w="3285" w:type="dxa"/>
          <w:vAlign w:val="center"/>
        </w:tcPr>
        <w:p w:rsidR="004927F0" w:rsidRDefault="00580A07">
          <w:pPr>
            <w:spacing w:line="240" w:lineRule="auto"/>
            <w:jc w:val="right"/>
            <w:rPr>
              <w:rFonts w:cs="Times New Roman"/>
              <w:sz w:val="18"/>
              <w:szCs w:val="18"/>
            </w:rPr>
          </w:pPr>
          <w:sdt>
            <w:sdtPr>
              <w:rPr>
                <w:rFonts w:cs="Times New Roman"/>
                <w:sz w:val="18"/>
                <w:szCs w:val="18"/>
              </w:rPr>
              <w:id w:val="1808818696"/>
              <w:dropDownList>
                <w:listItem w:displayText="选择年份" w:value="选择年份"/>
                <w:listItem w:displayText="2018年" w:value="2018年"/>
                <w:listItem w:displayText="2019年" w:value="2019年"/>
                <w:listItem w:displayText="2020年" w:value="2020年"/>
                <w:listItem w:displayText="2021年" w:value="2021年"/>
                <w:listItem w:displayText="2022年" w:value="2022年"/>
                <w:listItem w:displayText="2023年" w:value="2023年"/>
                <w:listItem w:displayText="2024年" w:value="2024年"/>
                <w:listItem w:displayText="2025年" w:value="2025年"/>
              </w:dropDownList>
            </w:sdtPr>
            <w:sdtEndPr/>
            <w:sdtContent>
              <w:r w:rsidR="00FD6324">
                <w:rPr>
                  <w:rFonts w:cs="Times New Roman"/>
                  <w:sz w:val="18"/>
                  <w:szCs w:val="18"/>
                </w:rPr>
                <w:t>选择年份</w:t>
              </w:r>
            </w:sdtContent>
          </w:sdt>
        </w:p>
      </w:tc>
    </w:tr>
  </w:tbl>
  <w:p w:rsidR="004927F0" w:rsidRDefault="004927F0">
    <w:pPr>
      <w:pStyle w:val="a8"/>
      <w:spacing w:afterLines="50" w:after="120" w:line="14" w:lineRule="exact"/>
    </w:pPr>
  </w:p>
  <w:p w:rsidR="004927F0" w:rsidRDefault="004927F0">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927F0">
      <w:tc>
        <w:tcPr>
          <w:tcW w:w="3284" w:type="dxa"/>
          <w:vAlign w:val="center"/>
        </w:tcPr>
        <w:p w:rsidR="004927F0" w:rsidRDefault="00FD6324">
          <w:pPr>
            <w:spacing w:line="240" w:lineRule="auto"/>
            <w:rPr>
              <w:rFonts w:cs="Times New Roman"/>
              <w:sz w:val="18"/>
              <w:szCs w:val="18"/>
            </w:rPr>
          </w:pPr>
          <w:r>
            <w:rPr>
              <w:rFonts w:cs="Times New Roman"/>
              <w:sz w:val="18"/>
              <w:szCs w:val="18"/>
            </w:rPr>
            <w:fldChar w:fldCharType="begin"/>
          </w:r>
          <w:r>
            <w:rPr>
              <w:rFonts w:cs="Times New Roman"/>
              <w:sz w:val="18"/>
              <w:szCs w:val="18"/>
            </w:rPr>
            <w:instrText>PAGE   \* MERGEFORMAT</w:instrText>
          </w:r>
          <w:r>
            <w:rPr>
              <w:rFonts w:cs="Times New Roman"/>
              <w:sz w:val="18"/>
              <w:szCs w:val="18"/>
            </w:rPr>
            <w:fldChar w:fldCharType="separate"/>
          </w:r>
          <w:r w:rsidR="00992ACD">
            <w:rPr>
              <w:rFonts w:cs="Times New Roman"/>
              <w:noProof/>
              <w:sz w:val="18"/>
              <w:szCs w:val="18"/>
            </w:rPr>
            <w:t>8</w:t>
          </w:r>
          <w:r>
            <w:rPr>
              <w:rFonts w:cs="Times New Roman"/>
              <w:sz w:val="18"/>
              <w:szCs w:val="18"/>
            </w:rPr>
            <w:fldChar w:fldCharType="end"/>
          </w:r>
        </w:p>
      </w:tc>
      <w:tc>
        <w:tcPr>
          <w:tcW w:w="3285" w:type="dxa"/>
          <w:vAlign w:val="center"/>
        </w:tcPr>
        <w:p w:rsidR="004927F0" w:rsidRDefault="00FD6324">
          <w:pPr>
            <w:spacing w:line="240" w:lineRule="auto"/>
            <w:jc w:val="center"/>
            <w:rPr>
              <w:rFonts w:cs="Times New Roman"/>
              <w:sz w:val="18"/>
              <w:szCs w:val="18"/>
            </w:rPr>
          </w:pPr>
          <w:r>
            <w:rPr>
              <w:noProof/>
            </w:rPr>
            <w:drawing>
              <wp:inline distT="0" distB="0" distL="0" distR="0">
                <wp:extent cx="660400" cy="175260"/>
                <wp:effectExtent l="0" t="0" r="6350" b="0"/>
                <wp:docPr id="1799703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304" name="图片 12"/>
                        <pic:cNvPicPr>
                          <a:picLocks noChangeAspect="1"/>
                        </pic:cNvPicPr>
                      </pic:nvPicPr>
                      <pic:blipFill>
                        <a:blip r:embed="rId1">
                          <a:extLst>
                            <a:ext uri="{BEBA8EAE-BF5A-486C-A8C5-ECC9F3942E4B}">
                              <a14:imgProps xmlns:a14="http://schemas.microsoft.com/office/drawing/2010/main">
                                <a14:imgLayer r:embed="rId2">
                                  <a14:imgEffect>
                                    <a14:backgroundRemoval t="4113" b="95455" l="403" r="100000">
                                      <a14:foregroundMark x1="11335" y1="12338" x2="9091" y2="0"/>
                                      <a14:foregroundMark x1="3165" y1="66450" x2="6041" y2="0"/>
                                      <a14:foregroundMark x1="40736" y1="21429" x2="35788" y2="0"/>
                                      <a14:foregroundMark x1="55236" y1="33333" x2="55121" y2="0"/>
                                      <a14:foregroundMark x1="67146" y1="29004" x2="67146" y2="0"/>
                                      <a14:foregroundMark x1="15075" y1="85065" x2="15075" y2="0"/>
                                      <a14:foregroundMark x1="5696" y1="84632" x2="5696" y2="0"/>
                                      <a14:foregroundMark x1="16686" y1="55411" x2="16513" y2="0"/>
                                      <a14:backgroundMark x1="87399" y1="58009" x2="87399" y2="0"/>
                                      <a14:backgroundMark x1="83142" y1="63420" x2="83142" y2="0"/>
                                      <a14:backgroundMark x1="7077" y1="64286" x2="7077" y2="0"/>
                                      <a14:backgroundMark x1="12255" y1="50000" x2="12255" y2="0"/>
                                    </a14:backgroundRemoval>
                                  </a14:imgEffect>
                                </a14:imgLayer>
                              </a14:imgProps>
                            </a:ext>
                          </a:extLst>
                        </a:blip>
                        <a:stretch>
                          <a:fillRect/>
                        </a:stretch>
                      </pic:blipFill>
                      <pic:spPr>
                        <a:xfrm>
                          <a:off x="0" y="0"/>
                          <a:ext cx="777208" cy="206570"/>
                        </a:xfrm>
                        <a:prstGeom prst="rect">
                          <a:avLst/>
                        </a:prstGeom>
                      </pic:spPr>
                    </pic:pic>
                  </a:graphicData>
                </a:graphic>
              </wp:inline>
            </w:drawing>
          </w:r>
        </w:p>
      </w:tc>
      <w:tc>
        <w:tcPr>
          <w:tcW w:w="3285" w:type="dxa"/>
          <w:vAlign w:val="center"/>
        </w:tcPr>
        <w:p w:rsidR="004927F0" w:rsidRDefault="00580A07">
          <w:pPr>
            <w:spacing w:line="240" w:lineRule="auto"/>
            <w:jc w:val="right"/>
            <w:rPr>
              <w:rFonts w:cs="Times New Roman"/>
              <w:sz w:val="18"/>
              <w:szCs w:val="18"/>
            </w:rPr>
          </w:pPr>
          <w:sdt>
            <w:sdtPr>
              <w:rPr>
                <w:rFonts w:cs="Times New Roman"/>
                <w:sz w:val="18"/>
                <w:szCs w:val="18"/>
              </w:rPr>
              <w:id w:val="-1343169190"/>
              <w:dropDownList>
                <w:listItem w:displayText="选择年份" w:value="选择年份"/>
                <w:listItem w:displayText="2018年" w:value="2018年"/>
                <w:listItem w:displayText="2019年" w:value="2019年"/>
                <w:listItem w:displayText="2020年" w:value="2020年"/>
                <w:listItem w:displayText="2021年" w:value="2021年"/>
                <w:listItem w:displayText="2022年" w:value="2022年"/>
                <w:listItem w:displayText="2023年" w:value="2023年"/>
                <w:listItem w:displayText="2024年" w:value="2024年"/>
                <w:listItem w:displayText="2025年" w:value="2025年"/>
              </w:dropDownList>
            </w:sdtPr>
            <w:sdtEndPr/>
            <w:sdtContent>
              <w:r w:rsidR="00FD6324">
                <w:rPr>
                  <w:rFonts w:cs="Times New Roman"/>
                  <w:sz w:val="18"/>
                  <w:szCs w:val="18"/>
                </w:rPr>
                <w:t>选择年份</w:t>
              </w:r>
            </w:sdtContent>
          </w:sdt>
        </w:p>
      </w:tc>
    </w:tr>
  </w:tbl>
  <w:p w:rsidR="004927F0" w:rsidRDefault="004927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6999B9"/>
    <w:multiLevelType w:val="singleLevel"/>
    <w:tmpl w:val="886999B9"/>
    <w:lvl w:ilvl="0">
      <w:start w:val="1"/>
      <w:numFmt w:val="decimal"/>
      <w:lvlText w:val="[%1]"/>
      <w:lvlJc w:val="left"/>
    </w:lvl>
  </w:abstractNum>
  <w:abstractNum w:abstractNumId="1" w15:restartNumberingAfterBreak="0">
    <w:nsid w:val="C6EC6FA5"/>
    <w:multiLevelType w:val="singleLevel"/>
    <w:tmpl w:val="C6EC6FA5"/>
    <w:lvl w:ilvl="0">
      <w:start w:val="1"/>
      <w:numFmt w:val="decimal"/>
      <w:suff w:val="space"/>
      <w:lvlText w:val="%1)"/>
      <w:lvlJc w:val="left"/>
    </w:lvl>
  </w:abstractNum>
  <w:abstractNum w:abstractNumId="2" w15:restartNumberingAfterBreak="0">
    <w:nsid w:val="15CAF61A"/>
    <w:multiLevelType w:val="singleLevel"/>
    <w:tmpl w:val="15CAF61A"/>
    <w:lvl w:ilvl="0">
      <w:start w:val="1"/>
      <w:numFmt w:val="decimal"/>
      <w:suff w:val="space"/>
      <w:lvlText w:val="(%1)"/>
      <w:lvlJc w:val="left"/>
    </w:lvl>
  </w:abstractNum>
  <w:abstractNum w:abstractNumId="3" w15:restartNumberingAfterBreak="0">
    <w:nsid w:val="28FC14AB"/>
    <w:multiLevelType w:val="multilevel"/>
    <w:tmpl w:val="28FC14AB"/>
    <w:lvl w:ilvl="0">
      <w:start w:val="4"/>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 w15:restartNumberingAfterBreak="0">
    <w:nsid w:val="3F83E900"/>
    <w:multiLevelType w:val="multilevel"/>
    <w:tmpl w:val="3F83E900"/>
    <w:lvl w:ilvl="0">
      <w:start w:val="1"/>
      <w:numFmt w:val="decimal"/>
      <w:pStyle w:val="a"/>
      <w:suff w:val="space"/>
      <w:lvlText w:val="%1"/>
      <w:lvlJc w:val="left"/>
      <w:pPr>
        <w:tabs>
          <w:tab w:val="left" w:pos="0"/>
        </w:tabs>
        <w:ind w:left="425" w:hanging="425"/>
      </w:pPr>
      <w:rPr>
        <w:rFonts w:ascii="Times New Roman" w:eastAsia="宋体" w:hAnsi="Times New Roman" w:cs="宋体" w:hint="default"/>
        <w:b/>
        <w:i w:val="0"/>
        <w:sz w:val="28"/>
        <w:szCs w:val="28"/>
      </w:rPr>
    </w:lvl>
    <w:lvl w:ilvl="1">
      <w:start w:val="1"/>
      <w:numFmt w:val="decimal"/>
      <w:pStyle w:val="a0"/>
      <w:suff w:val="space"/>
      <w:lvlText w:val="%1.%2"/>
      <w:lvlJc w:val="left"/>
      <w:pPr>
        <w:tabs>
          <w:tab w:val="left" w:pos="0"/>
        </w:tabs>
        <w:ind w:left="992" w:hanging="992"/>
      </w:pPr>
      <w:rPr>
        <w:rFonts w:ascii="Times New Roman" w:eastAsia="宋体" w:hAnsi="Times New Roman" w:cs="Times New Roman" w:hint="default"/>
        <w:b/>
        <w:i w:val="0"/>
        <w:sz w:val="21"/>
        <w:szCs w:val="21"/>
      </w:rPr>
    </w:lvl>
    <w:lvl w:ilvl="2">
      <w:start w:val="1"/>
      <w:numFmt w:val="decimal"/>
      <w:pStyle w:val="a1"/>
      <w:suff w:val="space"/>
      <w:lvlText w:val="%1.%2.%3"/>
      <w:lvlJc w:val="left"/>
      <w:pPr>
        <w:ind w:left="1418" w:hanging="1418"/>
      </w:pPr>
      <w:rPr>
        <w:rFonts w:ascii="Times New Roman" w:eastAsia="宋体" w:hAnsi="Times New Roman" w:cs="Times New Roman" w:hint="default"/>
        <w:b w:val="0"/>
        <w:i w:val="0"/>
        <w:sz w:val="21"/>
        <w:szCs w:val="21"/>
      </w:rPr>
    </w:lvl>
    <w:lvl w:ilvl="3">
      <w:start w:val="1"/>
      <w:numFmt w:val="decimal"/>
      <w:lvlText w:val="%1.%2.%3.%4"/>
      <w:lvlJc w:val="left"/>
      <w:pPr>
        <w:tabs>
          <w:tab w:val="left" w:pos="420"/>
        </w:tabs>
        <w:ind w:left="1984" w:hanging="708"/>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56CA3D6"/>
    <w:multiLevelType w:val="multilevel"/>
    <w:tmpl w:val="456CA3D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4"/>
  </w:num>
  <w:num w:numId="2">
    <w:abstractNumId w:val="5"/>
  </w:num>
  <w:num w:numId="3">
    <w:abstractNumId w:val="1"/>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trackRevisions/>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42198A"/>
    <w:rsid w:val="00093949"/>
    <w:rsid w:val="000B4B79"/>
    <w:rsid w:val="000B4B86"/>
    <w:rsid w:val="000D49E2"/>
    <w:rsid w:val="00177ECB"/>
    <w:rsid w:val="0019090D"/>
    <w:rsid w:val="001B5D0A"/>
    <w:rsid w:val="001B6EA4"/>
    <w:rsid w:val="002056B8"/>
    <w:rsid w:val="00253A14"/>
    <w:rsid w:val="00262A4D"/>
    <w:rsid w:val="00277073"/>
    <w:rsid w:val="002A4EAB"/>
    <w:rsid w:val="00306AB6"/>
    <w:rsid w:val="0039208B"/>
    <w:rsid w:val="00442EC7"/>
    <w:rsid w:val="004804A7"/>
    <w:rsid w:val="004927F0"/>
    <w:rsid w:val="004A467D"/>
    <w:rsid w:val="004B7A8C"/>
    <w:rsid w:val="004C343C"/>
    <w:rsid w:val="00552905"/>
    <w:rsid w:val="005772EB"/>
    <w:rsid w:val="00580A07"/>
    <w:rsid w:val="005961D3"/>
    <w:rsid w:val="005C0117"/>
    <w:rsid w:val="005F77FD"/>
    <w:rsid w:val="00630DAB"/>
    <w:rsid w:val="0069334B"/>
    <w:rsid w:val="00693ABA"/>
    <w:rsid w:val="006C4997"/>
    <w:rsid w:val="007E0CC1"/>
    <w:rsid w:val="008571E0"/>
    <w:rsid w:val="008A6CA5"/>
    <w:rsid w:val="00926450"/>
    <w:rsid w:val="00941600"/>
    <w:rsid w:val="00976022"/>
    <w:rsid w:val="00992ACD"/>
    <w:rsid w:val="009B0937"/>
    <w:rsid w:val="00A55A74"/>
    <w:rsid w:val="00AC352B"/>
    <w:rsid w:val="00AF6BA7"/>
    <w:rsid w:val="00C43E07"/>
    <w:rsid w:val="00C65CA4"/>
    <w:rsid w:val="00C6627C"/>
    <w:rsid w:val="00C8743D"/>
    <w:rsid w:val="00C9185A"/>
    <w:rsid w:val="00CC7F92"/>
    <w:rsid w:val="00D12F63"/>
    <w:rsid w:val="00D15BE6"/>
    <w:rsid w:val="00D32BBE"/>
    <w:rsid w:val="00DA1436"/>
    <w:rsid w:val="00DC3443"/>
    <w:rsid w:val="00DC73D7"/>
    <w:rsid w:val="00DE27E9"/>
    <w:rsid w:val="00E648E4"/>
    <w:rsid w:val="00EB32BE"/>
    <w:rsid w:val="00FD6324"/>
    <w:rsid w:val="02102FF9"/>
    <w:rsid w:val="02D2313A"/>
    <w:rsid w:val="0442198A"/>
    <w:rsid w:val="05F477B7"/>
    <w:rsid w:val="0ACF0351"/>
    <w:rsid w:val="0B35416B"/>
    <w:rsid w:val="0BC33EB3"/>
    <w:rsid w:val="0E1C3E30"/>
    <w:rsid w:val="10B5224A"/>
    <w:rsid w:val="1286080A"/>
    <w:rsid w:val="12D37267"/>
    <w:rsid w:val="133B6A25"/>
    <w:rsid w:val="139323BD"/>
    <w:rsid w:val="1983673D"/>
    <w:rsid w:val="1AB86BAD"/>
    <w:rsid w:val="1E256308"/>
    <w:rsid w:val="20307D94"/>
    <w:rsid w:val="26715F23"/>
    <w:rsid w:val="268C35FD"/>
    <w:rsid w:val="27001BE4"/>
    <w:rsid w:val="280B2A12"/>
    <w:rsid w:val="291910D8"/>
    <w:rsid w:val="295C2DFA"/>
    <w:rsid w:val="29A269AC"/>
    <w:rsid w:val="29B6670B"/>
    <w:rsid w:val="2ADC30A4"/>
    <w:rsid w:val="2D2E46BB"/>
    <w:rsid w:val="2D8E268D"/>
    <w:rsid w:val="31F63523"/>
    <w:rsid w:val="32D22500"/>
    <w:rsid w:val="33D420D1"/>
    <w:rsid w:val="3B6C6CF9"/>
    <w:rsid w:val="3C263FE5"/>
    <w:rsid w:val="3CFC104F"/>
    <w:rsid w:val="3DD376D7"/>
    <w:rsid w:val="3DD43C23"/>
    <w:rsid w:val="3E2A3D61"/>
    <w:rsid w:val="414B6D25"/>
    <w:rsid w:val="42BF5A1A"/>
    <w:rsid w:val="484C1CDD"/>
    <w:rsid w:val="4967396A"/>
    <w:rsid w:val="4F1F1D0C"/>
    <w:rsid w:val="50A76ECD"/>
    <w:rsid w:val="537C0AD4"/>
    <w:rsid w:val="54F93A6F"/>
    <w:rsid w:val="54F975CB"/>
    <w:rsid w:val="55320D2F"/>
    <w:rsid w:val="55A252C6"/>
    <w:rsid w:val="55B841AA"/>
    <w:rsid w:val="58D02D39"/>
    <w:rsid w:val="5A416718"/>
    <w:rsid w:val="5B3F5D6C"/>
    <w:rsid w:val="5CF03B28"/>
    <w:rsid w:val="5EC23124"/>
    <w:rsid w:val="5F117C07"/>
    <w:rsid w:val="63911317"/>
    <w:rsid w:val="65D26CD4"/>
    <w:rsid w:val="672524A2"/>
    <w:rsid w:val="67A517FE"/>
    <w:rsid w:val="67BF1FB0"/>
    <w:rsid w:val="6AC67AF8"/>
    <w:rsid w:val="6D093DB2"/>
    <w:rsid w:val="6D741A8D"/>
    <w:rsid w:val="6F4F4560"/>
    <w:rsid w:val="6FE476A3"/>
    <w:rsid w:val="70392C76"/>
    <w:rsid w:val="74650381"/>
    <w:rsid w:val="75DF6E17"/>
    <w:rsid w:val="76233551"/>
    <w:rsid w:val="76A809F9"/>
    <w:rsid w:val="78A60611"/>
    <w:rsid w:val="791C3880"/>
    <w:rsid w:val="7A7653BA"/>
    <w:rsid w:val="7B4A497D"/>
    <w:rsid w:val="7C142223"/>
    <w:rsid w:val="7C5331B5"/>
    <w:rsid w:val="7CA75B2B"/>
    <w:rsid w:val="7E511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5:docId w15:val="{11151F0D-FCED-437A-A1B6-F61254DA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uiPriority="99"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line="314" w:lineRule="exact"/>
      <w:jc w:val="both"/>
    </w:pPr>
    <w:rPr>
      <w:rFonts w:cstheme="minorBidi"/>
      <w:kern w:val="2"/>
      <w:sz w:val="21"/>
      <w:szCs w:val="24"/>
    </w:rPr>
  </w:style>
  <w:style w:type="paragraph" w:styleId="1">
    <w:name w:val="heading 1"/>
    <w:basedOn w:val="a2"/>
    <w:next w:val="a2"/>
    <w:link w:val="1Char"/>
    <w:qFormat/>
    <w:pPr>
      <w:keepNext/>
      <w:keepLines/>
      <w:spacing w:before="120" w:after="120"/>
      <w:jc w:val="left"/>
      <w:outlineLvl w:val="0"/>
    </w:pPr>
    <w:rPr>
      <w:rFonts w:eastAsia="黑体" w:cs="Times New Roman"/>
      <w:bCs/>
      <w:kern w:val="44"/>
      <w:sz w:val="28"/>
      <w:szCs w:val="44"/>
    </w:rPr>
  </w:style>
  <w:style w:type="paragraph" w:styleId="2">
    <w:name w:val="heading 2"/>
    <w:basedOn w:val="a2"/>
    <w:next w:val="a2"/>
    <w:qFormat/>
    <w:pPr>
      <w:widowControl/>
      <w:autoSpaceDE w:val="0"/>
      <w:autoSpaceDN w:val="0"/>
      <w:spacing w:before="120" w:after="120"/>
      <w:jc w:val="center"/>
      <w:textAlignment w:val="baseline"/>
      <w:outlineLvl w:val="1"/>
    </w:pPr>
    <w:rPr>
      <w:rFonts w:eastAsia="黑体"/>
      <w:spacing w:val="10"/>
      <w:kern w:val="0"/>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Indent"/>
    <w:basedOn w:val="a2"/>
    <w:qFormat/>
    <w:pPr>
      <w:snapToGrid w:val="0"/>
      <w:spacing w:line="245" w:lineRule="auto"/>
      <w:ind w:firstLineChars="200" w:firstLine="420"/>
    </w:pPr>
    <w:rPr>
      <w:rFonts w:eastAsia="方正书宋简体"/>
      <w:spacing w:val="4"/>
      <w:sz w:val="20"/>
      <w:szCs w:val="20"/>
    </w:rPr>
  </w:style>
  <w:style w:type="paragraph" w:styleId="a7">
    <w:name w:val="footer"/>
    <w:basedOn w:val="a2"/>
    <w:qFormat/>
    <w:pPr>
      <w:tabs>
        <w:tab w:val="center" w:pos="4153"/>
        <w:tab w:val="right" w:pos="8306"/>
      </w:tabs>
      <w:snapToGrid w:val="0"/>
      <w:jc w:val="left"/>
    </w:pPr>
    <w:rPr>
      <w:sz w:val="18"/>
    </w:rPr>
  </w:style>
  <w:style w:type="paragraph" w:styleId="a8">
    <w:name w:val="header"/>
    <w:basedOn w:val="a2"/>
    <w:link w:val="Char"/>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9">
    <w:name w:val="footnote text"/>
    <w:basedOn w:val="a2"/>
    <w:link w:val="Char0"/>
    <w:uiPriority w:val="99"/>
    <w:unhideWhenUsed/>
    <w:qFormat/>
    <w:pPr>
      <w:jc w:val="left"/>
    </w:pPr>
    <w:rPr>
      <w:sz w:val="18"/>
      <w:szCs w:val="18"/>
    </w:rPr>
  </w:style>
  <w:style w:type="paragraph" w:styleId="aa">
    <w:name w:val="Normal (Web)"/>
    <w:basedOn w:val="a2"/>
    <w:qFormat/>
    <w:pPr>
      <w:spacing w:beforeAutospacing="1" w:afterAutospacing="1"/>
      <w:jc w:val="left"/>
    </w:pPr>
    <w:rPr>
      <w:rFonts w:cs="Times New Roman"/>
      <w:kern w:val="0"/>
    </w:rPr>
  </w:style>
  <w:style w:type="paragraph" w:styleId="ab">
    <w:name w:val="Title"/>
    <w:basedOn w:val="a2"/>
    <w:next w:val="a2"/>
    <w:link w:val="Char1"/>
    <w:uiPriority w:val="10"/>
    <w:qFormat/>
    <w:pPr>
      <w:spacing w:beforeLines="100" w:afterLines="100"/>
      <w:jc w:val="center"/>
    </w:pPr>
    <w:rPr>
      <w:rFonts w:eastAsia="华文新魏" w:cstheme="majorBidi"/>
      <w:bCs/>
      <w:color w:val="004CA0"/>
      <w:sz w:val="52"/>
      <w:szCs w:val="32"/>
    </w:rPr>
  </w:style>
  <w:style w:type="table" w:styleId="ac">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3"/>
    <w:qFormat/>
    <w:rPr>
      <w:b/>
    </w:rPr>
  </w:style>
  <w:style w:type="character" w:styleId="ae">
    <w:name w:val="Hyperlink"/>
    <w:qFormat/>
    <w:rPr>
      <w:color w:val="0000FF"/>
      <w:u w:val="single"/>
    </w:rPr>
  </w:style>
  <w:style w:type="paragraph" w:customStyle="1" w:styleId="References">
    <w:name w:val="References"/>
    <w:basedOn w:val="a2"/>
    <w:qFormat/>
    <w:pPr>
      <w:widowControl/>
      <w:numPr>
        <w:numId w:val="1"/>
      </w:numPr>
      <w:autoSpaceDE w:val="0"/>
      <w:autoSpaceDN w:val="0"/>
      <w:spacing w:line="240" w:lineRule="auto"/>
    </w:pPr>
    <w:rPr>
      <w:kern w:val="0"/>
      <w:sz w:val="18"/>
      <w:szCs w:val="16"/>
      <w:lang w:eastAsia="en-US"/>
    </w:rPr>
  </w:style>
  <w:style w:type="character" w:customStyle="1" w:styleId="skip">
    <w:name w:val="skip"/>
    <w:qFormat/>
  </w:style>
  <w:style w:type="character" w:customStyle="1" w:styleId="apple-converted-space">
    <w:name w:val="apple-converted-space"/>
    <w:basedOn w:val="a3"/>
    <w:qFormat/>
  </w:style>
  <w:style w:type="paragraph" w:customStyle="1" w:styleId="af">
    <w:name w:val="公式右"/>
    <w:basedOn w:val="a2"/>
    <w:qFormat/>
    <w:pPr>
      <w:tabs>
        <w:tab w:val="center" w:pos="2310"/>
        <w:tab w:val="right" w:pos="4620"/>
      </w:tabs>
      <w:spacing w:line="240" w:lineRule="auto"/>
      <w:ind w:firstLine="420"/>
    </w:pPr>
    <w:rPr>
      <w:szCs w:val="21"/>
    </w:rPr>
  </w:style>
  <w:style w:type="paragraph" w:customStyle="1" w:styleId="af0">
    <w:name w:val="注"/>
    <w:basedOn w:val="af1"/>
    <w:qFormat/>
    <w:pPr>
      <w:ind w:leftChars="120" w:left="120" w:rightChars="120" w:right="120" w:firstLineChars="200" w:firstLine="200"/>
      <w:jc w:val="both"/>
    </w:pPr>
  </w:style>
  <w:style w:type="paragraph" w:customStyle="1" w:styleId="af1">
    <w:name w:val="表内容"/>
    <w:basedOn w:val="a2"/>
    <w:next w:val="a2"/>
    <w:qFormat/>
    <w:pPr>
      <w:adjustRightInd w:val="0"/>
      <w:spacing w:line="288" w:lineRule="auto"/>
      <w:jc w:val="center"/>
    </w:pPr>
    <w:rPr>
      <w:sz w:val="15"/>
      <w:szCs w:val="15"/>
    </w:rPr>
  </w:style>
  <w:style w:type="character" w:customStyle="1" w:styleId="Char1">
    <w:name w:val="标题 Char"/>
    <w:basedOn w:val="a3"/>
    <w:link w:val="ab"/>
    <w:uiPriority w:val="10"/>
    <w:qFormat/>
    <w:rPr>
      <w:rFonts w:eastAsia="华文新魏" w:cstheme="majorBidi"/>
      <w:bCs/>
      <w:color w:val="004CA0"/>
      <w:sz w:val="52"/>
      <w:szCs w:val="32"/>
    </w:rPr>
  </w:style>
  <w:style w:type="character" w:customStyle="1" w:styleId="af2">
    <w:name w:val="标题英文 字符"/>
    <w:basedOn w:val="a3"/>
    <w:link w:val="af3"/>
    <w:qFormat/>
    <w:rPr>
      <w:rFonts w:eastAsia="黑体" w:cs="Times New Roman"/>
      <w:b/>
      <w:color w:val="004CA0"/>
      <w:sz w:val="28"/>
    </w:rPr>
  </w:style>
  <w:style w:type="paragraph" w:customStyle="1" w:styleId="af3">
    <w:name w:val="标题英文"/>
    <w:basedOn w:val="a2"/>
    <w:next w:val="a2"/>
    <w:link w:val="af2"/>
    <w:qFormat/>
    <w:pPr>
      <w:spacing w:beforeLines="100" w:afterLines="100" w:line="240" w:lineRule="auto"/>
      <w:jc w:val="center"/>
    </w:pPr>
    <w:rPr>
      <w:rFonts w:eastAsia="黑体" w:cs="Times New Roman"/>
      <w:b/>
      <w:color w:val="004CA0"/>
      <w:sz w:val="28"/>
    </w:rPr>
  </w:style>
  <w:style w:type="character" w:customStyle="1" w:styleId="1Char0">
    <w:name w:val="样式1 Char"/>
    <w:link w:val="10"/>
    <w:qFormat/>
    <w:rPr>
      <w:rFonts w:ascii="Times New Roman" w:hAnsi="Times New Roman"/>
    </w:rPr>
  </w:style>
  <w:style w:type="paragraph" w:customStyle="1" w:styleId="10">
    <w:name w:val="样式1"/>
    <w:basedOn w:val="a2"/>
    <w:link w:val="1Char0"/>
    <w:qFormat/>
  </w:style>
  <w:style w:type="paragraph" w:customStyle="1" w:styleId="4">
    <w:name w:val="标题4"/>
    <w:basedOn w:val="a2"/>
    <w:qFormat/>
    <w:pPr>
      <w:snapToGrid w:val="0"/>
      <w:spacing w:before="60" w:after="40" w:line="245" w:lineRule="auto"/>
      <w:jc w:val="left"/>
      <w:outlineLvl w:val="3"/>
    </w:pPr>
    <w:rPr>
      <w:rFonts w:eastAsia="方正小标宋简体"/>
      <w:spacing w:val="4"/>
      <w:sz w:val="24"/>
      <w:szCs w:val="20"/>
    </w:rPr>
  </w:style>
  <w:style w:type="character" w:customStyle="1" w:styleId="af4">
    <w:name w:val="摘要关键词中文 字符"/>
    <w:basedOn w:val="a3"/>
    <w:link w:val="af5"/>
    <w:qFormat/>
    <w:rPr>
      <w:rFonts w:eastAsia="楷体"/>
      <w:color w:val="000000"/>
      <w:kern w:val="0"/>
      <w:szCs w:val="21"/>
    </w:rPr>
  </w:style>
  <w:style w:type="paragraph" w:customStyle="1" w:styleId="af5">
    <w:name w:val="摘要关键词中文"/>
    <w:basedOn w:val="a2"/>
    <w:link w:val="af4"/>
    <w:qFormat/>
    <w:pPr>
      <w:spacing w:beforeLines="100" w:line="240" w:lineRule="auto"/>
      <w:ind w:left="700" w:hangingChars="700" w:hanging="700"/>
    </w:pPr>
    <w:rPr>
      <w:rFonts w:eastAsia="楷体"/>
      <w:color w:val="000000"/>
      <w:kern w:val="0"/>
      <w:szCs w:val="21"/>
    </w:rPr>
  </w:style>
  <w:style w:type="character" w:styleId="af6">
    <w:name w:val="Placeholder Text"/>
    <w:basedOn w:val="a3"/>
    <w:uiPriority w:val="99"/>
    <w:semiHidden/>
    <w:qFormat/>
    <w:rPr>
      <w:color w:val="808080"/>
    </w:rPr>
  </w:style>
  <w:style w:type="character" w:customStyle="1" w:styleId="af7">
    <w:name w:val="摘要英文 字符"/>
    <w:basedOn w:val="a3"/>
    <w:link w:val="af8"/>
    <w:qFormat/>
    <w:rPr>
      <w:rFonts w:eastAsia="楷体"/>
    </w:rPr>
  </w:style>
  <w:style w:type="paragraph" w:customStyle="1" w:styleId="af8">
    <w:name w:val="摘要英文"/>
    <w:basedOn w:val="a2"/>
    <w:link w:val="af7"/>
    <w:qFormat/>
    <w:pPr>
      <w:spacing w:beforeLines="50" w:line="240" w:lineRule="auto"/>
    </w:pPr>
    <w:rPr>
      <w:rFonts w:eastAsia="楷体"/>
    </w:rPr>
  </w:style>
  <w:style w:type="character" w:customStyle="1" w:styleId="1Char">
    <w:name w:val="标题 1 Char"/>
    <w:link w:val="1"/>
    <w:qFormat/>
    <w:rPr>
      <w:rFonts w:eastAsia="黑体" w:cs="Times New Roman"/>
      <w:bCs/>
      <w:kern w:val="44"/>
      <w:sz w:val="28"/>
      <w:szCs w:val="44"/>
    </w:rPr>
  </w:style>
  <w:style w:type="paragraph" w:styleId="af9">
    <w:name w:val="List Paragraph"/>
    <w:basedOn w:val="a2"/>
    <w:uiPriority w:val="99"/>
    <w:pPr>
      <w:ind w:firstLineChars="200" w:firstLine="420"/>
    </w:pPr>
  </w:style>
  <w:style w:type="paragraph" w:customStyle="1" w:styleId="11">
    <w:name w:val="修订1"/>
    <w:hidden/>
    <w:uiPriority w:val="99"/>
    <w:semiHidden/>
    <w:rPr>
      <w:rFonts w:cstheme="minorBidi"/>
      <w:kern w:val="2"/>
      <w:sz w:val="21"/>
      <w:szCs w:val="24"/>
    </w:rPr>
  </w:style>
  <w:style w:type="paragraph" w:customStyle="1" w:styleId="afa">
    <w:name w:val="作者中文"/>
    <w:basedOn w:val="a2"/>
    <w:link w:val="afb"/>
    <w:qFormat/>
    <w:pPr>
      <w:overflowPunct w:val="0"/>
      <w:adjustRightInd w:val="0"/>
      <w:snapToGrid w:val="0"/>
      <w:spacing w:line="240" w:lineRule="auto"/>
      <w:jc w:val="center"/>
    </w:pPr>
    <w:rPr>
      <w:rFonts w:eastAsia="仿宋"/>
      <w:sz w:val="28"/>
      <w:szCs w:val="28"/>
    </w:rPr>
  </w:style>
  <w:style w:type="character" w:customStyle="1" w:styleId="afb">
    <w:name w:val="作者中文 字符"/>
    <w:basedOn w:val="a3"/>
    <w:link w:val="afa"/>
    <w:rPr>
      <w:rFonts w:eastAsia="仿宋" w:cstheme="minorBidi"/>
      <w:kern w:val="2"/>
      <w:sz w:val="28"/>
      <w:szCs w:val="28"/>
    </w:rPr>
  </w:style>
  <w:style w:type="paragraph" w:customStyle="1" w:styleId="afc">
    <w:name w:val="单位中文"/>
    <w:basedOn w:val="a2"/>
    <w:link w:val="afd"/>
    <w:qFormat/>
    <w:pPr>
      <w:overflowPunct w:val="0"/>
      <w:adjustRightInd w:val="0"/>
      <w:snapToGrid w:val="0"/>
      <w:spacing w:line="240" w:lineRule="auto"/>
      <w:jc w:val="center"/>
    </w:pPr>
    <w:rPr>
      <w:rFonts w:eastAsia="楷体"/>
      <w:szCs w:val="28"/>
    </w:rPr>
  </w:style>
  <w:style w:type="character" w:customStyle="1" w:styleId="afd">
    <w:name w:val="单位中文 字符"/>
    <w:basedOn w:val="a3"/>
    <w:link w:val="afc"/>
    <w:rPr>
      <w:rFonts w:eastAsia="楷体" w:cstheme="minorBidi"/>
      <w:kern w:val="2"/>
      <w:sz w:val="21"/>
      <w:szCs w:val="28"/>
    </w:rPr>
  </w:style>
  <w:style w:type="paragraph" w:customStyle="1" w:styleId="afe">
    <w:name w:val="作者英文"/>
    <w:basedOn w:val="a2"/>
    <w:link w:val="aff"/>
    <w:qFormat/>
    <w:pPr>
      <w:overflowPunct w:val="0"/>
      <w:adjustRightInd w:val="0"/>
      <w:snapToGrid w:val="0"/>
      <w:spacing w:line="240" w:lineRule="auto"/>
      <w:jc w:val="center"/>
    </w:pPr>
    <w:rPr>
      <w:rFonts w:eastAsia="仿宋" w:cs="Times New Roman"/>
      <w:sz w:val="24"/>
    </w:rPr>
  </w:style>
  <w:style w:type="character" w:customStyle="1" w:styleId="aff">
    <w:name w:val="作者英文 字符"/>
    <w:basedOn w:val="a3"/>
    <w:link w:val="afe"/>
    <w:qFormat/>
    <w:rPr>
      <w:rFonts w:eastAsia="仿宋"/>
      <w:kern w:val="2"/>
      <w:sz w:val="24"/>
      <w:szCs w:val="24"/>
    </w:rPr>
  </w:style>
  <w:style w:type="paragraph" w:customStyle="1" w:styleId="a">
    <w:name w:val="一级标题"/>
    <w:basedOn w:val="a2"/>
    <w:qFormat/>
    <w:pPr>
      <w:numPr>
        <w:numId w:val="2"/>
      </w:numPr>
      <w:overflowPunct w:val="0"/>
      <w:adjustRightInd w:val="0"/>
      <w:snapToGrid w:val="0"/>
      <w:spacing w:before="120" w:after="120" w:line="240" w:lineRule="auto"/>
      <w:ind w:left="254" w:hangingChars="100" w:hanging="254"/>
      <w:outlineLvl w:val="0"/>
    </w:pPr>
    <w:rPr>
      <w:rFonts w:eastAsia="黑体"/>
      <w:sz w:val="28"/>
      <w:szCs w:val="22"/>
    </w:rPr>
  </w:style>
  <w:style w:type="paragraph" w:customStyle="1" w:styleId="a0">
    <w:name w:val="二级标题"/>
    <w:basedOn w:val="a2"/>
    <w:qFormat/>
    <w:pPr>
      <w:numPr>
        <w:ilvl w:val="1"/>
        <w:numId w:val="2"/>
      </w:numPr>
      <w:overflowPunct w:val="0"/>
      <w:adjustRightInd w:val="0"/>
      <w:snapToGrid w:val="0"/>
      <w:spacing w:before="50" w:after="50" w:line="240" w:lineRule="auto"/>
      <w:ind w:left="444" w:hangingChars="175" w:hanging="444"/>
      <w:outlineLvl w:val="1"/>
    </w:pPr>
    <w:rPr>
      <w:rFonts w:eastAsia="黑体"/>
      <w:szCs w:val="22"/>
    </w:rPr>
  </w:style>
  <w:style w:type="paragraph" w:customStyle="1" w:styleId="a1">
    <w:name w:val="三级标题"/>
    <w:basedOn w:val="a2"/>
    <w:qFormat/>
    <w:pPr>
      <w:numPr>
        <w:ilvl w:val="2"/>
        <w:numId w:val="2"/>
      </w:numPr>
      <w:overflowPunct w:val="0"/>
      <w:adjustRightInd w:val="0"/>
      <w:spacing w:before="50" w:after="50" w:line="240" w:lineRule="auto"/>
      <w:ind w:left="0" w:firstLine="0"/>
      <w:outlineLvl w:val="2"/>
    </w:pPr>
    <w:rPr>
      <w:rFonts w:eastAsia="楷体"/>
      <w:color w:val="000000"/>
      <w:szCs w:val="22"/>
      <w:lang w:val="en-GB"/>
    </w:rPr>
  </w:style>
  <w:style w:type="paragraph" w:customStyle="1" w:styleId="aff0">
    <w:name w:val="单位英文"/>
    <w:basedOn w:val="a2"/>
    <w:link w:val="aff1"/>
    <w:qFormat/>
    <w:pPr>
      <w:overflowPunct w:val="0"/>
      <w:adjustRightInd w:val="0"/>
      <w:snapToGrid w:val="0"/>
      <w:spacing w:line="240" w:lineRule="auto"/>
      <w:jc w:val="center"/>
    </w:pPr>
    <w:rPr>
      <w:sz w:val="15"/>
      <w:szCs w:val="22"/>
    </w:rPr>
  </w:style>
  <w:style w:type="character" w:customStyle="1" w:styleId="aff1">
    <w:name w:val="单位英文 字符"/>
    <w:basedOn w:val="a3"/>
    <w:link w:val="aff0"/>
    <w:qFormat/>
    <w:rPr>
      <w:rFonts w:cstheme="minorBidi"/>
      <w:kern w:val="2"/>
      <w:sz w:val="15"/>
      <w:szCs w:val="22"/>
    </w:rPr>
  </w:style>
  <w:style w:type="table" w:customStyle="1" w:styleId="12">
    <w:name w:val="网格型1"/>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脚注文本 Char"/>
    <w:basedOn w:val="a3"/>
    <w:link w:val="a9"/>
    <w:uiPriority w:val="99"/>
    <w:qFormat/>
    <w:rPr>
      <w:rFonts w:cstheme="minorBidi"/>
      <w:kern w:val="2"/>
      <w:sz w:val="18"/>
      <w:szCs w:val="18"/>
    </w:rPr>
  </w:style>
  <w:style w:type="character" w:customStyle="1" w:styleId="Char">
    <w:name w:val="页眉 Char"/>
    <w:basedOn w:val="a3"/>
    <w:link w:val="a8"/>
    <w:rPr>
      <w:rFonts w:cstheme="minorBidi"/>
      <w:kern w:val="2"/>
      <w:sz w:val="18"/>
      <w:szCs w:val="24"/>
    </w:rPr>
  </w:style>
  <w:style w:type="paragraph" w:customStyle="1" w:styleId="21">
    <w:name w:val="修订2"/>
    <w:hidden/>
    <w:uiPriority w:val="99"/>
    <w:unhideWhenUsed/>
    <w:rPr>
      <w:rFonts w:cstheme="minorBidi"/>
      <w:kern w:val="2"/>
      <w:sz w:val="21"/>
      <w:szCs w:val="24"/>
    </w:rPr>
  </w:style>
  <w:style w:type="character" w:customStyle="1" w:styleId="aff2">
    <w:name w:val="关键词英文 字符"/>
    <w:basedOn w:val="a3"/>
    <w:link w:val="aff3"/>
    <w:qFormat/>
    <w:rPr>
      <w:rFonts w:eastAsia="楷体"/>
    </w:rPr>
  </w:style>
  <w:style w:type="paragraph" w:customStyle="1" w:styleId="aff3">
    <w:name w:val="关键词英文"/>
    <w:basedOn w:val="a2"/>
    <w:link w:val="aff2"/>
    <w:qFormat/>
    <w:pPr>
      <w:spacing w:afterLines="100" w:line="240" w:lineRule="auto"/>
    </w:pPr>
    <w:rPr>
      <w:rFonts w:eastAsia="楷体"/>
    </w:rPr>
  </w:style>
  <w:style w:type="paragraph" w:styleId="aff4">
    <w:name w:val="Balloon Text"/>
    <w:basedOn w:val="a2"/>
    <w:link w:val="Char2"/>
    <w:rsid w:val="005772EB"/>
    <w:pPr>
      <w:spacing w:line="240" w:lineRule="auto"/>
    </w:pPr>
    <w:rPr>
      <w:sz w:val="18"/>
      <w:szCs w:val="18"/>
    </w:rPr>
  </w:style>
  <w:style w:type="character" w:customStyle="1" w:styleId="Char2">
    <w:name w:val="批注框文本 Char"/>
    <w:basedOn w:val="a3"/>
    <w:link w:val="aff4"/>
    <w:rsid w:val="005772EB"/>
    <w:rPr>
      <w:rFonts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554.vsdx"/><Relationship Id="rId21" Type="http://schemas.openxmlformats.org/officeDocument/2006/relationships/package" Target="embeddings/Microsoft_Visio___332.vsdx"/><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oleObject" Target="embeddings/oleObject5.bin"/><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wmf"/><Relationship Id="rId11" Type="http://schemas.openxmlformats.org/officeDocument/2006/relationships/footer" Target="footer2.xml"/><Relationship Id="rId24" Type="http://schemas.openxmlformats.org/officeDocument/2006/relationships/package" Target="embeddings/Microsoft_Visio___443.vsdx"/><Relationship Id="rId32" Type="http://schemas.openxmlformats.org/officeDocument/2006/relationships/oleObject" Target="embeddings/oleObject3.bin"/><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7.xml"/><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footer" Target="footer5.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image" Target="media/image6.wmf"/><Relationship Id="rId30" Type="http://schemas.openxmlformats.org/officeDocument/2006/relationships/oleObject" Target="embeddings/oleObject2.bin"/><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9.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oleObject" Target="embeddings/oleObject4.bin"/><Relationship Id="rId38" Type="http://schemas.openxmlformats.org/officeDocument/2006/relationships/image" Target="media/image13.png"/><Relationship Id="rId46" Type="http://schemas.openxmlformats.org/officeDocument/2006/relationships/image" Target="media/image21.wmf"/><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3.emf"/><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__221.vsdx"/><Relationship Id="rId23" Type="http://schemas.openxmlformats.org/officeDocument/2006/relationships/image" Target="media/image4.emf"/><Relationship Id="rId28" Type="http://schemas.openxmlformats.org/officeDocument/2006/relationships/oleObject" Target="embeddings/oleObject1.bin"/><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image" Target="media/image19.jpe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09fdd31-af71-409f-b818-dfd7b5a31023}"/>
        <w:category>
          <w:name w:val="常规"/>
          <w:gallery w:val="placeholder"/>
        </w:category>
        <w:types>
          <w:type w:val="bbPlcHdr"/>
        </w:types>
        <w:behaviors>
          <w:behavior w:val="content"/>
        </w:behaviors>
        <w:guid w:val="{F09FDD31-AF71-409F-B818-DFD7B5A31023}"/>
      </w:docPartPr>
      <w:docPartBody>
        <w:p w:rsidR="008D723D" w:rsidRDefault="00147C8A">
          <w:pPr>
            <w:pStyle w:val="79C9CDDBEE34447BBE51F9560DF50B1113"/>
            <w:ind w:firstLine="300"/>
          </w:pPr>
          <w:r>
            <w:rPr>
              <w:rFonts w:cs="Times New Roman" w:hint="eastAsia"/>
              <w:kern w:val="0"/>
              <w:sz w:val="15"/>
              <w:szCs w:val="15"/>
            </w:rPr>
            <w:t>基金</w:t>
          </w:r>
          <w:r>
            <w:rPr>
              <w:rFonts w:cs="Times New Roman" w:hint="eastAsia"/>
              <w:kern w:val="0"/>
              <w:sz w:val="15"/>
              <w:szCs w:val="15"/>
            </w:rPr>
            <w:t>1</w:t>
          </w:r>
          <w:r>
            <w:rPr>
              <w:rFonts w:cs="Times New Roman" w:hint="eastAsia"/>
              <w:kern w:val="0"/>
              <w:sz w:val="15"/>
              <w:szCs w:val="15"/>
            </w:rPr>
            <w:t>名称（基金</w:t>
          </w:r>
          <w:r>
            <w:rPr>
              <w:rFonts w:cs="Times New Roman" w:hint="eastAsia"/>
              <w:kern w:val="0"/>
              <w:sz w:val="15"/>
              <w:szCs w:val="15"/>
            </w:rPr>
            <w:t>1</w:t>
          </w:r>
          <w:r>
            <w:rPr>
              <w:rFonts w:cs="Times New Roman" w:hint="eastAsia"/>
              <w:kern w:val="0"/>
              <w:sz w:val="15"/>
              <w:szCs w:val="15"/>
            </w:rPr>
            <w:t>编号</w:t>
          </w:r>
          <w:r>
            <w:rPr>
              <w:rFonts w:cs="Times New Roman" w:hint="eastAsia"/>
              <w:kern w:val="0"/>
              <w:sz w:val="15"/>
              <w:szCs w:val="15"/>
            </w:rPr>
            <w:t>)</w:t>
          </w:r>
          <w:r>
            <w:rPr>
              <w:rFonts w:cs="Times New Roman" w:hint="eastAsia"/>
              <w:kern w:val="0"/>
              <w:sz w:val="15"/>
              <w:szCs w:val="15"/>
            </w:rPr>
            <w:t>；基金</w:t>
          </w:r>
          <w:r>
            <w:rPr>
              <w:rFonts w:cs="Times New Roman" w:hint="eastAsia"/>
              <w:kern w:val="0"/>
              <w:sz w:val="15"/>
              <w:szCs w:val="15"/>
            </w:rPr>
            <w:t>2</w:t>
          </w:r>
          <w:r>
            <w:rPr>
              <w:rFonts w:cs="Times New Roman" w:hint="eastAsia"/>
              <w:kern w:val="0"/>
              <w:sz w:val="15"/>
              <w:szCs w:val="15"/>
            </w:rPr>
            <w:t>名称</w:t>
          </w:r>
          <w:r>
            <w:rPr>
              <w:rFonts w:cs="Times New Roman" w:hint="eastAsia"/>
              <w:kern w:val="0"/>
              <w:sz w:val="15"/>
              <w:szCs w:val="15"/>
            </w:rPr>
            <w:t>(</w:t>
          </w:r>
          <w:r>
            <w:rPr>
              <w:rFonts w:cs="Times New Roman" w:hint="eastAsia"/>
              <w:kern w:val="0"/>
              <w:sz w:val="15"/>
              <w:szCs w:val="15"/>
            </w:rPr>
            <w:t>基金</w:t>
          </w:r>
          <w:r>
            <w:rPr>
              <w:rFonts w:cs="Times New Roman" w:hint="eastAsia"/>
              <w:kern w:val="0"/>
              <w:sz w:val="15"/>
              <w:szCs w:val="15"/>
            </w:rPr>
            <w:t>2</w:t>
          </w:r>
          <w:r>
            <w:rPr>
              <w:rFonts w:cs="Times New Roman" w:hint="eastAsia"/>
              <w:kern w:val="0"/>
              <w:sz w:val="15"/>
              <w:szCs w:val="15"/>
            </w:rPr>
            <w:t>编号）</w:t>
          </w:r>
        </w:p>
      </w:docPartBody>
    </w:docPart>
    <w:docPart>
      <w:docPartPr>
        <w:name w:val="{1bf51023-3692-4b5a-8fb6-f687f205082d}"/>
        <w:category>
          <w:name w:val="常规"/>
          <w:gallery w:val="placeholder"/>
        </w:category>
        <w:types>
          <w:type w:val="bbPlcHdr"/>
        </w:types>
        <w:behaviors>
          <w:behavior w:val="content"/>
        </w:behaviors>
        <w:guid w:val="{1BF51023-3692-4B5A-8FB6-F687F205082D}"/>
      </w:docPartPr>
      <w:docPartBody>
        <w:p w:rsidR="008D723D" w:rsidRDefault="00147C8A">
          <w:pPr>
            <w:pStyle w:val="A12F2F2A651F4FE89C25F4C480D7EB1A13"/>
            <w:ind w:firstLine="308"/>
          </w:pPr>
          <w:r>
            <w:rPr>
              <w:rFonts w:cs="Times New Roman" w:hint="eastAsia"/>
              <w:spacing w:val="4"/>
              <w:kern w:val="0"/>
              <w:sz w:val="15"/>
              <w:szCs w:val="15"/>
            </w:rPr>
            <w:t>基金</w:t>
          </w:r>
          <w:r>
            <w:rPr>
              <w:rFonts w:cs="Times New Roman" w:hint="eastAsia"/>
              <w:spacing w:val="4"/>
              <w:kern w:val="0"/>
              <w:sz w:val="15"/>
              <w:szCs w:val="15"/>
            </w:rPr>
            <w:t>1</w:t>
          </w:r>
          <w:r>
            <w:rPr>
              <w:rFonts w:cs="Times New Roman" w:hint="eastAsia"/>
              <w:spacing w:val="4"/>
              <w:kern w:val="0"/>
              <w:sz w:val="15"/>
              <w:szCs w:val="15"/>
            </w:rPr>
            <w:t>英文名称</w:t>
          </w:r>
          <w:r>
            <w:rPr>
              <w:rFonts w:cs="Times New Roman" w:hint="eastAsia"/>
              <w:spacing w:val="4"/>
              <w:kern w:val="0"/>
              <w:sz w:val="15"/>
              <w:szCs w:val="15"/>
            </w:rPr>
            <w:t>(</w:t>
          </w:r>
          <w:r>
            <w:rPr>
              <w:rFonts w:cs="Times New Roman" w:hint="eastAsia"/>
              <w:spacing w:val="4"/>
              <w:kern w:val="0"/>
              <w:sz w:val="15"/>
              <w:szCs w:val="15"/>
            </w:rPr>
            <w:t>基金</w:t>
          </w:r>
          <w:r>
            <w:rPr>
              <w:rFonts w:cs="Times New Roman" w:hint="eastAsia"/>
              <w:spacing w:val="4"/>
              <w:kern w:val="0"/>
              <w:sz w:val="15"/>
              <w:szCs w:val="15"/>
            </w:rPr>
            <w:t>1</w:t>
          </w:r>
          <w:r>
            <w:rPr>
              <w:rFonts w:cs="Times New Roman" w:hint="eastAsia"/>
              <w:spacing w:val="4"/>
              <w:kern w:val="0"/>
              <w:sz w:val="15"/>
              <w:szCs w:val="15"/>
            </w:rPr>
            <w:t>编号</w:t>
          </w:r>
          <w:r>
            <w:rPr>
              <w:rFonts w:cs="Times New Roman" w:hint="eastAsia"/>
              <w:spacing w:val="4"/>
              <w:kern w:val="0"/>
              <w:sz w:val="15"/>
              <w:szCs w:val="15"/>
            </w:rPr>
            <w:t xml:space="preserve">); </w:t>
          </w:r>
          <w:r>
            <w:rPr>
              <w:rFonts w:cs="Times New Roman" w:hint="eastAsia"/>
              <w:spacing w:val="4"/>
              <w:kern w:val="0"/>
              <w:sz w:val="15"/>
              <w:szCs w:val="15"/>
            </w:rPr>
            <w:t>基金</w:t>
          </w:r>
          <w:r>
            <w:rPr>
              <w:rFonts w:cs="Times New Roman" w:hint="eastAsia"/>
              <w:spacing w:val="4"/>
              <w:kern w:val="0"/>
              <w:sz w:val="15"/>
              <w:szCs w:val="15"/>
            </w:rPr>
            <w:t>2</w:t>
          </w:r>
          <w:r>
            <w:rPr>
              <w:rFonts w:cs="Times New Roman" w:hint="eastAsia"/>
              <w:spacing w:val="4"/>
              <w:kern w:val="0"/>
              <w:sz w:val="15"/>
              <w:szCs w:val="15"/>
            </w:rPr>
            <w:t>英文名称</w:t>
          </w:r>
          <w:r>
            <w:rPr>
              <w:rFonts w:cs="Times New Roman" w:hint="eastAsia"/>
              <w:spacing w:val="4"/>
              <w:kern w:val="0"/>
              <w:sz w:val="15"/>
              <w:szCs w:val="15"/>
            </w:rPr>
            <w:t>(</w:t>
          </w:r>
          <w:r>
            <w:rPr>
              <w:rFonts w:cs="Times New Roman" w:hint="eastAsia"/>
              <w:spacing w:val="4"/>
              <w:kern w:val="0"/>
              <w:sz w:val="15"/>
              <w:szCs w:val="15"/>
            </w:rPr>
            <w:t>基金</w:t>
          </w:r>
          <w:r>
            <w:rPr>
              <w:rFonts w:cs="Times New Roman" w:hint="eastAsia"/>
              <w:spacing w:val="4"/>
              <w:kern w:val="0"/>
              <w:sz w:val="15"/>
              <w:szCs w:val="15"/>
            </w:rPr>
            <w:t>2</w:t>
          </w:r>
          <w:r>
            <w:rPr>
              <w:rFonts w:cs="Times New Roman" w:hint="eastAsia"/>
              <w:spacing w:val="4"/>
              <w:kern w:val="0"/>
              <w:sz w:val="15"/>
              <w:szCs w:val="15"/>
            </w:rPr>
            <w:t>编号</w:t>
          </w:r>
          <w:r>
            <w:rPr>
              <w:rFonts w:cs="Times New Roman" w:hint="eastAsia"/>
              <w:spacing w:val="4"/>
              <w:kern w:val="0"/>
              <w:sz w:val="15"/>
              <w:szCs w:val="15"/>
            </w:rPr>
            <w:t>)</w:t>
          </w:r>
        </w:p>
      </w:docPartBody>
    </w:docPart>
    <w:docPart>
      <w:docPartPr>
        <w:name w:val="{88b112c8-5338-4f5b-80a8-3252f988fdbe}"/>
        <w:category>
          <w:name w:val="常规"/>
          <w:gallery w:val="placeholder"/>
        </w:category>
        <w:types>
          <w:type w:val="bbPlcHdr"/>
        </w:types>
        <w:behaviors>
          <w:behavior w:val="content"/>
        </w:behaviors>
        <w:guid w:val="{88B112C8-5338-4F5B-80A8-3252F988FDBE}"/>
      </w:docPartPr>
      <w:docPartBody>
        <w:p w:rsidR="008D723D" w:rsidRDefault="00147C8A">
          <w:pPr>
            <w:pStyle w:val="F5912AB5C5AD4FD3B4D9602B05755B0913"/>
            <w:ind w:firstLine="300"/>
          </w:pPr>
          <w:r>
            <w:rPr>
              <w:rFonts w:cs="Times New Roman" w:hint="eastAsia"/>
              <w:sz w:val="15"/>
              <w:szCs w:val="15"/>
            </w:rPr>
            <w:t>第一作者姓名（出生年），性别，学历，职称，主要研究方向，</w:t>
          </w:r>
          <w:r>
            <w:rPr>
              <w:rFonts w:cs="Times New Roman" w:hint="eastAsia"/>
              <w:sz w:val="15"/>
              <w:szCs w:val="15"/>
            </w:rPr>
            <w:t>E-mail</w:t>
          </w:r>
          <w:r>
            <w:rPr>
              <w:rFonts w:cs="Times New Roman" w:hint="eastAsia"/>
              <w:sz w:val="15"/>
              <w:szCs w:val="15"/>
            </w:rPr>
            <w:t>。</w:t>
          </w:r>
        </w:p>
      </w:docPartBody>
    </w:docPart>
    <w:docPart>
      <w:docPartPr>
        <w:name w:val="{4e56b6e5-783e-4591-aeff-ecdad954e02a}"/>
        <w:category>
          <w:name w:val="常规"/>
          <w:gallery w:val="placeholder"/>
        </w:category>
        <w:types>
          <w:type w:val="bbPlcHdr"/>
        </w:types>
        <w:behaviors>
          <w:behavior w:val="content"/>
        </w:behaviors>
        <w:guid w:val="{4E56B6E5-783E-4591-AEFF-ECDAD954E02A}"/>
      </w:docPartPr>
      <w:docPartBody>
        <w:p w:rsidR="008D723D" w:rsidRDefault="00147C8A">
          <w:pPr>
            <w:pStyle w:val="8FF6B7B9D05241C7A07F622755AF21091"/>
            <w:ind w:firstLine="360"/>
          </w:pPr>
          <w:r>
            <w:rPr>
              <w:rStyle w:val="a3"/>
              <w:sz w:val="18"/>
              <w:szCs w:val="18"/>
            </w:rPr>
            <w:t>选择期次</w:t>
          </w:r>
        </w:p>
      </w:docPartBody>
    </w:docPart>
    <w:docPart>
      <w:docPartPr>
        <w:name w:val="{32ffd2a2-dd8c-4b51-80cf-42e3901c5df2}"/>
        <w:category>
          <w:name w:val="常规"/>
          <w:gallery w:val="placeholder"/>
        </w:category>
        <w:types>
          <w:type w:val="bbPlcHdr"/>
        </w:types>
        <w:behaviors>
          <w:behavior w:val="content"/>
        </w:behaviors>
        <w:guid w:val="{32FFD2A2-DD8C-4B51-80CF-42E3901C5DF2}"/>
      </w:docPartPr>
      <w:docPartBody>
        <w:p w:rsidR="008D723D" w:rsidRDefault="00147C8A">
          <w:pPr>
            <w:pStyle w:val="EB745DC695D04B4C8586973BF8B4DF10"/>
          </w:pPr>
          <w:r>
            <w:rPr>
              <w:rStyle w:val="a3"/>
              <w:sz w:val="18"/>
              <w:szCs w:val="18"/>
            </w:rPr>
            <w:t>选择期次</w:t>
          </w:r>
        </w:p>
      </w:docPartBody>
    </w:docPart>
    <w:docPart>
      <w:docPartPr>
        <w:name w:val="{e943a6e3-5290-48f1-ac90-955c6315fa12}"/>
        <w:category>
          <w:name w:val="常规"/>
          <w:gallery w:val="placeholder"/>
        </w:category>
        <w:types>
          <w:type w:val="bbPlcHdr"/>
        </w:types>
        <w:behaviors>
          <w:behavior w:val="content"/>
        </w:behaviors>
        <w:guid w:val="{E943A6E3-5290-48F1-AC90-955C6315FA12}"/>
      </w:docPartPr>
      <w:docPartBody>
        <w:p w:rsidR="008D723D" w:rsidRDefault="00147C8A">
          <w:pPr>
            <w:pStyle w:val="AE818B68C804453F870632CAD18643F5"/>
          </w:pPr>
          <w:r>
            <w:rPr>
              <w:rStyle w:val="a3"/>
              <w:sz w:val="18"/>
              <w:szCs w:val="18"/>
            </w:rPr>
            <w:t>选择期次</w:t>
          </w:r>
        </w:p>
      </w:docPartBody>
    </w:docPart>
    <w:docPart>
      <w:docPartPr>
        <w:name w:val="{e67207ce-cd92-4b42-b2d5-4d161607aa54}"/>
        <w:category>
          <w:name w:val="常规"/>
          <w:gallery w:val="placeholder"/>
        </w:category>
        <w:types>
          <w:type w:val="bbPlcHdr"/>
        </w:types>
        <w:behaviors>
          <w:behavior w:val="content"/>
        </w:behaviors>
        <w:guid w:val="{E67207CE-CD92-4B42-B2D5-4D161607AA54}"/>
      </w:docPartPr>
      <w:docPartBody>
        <w:p w:rsidR="008D723D" w:rsidRDefault="00147C8A">
          <w:pPr>
            <w:pStyle w:val="F8144A889EEB46E3A4EE45B7E8525F82"/>
          </w:pPr>
          <w:r>
            <w:rPr>
              <w:rStyle w:val="a3"/>
              <w:sz w:val="18"/>
              <w:szCs w:val="18"/>
            </w:rPr>
            <w:t>选择期次</w:t>
          </w:r>
        </w:p>
      </w:docPartBody>
    </w:docPart>
    <w:docPart>
      <w:docPartPr>
        <w:name w:val="66BE4169B5E443FE911C49952BCA6ED8"/>
        <w:category>
          <w:name w:val="常规"/>
          <w:gallery w:val="placeholder"/>
        </w:category>
        <w:types>
          <w:type w:val="bbPlcHdr"/>
        </w:types>
        <w:behaviors>
          <w:behavior w:val="content"/>
        </w:behaviors>
        <w:guid w:val="{FF8F450D-7600-41EF-8D4D-FC6AE3A57714}"/>
      </w:docPartPr>
      <w:docPartBody>
        <w:p w:rsidR="008D723D" w:rsidRDefault="00147C8A">
          <w:pPr>
            <w:pStyle w:val="66BE4169B5E443FE911C49952BCA6ED8"/>
          </w:pPr>
          <w:r>
            <w:rPr>
              <w:rStyle w:val="Char"/>
              <w:rFonts w:ascii="华文新魏" w:hint="eastAsia"/>
            </w:rPr>
            <w:t>请单击输入中文标题</w:t>
          </w:r>
          <w:r>
            <w:rPr>
              <w:rStyle w:val="Char"/>
              <w:rFonts w:ascii="宋体" w:hAnsi="宋体" w:cs="Times New Roman"/>
            </w:rPr>
            <w:t>（</w:t>
          </w:r>
          <w:r>
            <w:rPr>
              <w:rStyle w:val="Char"/>
              <w:rFonts w:ascii="华文新魏" w:hint="eastAsia"/>
            </w:rPr>
            <w:t>一号华文新魏</w:t>
          </w:r>
          <w:r>
            <w:rPr>
              <w:rStyle w:val="Char"/>
              <w:rFonts w:ascii="宋体" w:hAnsi="宋体" w:hint="eastAsia"/>
            </w:rPr>
            <w:t>）</w:t>
          </w:r>
        </w:p>
      </w:docPartBody>
    </w:docPart>
    <w:docPart>
      <w:docPartPr>
        <w:name w:val="63E2524F5B0C42F58462F34FC85D1C21"/>
        <w:category>
          <w:name w:val="常规"/>
          <w:gallery w:val="placeholder"/>
        </w:category>
        <w:types>
          <w:type w:val="bbPlcHdr"/>
        </w:types>
        <w:behaviors>
          <w:behavior w:val="content"/>
        </w:behaviors>
        <w:guid w:val="{F2B7E194-2319-44B1-9B70-2119455A2A49}"/>
      </w:docPartPr>
      <w:docPartBody>
        <w:p w:rsidR="008D723D" w:rsidRDefault="00147C8A">
          <w:pPr>
            <w:pStyle w:val="63E2524F5B0C42F58462F34FC85D1C21"/>
          </w:pPr>
          <w:r>
            <w:rPr>
              <w:rFonts w:hint="eastAsia"/>
            </w:rPr>
            <w:t>作者</w:t>
          </w:r>
          <w:r>
            <w:rPr>
              <w:rFonts w:hint="eastAsia"/>
            </w:rPr>
            <w:t>1</w:t>
          </w:r>
          <w:r>
            <w:rPr>
              <w:rFonts w:hint="eastAsia"/>
              <w:vertAlign w:val="superscript"/>
            </w:rPr>
            <w:t>1</w:t>
          </w:r>
          <w:r>
            <w:rPr>
              <w:rFonts w:hint="eastAsia"/>
            </w:rPr>
            <w:t>，作者</w:t>
          </w:r>
          <w:r>
            <w:rPr>
              <w:rFonts w:hint="eastAsia"/>
            </w:rPr>
            <w:t>2</w:t>
          </w:r>
          <w:r>
            <w:rPr>
              <w:rFonts w:hint="eastAsia"/>
              <w:vertAlign w:val="superscript"/>
            </w:rPr>
            <w:t>1</w:t>
          </w:r>
          <w:r>
            <w:rPr>
              <w:rFonts w:hint="eastAsia"/>
            </w:rPr>
            <w:t>，作者</w:t>
          </w:r>
          <w:r>
            <w:rPr>
              <w:rFonts w:hint="eastAsia"/>
            </w:rPr>
            <w:t>3</w:t>
          </w:r>
          <w:r>
            <w:rPr>
              <w:rFonts w:hint="eastAsia"/>
              <w:vertAlign w:val="superscript"/>
            </w:rPr>
            <w:t>2</w:t>
          </w:r>
          <w:r>
            <w:rPr>
              <w:rFonts w:hint="eastAsia"/>
            </w:rPr>
            <w:t>（四号仿宋）</w:t>
          </w:r>
        </w:p>
      </w:docPartBody>
    </w:docPart>
    <w:docPart>
      <w:docPartPr>
        <w:name w:val="B235ABF4B10E4ABBA8C7BEBA61B25264"/>
        <w:category>
          <w:name w:val="常规"/>
          <w:gallery w:val="placeholder"/>
        </w:category>
        <w:types>
          <w:type w:val="bbPlcHdr"/>
        </w:types>
        <w:behaviors>
          <w:behavior w:val="content"/>
        </w:behaviors>
        <w:guid w:val="{ACA9C82F-2DBE-4F73-8852-EC9CC533F46F}"/>
      </w:docPartPr>
      <w:docPartBody>
        <w:p w:rsidR="008D723D" w:rsidRDefault="00147C8A">
          <w:pPr>
            <w:pStyle w:val="B235ABF4B10E4ABBA8C7BEBA61B25264"/>
          </w:pPr>
          <w:r>
            <w:rPr>
              <w:rFonts w:hAnsi="楷体" w:cs="Times New Roman"/>
              <w:szCs w:val="21"/>
            </w:rPr>
            <w:t>（</w:t>
          </w:r>
          <w:r>
            <w:rPr>
              <w:rFonts w:cs="Times New Roman"/>
              <w:szCs w:val="21"/>
            </w:rPr>
            <w:t>1.</w:t>
          </w:r>
          <w:r>
            <w:rPr>
              <w:rFonts w:hAnsi="楷体" w:cs="Times New Roman"/>
              <w:szCs w:val="21"/>
            </w:rPr>
            <w:t>学校学院或单位全称，省份</w:t>
          </w:r>
          <w:r>
            <w:rPr>
              <w:rFonts w:hAnsi="楷体" w:cs="Times New Roman" w:hint="eastAsia"/>
              <w:szCs w:val="21"/>
            </w:rPr>
            <w:t xml:space="preserve">  </w:t>
          </w:r>
          <w:r>
            <w:rPr>
              <w:rFonts w:hAnsi="楷体" w:cs="Times New Roman"/>
              <w:szCs w:val="21"/>
            </w:rPr>
            <w:t>城市</w:t>
          </w:r>
          <w:r>
            <w:rPr>
              <w:rFonts w:hAnsi="楷体" w:cs="Times New Roman" w:hint="eastAsia"/>
              <w:szCs w:val="21"/>
            </w:rPr>
            <w:t xml:space="preserve">  </w:t>
          </w:r>
          <w:r>
            <w:rPr>
              <w:rFonts w:hAnsi="楷体" w:cs="Times New Roman"/>
              <w:szCs w:val="21"/>
            </w:rPr>
            <w:t>邮编；（五号楷体）</w:t>
          </w:r>
          <w:r>
            <w:rPr>
              <w:rFonts w:hAnsi="楷体" w:cs="Times New Roman"/>
              <w:szCs w:val="21"/>
            </w:rPr>
            <w:br/>
          </w:r>
          <w:r>
            <w:rPr>
              <w:rFonts w:hAnsi="楷体" w:cs="Times New Roman" w:hint="eastAsia"/>
              <w:szCs w:val="21"/>
            </w:rPr>
            <w:t>2.</w:t>
          </w:r>
          <w:r>
            <w:rPr>
              <w:rFonts w:hAnsi="楷体" w:cs="Times New Roman" w:hint="eastAsia"/>
              <w:szCs w:val="21"/>
            </w:rPr>
            <w:t>学校学院或单位全称，省份</w:t>
          </w:r>
          <w:r>
            <w:rPr>
              <w:rFonts w:hAnsi="楷体" w:cs="Times New Roman" w:hint="eastAsia"/>
              <w:szCs w:val="21"/>
            </w:rPr>
            <w:t xml:space="preserve">  </w:t>
          </w:r>
          <w:r>
            <w:rPr>
              <w:rFonts w:hAnsi="楷体" w:cs="Times New Roman" w:hint="eastAsia"/>
              <w:szCs w:val="21"/>
            </w:rPr>
            <w:t>城市</w:t>
          </w:r>
          <w:r>
            <w:rPr>
              <w:rFonts w:hAnsi="楷体" w:cs="Times New Roman" w:hint="eastAsia"/>
              <w:szCs w:val="21"/>
            </w:rPr>
            <w:t xml:space="preserve">  </w:t>
          </w:r>
          <w:r>
            <w:rPr>
              <w:rFonts w:hAnsi="楷体" w:cs="Times New Roman" w:hint="eastAsia"/>
              <w:szCs w:val="21"/>
            </w:rPr>
            <w:t>邮编）（五号楷体）</w:t>
          </w:r>
        </w:p>
      </w:docPartBody>
    </w:docPart>
    <w:docPart>
      <w:docPartPr>
        <w:name w:val="1EF1D77D589B4645802E74C981208818"/>
        <w:category>
          <w:name w:val="常规"/>
          <w:gallery w:val="placeholder"/>
        </w:category>
        <w:types>
          <w:type w:val="bbPlcHdr"/>
        </w:types>
        <w:behaviors>
          <w:behavior w:val="content"/>
        </w:behaviors>
        <w:guid w:val="{9D75667C-65B0-4F49-8E92-03DD9A3BCEE8}"/>
      </w:docPartPr>
      <w:docPartBody>
        <w:p w:rsidR="008D723D" w:rsidRDefault="00147C8A">
          <w:pPr>
            <w:pStyle w:val="1EF1D77D589B4645802E74C981208818"/>
          </w:pPr>
          <w:r>
            <w:t>不分段，独立成文，简明扼要、条理清晰、内容准确、突出创新。</w:t>
          </w:r>
          <w:r>
            <w:rPr>
              <w:rFonts w:hint="eastAsia"/>
              <w:highlight w:val="yellow"/>
            </w:rPr>
            <w:t>请采用结构化摘要。</w:t>
          </w:r>
          <w:r>
            <w:rPr>
              <w:rFonts w:hint="eastAsia"/>
            </w:rPr>
            <w:t>对于原创研究类文章，可对摘要按研究目的、方法、结果和结论四个要素进行结构划分，并添加相应的注释：【目的】……。【方法】……。【结果】……。【结论】……。对于综述与其他类型的文章，可根据摘要的具体内容，进行相应的结构划分。例如可将摘要的内容划分为：【目的</w:t>
          </w:r>
          <w:r>
            <w:rPr>
              <w:rFonts w:hint="eastAsia"/>
            </w:rPr>
            <w:t>/</w:t>
          </w:r>
          <w:r>
            <w:rPr>
              <w:rFonts w:hint="eastAsia"/>
            </w:rPr>
            <w:t>意义】……。【分析</w:t>
          </w:r>
          <w:r>
            <w:rPr>
              <w:rFonts w:hint="eastAsia"/>
            </w:rPr>
            <w:t>/</w:t>
          </w:r>
          <w:r>
            <w:rPr>
              <w:rFonts w:hint="eastAsia"/>
            </w:rPr>
            <w:t>评论</w:t>
          </w:r>
          <w:r>
            <w:rPr>
              <w:rFonts w:hint="eastAsia"/>
            </w:rPr>
            <w:t>/</w:t>
          </w:r>
          <w:r>
            <w:rPr>
              <w:rFonts w:hint="eastAsia"/>
            </w:rPr>
            <w:t>进展】……。【结论</w:t>
          </w:r>
          <w:r>
            <w:rPr>
              <w:rFonts w:hint="eastAsia"/>
            </w:rPr>
            <w:t>/</w:t>
          </w:r>
          <w:r>
            <w:rPr>
              <w:rFonts w:hint="eastAsia"/>
            </w:rPr>
            <w:t>展望】……。</w:t>
          </w:r>
          <w:r>
            <w:rPr>
              <w:highlight w:val="yellow"/>
            </w:rPr>
            <w:t>字数</w:t>
          </w:r>
          <w:r>
            <w:rPr>
              <w:highlight w:val="yellow"/>
            </w:rPr>
            <w:t>400</w:t>
          </w:r>
          <w:r>
            <w:rPr>
              <w:highlight w:val="yellow"/>
            </w:rPr>
            <w:t>字左右</w:t>
          </w:r>
          <w:r>
            <w:t>，五号楷体。</w:t>
          </w:r>
        </w:p>
      </w:docPartBody>
    </w:docPart>
    <w:docPart>
      <w:docPartPr>
        <w:name w:val="366698F5DFEF4EDDB1446F98059EFD4B"/>
        <w:category>
          <w:name w:val="常规"/>
          <w:gallery w:val="placeholder"/>
        </w:category>
        <w:types>
          <w:type w:val="bbPlcHdr"/>
        </w:types>
        <w:behaviors>
          <w:behavior w:val="content"/>
        </w:behaviors>
        <w:guid w:val="{9FBED5B8-30CD-491A-9B6D-8F9CF2E01034}"/>
      </w:docPartPr>
      <w:docPartBody>
        <w:p w:rsidR="008D723D" w:rsidRDefault="00147C8A">
          <w:pPr>
            <w:pStyle w:val="366698F5DFEF4EDDB1446F98059EFD4B"/>
          </w:pPr>
          <w:r>
            <w:rPr>
              <w:rStyle w:val="a6"/>
            </w:rPr>
            <w:t>（</w:t>
          </w:r>
          <w:r>
            <w:rPr>
              <w:rStyle w:val="a6"/>
            </w:rPr>
            <w:t>3~5</w:t>
          </w:r>
          <w:r>
            <w:rPr>
              <w:rStyle w:val="a6"/>
              <w:rFonts w:hint="eastAsia"/>
            </w:rPr>
            <w:t>个，以“；”分隔</w:t>
          </w:r>
          <w:r>
            <w:rPr>
              <w:rStyle w:val="a6"/>
            </w:rPr>
            <w:t>）关键词</w:t>
          </w:r>
          <w:r>
            <w:rPr>
              <w:rStyle w:val="a6"/>
            </w:rPr>
            <w:t>1</w:t>
          </w:r>
          <w:r>
            <w:rPr>
              <w:rStyle w:val="a6"/>
              <w:rFonts w:hint="eastAsia"/>
            </w:rPr>
            <w:t>；关键词</w:t>
          </w:r>
          <w:r>
            <w:rPr>
              <w:rStyle w:val="a6"/>
              <w:rFonts w:hint="eastAsia"/>
            </w:rPr>
            <w:t>2</w:t>
          </w:r>
          <w:r>
            <w:rPr>
              <w:rStyle w:val="a6"/>
              <w:rFonts w:hint="eastAsia"/>
            </w:rPr>
            <w:t>；……（五号楷体）</w:t>
          </w:r>
        </w:p>
      </w:docPartBody>
    </w:docPart>
    <w:docPart>
      <w:docPartPr>
        <w:name w:val="1AA2454A5F5F4D03AA69C21D10F259B8"/>
        <w:category>
          <w:name w:val="常规"/>
          <w:gallery w:val="placeholder"/>
        </w:category>
        <w:types>
          <w:type w:val="bbPlcHdr"/>
        </w:types>
        <w:behaviors>
          <w:behavior w:val="content"/>
        </w:behaviors>
        <w:guid w:val="{DF14B312-CCDE-4B80-9B22-832250FE0971}"/>
      </w:docPartPr>
      <w:docPartBody>
        <w:p w:rsidR="008D723D" w:rsidRDefault="00147C8A">
          <w:pPr>
            <w:pStyle w:val="1AA2454A5F5F4D03AA69C21D10F259B8"/>
          </w:pPr>
          <w:r>
            <w:rPr>
              <w:rStyle w:val="a8"/>
              <w:b w:val="0"/>
            </w:rPr>
            <w:t>Please type in English title</w:t>
          </w:r>
          <w:r>
            <w:rPr>
              <w:rStyle w:val="a8"/>
              <w:rFonts w:ascii="宋体" w:eastAsia="宋体" w:hAnsi="宋体"/>
              <w:b w:val="0"/>
            </w:rPr>
            <w:t>（</w:t>
          </w:r>
          <w:r>
            <w:rPr>
              <w:rStyle w:val="a8"/>
              <w:b w:val="0"/>
            </w:rPr>
            <w:t>Times New R</w:t>
          </w:r>
          <w:r>
            <w:rPr>
              <w:rStyle w:val="a8"/>
              <w:rFonts w:hint="eastAsia"/>
              <w:b w:val="0"/>
            </w:rPr>
            <w:t>o</w:t>
          </w:r>
          <w:r>
            <w:rPr>
              <w:rStyle w:val="a8"/>
              <w:b w:val="0"/>
            </w:rPr>
            <w:t>m</w:t>
          </w:r>
          <w:r>
            <w:rPr>
              <w:rStyle w:val="a8"/>
              <w:rFonts w:hint="eastAsia"/>
              <w:b w:val="0"/>
            </w:rPr>
            <w:t>an</w:t>
          </w:r>
          <w:r>
            <w:rPr>
              <w:rStyle w:val="a8"/>
              <w:b w:val="0"/>
            </w:rPr>
            <w:t>，四号加粗</w:t>
          </w:r>
          <w:r>
            <w:rPr>
              <w:rStyle w:val="a8"/>
              <w:rFonts w:ascii="宋体" w:eastAsia="宋体" w:hAnsi="宋体"/>
              <w:b w:val="0"/>
            </w:rPr>
            <w:t>）</w:t>
          </w:r>
        </w:p>
      </w:docPartBody>
    </w:docPart>
    <w:docPart>
      <w:docPartPr>
        <w:name w:val="19135C3F1A9E40BC8C16FC0E2D3F5213"/>
        <w:category>
          <w:name w:val="常规"/>
          <w:gallery w:val="placeholder"/>
        </w:category>
        <w:types>
          <w:type w:val="bbPlcHdr"/>
        </w:types>
        <w:behaviors>
          <w:behavior w:val="content"/>
        </w:behaviors>
        <w:guid w:val="{F4666F00-A994-452F-9CBB-BB0B5D2E01CC}"/>
      </w:docPartPr>
      <w:docPartBody>
        <w:p w:rsidR="008D723D" w:rsidRDefault="00147C8A">
          <w:pPr>
            <w:pStyle w:val="19135C3F1A9E40BC8C16FC0E2D3F5213"/>
          </w:pPr>
          <w:r>
            <w:t>作者</w:t>
          </w:r>
          <w:r>
            <w:t>1</w:t>
          </w:r>
          <w:r>
            <w:rPr>
              <w:vertAlign w:val="superscript"/>
            </w:rPr>
            <w:t>1</w:t>
          </w:r>
          <w:r>
            <w:t xml:space="preserve">, </w:t>
          </w:r>
          <w:r>
            <w:t>作者</w:t>
          </w:r>
          <w:r>
            <w:t>2</w:t>
          </w:r>
          <w:r>
            <w:rPr>
              <w:vertAlign w:val="superscript"/>
            </w:rPr>
            <w:t>1</w:t>
          </w:r>
          <w:r>
            <w:t xml:space="preserve">, </w:t>
          </w:r>
          <w:r>
            <w:t>作者</w:t>
          </w:r>
          <w:r>
            <w:t>3</w:t>
          </w:r>
          <w:r>
            <w:rPr>
              <w:vertAlign w:val="superscript"/>
            </w:rPr>
            <w:t>2</w:t>
          </w:r>
          <w:r>
            <w:t>（</w:t>
          </w:r>
          <w:r>
            <w:t>Times New Roman</w:t>
          </w:r>
          <w:r>
            <w:t>，小四号）</w:t>
          </w:r>
        </w:p>
      </w:docPartBody>
    </w:docPart>
    <w:docPart>
      <w:docPartPr>
        <w:name w:val="85E8216B4A424D98A49F073B4B186D2B"/>
        <w:category>
          <w:name w:val="常规"/>
          <w:gallery w:val="placeholder"/>
        </w:category>
        <w:types>
          <w:type w:val="bbPlcHdr"/>
        </w:types>
        <w:behaviors>
          <w:behavior w:val="content"/>
        </w:behaviors>
        <w:guid w:val="{DF6F6FBF-FA39-4A62-AC0F-C974184F4A74}"/>
      </w:docPartPr>
      <w:docPartBody>
        <w:p w:rsidR="008D723D" w:rsidRDefault="00147C8A">
          <w:pPr>
            <w:pStyle w:val="85E8216B4A424D98A49F073B4B186D2B"/>
          </w:pPr>
          <w:r>
            <w:rPr>
              <w:rFonts w:hint="eastAsia"/>
            </w:rPr>
            <w:t>(</w:t>
          </w:r>
          <w:r>
            <w:t>1.School/Company, City postcode, Nation</w:t>
          </w:r>
          <w:r>
            <w:rPr>
              <w:rFonts w:hint="eastAsia"/>
            </w:rPr>
            <w:t>;(</w:t>
          </w:r>
          <w:r>
            <w:t>Times New Roman</w:t>
          </w:r>
          <w:r>
            <w:rPr>
              <w:rFonts w:hint="eastAsia"/>
            </w:rPr>
            <w:t>,</w:t>
          </w:r>
          <w:r>
            <w:t>六号</w:t>
          </w:r>
          <w:r>
            <w:rPr>
              <w:rFonts w:hint="eastAsia"/>
            </w:rPr>
            <w:t>)</w:t>
          </w:r>
          <w:r>
            <w:br/>
          </w:r>
          <w:r>
            <w:rPr>
              <w:rFonts w:hint="eastAsia"/>
            </w:rPr>
            <w:t>2.School/Company, City postcode, Nation)(Times New Roman,</w:t>
          </w:r>
          <w:r>
            <w:rPr>
              <w:rFonts w:hint="eastAsia"/>
            </w:rPr>
            <w:t>六号</w:t>
          </w:r>
          <w:r>
            <w:t>)</w:t>
          </w:r>
        </w:p>
      </w:docPartBody>
    </w:docPart>
    <w:docPart>
      <w:docPartPr>
        <w:name w:val="C4C55A2CFF214EC79D41AEC2EA9C1341"/>
        <w:category>
          <w:name w:val="常规"/>
          <w:gallery w:val="placeholder"/>
        </w:category>
        <w:types>
          <w:type w:val="bbPlcHdr"/>
        </w:types>
        <w:behaviors>
          <w:behavior w:val="content"/>
        </w:behaviors>
        <w:guid w:val="{AB81E86F-4BA4-4864-8EF4-83C66A5BB957}"/>
      </w:docPartPr>
      <w:docPartBody>
        <w:p w:rsidR="008D723D" w:rsidRDefault="00147C8A">
          <w:pPr>
            <w:pStyle w:val="C4C55A2CFF214EC79D41AEC2EA9C1341"/>
          </w:pPr>
          <w:r>
            <w:rPr>
              <w:rStyle w:val="aa"/>
            </w:rPr>
            <w:t>英文摘要内容宜与中文摘要对应，可比中文摘要包含更多信息</w:t>
          </w:r>
          <w:r>
            <w:rPr>
              <w:rStyle w:val="aa"/>
              <w:rFonts w:hint="eastAsia"/>
            </w:rPr>
            <w:t>，</w:t>
          </w:r>
          <w:r>
            <w:rPr>
              <w:rStyle w:val="aa"/>
              <w:rFonts w:hint="eastAsia"/>
              <w:highlight w:val="yellow"/>
            </w:rPr>
            <w:t>要求采用英文长摘要（不少于</w:t>
          </w:r>
          <w:r>
            <w:rPr>
              <w:rStyle w:val="aa"/>
              <w:rFonts w:hint="eastAsia"/>
              <w:highlight w:val="yellow"/>
            </w:rPr>
            <w:t>400</w:t>
          </w:r>
          <w:r>
            <w:rPr>
              <w:rStyle w:val="aa"/>
              <w:rFonts w:hint="eastAsia"/>
              <w:highlight w:val="yellow"/>
            </w:rPr>
            <w:t>词）</w:t>
          </w:r>
          <w:r>
            <w:rPr>
              <w:rStyle w:val="aa"/>
            </w:rPr>
            <w:t>。写作应符合英文思维和表达习惯，使用书面语，语法严谨，逻辑清晰，言简意赅，慎用长难句。</w:t>
          </w:r>
          <w:r>
            <w:rPr>
              <w:rStyle w:val="aa"/>
              <w:rFonts w:hint="eastAsia"/>
            </w:rPr>
            <w:t>对于原创研究类文章，可对摘要按研究目的、方法、结果和结论四个要素进行结构划分，并添加相应的注释：</w:t>
          </w:r>
          <w:r>
            <w:rPr>
              <w:rStyle w:val="aa"/>
              <w:rFonts w:hint="eastAsia"/>
            </w:rPr>
            <w:t>[Objective]</w:t>
          </w:r>
          <w:r>
            <w:rPr>
              <w:rStyle w:val="aa"/>
              <w:rFonts w:hint="eastAsia"/>
            </w:rPr>
            <w:t>……</w:t>
          </w:r>
          <w:r>
            <w:rPr>
              <w:rStyle w:val="aa"/>
              <w:rFonts w:hint="eastAsia"/>
            </w:rPr>
            <w:t xml:space="preserve"> [Methods]</w:t>
          </w:r>
          <w:r>
            <w:rPr>
              <w:rStyle w:val="aa"/>
              <w:rFonts w:hint="eastAsia"/>
            </w:rPr>
            <w:t>……</w:t>
          </w:r>
          <w:r>
            <w:rPr>
              <w:rStyle w:val="aa"/>
              <w:rFonts w:hint="eastAsia"/>
            </w:rPr>
            <w:t xml:space="preserve"> [Results]</w:t>
          </w:r>
          <w:r>
            <w:rPr>
              <w:rStyle w:val="aa"/>
              <w:rFonts w:hint="eastAsia"/>
            </w:rPr>
            <w:t>……</w:t>
          </w:r>
          <w:r>
            <w:rPr>
              <w:rStyle w:val="aa"/>
              <w:rFonts w:hint="eastAsia"/>
            </w:rPr>
            <w:t xml:space="preserve"> [Conclusion]</w:t>
          </w:r>
          <w:r>
            <w:rPr>
              <w:rStyle w:val="aa"/>
              <w:rFonts w:hint="eastAsia"/>
            </w:rPr>
            <w:t>……。对于综述与其他类型的文章，可根据摘要的具体内容，进行相应的结构划分。例如可将摘要的内容划分为：</w:t>
          </w:r>
          <w:r>
            <w:rPr>
              <w:rStyle w:val="aa"/>
              <w:rFonts w:hint="eastAsia"/>
            </w:rPr>
            <w:t xml:space="preserve">[Objective/Significance] </w:t>
          </w:r>
          <w:r>
            <w:rPr>
              <w:rStyle w:val="aa"/>
              <w:rFonts w:hint="eastAsia"/>
            </w:rPr>
            <w:t>……</w:t>
          </w:r>
          <w:r>
            <w:rPr>
              <w:rStyle w:val="aa"/>
              <w:rFonts w:hint="eastAsia"/>
            </w:rPr>
            <w:t xml:space="preserve"> [Analysis/Discussion/Progress] </w:t>
          </w:r>
          <w:r>
            <w:rPr>
              <w:rStyle w:val="aa"/>
              <w:rFonts w:hint="eastAsia"/>
            </w:rPr>
            <w:t>……</w:t>
          </w:r>
          <w:r>
            <w:rPr>
              <w:rStyle w:val="aa"/>
              <w:rFonts w:hint="eastAsia"/>
            </w:rPr>
            <w:t xml:space="preserve"> [Conclusion/Prospect] </w:t>
          </w:r>
          <w:r>
            <w:rPr>
              <w:rStyle w:val="aa"/>
              <w:rFonts w:hint="eastAsia"/>
            </w:rPr>
            <w:t>……（</w:t>
          </w:r>
          <w:r>
            <w:rPr>
              <w:rStyle w:val="aa"/>
              <w:rFonts w:hint="eastAsia"/>
            </w:rPr>
            <w:t>Times New Rom</w:t>
          </w:r>
          <w:r>
            <w:rPr>
              <w:rStyle w:val="aa"/>
            </w:rPr>
            <w:t>an</w:t>
          </w:r>
          <w:r>
            <w:rPr>
              <w:rStyle w:val="aa"/>
              <w:rFonts w:hint="eastAsia"/>
            </w:rPr>
            <w:t>，五号）</w:t>
          </w:r>
        </w:p>
      </w:docPartBody>
    </w:docPart>
    <w:docPart>
      <w:docPartPr>
        <w:name w:val="0A03349096BE46FEB3CA0A2FF1868DAC"/>
        <w:category>
          <w:name w:val="常规"/>
          <w:gallery w:val="placeholder"/>
        </w:category>
        <w:types>
          <w:type w:val="bbPlcHdr"/>
        </w:types>
        <w:behaviors>
          <w:behavior w:val="content"/>
        </w:behaviors>
        <w:guid w:val="{6F6CEA96-9C35-4B39-85FC-6D06F8E5855A}"/>
      </w:docPartPr>
      <w:docPartBody>
        <w:p w:rsidR="008D723D" w:rsidRDefault="00147C8A">
          <w:pPr>
            <w:pStyle w:val="0A03349096BE46FEB3CA0A2FF1868DAC"/>
          </w:pPr>
          <w:r>
            <w:rPr>
              <w:rStyle w:val="a3"/>
              <w:sz w:val="18"/>
              <w:szCs w:val="18"/>
            </w:rPr>
            <w:t>选择期次</w:t>
          </w:r>
        </w:p>
      </w:docPartBody>
    </w:docPart>
    <w:docPart>
      <w:docPartPr>
        <w:name w:val="C8F4563B1AB2459D9A37EA630B38A789"/>
        <w:category>
          <w:name w:val="常规"/>
          <w:gallery w:val="placeholder"/>
        </w:category>
        <w:types>
          <w:type w:val="bbPlcHdr"/>
        </w:types>
        <w:behaviors>
          <w:behavior w:val="content"/>
        </w:behaviors>
        <w:guid w:val="{34F1CED6-8D35-41FC-8733-87B0B3663C2E}"/>
      </w:docPartPr>
      <w:docPartBody>
        <w:p w:rsidR="008D723D" w:rsidRDefault="00147C8A">
          <w:pPr>
            <w:pStyle w:val="C8F4563B1AB2459D9A37EA630B38A789"/>
          </w:pPr>
          <w:r>
            <w:rPr>
              <w:rStyle w:val="a3"/>
              <w:sz w:val="18"/>
              <w:szCs w:val="18"/>
            </w:rPr>
            <w:t>XX</w:t>
          </w:r>
        </w:p>
      </w:docPartBody>
    </w:docPart>
    <w:docPart>
      <w:docPartPr>
        <w:name w:val="FC4518DA0C5F4A328F404DE0EC4555D2"/>
        <w:category>
          <w:name w:val="常规"/>
          <w:gallery w:val="placeholder"/>
        </w:category>
        <w:types>
          <w:type w:val="bbPlcHdr"/>
        </w:types>
        <w:behaviors>
          <w:behavior w:val="content"/>
        </w:behaviors>
        <w:guid w:val="{9AC91C33-BF78-47E2-AF02-967034C54E9E}"/>
      </w:docPartPr>
      <w:docPartBody>
        <w:p w:rsidR="008D723D" w:rsidRDefault="00147C8A">
          <w:pPr>
            <w:pStyle w:val="FC4518DA0C5F4A328F404DE0EC4555D2"/>
          </w:pPr>
          <w:r>
            <w:rPr>
              <w:rStyle w:val="a3"/>
              <w:sz w:val="18"/>
              <w:szCs w:val="18"/>
            </w:rPr>
            <w:t>XX</w:t>
          </w:r>
        </w:p>
      </w:docPartBody>
    </w:docPart>
    <w:docPart>
      <w:docPartPr>
        <w:name w:val="DBCB026345DD4170AC67F69C3D40010F"/>
        <w:category>
          <w:name w:val="常规"/>
          <w:gallery w:val="placeholder"/>
        </w:category>
        <w:types>
          <w:type w:val="bbPlcHdr"/>
        </w:types>
        <w:behaviors>
          <w:behavior w:val="content"/>
        </w:behaviors>
        <w:guid w:val="{4842A8BD-4E7C-4144-9E5A-B5ECA69C9429}"/>
      </w:docPartPr>
      <w:docPartBody>
        <w:p w:rsidR="008D723D" w:rsidRDefault="00147C8A">
          <w:pPr>
            <w:pStyle w:val="DBCB026345DD4170AC67F69C3D40010F"/>
          </w:pPr>
          <w:r>
            <w:rPr>
              <w:rStyle w:val="a3"/>
              <w:sz w:val="18"/>
              <w:szCs w:val="18"/>
            </w:rPr>
            <w:t>选择期次</w:t>
          </w:r>
        </w:p>
      </w:docPartBody>
    </w:docPart>
    <w:docPart>
      <w:docPartPr>
        <w:name w:val="ED968782287948BC871A635C2FD67955"/>
        <w:category>
          <w:name w:val="常规"/>
          <w:gallery w:val="placeholder"/>
        </w:category>
        <w:types>
          <w:type w:val="bbPlcHdr"/>
        </w:types>
        <w:behaviors>
          <w:behavior w:val="content"/>
        </w:behaviors>
        <w:guid w:val="{54819F58-F495-4622-9EF0-180558B3C656}"/>
      </w:docPartPr>
      <w:docPartBody>
        <w:p w:rsidR="008D723D" w:rsidRDefault="00147C8A">
          <w:pPr>
            <w:pStyle w:val="ED968782287948BC871A635C2FD67955"/>
          </w:pPr>
          <w:r>
            <w:rPr>
              <w:rStyle w:val="a3"/>
              <w:sz w:val="18"/>
              <w:szCs w:val="18"/>
            </w:rPr>
            <w:t>选择期次</w:t>
          </w:r>
        </w:p>
      </w:docPartBody>
    </w:docPart>
    <w:docPart>
      <w:docPartPr>
        <w:name w:val="6987AF6D8DE44CFE9EC819E63B47B30F"/>
        <w:category>
          <w:name w:val="常规"/>
          <w:gallery w:val="placeholder"/>
        </w:category>
        <w:types>
          <w:type w:val="bbPlcHdr"/>
        </w:types>
        <w:behaviors>
          <w:behavior w:val="content"/>
        </w:behaviors>
        <w:guid w:val="{DD27180A-9396-4178-AE24-10292CCA600E}"/>
      </w:docPartPr>
      <w:docPartBody>
        <w:p w:rsidR="008D723D" w:rsidRDefault="00147C8A">
          <w:pPr>
            <w:pStyle w:val="6987AF6D8DE44CFE9EC819E63B47B30F"/>
          </w:pPr>
          <w:r>
            <w:rPr>
              <w:rStyle w:val="a3"/>
              <w:sz w:val="18"/>
              <w:szCs w:val="18"/>
            </w:rPr>
            <w:t>选择期次</w:t>
          </w:r>
        </w:p>
      </w:docPartBody>
    </w:docPart>
    <w:docPart>
      <w:docPartPr>
        <w:name w:val="2C7A515815C24002BFC7C9CDAE7E3AFC"/>
        <w:category>
          <w:name w:val="常规"/>
          <w:gallery w:val="placeholder"/>
        </w:category>
        <w:types>
          <w:type w:val="bbPlcHdr"/>
        </w:types>
        <w:behaviors>
          <w:behavior w:val="content"/>
        </w:behaviors>
        <w:guid w:val="{80D2C34C-FE1F-47F1-BC53-ED61864BDD9D}"/>
      </w:docPartPr>
      <w:docPartBody>
        <w:p w:rsidR="008D723D" w:rsidRDefault="00147C8A">
          <w:pPr>
            <w:pStyle w:val="2C7A515815C24002BFC7C9CDAE7E3AFC"/>
          </w:pPr>
          <w:r>
            <w:rPr>
              <w:rStyle w:val="a3"/>
              <w:sz w:val="18"/>
              <w:szCs w:val="18"/>
            </w:rPr>
            <w:t>选择期次</w:t>
          </w:r>
        </w:p>
      </w:docPartBody>
    </w:docPart>
    <w:docPart>
      <w:docPartPr>
        <w:name w:val="{55d38afc-cc1f-4d45-a43c-8825a5e0405d}"/>
        <w:category>
          <w:name w:val="常规"/>
          <w:gallery w:val="placeholder"/>
        </w:category>
        <w:types>
          <w:type w:val="bbPlcHdr"/>
        </w:types>
        <w:behaviors>
          <w:behavior w:val="content"/>
        </w:behaviors>
        <w:guid w:val="{55D38AFC-CC1F-4D45-A43C-8825A5E0405D}"/>
      </w:docPartPr>
      <w:docPartBody>
        <w:p w:rsidR="008D723D" w:rsidRDefault="00147C8A">
          <w:pPr>
            <w:pStyle w:val="E53D09A66E4945528D936B99143001BB"/>
          </w:pPr>
          <w:r>
            <w:rPr>
              <w:rStyle w:val="ab"/>
            </w:rPr>
            <w:t>（</w:t>
          </w:r>
          <w:r>
            <w:rPr>
              <w:rStyle w:val="ab"/>
              <w:rFonts w:hint="eastAsia"/>
            </w:rPr>
            <w:t>与中文关键词对应，以</w:t>
          </w:r>
          <w:r>
            <w:rPr>
              <w:rStyle w:val="ab"/>
            </w:rPr>
            <w:t>“</w:t>
          </w:r>
          <w:r>
            <w:rPr>
              <w:rStyle w:val="ab"/>
              <w:rFonts w:hint="eastAsia"/>
            </w:rPr>
            <w:t>;</w:t>
          </w:r>
          <w:r>
            <w:rPr>
              <w:rStyle w:val="ab"/>
            </w:rPr>
            <w:t xml:space="preserve"> ”</w:t>
          </w:r>
          <w:r>
            <w:rPr>
              <w:rStyle w:val="ab"/>
              <w:rFonts w:hint="eastAsia"/>
            </w:rPr>
            <w:t>间隔</w:t>
          </w:r>
          <w:r>
            <w:rPr>
              <w:rStyle w:val="ab"/>
            </w:rPr>
            <w:t>）关键词</w:t>
          </w:r>
          <w:r>
            <w:rPr>
              <w:rStyle w:val="ab"/>
            </w:rPr>
            <w:t>1;</w:t>
          </w:r>
          <w:r>
            <w:rPr>
              <w:rStyle w:val="ab"/>
              <w:rFonts w:hint="eastAsia"/>
            </w:rPr>
            <w:t xml:space="preserve"> </w:t>
          </w:r>
          <w:r>
            <w:rPr>
              <w:rStyle w:val="ab"/>
              <w:rFonts w:hint="eastAsia"/>
            </w:rPr>
            <w:t>关键词</w:t>
          </w:r>
          <w:r>
            <w:rPr>
              <w:rStyle w:val="ab"/>
              <w:rFonts w:hint="eastAsia"/>
            </w:rPr>
            <w:t>2</w:t>
          </w:r>
          <w:r>
            <w:rPr>
              <w:rStyle w:val="ab"/>
            </w:rPr>
            <w:t>;</w:t>
          </w:r>
          <w:r>
            <w:rPr>
              <w:rStyle w:val="ab"/>
              <w:rFonts w:hint="eastAsia"/>
            </w:rPr>
            <w:t xml:space="preserve"> </w:t>
          </w:r>
          <w:r>
            <w:rPr>
              <w:rStyle w:val="ab"/>
              <w:rFonts w:hint="eastAsia"/>
            </w:rPr>
            <w:t>……（</w:t>
          </w:r>
          <w:r>
            <w:rPr>
              <w:rStyle w:val="ab"/>
              <w:rFonts w:hint="eastAsia"/>
            </w:rPr>
            <w:t>Times New Rom</w:t>
          </w:r>
          <w:r>
            <w:rPr>
              <w:rStyle w:val="ab"/>
            </w:rPr>
            <w:t>an</w:t>
          </w:r>
          <w:r>
            <w:rPr>
              <w:rStyle w:val="ab"/>
              <w:rFonts w:hint="eastAsia"/>
            </w:rPr>
            <w:t>，五号）</w:t>
          </w:r>
        </w:p>
      </w:docPartBody>
    </w:docPart>
    <w:docPart>
      <w:docPartPr>
        <w:name w:val="AF1C91B05C5D497888CFBC1FB9BB01AF"/>
        <w:category>
          <w:name w:val="常规"/>
          <w:gallery w:val="placeholder"/>
        </w:category>
        <w:types>
          <w:type w:val="bbPlcHdr"/>
        </w:types>
        <w:behaviors>
          <w:behavior w:val="content"/>
        </w:behaviors>
        <w:guid w:val="{EEF2B00B-4A47-4721-8874-E5BD920A36A6}"/>
      </w:docPartPr>
      <w:docPartBody>
        <w:p w:rsidR="00255DC1" w:rsidRDefault="008D723D" w:rsidP="008D723D">
          <w:pPr>
            <w:pStyle w:val="AF1C91B05C5D497888CFBC1FB9BB01AF"/>
          </w:pPr>
          <w:r>
            <w:rPr>
              <w:rFonts w:eastAsia="楷体" w:cs="Times New Roman"/>
              <w:color w:val="000000"/>
              <w:kern w:val="0"/>
              <w:sz w:val="18"/>
              <w:szCs w:val="18"/>
              <w:highlight w:val="yellow"/>
            </w:rPr>
            <w:t>（本段作者勿动）</w:t>
          </w:r>
          <w:r>
            <w:rPr>
              <w:rFonts w:eastAsia="楷体" w:cs="Times New Roman"/>
              <w:color w:val="000000"/>
              <w:kern w:val="0"/>
              <w:sz w:val="18"/>
              <w:szCs w:val="18"/>
            </w:rPr>
            <w:t>作者姓名</w:t>
          </w:r>
        </w:p>
      </w:docPartBody>
    </w:docPart>
    <w:docPart>
      <w:docPartPr>
        <w:name w:val="F07D3E53E3C74D0CAF9C010F9FC0C66F"/>
        <w:category>
          <w:name w:val="常规"/>
          <w:gallery w:val="placeholder"/>
        </w:category>
        <w:types>
          <w:type w:val="bbPlcHdr"/>
        </w:types>
        <w:behaviors>
          <w:behavior w:val="content"/>
        </w:behaviors>
        <w:guid w:val="{8C224758-A464-4DDD-86AE-94B2233A6F9C}"/>
      </w:docPartPr>
      <w:docPartBody>
        <w:p w:rsidR="00255DC1" w:rsidRDefault="008D723D" w:rsidP="008D723D">
          <w:pPr>
            <w:pStyle w:val="F07D3E53E3C74D0CAF9C010F9FC0C66F"/>
          </w:pPr>
          <w:r>
            <w:rPr>
              <w:rStyle w:val="a3"/>
              <w:rFonts w:eastAsia="楷体" w:cs="Times New Roman"/>
              <w:sz w:val="18"/>
              <w:szCs w:val="18"/>
            </w:rPr>
            <w:t>年</w:t>
          </w:r>
        </w:p>
      </w:docPartBody>
    </w:docPart>
    <w:docPart>
      <w:docPartPr>
        <w:name w:val="1B30979EFDFC4BE98E157749EE80B8D2"/>
        <w:category>
          <w:name w:val="常规"/>
          <w:gallery w:val="placeholder"/>
        </w:category>
        <w:types>
          <w:type w:val="bbPlcHdr"/>
        </w:types>
        <w:behaviors>
          <w:behavior w:val="content"/>
        </w:behaviors>
        <w:guid w:val="{449B0C86-836B-4CB8-B671-307357757502}"/>
      </w:docPartPr>
      <w:docPartBody>
        <w:p w:rsidR="00255DC1" w:rsidRDefault="008D723D" w:rsidP="008D723D">
          <w:pPr>
            <w:pStyle w:val="1B30979EFDFC4BE98E157749EE80B8D2"/>
          </w:pPr>
          <w:r>
            <w:rPr>
              <w:rStyle w:val="a3"/>
              <w:rFonts w:eastAsia="楷体" w:cs="Times New Roman"/>
              <w:sz w:val="18"/>
              <w:szCs w:val="18"/>
            </w:rPr>
            <w:t>卷</w:t>
          </w:r>
        </w:p>
      </w:docPartBody>
    </w:docPart>
    <w:docPart>
      <w:docPartPr>
        <w:name w:val="5A0A3AD5D54945DEA452723DD35EBD58"/>
        <w:category>
          <w:name w:val="常规"/>
          <w:gallery w:val="placeholder"/>
        </w:category>
        <w:types>
          <w:type w:val="bbPlcHdr"/>
        </w:types>
        <w:behaviors>
          <w:behavior w:val="content"/>
        </w:behaviors>
        <w:guid w:val="{AD01CBA5-36AD-4C9D-ACCF-E59BCABD9B37}"/>
      </w:docPartPr>
      <w:docPartBody>
        <w:p w:rsidR="00255DC1" w:rsidRDefault="008D723D" w:rsidP="008D723D">
          <w:pPr>
            <w:pStyle w:val="5A0A3AD5D54945DEA452723DD35EBD58"/>
          </w:pPr>
          <w:r>
            <w:rPr>
              <w:rStyle w:val="a3"/>
              <w:rFonts w:eastAsia="楷体" w:cs="Times New Roman"/>
              <w:sz w:val="18"/>
              <w:szCs w:val="18"/>
            </w:rPr>
            <w:t>期</w:t>
          </w:r>
        </w:p>
      </w:docPartBody>
    </w:docPart>
    <w:docPart>
      <w:docPartPr>
        <w:name w:val="BEDC966662E6408E8190BDD10BE5A53A"/>
        <w:category>
          <w:name w:val="常规"/>
          <w:gallery w:val="placeholder"/>
        </w:category>
        <w:types>
          <w:type w:val="bbPlcHdr"/>
        </w:types>
        <w:behaviors>
          <w:behavior w:val="content"/>
        </w:behaviors>
        <w:guid w:val="{7D7B398F-0D4A-4712-B808-264F282CC357}"/>
      </w:docPartPr>
      <w:docPartBody>
        <w:p w:rsidR="00255DC1" w:rsidRDefault="008D723D" w:rsidP="008D723D">
          <w:pPr>
            <w:pStyle w:val="BEDC966662E6408E8190BDD10BE5A53A"/>
          </w:pPr>
          <w:r>
            <w:rPr>
              <w:rStyle w:val="a3"/>
              <w:rFonts w:eastAsia="楷体" w:cs="Times New Roman"/>
              <w:sz w:val="18"/>
              <w:szCs w:val="18"/>
            </w:rPr>
            <w:t>起始页码</w:t>
          </w:r>
        </w:p>
      </w:docPartBody>
    </w:docPart>
    <w:docPart>
      <w:docPartPr>
        <w:name w:val="964053A6B4434587A1523C4803A34D8B"/>
        <w:category>
          <w:name w:val="常规"/>
          <w:gallery w:val="placeholder"/>
        </w:category>
        <w:types>
          <w:type w:val="bbPlcHdr"/>
        </w:types>
        <w:behaviors>
          <w:behavior w:val="content"/>
        </w:behaviors>
        <w:guid w:val="{A068EB2E-39EC-42BC-AFF6-A194BDBB2CDF}"/>
      </w:docPartPr>
      <w:docPartBody>
        <w:p w:rsidR="00255DC1" w:rsidRDefault="008D723D" w:rsidP="008D723D">
          <w:pPr>
            <w:pStyle w:val="964053A6B4434587A1523C4803A34D8B"/>
          </w:pPr>
          <w:r>
            <w:rPr>
              <w:rStyle w:val="a3"/>
              <w:rFonts w:eastAsia="楷体" w:cs="Times New Roman"/>
              <w:sz w:val="18"/>
              <w:szCs w:val="18"/>
            </w:rPr>
            <w:t>终止页码</w:t>
          </w:r>
        </w:p>
      </w:docPartBody>
    </w:docPart>
    <w:docPart>
      <w:docPartPr>
        <w:name w:val="C1AE4B16B1534BF59B4369C2DCADCA28"/>
        <w:category>
          <w:name w:val="常规"/>
          <w:gallery w:val="placeholder"/>
        </w:category>
        <w:types>
          <w:type w:val="bbPlcHdr"/>
        </w:types>
        <w:behaviors>
          <w:behavior w:val="content"/>
        </w:behaviors>
        <w:guid w:val="{B521CA8C-5DE4-4615-8D48-1959032F46F8}"/>
      </w:docPartPr>
      <w:docPartBody>
        <w:p w:rsidR="00255DC1" w:rsidRDefault="008D723D" w:rsidP="008D723D">
          <w:pPr>
            <w:pStyle w:val="C1AE4B16B1534BF59B4369C2DCADCA28"/>
          </w:pPr>
          <w:r>
            <w:rPr>
              <w:rStyle w:val="a3"/>
              <w:rFonts w:eastAsia="楷体" w:cs="Times New Roman"/>
              <w:sz w:val="18"/>
              <w:szCs w:val="18"/>
            </w:rPr>
            <w:t>作者姓名</w:t>
          </w:r>
        </w:p>
      </w:docPartBody>
    </w:docPart>
    <w:docPart>
      <w:docPartPr>
        <w:name w:val="6CC4B5E76A1C4D8DAAB4805B12A09B65"/>
        <w:category>
          <w:name w:val="常规"/>
          <w:gallery w:val="placeholder"/>
        </w:category>
        <w:types>
          <w:type w:val="bbPlcHdr"/>
        </w:types>
        <w:behaviors>
          <w:behavior w:val="content"/>
        </w:behaviors>
        <w:guid w:val="{745565D5-3C96-4A8C-BBFE-B0E18343D502}"/>
      </w:docPartPr>
      <w:docPartBody>
        <w:p w:rsidR="00255DC1" w:rsidRDefault="008D723D" w:rsidP="008D723D">
          <w:pPr>
            <w:pStyle w:val="6CC4B5E76A1C4D8DAAB4805B12A09B65"/>
          </w:pPr>
          <w:r>
            <w:rPr>
              <w:rStyle w:val="a3"/>
              <w:rFonts w:eastAsia="楷体" w:cs="Times New Roman"/>
              <w:sz w:val="18"/>
              <w:szCs w:val="18"/>
            </w:rPr>
            <w:t>英文标题</w:t>
          </w:r>
        </w:p>
      </w:docPartBody>
    </w:docPart>
    <w:docPart>
      <w:docPartPr>
        <w:name w:val="92DB0067743C41E4BE7031C427B08B22"/>
        <w:category>
          <w:name w:val="常规"/>
          <w:gallery w:val="placeholder"/>
        </w:category>
        <w:types>
          <w:type w:val="bbPlcHdr"/>
        </w:types>
        <w:behaviors>
          <w:behavior w:val="content"/>
        </w:behaviors>
        <w:guid w:val="{31D26A7E-9D86-47AB-B73E-CF355D75C032}"/>
      </w:docPartPr>
      <w:docPartBody>
        <w:p w:rsidR="00255DC1" w:rsidRDefault="008D723D" w:rsidP="008D723D">
          <w:pPr>
            <w:pStyle w:val="92DB0067743C41E4BE7031C427B08B22"/>
          </w:pPr>
          <w:r>
            <w:rPr>
              <w:rStyle w:val="a3"/>
              <w:rFonts w:eastAsia="楷体" w:cs="Times New Roman"/>
              <w:sz w:val="18"/>
              <w:szCs w:val="18"/>
            </w:rPr>
            <w:t>年</w:t>
          </w:r>
        </w:p>
      </w:docPartBody>
    </w:docPart>
    <w:docPart>
      <w:docPartPr>
        <w:name w:val="6A387D609AEC4E978D1E2B222DDEA47B"/>
        <w:category>
          <w:name w:val="常规"/>
          <w:gallery w:val="placeholder"/>
        </w:category>
        <w:types>
          <w:type w:val="bbPlcHdr"/>
        </w:types>
        <w:behaviors>
          <w:behavior w:val="content"/>
        </w:behaviors>
        <w:guid w:val="{38FDB074-76AE-4298-8D7A-1899E87EB975}"/>
      </w:docPartPr>
      <w:docPartBody>
        <w:p w:rsidR="00255DC1" w:rsidRDefault="008D723D" w:rsidP="008D723D">
          <w:pPr>
            <w:pStyle w:val="6A387D609AEC4E978D1E2B222DDEA47B"/>
          </w:pPr>
          <w:r>
            <w:rPr>
              <w:rStyle w:val="a3"/>
              <w:rFonts w:eastAsia="楷体" w:cs="Times New Roman"/>
              <w:sz w:val="18"/>
              <w:szCs w:val="18"/>
            </w:rPr>
            <w:t>卷</w:t>
          </w:r>
        </w:p>
      </w:docPartBody>
    </w:docPart>
    <w:docPart>
      <w:docPartPr>
        <w:name w:val="1382F72C269F431BB1AE54789E1C82FA"/>
        <w:category>
          <w:name w:val="常规"/>
          <w:gallery w:val="placeholder"/>
        </w:category>
        <w:types>
          <w:type w:val="bbPlcHdr"/>
        </w:types>
        <w:behaviors>
          <w:behavior w:val="content"/>
        </w:behaviors>
        <w:guid w:val="{4188DA10-42F0-47F0-80D0-851AE8A2D7DC}"/>
      </w:docPartPr>
      <w:docPartBody>
        <w:p w:rsidR="00255DC1" w:rsidRDefault="008D723D" w:rsidP="008D723D">
          <w:pPr>
            <w:pStyle w:val="1382F72C269F431BB1AE54789E1C82FA"/>
          </w:pPr>
          <w:r>
            <w:rPr>
              <w:rStyle w:val="a3"/>
              <w:rFonts w:eastAsia="楷体" w:cs="Times New Roman"/>
              <w:sz w:val="18"/>
              <w:szCs w:val="18"/>
            </w:rPr>
            <w:t>期</w:t>
          </w:r>
        </w:p>
      </w:docPartBody>
    </w:docPart>
    <w:docPart>
      <w:docPartPr>
        <w:name w:val="8EF4345BE7444254AFBB8E97E371793D"/>
        <w:category>
          <w:name w:val="常规"/>
          <w:gallery w:val="placeholder"/>
        </w:category>
        <w:types>
          <w:type w:val="bbPlcHdr"/>
        </w:types>
        <w:behaviors>
          <w:behavior w:val="content"/>
        </w:behaviors>
        <w:guid w:val="{92B60202-A92D-4FC4-B4B8-8EF32029A4C1}"/>
      </w:docPartPr>
      <w:docPartBody>
        <w:p w:rsidR="00255DC1" w:rsidRDefault="008D723D" w:rsidP="008D723D">
          <w:pPr>
            <w:pStyle w:val="8EF4345BE7444254AFBB8E97E371793D"/>
          </w:pPr>
          <w:r>
            <w:rPr>
              <w:rStyle w:val="a3"/>
              <w:rFonts w:eastAsia="楷体" w:cs="Times New Roman"/>
              <w:sz w:val="18"/>
              <w:szCs w:val="18"/>
            </w:rPr>
            <w:t>起始页码</w:t>
          </w:r>
        </w:p>
      </w:docPartBody>
    </w:docPart>
    <w:docPart>
      <w:docPartPr>
        <w:name w:val="B034F2472C2E4F3B82A8D4E281282714"/>
        <w:category>
          <w:name w:val="常规"/>
          <w:gallery w:val="placeholder"/>
        </w:category>
        <w:types>
          <w:type w:val="bbPlcHdr"/>
        </w:types>
        <w:behaviors>
          <w:behavior w:val="content"/>
        </w:behaviors>
        <w:guid w:val="{6E0F8E5C-DCBB-49A6-B892-AF98805F900A}"/>
      </w:docPartPr>
      <w:docPartBody>
        <w:p w:rsidR="00255DC1" w:rsidRDefault="008D723D" w:rsidP="008D723D">
          <w:pPr>
            <w:pStyle w:val="B034F2472C2E4F3B82A8D4E281282714"/>
          </w:pPr>
          <w:r>
            <w:rPr>
              <w:rStyle w:val="a3"/>
              <w:rFonts w:eastAsia="楷体" w:cs="Times New Roman"/>
              <w:sz w:val="18"/>
              <w:szCs w:val="18"/>
            </w:rPr>
            <w:t>终止页码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方正小标宋简体">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简体">
    <w:altName w:val="宋体"/>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1F5577"/>
    <w:rsid w:val="00117B28"/>
    <w:rsid w:val="00132219"/>
    <w:rsid w:val="00147C8A"/>
    <w:rsid w:val="001B5D0A"/>
    <w:rsid w:val="001D743D"/>
    <w:rsid w:val="001F5577"/>
    <w:rsid w:val="00255DC1"/>
    <w:rsid w:val="008D723D"/>
    <w:rsid w:val="00B6724E"/>
    <w:rsid w:val="00C3650F"/>
    <w:rsid w:val="00C46C7A"/>
    <w:rsid w:val="00C80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9C9CDDBEE34447BBE51F9560DF50B1113">
    <w:name w:val="79C9CDDBEE34447BBE51F9560DF50B1113"/>
    <w:qFormat/>
    <w:pPr>
      <w:widowControl w:val="0"/>
      <w:overflowPunct w:val="0"/>
      <w:adjustRightInd w:val="0"/>
      <w:snapToGrid w:val="0"/>
      <w:spacing w:line="317" w:lineRule="atLeast"/>
      <w:ind w:firstLineChars="200" w:firstLine="200"/>
    </w:pPr>
    <w:rPr>
      <w:rFonts w:ascii="Times New Roman" w:eastAsia="宋体" w:hAnsi="Times New Roman"/>
      <w:kern w:val="2"/>
      <w:sz w:val="18"/>
      <w:szCs w:val="18"/>
    </w:rPr>
  </w:style>
  <w:style w:type="paragraph" w:customStyle="1" w:styleId="A12F2F2A651F4FE89C25F4C480D7EB1A13">
    <w:name w:val="A12F2F2A651F4FE89C25F4C480D7EB1A13"/>
    <w:qFormat/>
    <w:pPr>
      <w:widowControl w:val="0"/>
      <w:overflowPunct w:val="0"/>
      <w:adjustRightInd w:val="0"/>
      <w:snapToGrid w:val="0"/>
      <w:spacing w:line="317" w:lineRule="atLeast"/>
      <w:ind w:firstLineChars="200" w:firstLine="200"/>
    </w:pPr>
    <w:rPr>
      <w:rFonts w:ascii="Times New Roman" w:eastAsia="宋体" w:hAnsi="Times New Roman"/>
      <w:kern w:val="2"/>
      <w:sz w:val="18"/>
      <w:szCs w:val="18"/>
    </w:rPr>
  </w:style>
  <w:style w:type="paragraph" w:customStyle="1" w:styleId="F5912AB5C5AD4FD3B4D9602B05755B0913">
    <w:name w:val="F5912AB5C5AD4FD3B4D9602B05755B0913"/>
    <w:qFormat/>
    <w:pPr>
      <w:widowControl w:val="0"/>
      <w:overflowPunct w:val="0"/>
      <w:adjustRightInd w:val="0"/>
      <w:snapToGrid w:val="0"/>
      <w:spacing w:line="317" w:lineRule="atLeast"/>
      <w:ind w:firstLineChars="200" w:firstLine="200"/>
    </w:pPr>
    <w:rPr>
      <w:rFonts w:ascii="Times New Roman" w:eastAsia="宋体" w:hAnsi="Times New Roman"/>
      <w:kern w:val="2"/>
      <w:sz w:val="18"/>
      <w:szCs w:val="18"/>
    </w:rPr>
  </w:style>
  <w:style w:type="paragraph" w:customStyle="1" w:styleId="8FF6B7B9D05241C7A07F622755AF21091">
    <w:name w:val="8FF6B7B9D05241C7A07F622755AF21091"/>
    <w:qFormat/>
    <w:pPr>
      <w:widowControl w:val="0"/>
      <w:overflowPunct w:val="0"/>
      <w:adjustRightInd w:val="0"/>
      <w:snapToGrid w:val="0"/>
      <w:spacing w:line="317" w:lineRule="atLeast"/>
      <w:ind w:firstLineChars="200" w:firstLine="200"/>
      <w:jc w:val="both"/>
    </w:pPr>
    <w:rPr>
      <w:rFonts w:ascii="Times New Roman" w:eastAsia="宋体" w:hAnsi="Times New Roman"/>
      <w:kern w:val="2"/>
      <w:sz w:val="21"/>
      <w:szCs w:val="22"/>
    </w:rPr>
  </w:style>
  <w:style w:type="character" w:styleId="a3">
    <w:name w:val="Placeholder Text"/>
    <w:basedOn w:val="a0"/>
    <w:uiPriority w:val="99"/>
    <w:semiHidden/>
    <w:qFormat/>
    <w:rsid w:val="008D723D"/>
    <w:rPr>
      <w:color w:val="808080"/>
    </w:rPr>
  </w:style>
  <w:style w:type="paragraph" w:customStyle="1" w:styleId="EB745DC695D04B4C8586973BF8B4DF10">
    <w:name w:val="EB745DC695D04B4C8586973BF8B4DF10"/>
    <w:qFormat/>
    <w:pPr>
      <w:widowControl w:val="0"/>
      <w:jc w:val="both"/>
    </w:pPr>
    <w:rPr>
      <w:kern w:val="2"/>
      <w:sz w:val="21"/>
      <w:szCs w:val="22"/>
    </w:rPr>
  </w:style>
  <w:style w:type="paragraph" w:customStyle="1" w:styleId="AE818B68C804453F870632CAD18643F5">
    <w:name w:val="AE818B68C804453F870632CAD18643F5"/>
    <w:qFormat/>
    <w:pPr>
      <w:widowControl w:val="0"/>
      <w:jc w:val="both"/>
    </w:pPr>
    <w:rPr>
      <w:kern w:val="2"/>
      <w:sz w:val="21"/>
      <w:szCs w:val="22"/>
    </w:rPr>
  </w:style>
  <w:style w:type="paragraph" w:customStyle="1" w:styleId="F8144A889EEB46E3A4EE45B7E8525F82">
    <w:name w:val="F8144A889EEB46E3A4EE45B7E8525F82"/>
    <w:qFormat/>
    <w:pPr>
      <w:widowControl w:val="0"/>
      <w:jc w:val="both"/>
    </w:pPr>
    <w:rPr>
      <w:kern w:val="2"/>
      <w:sz w:val="21"/>
      <w:szCs w:val="22"/>
    </w:rPr>
  </w:style>
  <w:style w:type="paragraph" w:styleId="a4">
    <w:name w:val="Title"/>
    <w:basedOn w:val="a"/>
    <w:next w:val="a"/>
    <w:link w:val="Char"/>
    <w:uiPriority w:val="10"/>
    <w:qFormat/>
    <w:pPr>
      <w:overflowPunct w:val="0"/>
      <w:adjustRightInd w:val="0"/>
      <w:snapToGrid w:val="0"/>
      <w:spacing w:beforeLines="100" w:afterLines="100" w:line="317" w:lineRule="atLeast"/>
      <w:jc w:val="center"/>
    </w:pPr>
    <w:rPr>
      <w:rFonts w:ascii="Times New Roman" w:eastAsia="华文新魏" w:hAnsi="Times New Roman" w:cstheme="majorBidi"/>
      <w:bCs/>
      <w:color w:val="004CA0"/>
      <w:kern w:val="2"/>
      <w:sz w:val="52"/>
      <w:szCs w:val="32"/>
    </w:rPr>
  </w:style>
  <w:style w:type="character" w:customStyle="1" w:styleId="Char">
    <w:name w:val="标题 Char"/>
    <w:basedOn w:val="a0"/>
    <w:link w:val="a4"/>
    <w:uiPriority w:val="10"/>
    <w:qFormat/>
    <w:rPr>
      <w:rFonts w:ascii="Times New Roman" w:eastAsia="华文新魏" w:hAnsi="Times New Roman" w:cstheme="majorBidi"/>
      <w:bCs/>
      <w:color w:val="004CA0"/>
      <w:kern w:val="2"/>
      <w:sz w:val="52"/>
      <w:szCs w:val="32"/>
    </w:rPr>
  </w:style>
  <w:style w:type="paragraph" w:customStyle="1" w:styleId="24597F530FF342DBA7E402454F3A8216">
    <w:name w:val="24597F530FF342DBA7E402454F3A8216"/>
    <w:qFormat/>
    <w:pPr>
      <w:widowControl w:val="0"/>
      <w:spacing w:after="160" w:line="278" w:lineRule="auto"/>
    </w:pPr>
    <w:rPr>
      <w:kern w:val="2"/>
      <w:sz w:val="22"/>
      <w:szCs w:val="24"/>
      <w14:ligatures w14:val="standardContextual"/>
    </w:rPr>
  </w:style>
  <w:style w:type="paragraph" w:customStyle="1" w:styleId="84DD4FAF61D54B6D835F37715F5C2083">
    <w:name w:val="84DD4FAF61D54B6D835F37715F5C2083"/>
    <w:qFormat/>
    <w:pPr>
      <w:widowControl w:val="0"/>
      <w:spacing w:after="160" w:line="278" w:lineRule="auto"/>
    </w:pPr>
    <w:rPr>
      <w:kern w:val="2"/>
      <w:sz w:val="22"/>
      <w:szCs w:val="24"/>
      <w14:ligatures w14:val="standardContextual"/>
    </w:rPr>
  </w:style>
  <w:style w:type="paragraph" w:customStyle="1" w:styleId="7A717717D89F4192AFD62393979F3199">
    <w:name w:val="7A717717D89F4192AFD62393979F3199"/>
    <w:qFormat/>
    <w:pPr>
      <w:widowControl w:val="0"/>
      <w:spacing w:after="160" w:line="278" w:lineRule="auto"/>
    </w:pPr>
    <w:rPr>
      <w:kern w:val="2"/>
      <w:sz w:val="22"/>
      <w:szCs w:val="24"/>
      <w14:ligatures w14:val="standardContextual"/>
    </w:rPr>
  </w:style>
  <w:style w:type="paragraph" w:customStyle="1" w:styleId="66BE4169B5E443FE911C49952BCA6ED8">
    <w:name w:val="66BE4169B5E443FE911C49952BCA6ED8"/>
    <w:qFormat/>
    <w:pPr>
      <w:widowControl w:val="0"/>
      <w:spacing w:after="160" w:line="278" w:lineRule="auto"/>
    </w:pPr>
    <w:rPr>
      <w:kern w:val="2"/>
      <w:sz w:val="22"/>
      <w:szCs w:val="24"/>
      <w14:ligatures w14:val="standardContextual"/>
    </w:rPr>
  </w:style>
  <w:style w:type="paragraph" w:customStyle="1" w:styleId="F1901910137944C3B5A4A1DF111F8EF6">
    <w:name w:val="F1901910137944C3B5A4A1DF111F8EF6"/>
    <w:qFormat/>
    <w:pPr>
      <w:widowControl w:val="0"/>
      <w:spacing w:after="160" w:line="278" w:lineRule="auto"/>
    </w:pPr>
    <w:rPr>
      <w:kern w:val="2"/>
      <w:sz w:val="22"/>
      <w:szCs w:val="24"/>
      <w14:ligatures w14:val="standardContextual"/>
    </w:rPr>
  </w:style>
  <w:style w:type="paragraph" w:customStyle="1" w:styleId="9D2CBFA1091C4CF6A72496193C697F75">
    <w:name w:val="9D2CBFA1091C4CF6A72496193C697F75"/>
    <w:qFormat/>
    <w:pPr>
      <w:widowControl w:val="0"/>
      <w:spacing w:after="160" w:line="278" w:lineRule="auto"/>
    </w:pPr>
    <w:rPr>
      <w:kern w:val="2"/>
      <w:sz w:val="22"/>
      <w:szCs w:val="24"/>
      <w14:ligatures w14:val="standardContextual"/>
    </w:rPr>
  </w:style>
  <w:style w:type="paragraph" w:customStyle="1" w:styleId="63E2524F5B0C42F58462F34FC85D1C21">
    <w:name w:val="63E2524F5B0C42F58462F34FC85D1C21"/>
    <w:qFormat/>
    <w:pPr>
      <w:widowControl w:val="0"/>
      <w:spacing w:after="160" w:line="278" w:lineRule="auto"/>
    </w:pPr>
    <w:rPr>
      <w:kern w:val="2"/>
      <w:sz w:val="22"/>
      <w:szCs w:val="24"/>
      <w14:ligatures w14:val="standardContextual"/>
    </w:rPr>
  </w:style>
  <w:style w:type="paragraph" w:customStyle="1" w:styleId="B235ABF4B10E4ABBA8C7BEBA61B25264">
    <w:name w:val="B235ABF4B10E4ABBA8C7BEBA61B25264"/>
    <w:qFormat/>
    <w:pPr>
      <w:widowControl w:val="0"/>
      <w:spacing w:after="160" w:line="278" w:lineRule="auto"/>
    </w:pPr>
    <w:rPr>
      <w:kern w:val="2"/>
      <w:sz w:val="22"/>
      <w:szCs w:val="24"/>
      <w14:ligatures w14:val="standardContextual"/>
    </w:rPr>
  </w:style>
  <w:style w:type="paragraph" w:customStyle="1" w:styleId="1EF1D77D589B4645802E74C981208818">
    <w:name w:val="1EF1D77D589B4645802E74C981208818"/>
    <w:qFormat/>
    <w:pPr>
      <w:widowControl w:val="0"/>
      <w:spacing w:after="160" w:line="278" w:lineRule="auto"/>
    </w:pPr>
    <w:rPr>
      <w:kern w:val="2"/>
      <w:sz w:val="22"/>
      <w:szCs w:val="24"/>
      <w14:ligatures w14:val="standardContextual"/>
    </w:rPr>
  </w:style>
  <w:style w:type="paragraph" w:customStyle="1" w:styleId="a5">
    <w:name w:val="摘要关键词中文"/>
    <w:basedOn w:val="a"/>
    <w:link w:val="a6"/>
    <w:qFormat/>
    <w:rsid w:val="008D723D"/>
    <w:pPr>
      <w:overflowPunct w:val="0"/>
      <w:adjustRightInd w:val="0"/>
      <w:snapToGrid w:val="0"/>
      <w:spacing w:beforeLines="100"/>
      <w:ind w:left="700" w:hangingChars="700" w:hanging="700"/>
    </w:pPr>
    <w:rPr>
      <w:rFonts w:ascii="Times New Roman" w:eastAsia="楷体" w:hAnsi="Times New Roman"/>
      <w:color w:val="000000"/>
      <w:sz w:val="21"/>
      <w:szCs w:val="21"/>
    </w:rPr>
  </w:style>
  <w:style w:type="character" w:customStyle="1" w:styleId="a6">
    <w:name w:val="摘要关键词中文 字符"/>
    <w:basedOn w:val="a0"/>
    <w:link w:val="a5"/>
    <w:qFormat/>
    <w:rsid w:val="008D723D"/>
    <w:rPr>
      <w:rFonts w:ascii="Times New Roman" w:eastAsia="楷体" w:hAnsi="Times New Roman"/>
      <w:color w:val="000000"/>
      <w:sz w:val="21"/>
      <w:szCs w:val="21"/>
    </w:rPr>
  </w:style>
  <w:style w:type="paragraph" w:customStyle="1" w:styleId="366698F5DFEF4EDDB1446F98059EFD4B">
    <w:name w:val="366698F5DFEF4EDDB1446F98059EFD4B"/>
    <w:qFormat/>
    <w:pPr>
      <w:widowControl w:val="0"/>
      <w:spacing w:after="160" w:line="278" w:lineRule="auto"/>
    </w:pPr>
    <w:rPr>
      <w:kern w:val="2"/>
      <w:sz w:val="22"/>
      <w:szCs w:val="24"/>
      <w14:ligatures w14:val="standardContextual"/>
    </w:rPr>
  </w:style>
  <w:style w:type="paragraph" w:customStyle="1" w:styleId="A25CBD53968640069BD96ADE68A0E2F6">
    <w:name w:val="A25CBD53968640069BD96ADE68A0E2F6"/>
    <w:qFormat/>
    <w:pPr>
      <w:widowControl w:val="0"/>
      <w:spacing w:after="160" w:line="278" w:lineRule="auto"/>
    </w:pPr>
    <w:rPr>
      <w:kern w:val="2"/>
      <w:sz w:val="22"/>
      <w:szCs w:val="24"/>
      <w14:ligatures w14:val="standardContextual"/>
    </w:rPr>
  </w:style>
  <w:style w:type="paragraph" w:customStyle="1" w:styleId="E9FE78B478104FF08F3ECE630D4DD711">
    <w:name w:val="E9FE78B478104FF08F3ECE630D4DD711"/>
    <w:qFormat/>
    <w:pPr>
      <w:widowControl w:val="0"/>
      <w:spacing w:after="160" w:line="278" w:lineRule="auto"/>
    </w:pPr>
    <w:rPr>
      <w:kern w:val="2"/>
      <w:sz w:val="22"/>
      <w:szCs w:val="24"/>
      <w14:ligatures w14:val="standardContextual"/>
    </w:rPr>
  </w:style>
  <w:style w:type="paragraph" w:customStyle="1" w:styleId="44BB7C96B11E4F4AB7F19222D12993E4">
    <w:name w:val="44BB7C96B11E4F4AB7F19222D12993E4"/>
    <w:qFormat/>
    <w:pPr>
      <w:widowControl w:val="0"/>
      <w:spacing w:after="160" w:line="278" w:lineRule="auto"/>
    </w:pPr>
    <w:rPr>
      <w:kern w:val="2"/>
      <w:sz w:val="22"/>
      <w:szCs w:val="24"/>
      <w14:ligatures w14:val="standardContextual"/>
    </w:rPr>
  </w:style>
  <w:style w:type="paragraph" w:customStyle="1" w:styleId="B8915491C7D147768D12280EB5538DB9">
    <w:name w:val="B8915491C7D147768D12280EB5538DB9"/>
    <w:qFormat/>
    <w:pPr>
      <w:widowControl w:val="0"/>
      <w:spacing w:after="160" w:line="278" w:lineRule="auto"/>
    </w:pPr>
    <w:rPr>
      <w:kern w:val="2"/>
      <w:sz w:val="22"/>
      <w:szCs w:val="24"/>
      <w14:ligatures w14:val="standardContextual"/>
    </w:rPr>
  </w:style>
  <w:style w:type="paragraph" w:customStyle="1" w:styleId="0BB52E1701AF4064BFFE0FD024E79F21">
    <w:name w:val="0BB52E1701AF4064BFFE0FD024E79F21"/>
    <w:qFormat/>
    <w:pPr>
      <w:widowControl w:val="0"/>
      <w:spacing w:after="160" w:line="278" w:lineRule="auto"/>
    </w:pPr>
    <w:rPr>
      <w:kern w:val="2"/>
      <w:sz w:val="22"/>
      <w:szCs w:val="24"/>
      <w14:ligatures w14:val="standardContextual"/>
    </w:rPr>
  </w:style>
  <w:style w:type="paragraph" w:customStyle="1" w:styleId="8D46F2384C0947149381B8F0B896BD5D">
    <w:name w:val="8D46F2384C0947149381B8F0B896BD5D"/>
    <w:qFormat/>
    <w:pPr>
      <w:widowControl w:val="0"/>
      <w:spacing w:after="160" w:line="278" w:lineRule="auto"/>
    </w:pPr>
    <w:rPr>
      <w:kern w:val="2"/>
      <w:sz w:val="22"/>
      <w:szCs w:val="24"/>
      <w14:ligatures w14:val="standardContextual"/>
    </w:rPr>
  </w:style>
  <w:style w:type="paragraph" w:customStyle="1" w:styleId="0CAC7275F8B24B4CB49EA9AF5E295D01">
    <w:name w:val="0CAC7275F8B24B4CB49EA9AF5E295D01"/>
    <w:qFormat/>
    <w:pPr>
      <w:widowControl w:val="0"/>
      <w:spacing w:after="160" w:line="278" w:lineRule="auto"/>
    </w:pPr>
    <w:rPr>
      <w:kern w:val="2"/>
      <w:sz w:val="22"/>
      <w:szCs w:val="24"/>
      <w14:ligatures w14:val="standardContextual"/>
    </w:rPr>
  </w:style>
  <w:style w:type="paragraph" w:customStyle="1" w:styleId="C0B1203C34BD476DA453982533CF1540">
    <w:name w:val="C0B1203C34BD476DA453982533CF1540"/>
    <w:qFormat/>
    <w:pPr>
      <w:widowControl w:val="0"/>
      <w:spacing w:after="160" w:line="278" w:lineRule="auto"/>
    </w:pPr>
    <w:rPr>
      <w:kern w:val="2"/>
      <w:sz w:val="22"/>
      <w:szCs w:val="24"/>
      <w14:ligatures w14:val="standardContextual"/>
    </w:rPr>
  </w:style>
  <w:style w:type="paragraph" w:customStyle="1" w:styleId="726FF3B44BF04798B5299FDEF07402AE">
    <w:name w:val="726FF3B44BF04798B5299FDEF07402AE"/>
    <w:qFormat/>
    <w:pPr>
      <w:widowControl w:val="0"/>
      <w:spacing w:after="160" w:line="278" w:lineRule="auto"/>
    </w:pPr>
    <w:rPr>
      <w:kern w:val="2"/>
      <w:sz w:val="22"/>
      <w:szCs w:val="24"/>
      <w14:ligatures w14:val="standardContextual"/>
    </w:rPr>
  </w:style>
  <w:style w:type="paragraph" w:customStyle="1" w:styleId="696342ADA8174B9EA196B5C6D8F673D9">
    <w:name w:val="696342ADA8174B9EA196B5C6D8F673D9"/>
    <w:qFormat/>
    <w:pPr>
      <w:widowControl w:val="0"/>
      <w:spacing w:after="160" w:line="278" w:lineRule="auto"/>
    </w:pPr>
    <w:rPr>
      <w:kern w:val="2"/>
      <w:sz w:val="22"/>
      <w:szCs w:val="24"/>
      <w14:ligatures w14:val="standardContextual"/>
    </w:rPr>
  </w:style>
  <w:style w:type="paragraph" w:customStyle="1" w:styleId="C705D84A4EB94D16A3D909430B180716">
    <w:name w:val="C705D84A4EB94D16A3D909430B180716"/>
    <w:qFormat/>
    <w:pPr>
      <w:widowControl w:val="0"/>
      <w:spacing w:after="160" w:line="278" w:lineRule="auto"/>
    </w:pPr>
    <w:rPr>
      <w:kern w:val="2"/>
      <w:sz w:val="22"/>
      <w:szCs w:val="24"/>
      <w14:ligatures w14:val="standardContextual"/>
    </w:rPr>
  </w:style>
  <w:style w:type="paragraph" w:customStyle="1" w:styleId="F39BC946117B4B1F8CFAA7A3DAFEA117">
    <w:name w:val="F39BC946117B4B1F8CFAA7A3DAFEA117"/>
    <w:qFormat/>
    <w:pPr>
      <w:widowControl w:val="0"/>
      <w:spacing w:after="160" w:line="278" w:lineRule="auto"/>
    </w:pPr>
    <w:rPr>
      <w:kern w:val="2"/>
      <w:sz w:val="22"/>
      <w:szCs w:val="24"/>
      <w14:ligatures w14:val="standardContextual"/>
    </w:rPr>
  </w:style>
  <w:style w:type="paragraph" w:customStyle="1" w:styleId="2EFC34F830BD4E629B585A57BAC06023">
    <w:name w:val="2EFC34F830BD4E629B585A57BAC06023"/>
    <w:qFormat/>
    <w:pPr>
      <w:widowControl w:val="0"/>
      <w:spacing w:after="160" w:line="278" w:lineRule="auto"/>
    </w:pPr>
    <w:rPr>
      <w:kern w:val="2"/>
      <w:sz w:val="22"/>
      <w:szCs w:val="24"/>
      <w14:ligatures w14:val="standardContextual"/>
    </w:rPr>
  </w:style>
  <w:style w:type="paragraph" w:customStyle="1" w:styleId="015E16748E124057B68F2F61350086C1">
    <w:name w:val="015E16748E124057B68F2F61350086C1"/>
    <w:qFormat/>
    <w:pPr>
      <w:widowControl w:val="0"/>
      <w:spacing w:after="160" w:line="278" w:lineRule="auto"/>
    </w:pPr>
    <w:rPr>
      <w:kern w:val="2"/>
      <w:sz w:val="22"/>
      <w:szCs w:val="24"/>
      <w14:ligatures w14:val="standardContextual"/>
    </w:rPr>
  </w:style>
  <w:style w:type="paragraph" w:customStyle="1" w:styleId="a7">
    <w:name w:val="标题英文"/>
    <w:basedOn w:val="a"/>
    <w:next w:val="a"/>
    <w:link w:val="a8"/>
    <w:qFormat/>
    <w:pPr>
      <w:overflowPunct w:val="0"/>
      <w:adjustRightInd w:val="0"/>
      <w:snapToGrid w:val="0"/>
      <w:spacing w:beforeLines="100" w:afterLines="100"/>
      <w:jc w:val="center"/>
    </w:pPr>
    <w:rPr>
      <w:rFonts w:ascii="Times New Roman" w:eastAsia="黑体" w:hAnsi="Times New Roman" w:cs="Times New Roman"/>
      <w:b/>
      <w:color w:val="004CA0"/>
      <w:kern w:val="2"/>
      <w:sz w:val="28"/>
      <w:szCs w:val="22"/>
    </w:rPr>
  </w:style>
  <w:style w:type="character" w:customStyle="1" w:styleId="a8">
    <w:name w:val="标题英文 字符"/>
    <w:basedOn w:val="a0"/>
    <w:link w:val="a7"/>
    <w:qFormat/>
    <w:rPr>
      <w:rFonts w:ascii="Times New Roman" w:eastAsia="黑体" w:hAnsi="Times New Roman" w:cs="Times New Roman"/>
      <w:b/>
      <w:color w:val="004CA0"/>
      <w:kern w:val="2"/>
      <w:sz w:val="28"/>
      <w:szCs w:val="22"/>
    </w:rPr>
  </w:style>
  <w:style w:type="paragraph" w:customStyle="1" w:styleId="1AA2454A5F5F4D03AA69C21D10F259B8">
    <w:name w:val="1AA2454A5F5F4D03AA69C21D10F259B8"/>
    <w:qFormat/>
    <w:pPr>
      <w:widowControl w:val="0"/>
      <w:spacing w:after="160" w:line="278" w:lineRule="auto"/>
    </w:pPr>
    <w:rPr>
      <w:kern w:val="2"/>
      <w:sz w:val="22"/>
      <w:szCs w:val="24"/>
      <w14:ligatures w14:val="standardContextual"/>
    </w:rPr>
  </w:style>
  <w:style w:type="paragraph" w:customStyle="1" w:styleId="CCF149EFB7074F1387DB958459897FB9">
    <w:name w:val="CCF149EFB7074F1387DB958459897FB9"/>
    <w:qFormat/>
    <w:pPr>
      <w:widowControl w:val="0"/>
      <w:spacing w:after="160" w:line="278" w:lineRule="auto"/>
    </w:pPr>
    <w:rPr>
      <w:kern w:val="2"/>
      <w:sz w:val="22"/>
      <w:szCs w:val="24"/>
      <w14:ligatures w14:val="standardContextual"/>
    </w:rPr>
  </w:style>
  <w:style w:type="paragraph" w:customStyle="1" w:styleId="19135C3F1A9E40BC8C16FC0E2D3F5213">
    <w:name w:val="19135C3F1A9E40BC8C16FC0E2D3F5213"/>
    <w:qFormat/>
    <w:pPr>
      <w:widowControl w:val="0"/>
      <w:spacing w:after="160" w:line="278" w:lineRule="auto"/>
    </w:pPr>
    <w:rPr>
      <w:kern w:val="2"/>
      <w:sz w:val="22"/>
      <w:szCs w:val="24"/>
      <w14:ligatures w14:val="standardContextual"/>
    </w:rPr>
  </w:style>
  <w:style w:type="paragraph" w:customStyle="1" w:styleId="3AE50D823ADC42348649CB16AB40D480">
    <w:name w:val="3AE50D823ADC42348649CB16AB40D480"/>
    <w:qFormat/>
    <w:pPr>
      <w:widowControl w:val="0"/>
      <w:spacing w:after="160" w:line="278" w:lineRule="auto"/>
    </w:pPr>
    <w:rPr>
      <w:kern w:val="2"/>
      <w:sz w:val="22"/>
      <w:szCs w:val="24"/>
      <w14:ligatures w14:val="standardContextual"/>
    </w:rPr>
  </w:style>
  <w:style w:type="paragraph" w:customStyle="1" w:styleId="85E8216B4A424D98A49F073B4B186D2B">
    <w:name w:val="85E8216B4A424D98A49F073B4B186D2B"/>
    <w:qFormat/>
    <w:pPr>
      <w:widowControl w:val="0"/>
      <w:spacing w:after="160" w:line="278" w:lineRule="auto"/>
    </w:pPr>
    <w:rPr>
      <w:kern w:val="2"/>
      <w:sz w:val="22"/>
      <w:szCs w:val="24"/>
      <w14:ligatures w14:val="standardContextual"/>
    </w:rPr>
  </w:style>
  <w:style w:type="paragraph" w:customStyle="1" w:styleId="a9">
    <w:name w:val="摘要英文"/>
    <w:basedOn w:val="a"/>
    <w:link w:val="aa"/>
    <w:qFormat/>
    <w:pPr>
      <w:overflowPunct w:val="0"/>
      <w:adjustRightInd w:val="0"/>
      <w:snapToGrid w:val="0"/>
      <w:spacing w:beforeLines="50"/>
    </w:pPr>
    <w:rPr>
      <w:rFonts w:ascii="Times New Roman" w:eastAsia="楷体" w:hAnsi="Times New Roman"/>
      <w:kern w:val="2"/>
      <w:sz w:val="21"/>
      <w:szCs w:val="22"/>
    </w:rPr>
  </w:style>
  <w:style w:type="character" w:customStyle="1" w:styleId="aa">
    <w:name w:val="摘要英文 字符"/>
    <w:basedOn w:val="a0"/>
    <w:link w:val="a9"/>
    <w:qFormat/>
    <w:rPr>
      <w:rFonts w:ascii="Times New Roman" w:eastAsia="楷体" w:hAnsi="Times New Roman"/>
      <w:kern w:val="2"/>
      <w:sz w:val="21"/>
      <w:szCs w:val="22"/>
    </w:rPr>
  </w:style>
  <w:style w:type="paragraph" w:customStyle="1" w:styleId="C4C55A2CFF214EC79D41AEC2EA9C1341">
    <w:name w:val="C4C55A2CFF214EC79D41AEC2EA9C1341"/>
    <w:qFormat/>
    <w:pPr>
      <w:widowControl w:val="0"/>
      <w:spacing w:after="160" w:line="278" w:lineRule="auto"/>
    </w:pPr>
    <w:rPr>
      <w:kern w:val="2"/>
      <w:sz w:val="22"/>
      <w:szCs w:val="24"/>
      <w14:ligatures w14:val="standardContextual"/>
    </w:rPr>
  </w:style>
  <w:style w:type="paragraph" w:customStyle="1" w:styleId="B57CE8949C79440CB183744518D52C0A">
    <w:name w:val="B57CE8949C79440CB183744518D52C0A"/>
    <w:qFormat/>
    <w:pPr>
      <w:widowControl w:val="0"/>
      <w:spacing w:after="160" w:line="278" w:lineRule="auto"/>
    </w:pPr>
    <w:rPr>
      <w:kern w:val="2"/>
      <w:sz w:val="22"/>
      <w:szCs w:val="24"/>
      <w14:ligatures w14:val="standardContextual"/>
    </w:rPr>
  </w:style>
  <w:style w:type="paragraph" w:customStyle="1" w:styleId="F6DCB50375864F3C9B497F64FDFDED69">
    <w:name w:val="F6DCB50375864F3C9B497F64FDFDED69"/>
    <w:qFormat/>
    <w:pPr>
      <w:widowControl w:val="0"/>
      <w:spacing w:after="160" w:line="278" w:lineRule="auto"/>
    </w:pPr>
    <w:rPr>
      <w:kern w:val="2"/>
      <w:sz w:val="22"/>
      <w:szCs w:val="24"/>
      <w14:ligatures w14:val="standardContextual"/>
    </w:rPr>
  </w:style>
  <w:style w:type="paragraph" w:customStyle="1" w:styleId="42521C0F822E4DB7825EFCDAB75FE403">
    <w:name w:val="42521C0F822E4DB7825EFCDAB75FE403"/>
    <w:qFormat/>
    <w:pPr>
      <w:widowControl w:val="0"/>
      <w:spacing w:after="160" w:line="278" w:lineRule="auto"/>
    </w:pPr>
    <w:rPr>
      <w:kern w:val="2"/>
      <w:sz w:val="22"/>
      <w:szCs w:val="24"/>
      <w14:ligatures w14:val="standardContextual"/>
    </w:rPr>
  </w:style>
  <w:style w:type="paragraph" w:customStyle="1" w:styleId="A3FCD82FD8854A4EBA0180D14D07EBAB">
    <w:name w:val="A3FCD82FD8854A4EBA0180D14D07EBAB"/>
    <w:qFormat/>
    <w:pPr>
      <w:widowControl w:val="0"/>
      <w:spacing w:after="160" w:line="278" w:lineRule="auto"/>
    </w:pPr>
    <w:rPr>
      <w:kern w:val="2"/>
      <w:sz w:val="22"/>
      <w:szCs w:val="24"/>
      <w14:ligatures w14:val="standardContextual"/>
    </w:rPr>
  </w:style>
  <w:style w:type="paragraph" w:customStyle="1" w:styleId="38E76DBE61B442A4A9C077D968D4CB3D">
    <w:name w:val="38E76DBE61B442A4A9C077D968D4CB3D"/>
    <w:qFormat/>
    <w:pPr>
      <w:widowControl w:val="0"/>
      <w:spacing w:after="160" w:line="278" w:lineRule="auto"/>
    </w:pPr>
    <w:rPr>
      <w:kern w:val="2"/>
      <w:sz w:val="22"/>
      <w:szCs w:val="24"/>
      <w14:ligatures w14:val="standardContextual"/>
    </w:rPr>
  </w:style>
  <w:style w:type="paragraph" w:customStyle="1" w:styleId="B92E3035350041FE9DA169544A6FB308">
    <w:name w:val="B92E3035350041FE9DA169544A6FB308"/>
    <w:qFormat/>
    <w:pPr>
      <w:widowControl w:val="0"/>
      <w:spacing w:after="160" w:line="278" w:lineRule="auto"/>
    </w:pPr>
    <w:rPr>
      <w:kern w:val="2"/>
      <w:sz w:val="22"/>
      <w:szCs w:val="24"/>
      <w14:ligatures w14:val="standardContextual"/>
    </w:rPr>
  </w:style>
  <w:style w:type="paragraph" w:customStyle="1" w:styleId="5DDB42017CA24FB0B76DBB62047C85F3">
    <w:name w:val="5DDB42017CA24FB0B76DBB62047C85F3"/>
    <w:qFormat/>
    <w:pPr>
      <w:widowControl w:val="0"/>
      <w:spacing w:after="160" w:line="278" w:lineRule="auto"/>
    </w:pPr>
    <w:rPr>
      <w:kern w:val="2"/>
      <w:sz w:val="22"/>
      <w:szCs w:val="24"/>
      <w14:ligatures w14:val="standardContextual"/>
    </w:rPr>
  </w:style>
  <w:style w:type="paragraph" w:customStyle="1" w:styleId="8C2214BF09D74728B195C102FCB3AFB5">
    <w:name w:val="8C2214BF09D74728B195C102FCB3AFB5"/>
    <w:qFormat/>
    <w:pPr>
      <w:widowControl w:val="0"/>
      <w:spacing w:after="160" w:line="278" w:lineRule="auto"/>
    </w:pPr>
    <w:rPr>
      <w:kern w:val="2"/>
      <w:sz w:val="22"/>
      <w:szCs w:val="24"/>
      <w14:ligatures w14:val="standardContextual"/>
    </w:rPr>
  </w:style>
  <w:style w:type="paragraph" w:customStyle="1" w:styleId="C731C1C92E4145B5BE3AD04EDB885845">
    <w:name w:val="C731C1C92E4145B5BE3AD04EDB885845"/>
    <w:qFormat/>
    <w:pPr>
      <w:widowControl w:val="0"/>
      <w:spacing w:after="160" w:line="278" w:lineRule="auto"/>
    </w:pPr>
    <w:rPr>
      <w:kern w:val="2"/>
      <w:sz w:val="22"/>
      <w:szCs w:val="24"/>
      <w14:ligatures w14:val="standardContextual"/>
    </w:rPr>
  </w:style>
  <w:style w:type="paragraph" w:customStyle="1" w:styleId="F7E3602688C545519D5569AAEECCC332">
    <w:name w:val="F7E3602688C545519D5569AAEECCC332"/>
    <w:qFormat/>
    <w:pPr>
      <w:widowControl w:val="0"/>
      <w:spacing w:after="160" w:line="278" w:lineRule="auto"/>
    </w:pPr>
    <w:rPr>
      <w:kern w:val="2"/>
      <w:sz w:val="22"/>
      <w:szCs w:val="24"/>
      <w14:ligatures w14:val="standardContextual"/>
    </w:rPr>
  </w:style>
  <w:style w:type="paragraph" w:customStyle="1" w:styleId="1AE3B09E3C064DF6AA2B49B2F4EB5167">
    <w:name w:val="1AE3B09E3C064DF6AA2B49B2F4EB5167"/>
    <w:qFormat/>
    <w:pPr>
      <w:widowControl w:val="0"/>
      <w:spacing w:after="160" w:line="278" w:lineRule="auto"/>
    </w:pPr>
    <w:rPr>
      <w:kern w:val="2"/>
      <w:sz w:val="22"/>
      <w:szCs w:val="24"/>
      <w14:ligatures w14:val="standardContextual"/>
    </w:rPr>
  </w:style>
  <w:style w:type="paragraph" w:customStyle="1" w:styleId="FFD733B62BB34A8ABF707976527D6250">
    <w:name w:val="FFD733B62BB34A8ABF707976527D6250"/>
    <w:qFormat/>
    <w:pPr>
      <w:widowControl w:val="0"/>
      <w:spacing w:after="160" w:line="278" w:lineRule="auto"/>
    </w:pPr>
    <w:rPr>
      <w:kern w:val="2"/>
      <w:sz w:val="22"/>
      <w:szCs w:val="24"/>
      <w14:ligatures w14:val="standardContextual"/>
    </w:rPr>
  </w:style>
  <w:style w:type="paragraph" w:customStyle="1" w:styleId="70C4957738F940829480787929CE2626">
    <w:name w:val="70C4957738F940829480787929CE2626"/>
    <w:qFormat/>
    <w:pPr>
      <w:widowControl w:val="0"/>
      <w:spacing w:after="160" w:line="278" w:lineRule="auto"/>
    </w:pPr>
    <w:rPr>
      <w:kern w:val="2"/>
      <w:sz w:val="22"/>
      <w:szCs w:val="24"/>
      <w14:ligatures w14:val="standardContextual"/>
    </w:rPr>
  </w:style>
  <w:style w:type="paragraph" w:customStyle="1" w:styleId="89439ECA14FA47C78B04BBF4AEEB119B">
    <w:name w:val="89439ECA14FA47C78B04BBF4AEEB119B"/>
    <w:qFormat/>
    <w:pPr>
      <w:widowControl w:val="0"/>
      <w:spacing w:after="160" w:line="278" w:lineRule="auto"/>
    </w:pPr>
    <w:rPr>
      <w:kern w:val="2"/>
      <w:sz w:val="22"/>
      <w:szCs w:val="24"/>
      <w14:ligatures w14:val="standardContextual"/>
    </w:rPr>
  </w:style>
  <w:style w:type="paragraph" w:customStyle="1" w:styleId="9E0DCFFD041143C6B86EF0FBFD0BB760">
    <w:name w:val="9E0DCFFD041143C6B86EF0FBFD0BB760"/>
    <w:qFormat/>
    <w:pPr>
      <w:widowControl w:val="0"/>
      <w:spacing w:after="160" w:line="278" w:lineRule="auto"/>
    </w:pPr>
    <w:rPr>
      <w:kern w:val="2"/>
      <w:sz w:val="22"/>
      <w:szCs w:val="24"/>
      <w14:ligatures w14:val="standardContextual"/>
    </w:rPr>
  </w:style>
  <w:style w:type="paragraph" w:customStyle="1" w:styleId="52E28AC3B247400A9F348131B8C7773E">
    <w:name w:val="52E28AC3B247400A9F348131B8C7773E"/>
    <w:qFormat/>
    <w:pPr>
      <w:widowControl w:val="0"/>
      <w:spacing w:after="160" w:line="278" w:lineRule="auto"/>
    </w:pPr>
    <w:rPr>
      <w:kern w:val="2"/>
      <w:sz w:val="22"/>
      <w:szCs w:val="24"/>
      <w14:ligatures w14:val="standardContextual"/>
    </w:rPr>
  </w:style>
  <w:style w:type="paragraph" w:customStyle="1" w:styleId="ED138907E3614F3999B764E1E1FFC2C0">
    <w:name w:val="ED138907E3614F3999B764E1E1FFC2C0"/>
    <w:qFormat/>
    <w:pPr>
      <w:widowControl w:val="0"/>
      <w:spacing w:after="160" w:line="278" w:lineRule="auto"/>
    </w:pPr>
    <w:rPr>
      <w:kern w:val="2"/>
      <w:sz w:val="22"/>
      <w:szCs w:val="24"/>
      <w14:ligatures w14:val="standardContextual"/>
    </w:rPr>
  </w:style>
  <w:style w:type="paragraph" w:customStyle="1" w:styleId="198B504F577A4C3C85EC449AE961277B">
    <w:name w:val="198B504F577A4C3C85EC449AE961277B"/>
    <w:qFormat/>
    <w:pPr>
      <w:widowControl w:val="0"/>
      <w:spacing w:after="160" w:line="278" w:lineRule="auto"/>
    </w:pPr>
    <w:rPr>
      <w:kern w:val="2"/>
      <w:sz w:val="22"/>
      <w:szCs w:val="24"/>
      <w14:ligatures w14:val="standardContextual"/>
    </w:rPr>
  </w:style>
  <w:style w:type="paragraph" w:customStyle="1" w:styleId="C066B7B082AB41FA912C8765F6CBF0CD">
    <w:name w:val="C066B7B082AB41FA912C8765F6CBF0CD"/>
    <w:qFormat/>
    <w:pPr>
      <w:widowControl w:val="0"/>
      <w:spacing w:after="160" w:line="278" w:lineRule="auto"/>
    </w:pPr>
    <w:rPr>
      <w:kern w:val="2"/>
      <w:sz w:val="22"/>
      <w:szCs w:val="24"/>
      <w14:ligatures w14:val="standardContextual"/>
    </w:rPr>
  </w:style>
  <w:style w:type="paragraph" w:customStyle="1" w:styleId="18EDF565C120460AADCA5BFEBDB18807">
    <w:name w:val="18EDF565C120460AADCA5BFEBDB18807"/>
    <w:qFormat/>
    <w:pPr>
      <w:widowControl w:val="0"/>
      <w:spacing w:after="160" w:line="278" w:lineRule="auto"/>
    </w:pPr>
    <w:rPr>
      <w:kern w:val="2"/>
      <w:sz w:val="22"/>
      <w:szCs w:val="24"/>
      <w14:ligatures w14:val="standardContextual"/>
    </w:rPr>
  </w:style>
  <w:style w:type="paragraph" w:customStyle="1" w:styleId="F811B958ED924D19A9356BD5BDBF7056">
    <w:name w:val="F811B958ED924D19A9356BD5BDBF7056"/>
    <w:qFormat/>
    <w:pPr>
      <w:widowControl w:val="0"/>
      <w:spacing w:after="160" w:line="278" w:lineRule="auto"/>
    </w:pPr>
    <w:rPr>
      <w:kern w:val="2"/>
      <w:sz w:val="22"/>
      <w:szCs w:val="24"/>
      <w14:ligatures w14:val="standardContextual"/>
    </w:rPr>
  </w:style>
  <w:style w:type="paragraph" w:customStyle="1" w:styleId="F1D35D25CB8B4932A555CB9F064CC987">
    <w:name w:val="F1D35D25CB8B4932A555CB9F064CC987"/>
    <w:qFormat/>
    <w:pPr>
      <w:widowControl w:val="0"/>
      <w:spacing w:after="160" w:line="278" w:lineRule="auto"/>
    </w:pPr>
    <w:rPr>
      <w:kern w:val="2"/>
      <w:sz w:val="22"/>
      <w:szCs w:val="24"/>
      <w14:ligatures w14:val="standardContextual"/>
    </w:rPr>
  </w:style>
  <w:style w:type="paragraph" w:customStyle="1" w:styleId="7D16E21B73C14C7F9ED90D9EBA69D623">
    <w:name w:val="7D16E21B73C14C7F9ED90D9EBA69D623"/>
    <w:qFormat/>
    <w:pPr>
      <w:widowControl w:val="0"/>
      <w:spacing w:after="160" w:line="278" w:lineRule="auto"/>
    </w:pPr>
    <w:rPr>
      <w:kern w:val="2"/>
      <w:sz w:val="22"/>
      <w:szCs w:val="24"/>
      <w14:ligatures w14:val="standardContextual"/>
    </w:rPr>
  </w:style>
  <w:style w:type="paragraph" w:customStyle="1" w:styleId="22D071D66B2E425AA55E1CBBBC3EB264">
    <w:name w:val="22D071D66B2E425AA55E1CBBBC3EB264"/>
    <w:qFormat/>
    <w:pPr>
      <w:widowControl w:val="0"/>
      <w:spacing w:after="160" w:line="278" w:lineRule="auto"/>
    </w:pPr>
    <w:rPr>
      <w:kern w:val="2"/>
      <w:sz w:val="22"/>
      <w:szCs w:val="24"/>
      <w14:ligatures w14:val="standardContextual"/>
    </w:rPr>
  </w:style>
  <w:style w:type="paragraph" w:customStyle="1" w:styleId="B9B2CC690ABE42E6AA1D3EA6AA8D8989">
    <w:name w:val="B9B2CC690ABE42E6AA1D3EA6AA8D8989"/>
    <w:qFormat/>
    <w:pPr>
      <w:widowControl w:val="0"/>
      <w:spacing w:after="160" w:line="278" w:lineRule="auto"/>
    </w:pPr>
    <w:rPr>
      <w:kern w:val="2"/>
      <w:sz w:val="22"/>
      <w:szCs w:val="24"/>
      <w14:ligatures w14:val="standardContextual"/>
    </w:rPr>
  </w:style>
  <w:style w:type="paragraph" w:customStyle="1" w:styleId="4AD73D091F9A46658A54D40177D48DE7">
    <w:name w:val="4AD73D091F9A46658A54D40177D48DE7"/>
    <w:qFormat/>
    <w:pPr>
      <w:widowControl w:val="0"/>
      <w:spacing w:after="160" w:line="278" w:lineRule="auto"/>
    </w:pPr>
    <w:rPr>
      <w:kern w:val="2"/>
      <w:sz w:val="22"/>
      <w:szCs w:val="24"/>
      <w14:ligatures w14:val="standardContextual"/>
    </w:rPr>
  </w:style>
  <w:style w:type="paragraph" w:customStyle="1" w:styleId="63CFD8D27AFF4C64BF6361A5180B50F7">
    <w:name w:val="63CFD8D27AFF4C64BF6361A5180B50F7"/>
    <w:qFormat/>
    <w:pPr>
      <w:widowControl w:val="0"/>
      <w:spacing w:after="160" w:line="278" w:lineRule="auto"/>
    </w:pPr>
    <w:rPr>
      <w:kern w:val="2"/>
      <w:sz w:val="22"/>
      <w:szCs w:val="24"/>
      <w14:ligatures w14:val="standardContextual"/>
    </w:rPr>
  </w:style>
  <w:style w:type="paragraph" w:customStyle="1" w:styleId="73508BEE73DF4C3B94C6365E4C77C0E5">
    <w:name w:val="73508BEE73DF4C3B94C6365E4C77C0E5"/>
    <w:qFormat/>
    <w:pPr>
      <w:widowControl w:val="0"/>
      <w:spacing w:after="160" w:line="278" w:lineRule="auto"/>
    </w:pPr>
    <w:rPr>
      <w:kern w:val="2"/>
      <w:sz w:val="22"/>
      <w:szCs w:val="24"/>
      <w14:ligatures w14:val="standardContextual"/>
    </w:rPr>
  </w:style>
  <w:style w:type="paragraph" w:customStyle="1" w:styleId="E4F25FEC895347B8A2E2A56842D41880">
    <w:name w:val="E4F25FEC895347B8A2E2A56842D41880"/>
    <w:qFormat/>
    <w:pPr>
      <w:widowControl w:val="0"/>
      <w:spacing w:after="160" w:line="278" w:lineRule="auto"/>
    </w:pPr>
    <w:rPr>
      <w:kern w:val="2"/>
      <w:sz w:val="22"/>
      <w:szCs w:val="24"/>
      <w14:ligatures w14:val="standardContextual"/>
    </w:rPr>
  </w:style>
  <w:style w:type="paragraph" w:customStyle="1" w:styleId="52102A52CF8B446C9A901AE7F6E29A53">
    <w:name w:val="52102A52CF8B446C9A901AE7F6E29A53"/>
    <w:qFormat/>
    <w:pPr>
      <w:widowControl w:val="0"/>
      <w:spacing w:after="160" w:line="278" w:lineRule="auto"/>
    </w:pPr>
    <w:rPr>
      <w:kern w:val="2"/>
      <w:sz w:val="22"/>
      <w:szCs w:val="24"/>
      <w14:ligatures w14:val="standardContextual"/>
    </w:rPr>
  </w:style>
  <w:style w:type="paragraph" w:customStyle="1" w:styleId="6EC17BA02AB34D718DC25C9AB8DACF9D">
    <w:name w:val="6EC17BA02AB34D718DC25C9AB8DACF9D"/>
    <w:qFormat/>
    <w:pPr>
      <w:widowControl w:val="0"/>
      <w:spacing w:after="160" w:line="278" w:lineRule="auto"/>
    </w:pPr>
    <w:rPr>
      <w:kern w:val="2"/>
      <w:sz w:val="22"/>
      <w:szCs w:val="24"/>
      <w14:ligatures w14:val="standardContextual"/>
    </w:rPr>
  </w:style>
  <w:style w:type="paragraph" w:customStyle="1" w:styleId="CF2CA007A8C24B9ABFE2403EF0E84A04">
    <w:name w:val="CF2CA007A8C24B9ABFE2403EF0E84A04"/>
    <w:qFormat/>
    <w:pPr>
      <w:widowControl w:val="0"/>
      <w:spacing w:after="160" w:line="278" w:lineRule="auto"/>
    </w:pPr>
    <w:rPr>
      <w:kern w:val="2"/>
      <w:sz w:val="22"/>
      <w:szCs w:val="24"/>
      <w14:ligatures w14:val="standardContextual"/>
    </w:rPr>
  </w:style>
  <w:style w:type="paragraph" w:customStyle="1" w:styleId="0A03349096BE46FEB3CA0A2FF1868DAC">
    <w:name w:val="0A03349096BE46FEB3CA0A2FF1868DAC"/>
    <w:qFormat/>
    <w:pPr>
      <w:widowControl w:val="0"/>
      <w:spacing w:after="160" w:line="278" w:lineRule="auto"/>
    </w:pPr>
    <w:rPr>
      <w:kern w:val="2"/>
      <w:sz w:val="22"/>
      <w:szCs w:val="24"/>
      <w14:ligatures w14:val="standardContextual"/>
    </w:rPr>
  </w:style>
  <w:style w:type="paragraph" w:customStyle="1" w:styleId="C8F4563B1AB2459D9A37EA630B38A789">
    <w:name w:val="C8F4563B1AB2459D9A37EA630B38A789"/>
    <w:qFormat/>
    <w:pPr>
      <w:widowControl w:val="0"/>
      <w:spacing w:after="160" w:line="278" w:lineRule="auto"/>
    </w:pPr>
    <w:rPr>
      <w:kern w:val="2"/>
      <w:sz w:val="22"/>
      <w:szCs w:val="24"/>
      <w14:ligatures w14:val="standardContextual"/>
    </w:rPr>
  </w:style>
  <w:style w:type="paragraph" w:customStyle="1" w:styleId="FC4518DA0C5F4A328F404DE0EC4555D2">
    <w:name w:val="FC4518DA0C5F4A328F404DE0EC4555D2"/>
    <w:qFormat/>
    <w:pPr>
      <w:widowControl w:val="0"/>
      <w:spacing w:after="160" w:line="278" w:lineRule="auto"/>
    </w:pPr>
    <w:rPr>
      <w:kern w:val="2"/>
      <w:sz w:val="22"/>
      <w:szCs w:val="24"/>
      <w14:ligatures w14:val="standardContextual"/>
    </w:rPr>
  </w:style>
  <w:style w:type="paragraph" w:customStyle="1" w:styleId="1834BF73EB3E48E8A5D37ED12799320E">
    <w:name w:val="1834BF73EB3E48E8A5D37ED12799320E"/>
    <w:qFormat/>
    <w:pPr>
      <w:widowControl w:val="0"/>
      <w:spacing w:after="160" w:line="278" w:lineRule="auto"/>
    </w:pPr>
    <w:rPr>
      <w:kern w:val="2"/>
      <w:sz w:val="22"/>
      <w:szCs w:val="24"/>
      <w14:ligatures w14:val="standardContextual"/>
    </w:rPr>
  </w:style>
  <w:style w:type="paragraph" w:customStyle="1" w:styleId="AC79325451D14B12B3F429CE9BD923C2">
    <w:name w:val="AC79325451D14B12B3F429CE9BD923C2"/>
    <w:qFormat/>
    <w:pPr>
      <w:widowControl w:val="0"/>
      <w:spacing w:after="160" w:line="278" w:lineRule="auto"/>
    </w:pPr>
    <w:rPr>
      <w:kern w:val="2"/>
      <w:sz w:val="22"/>
      <w:szCs w:val="24"/>
      <w14:ligatures w14:val="standardContextual"/>
    </w:rPr>
  </w:style>
  <w:style w:type="paragraph" w:customStyle="1" w:styleId="B15A28B4E94841BA8A646BCB1BA416F9">
    <w:name w:val="B15A28B4E94841BA8A646BCB1BA416F9"/>
    <w:qFormat/>
    <w:pPr>
      <w:widowControl w:val="0"/>
      <w:spacing w:after="160" w:line="278" w:lineRule="auto"/>
    </w:pPr>
    <w:rPr>
      <w:kern w:val="2"/>
      <w:sz w:val="22"/>
      <w:szCs w:val="24"/>
      <w14:ligatures w14:val="standardContextual"/>
    </w:rPr>
  </w:style>
  <w:style w:type="paragraph" w:customStyle="1" w:styleId="DBCB026345DD4170AC67F69C3D40010F">
    <w:name w:val="DBCB026345DD4170AC67F69C3D40010F"/>
    <w:qFormat/>
    <w:pPr>
      <w:widowControl w:val="0"/>
      <w:spacing w:after="160" w:line="278" w:lineRule="auto"/>
    </w:pPr>
    <w:rPr>
      <w:kern w:val="2"/>
      <w:sz w:val="22"/>
      <w:szCs w:val="24"/>
      <w14:ligatures w14:val="standardContextual"/>
    </w:rPr>
  </w:style>
  <w:style w:type="paragraph" w:customStyle="1" w:styleId="ED968782287948BC871A635C2FD67955">
    <w:name w:val="ED968782287948BC871A635C2FD67955"/>
    <w:qFormat/>
    <w:pPr>
      <w:widowControl w:val="0"/>
      <w:spacing w:after="160" w:line="278" w:lineRule="auto"/>
    </w:pPr>
    <w:rPr>
      <w:kern w:val="2"/>
      <w:sz w:val="22"/>
      <w:szCs w:val="24"/>
      <w14:ligatures w14:val="standardContextual"/>
    </w:rPr>
  </w:style>
  <w:style w:type="paragraph" w:customStyle="1" w:styleId="6987AF6D8DE44CFE9EC819E63B47B30F">
    <w:name w:val="6987AF6D8DE44CFE9EC819E63B47B30F"/>
    <w:qFormat/>
    <w:pPr>
      <w:widowControl w:val="0"/>
      <w:spacing w:after="160" w:line="278" w:lineRule="auto"/>
    </w:pPr>
    <w:rPr>
      <w:kern w:val="2"/>
      <w:sz w:val="22"/>
      <w:szCs w:val="24"/>
      <w14:ligatures w14:val="standardContextual"/>
    </w:rPr>
  </w:style>
  <w:style w:type="paragraph" w:customStyle="1" w:styleId="2C7A515815C24002BFC7C9CDAE7E3AFC">
    <w:name w:val="2C7A515815C24002BFC7C9CDAE7E3AFC"/>
    <w:qFormat/>
    <w:pPr>
      <w:widowControl w:val="0"/>
      <w:spacing w:after="160" w:line="278" w:lineRule="auto"/>
    </w:pPr>
    <w:rPr>
      <w:kern w:val="2"/>
      <w:sz w:val="22"/>
      <w:szCs w:val="24"/>
      <w14:ligatures w14:val="standardContextual"/>
    </w:rPr>
  </w:style>
  <w:style w:type="paragraph" w:customStyle="1" w:styleId="4504DCFD903F450FB5E052B98E01BCCC">
    <w:name w:val="4504DCFD903F450FB5E052B98E01BCCC"/>
    <w:qFormat/>
    <w:pPr>
      <w:widowControl w:val="0"/>
      <w:spacing w:after="160" w:line="278" w:lineRule="auto"/>
    </w:pPr>
    <w:rPr>
      <w:kern w:val="2"/>
      <w:sz w:val="22"/>
      <w:szCs w:val="24"/>
      <w14:ligatures w14:val="standardContextual"/>
    </w:rPr>
  </w:style>
  <w:style w:type="paragraph" w:customStyle="1" w:styleId="35FE4F02A0664629BF0B952AF1029260">
    <w:name w:val="35FE4F02A0664629BF0B952AF1029260"/>
    <w:qFormat/>
    <w:pPr>
      <w:widowControl w:val="0"/>
      <w:spacing w:after="160" w:line="278" w:lineRule="auto"/>
    </w:pPr>
    <w:rPr>
      <w:kern w:val="2"/>
      <w:sz w:val="22"/>
      <w:szCs w:val="24"/>
      <w14:ligatures w14:val="standardContextual"/>
    </w:rPr>
  </w:style>
  <w:style w:type="paragraph" w:customStyle="1" w:styleId="A2E88A90AF7345F899C6386462427EE5">
    <w:name w:val="A2E88A90AF7345F899C6386462427EE5"/>
    <w:qFormat/>
    <w:pPr>
      <w:widowControl w:val="0"/>
      <w:spacing w:after="160" w:line="278" w:lineRule="auto"/>
    </w:pPr>
    <w:rPr>
      <w:kern w:val="2"/>
      <w:sz w:val="22"/>
      <w:szCs w:val="24"/>
      <w14:ligatures w14:val="standardContextual"/>
    </w:rPr>
  </w:style>
  <w:style w:type="paragraph" w:customStyle="1" w:styleId="CAB6B5EF96D54304A688CE17D5348DF2">
    <w:name w:val="CAB6B5EF96D54304A688CE17D5348DF2"/>
    <w:qFormat/>
    <w:pPr>
      <w:widowControl w:val="0"/>
      <w:spacing w:after="160" w:line="278" w:lineRule="auto"/>
    </w:pPr>
    <w:rPr>
      <w:kern w:val="2"/>
      <w:sz w:val="22"/>
      <w:szCs w:val="24"/>
      <w14:ligatures w14:val="standardContextual"/>
    </w:rPr>
  </w:style>
  <w:style w:type="paragraph" w:customStyle="1" w:styleId="4C4C2E21017B48E2A9BF82AE2DDC0CCC">
    <w:name w:val="4C4C2E21017B48E2A9BF82AE2DDC0CCC"/>
    <w:qFormat/>
    <w:pPr>
      <w:widowControl w:val="0"/>
      <w:spacing w:after="160" w:line="278" w:lineRule="auto"/>
    </w:pPr>
    <w:rPr>
      <w:kern w:val="2"/>
      <w:sz w:val="22"/>
      <w:szCs w:val="24"/>
      <w14:ligatures w14:val="standardContextual"/>
    </w:rPr>
  </w:style>
  <w:style w:type="paragraph" w:customStyle="1" w:styleId="071A72B7681C4B858FBF0BA0A8B0F504">
    <w:name w:val="071A72B7681C4B858FBF0BA0A8B0F504"/>
    <w:qFormat/>
    <w:pPr>
      <w:widowControl w:val="0"/>
      <w:spacing w:after="160" w:line="278" w:lineRule="auto"/>
    </w:pPr>
    <w:rPr>
      <w:kern w:val="2"/>
      <w:sz w:val="22"/>
      <w:szCs w:val="24"/>
      <w14:ligatures w14:val="standardContextual"/>
    </w:rPr>
  </w:style>
  <w:style w:type="paragraph" w:customStyle="1" w:styleId="DC397BF114B3423A80FDE6A93032FD84">
    <w:name w:val="DC397BF114B3423A80FDE6A93032FD84"/>
    <w:qFormat/>
    <w:pPr>
      <w:widowControl w:val="0"/>
      <w:spacing w:after="160" w:line="278" w:lineRule="auto"/>
    </w:pPr>
    <w:rPr>
      <w:kern w:val="2"/>
      <w:sz w:val="22"/>
      <w:szCs w:val="24"/>
      <w14:ligatures w14:val="standardContextual"/>
    </w:rPr>
  </w:style>
  <w:style w:type="paragraph" w:customStyle="1" w:styleId="FD00EC2988724C8FA9AD9C7669EC9E75">
    <w:name w:val="FD00EC2988724C8FA9AD9C7669EC9E75"/>
    <w:qFormat/>
    <w:pPr>
      <w:widowControl w:val="0"/>
      <w:spacing w:after="160" w:line="278" w:lineRule="auto"/>
    </w:pPr>
    <w:rPr>
      <w:kern w:val="2"/>
      <w:sz w:val="22"/>
      <w:szCs w:val="24"/>
      <w14:ligatures w14:val="standardContextual"/>
    </w:rPr>
  </w:style>
  <w:style w:type="paragraph" w:customStyle="1" w:styleId="82AE9D2744524125B640B385E82ADBF9">
    <w:name w:val="82AE9D2744524125B640B385E82ADBF9"/>
    <w:qFormat/>
    <w:pPr>
      <w:widowControl w:val="0"/>
      <w:spacing w:after="160" w:line="278" w:lineRule="auto"/>
    </w:pPr>
    <w:rPr>
      <w:kern w:val="2"/>
      <w:sz w:val="22"/>
      <w:szCs w:val="24"/>
      <w14:ligatures w14:val="standardContextual"/>
    </w:rPr>
  </w:style>
  <w:style w:type="paragraph" w:customStyle="1" w:styleId="D70B67A15D54409D8A4FAAED65EC4CD1">
    <w:name w:val="D70B67A15D54409D8A4FAAED65EC4CD1"/>
    <w:qFormat/>
    <w:pPr>
      <w:widowControl w:val="0"/>
      <w:spacing w:after="160" w:line="278" w:lineRule="auto"/>
    </w:pPr>
    <w:rPr>
      <w:kern w:val="2"/>
      <w:sz w:val="22"/>
      <w:szCs w:val="24"/>
      <w14:ligatures w14:val="standardContextual"/>
    </w:rPr>
  </w:style>
  <w:style w:type="paragraph" w:customStyle="1" w:styleId="3166A65EC713473482CB8FF6C4EA495E">
    <w:name w:val="3166A65EC713473482CB8FF6C4EA495E"/>
    <w:qFormat/>
    <w:pPr>
      <w:widowControl w:val="0"/>
      <w:spacing w:after="160" w:line="278" w:lineRule="auto"/>
    </w:pPr>
    <w:rPr>
      <w:kern w:val="2"/>
      <w:sz w:val="22"/>
      <w:szCs w:val="24"/>
      <w14:ligatures w14:val="standardContextual"/>
    </w:rPr>
  </w:style>
  <w:style w:type="paragraph" w:customStyle="1" w:styleId="AFBB09C3880448758FDC064A89E2F048">
    <w:name w:val="AFBB09C3880448758FDC064A89E2F048"/>
    <w:qFormat/>
    <w:pPr>
      <w:widowControl w:val="0"/>
      <w:spacing w:after="160" w:line="278" w:lineRule="auto"/>
    </w:pPr>
    <w:rPr>
      <w:kern w:val="2"/>
      <w:sz w:val="22"/>
      <w:szCs w:val="24"/>
      <w14:ligatures w14:val="standardContextual"/>
    </w:rPr>
  </w:style>
  <w:style w:type="paragraph" w:customStyle="1" w:styleId="F02A27C7F120497381F1B5CF1B0933A3">
    <w:name w:val="F02A27C7F120497381F1B5CF1B0933A3"/>
    <w:qFormat/>
    <w:pPr>
      <w:widowControl w:val="0"/>
      <w:spacing w:after="160" w:line="278" w:lineRule="auto"/>
    </w:pPr>
    <w:rPr>
      <w:kern w:val="2"/>
      <w:sz w:val="22"/>
      <w:szCs w:val="24"/>
      <w14:ligatures w14:val="standardContextual"/>
    </w:rPr>
  </w:style>
  <w:style w:type="paragraph" w:customStyle="1" w:styleId="3CDE25FACE9F4A999DF77669A1F2DE9D">
    <w:name w:val="3CDE25FACE9F4A999DF77669A1F2DE9D"/>
    <w:qFormat/>
    <w:pPr>
      <w:widowControl w:val="0"/>
      <w:spacing w:after="160" w:line="278" w:lineRule="auto"/>
    </w:pPr>
    <w:rPr>
      <w:kern w:val="2"/>
      <w:sz w:val="22"/>
      <w:szCs w:val="24"/>
      <w14:ligatures w14:val="standardContextual"/>
    </w:rPr>
  </w:style>
  <w:style w:type="paragraph" w:customStyle="1" w:styleId="F303730174F24FA1AF0204560F6DE27B">
    <w:name w:val="F303730174F24FA1AF0204560F6DE27B"/>
    <w:qFormat/>
    <w:pPr>
      <w:widowControl w:val="0"/>
      <w:spacing w:after="160" w:line="278" w:lineRule="auto"/>
    </w:pPr>
    <w:rPr>
      <w:kern w:val="2"/>
      <w:sz w:val="22"/>
      <w:szCs w:val="24"/>
      <w14:ligatures w14:val="standardContextual"/>
    </w:rPr>
  </w:style>
  <w:style w:type="paragraph" w:customStyle="1" w:styleId="64AED2422A194B83B451EF3682A5F129">
    <w:name w:val="64AED2422A194B83B451EF3682A5F129"/>
    <w:qFormat/>
    <w:pPr>
      <w:widowControl w:val="0"/>
      <w:spacing w:after="160" w:line="278" w:lineRule="auto"/>
    </w:pPr>
    <w:rPr>
      <w:kern w:val="2"/>
      <w:sz w:val="22"/>
      <w:szCs w:val="24"/>
      <w14:ligatures w14:val="standardContextual"/>
    </w:rPr>
  </w:style>
  <w:style w:type="paragraph" w:customStyle="1" w:styleId="709D1E8C2BE04D73A0DAAAEA9C9E869C">
    <w:name w:val="709D1E8C2BE04D73A0DAAAEA9C9E869C"/>
    <w:qFormat/>
    <w:pPr>
      <w:widowControl w:val="0"/>
      <w:spacing w:after="160" w:line="278" w:lineRule="auto"/>
    </w:pPr>
    <w:rPr>
      <w:kern w:val="2"/>
      <w:sz w:val="22"/>
      <w:szCs w:val="24"/>
      <w14:ligatures w14:val="standardContextual"/>
    </w:rPr>
  </w:style>
  <w:style w:type="paragraph" w:customStyle="1" w:styleId="FB512DA6368E4CD8BB27D9657C38D885">
    <w:name w:val="FB512DA6368E4CD8BB27D9657C38D885"/>
    <w:qFormat/>
    <w:pPr>
      <w:widowControl w:val="0"/>
      <w:spacing w:after="160" w:line="278" w:lineRule="auto"/>
    </w:pPr>
    <w:rPr>
      <w:kern w:val="2"/>
      <w:sz w:val="22"/>
      <w:szCs w:val="24"/>
      <w14:ligatures w14:val="standardContextual"/>
    </w:rPr>
  </w:style>
  <w:style w:type="paragraph" w:customStyle="1" w:styleId="7E2C24E01B7D4161B29B8F9BA5144498">
    <w:name w:val="7E2C24E01B7D4161B29B8F9BA5144498"/>
    <w:qFormat/>
    <w:pPr>
      <w:widowControl w:val="0"/>
      <w:spacing w:after="160" w:line="278" w:lineRule="auto"/>
    </w:pPr>
    <w:rPr>
      <w:kern w:val="2"/>
      <w:sz w:val="22"/>
      <w:szCs w:val="24"/>
      <w14:ligatures w14:val="standardContextual"/>
    </w:rPr>
  </w:style>
  <w:style w:type="paragraph" w:customStyle="1" w:styleId="75E77FDE24484A4CA98A7F7BE03BD75F">
    <w:name w:val="75E77FDE24484A4CA98A7F7BE03BD75F"/>
    <w:qFormat/>
    <w:pPr>
      <w:widowControl w:val="0"/>
      <w:spacing w:after="160" w:line="278" w:lineRule="auto"/>
    </w:pPr>
    <w:rPr>
      <w:kern w:val="2"/>
      <w:sz w:val="22"/>
      <w:szCs w:val="24"/>
      <w14:ligatures w14:val="standardContextual"/>
    </w:rPr>
  </w:style>
  <w:style w:type="paragraph" w:customStyle="1" w:styleId="4EAE6CFF5D564183B807991F2E1A078F">
    <w:name w:val="4EAE6CFF5D564183B807991F2E1A078F"/>
    <w:qFormat/>
    <w:pPr>
      <w:widowControl w:val="0"/>
      <w:spacing w:after="160" w:line="278" w:lineRule="auto"/>
    </w:pPr>
    <w:rPr>
      <w:kern w:val="2"/>
      <w:sz w:val="22"/>
      <w:szCs w:val="24"/>
      <w14:ligatures w14:val="standardContextual"/>
    </w:rPr>
  </w:style>
  <w:style w:type="paragraph" w:customStyle="1" w:styleId="190E93C7E271446BA3148F89176D104B">
    <w:name w:val="190E93C7E271446BA3148F89176D104B"/>
    <w:qFormat/>
    <w:pPr>
      <w:widowControl w:val="0"/>
      <w:spacing w:after="160" w:line="278" w:lineRule="auto"/>
    </w:pPr>
    <w:rPr>
      <w:kern w:val="2"/>
      <w:sz w:val="22"/>
      <w:szCs w:val="24"/>
      <w14:ligatures w14:val="standardContextual"/>
    </w:rPr>
  </w:style>
  <w:style w:type="paragraph" w:customStyle="1" w:styleId="FC73D88E23124CBA9D6A0590B55E40A3">
    <w:name w:val="FC73D88E23124CBA9D6A0590B55E40A3"/>
    <w:qFormat/>
    <w:pPr>
      <w:widowControl w:val="0"/>
      <w:spacing w:after="160" w:line="278" w:lineRule="auto"/>
    </w:pPr>
    <w:rPr>
      <w:kern w:val="2"/>
      <w:sz w:val="22"/>
      <w:szCs w:val="24"/>
      <w14:ligatures w14:val="standardContextual"/>
    </w:rPr>
  </w:style>
  <w:style w:type="paragraph" w:customStyle="1" w:styleId="E53D09A66E4945528D936B99143001BB">
    <w:name w:val="E53D09A66E4945528D936B99143001BB"/>
    <w:qFormat/>
    <w:pPr>
      <w:widowControl w:val="0"/>
      <w:spacing w:after="160" w:line="278" w:lineRule="auto"/>
    </w:pPr>
    <w:rPr>
      <w:kern w:val="2"/>
      <w:sz w:val="22"/>
      <w:szCs w:val="24"/>
      <w14:ligatures w14:val="standardContextual"/>
    </w:rPr>
  </w:style>
  <w:style w:type="character" w:customStyle="1" w:styleId="ab">
    <w:name w:val="关键词英文 字符"/>
    <w:basedOn w:val="a0"/>
    <w:link w:val="ac"/>
    <w:qFormat/>
    <w:rPr>
      <w:rFonts w:ascii="Times New Roman" w:eastAsia="楷体" w:hAnsi="Times New Roman"/>
      <w:sz w:val="21"/>
      <w:szCs w:val="22"/>
      <w14:ligatures w14:val="none"/>
    </w:rPr>
  </w:style>
  <w:style w:type="paragraph" w:customStyle="1" w:styleId="ac">
    <w:name w:val="关键词英文"/>
    <w:basedOn w:val="a"/>
    <w:link w:val="ab"/>
    <w:qFormat/>
    <w:pPr>
      <w:overflowPunct w:val="0"/>
      <w:adjustRightInd w:val="0"/>
      <w:snapToGrid w:val="0"/>
      <w:spacing w:afterLines="100"/>
    </w:pPr>
    <w:rPr>
      <w:rFonts w:ascii="Times New Roman" w:eastAsia="楷体" w:hAnsi="Times New Roman"/>
      <w:sz w:val="21"/>
      <w:szCs w:val="22"/>
    </w:rPr>
  </w:style>
  <w:style w:type="paragraph" w:customStyle="1" w:styleId="AF1C91B05C5D497888CFBC1FB9BB01AF">
    <w:name w:val="AF1C91B05C5D497888CFBC1FB9BB01AF"/>
    <w:rsid w:val="008D723D"/>
    <w:pPr>
      <w:widowControl w:val="0"/>
      <w:jc w:val="both"/>
    </w:pPr>
    <w:rPr>
      <w:kern w:val="2"/>
      <w:sz w:val="21"/>
      <w:szCs w:val="22"/>
    </w:rPr>
  </w:style>
  <w:style w:type="paragraph" w:customStyle="1" w:styleId="F07D3E53E3C74D0CAF9C010F9FC0C66F">
    <w:name w:val="F07D3E53E3C74D0CAF9C010F9FC0C66F"/>
    <w:rsid w:val="008D723D"/>
    <w:pPr>
      <w:widowControl w:val="0"/>
      <w:jc w:val="both"/>
    </w:pPr>
    <w:rPr>
      <w:kern w:val="2"/>
      <w:sz w:val="21"/>
      <w:szCs w:val="22"/>
    </w:rPr>
  </w:style>
  <w:style w:type="paragraph" w:customStyle="1" w:styleId="1B30979EFDFC4BE98E157749EE80B8D2">
    <w:name w:val="1B30979EFDFC4BE98E157749EE80B8D2"/>
    <w:rsid w:val="008D723D"/>
    <w:pPr>
      <w:widowControl w:val="0"/>
      <w:jc w:val="both"/>
    </w:pPr>
    <w:rPr>
      <w:kern w:val="2"/>
      <w:sz w:val="21"/>
      <w:szCs w:val="22"/>
    </w:rPr>
  </w:style>
  <w:style w:type="paragraph" w:customStyle="1" w:styleId="5A0A3AD5D54945DEA452723DD35EBD58">
    <w:name w:val="5A0A3AD5D54945DEA452723DD35EBD58"/>
    <w:rsid w:val="008D723D"/>
    <w:pPr>
      <w:widowControl w:val="0"/>
      <w:jc w:val="both"/>
    </w:pPr>
    <w:rPr>
      <w:kern w:val="2"/>
      <w:sz w:val="21"/>
      <w:szCs w:val="22"/>
    </w:rPr>
  </w:style>
  <w:style w:type="paragraph" w:customStyle="1" w:styleId="BEDC966662E6408E8190BDD10BE5A53A">
    <w:name w:val="BEDC966662E6408E8190BDD10BE5A53A"/>
    <w:rsid w:val="008D723D"/>
    <w:pPr>
      <w:widowControl w:val="0"/>
      <w:jc w:val="both"/>
    </w:pPr>
    <w:rPr>
      <w:kern w:val="2"/>
      <w:sz w:val="21"/>
      <w:szCs w:val="22"/>
    </w:rPr>
  </w:style>
  <w:style w:type="paragraph" w:customStyle="1" w:styleId="964053A6B4434587A1523C4803A34D8B">
    <w:name w:val="964053A6B4434587A1523C4803A34D8B"/>
    <w:rsid w:val="008D723D"/>
    <w:pPr>
      <w:widowControl w:val="0"/>
      <w:jc w:val="both"/>
    </w:pPr>
    <w:rPr>
      <w:kern w:val="2"/>
      <w:sz w:val="21"/>
      <w:szCs w:val="22"/>
    </w:rPr>
  </w:style>
  <w:style w:type="paragraph" w:customStyle="1" w:styleId="C1AE4B16B1534BF59B4369C2DCADCA28">
    <w:name w:val="C1AE4B16B1534BF59B4369C2DCADCA28"/>
    <w:rsid w:val="008D723D"/>
    <w:pPr>
      <w:widowControl w:val="0"/>
      <w:jc w:val="both"/>
    </w:pPr>
    <w:rPr>
      <w:kern w:val="2"/>
      <w:sz w:val="21"/>
      <w:szCs w:val="22"/>
    </w:rPr>
  </w:style>
  <w:style w:type="paragraph" w:customStyle="1" w:styleId="6CC4B5E76A1C4D8DAAB4805B12A09B65">
    <w:name w:val="6CC4B5E76A1C4D8DAAB4805B12A09B65"/>
    <w:rsid w:val="008D723D"/>
    <w:pPr>
      <w:widowControl w:val="0"/>
      <w:jc w:val="both"/>
    </w:pPr>
    <w:rPr>
      <w:kern w:val="2"/>
      <w:sz w:val="21"/>
      <w:szCs w:val="22"/>
    </w:rPr>
  </w:style>
  <w:style w:type="paragraph" w:customStyle="1" w:styleId="92DB0067743C41E4BE7031C427B08B22">
    <w:name w:val="92DB0067743C41E4BE7031C427B08B22"/>
    <w:rsid w:val="008D723D"/>
    <w:pPr>
      <w:widowControl w:val="0"/>
      <w:jc w:val="both"/>
    </w:pPr>
    <w:rPr>
      <w:kern w:val="2"/>
      <w:sz w:val="21"/>
      <w:szCs w:val="22"/>
    </w:rPr>
  </w:style>
  <w:style w:type="paragraph" w:customStyle="1" w:styleId="6A387D609AEC4E978D1E2B222DDEA47B">
    <w:name w:val="6A387D609AEC4E978D1E2B222DDEA47B"/>
    <w:rsid w:val="008D723D"/>
    <w:pPr>
      <w:widowControl w:val="0"/>
      <w:jc w:val="both"/>
    </w:pPr>
    <w:rPr>
      <w:kern w:val="2"/>
      <w:sz w:val="21"/>
      <w:szCs w:val="22"/>
    </w:rPr>
  </w:style>
  <w:style w:type="paragraph" w:customStyle="1" w:styleId="1382F72C269F431BB1AE54789E1C82FA">
    <w:name w:val="1382F72C269F431BB1AE54789E1C82FA"/>
    <w:rsid w:val="008D723D"/>
    <w:pPr>
      <w:widowControl w:val="0"/>
      <w:jc w:val="both"/>
    </w:pPr>
    <w:rPr>
      <w:kern w:val="2"/>
      <w:sz w:val="21"/>
      <w:szCs w:val="22"/>
    </w:rPr>
  </w:style>
  <w:style w:type="paragraph" w:customStyle="1" w:styleId="8EF4345BE7444254AFBB8E97E371793D">
    <w:name w:val="8EF4345BE7444254AFBB8E97E371793D"/>
    <w:rsid w:val="008D723D"/>
    <w:pPr>
      <w:widowControl w:val="0"/>
      <w:jc w:val="both"/>
    </w:pPr>
    <w:rPr>
      <w:kern w:val="2"/>
      <w:sz w:val="21"/>
      <w:szCs w:val="22"/>
    </w:rPr>
  </w:style>
  <w:style w:type="paragraph" w:customStyle="1" w:styleId="B034F2472C2E4F3B82A8D4E281282714">
    <w:name w:val="B034F2472C2E4F3B82A8D4E281282714"/>
    <w:rsid w:val="008D723D"/>
    <w:pPr>
      <w:widowControl w:val="0"/>
      <w:jc w:val="both"/>
    </w:pPr>
    <w:rPr>
      <w:kern w:val="2"/>
      <w:sz w:val="21"/>
      <w:szCs w:val="22"/>
    </w:rPr>
  </w:style>
  <w:style w:type="paragraph" w:customStyle="1" w:styleId="36B580F5CE8A467393F3734E33CE592C">
    <w:name w:val="36B580F5CE8A467393F3734E33CE592C"/>
    <w:rsid w:val="008D723D"/>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13</Pages>
  <Words>3863</Words>
  <Characters>22023</Characters>
  <Application>Microsoft Office Word</Application>
  <DocSecurity>0</DocSecurity>
  <Lines>183</Lines>
  <Paragraphs>51</Paragraphs>
  <ScaleCrop>false</ScaleCrop>
  <Company/>
  <LinksUpToDate>false</LinksUpToDate>
  <CharactersWithSpaces>25835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杜科江</dc:creator>
  <cp:lastModifiedBy>杜亚勤</cp:lastModifiedBy>
  <cp:revision>35</cp:revision>
  <cp:lastPrinted>2026-05-15T06:57:00Z</cp:lastPrinted>
  <dcterms:created xsi:type="dcterms:W3CDTF">2026-01-14T08:55:00Z</dcterms:created>
  <dcterms:modified xsi:type="dcterms:W3CDTF">2026-05-15T08:05:00Z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40DD772C1F5945E390134CF26A995D19_13</vt:lpwstr>
  </property>
  <property fmtid="{D5CDD505-2E9C-101B-9397-08002B2CF9AE}" pid="4" name="KSOTemplateDocerSaveRecord">
    <vt:lpwstr>eyJoZGlkIjoiNmE4NWFhMzAwMjRkYmZiM2U3ZjM4ZjVhNTczM2VlOTgiLCJ1c2VySWQiOiIxNzYxNTc0NTYxIn0=</vt:lpwstr>
  </property>
  <property fmtid="{D5CDD505-2E9C-101B-9397-08002B2CF9AE}" pid="5" name="MTWinEqns">
    <vt:bool>true</vt:bool>
  </property>
</Properties>
</file>