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DF596">
      <w:pPr>
        <w:adjustRightInd w:val="0"/>
        <w:snapToGrid w:val="0"/>
        <w:spacing w:line="360" w:lineRule="auto"/>
        <w:ind w:firstLine="883" w:firstLineChars="200"/>
        <w:jc w:val="center"/>
        <w:rPr>
          <w:rFonts w:ascii="宋体" w:hAnsi="宋体" w:cs="宋体"/>
          <w:color w:val="auto"/>
          <w:sz w:val="28"/>
          <w:szCs w:val="28"/>
        </w:rPr>
      </w:pPr>
      <w:r>
        <w:rPr>
          <w:rFonts w:hint="eastAsia" w:ascii="宋体" w:hAnsi="宋体" w:cs="宋体"/>
          <w:b/>
          <w:bCs/>
          <w:color w:val="auto"/>
          <w:sz w:val="44"/>
          <w:szCs w:val="44"/>
        </w:rPr>
        <w:t>论文著作权转让协议</w:t>
      </w:r>
    </w:p>
    <w:p w14:paraId="39388E80">
      <w:pPr>
        <w:adjustRightInd w:val="0"/>
        <w:snapToGrid w:val="0"/>
        <w:spacing w:line="440" w:lineRule="exact"/>
        <w:ind w:firstLine="480" w:firstLineChars="200"/>
        <w:rPr>
          <w:rFonts w:ascii="宋体" w:hAnsi="宋体" w:eastAsia="宋体" w:cs="宋体"/>
          <w:color w:val="auto"/>
          <w:sz w:val="24"/>
          <w:u w:val="single"/>
        </w:rPr>
      </w:pPr>
      <w:r>
        <w:rPr>
          <w:rFonts w:hint="eastAsia" w:ascii="宋体" w:hAnsi="宋体" w:cs="宋体"/>
          <w:color w:val="auto"/>
          <w:sz w:val="24"/>
        </w:rPr>
        <w:t>论文题目：</w:t>
      </w:r>
      <w:r>
        <w:rPr>
          <w:rFonts w:hint="eastAsia" w:ascii="宋体" w:hAnsi="宋体" w:cs="宋体"/>
          <w:color w:val="auto"/>
          <w:sz w:val="24"/>
          <w:u w:val="single"/>
        </w:rPr>
        <w:t xml:space="preserve">                                                                 </w:t>
      </w:r>
    </w:p>
    <w:p w14:paraId="50E5BD8C">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作者（依序排列）：</w:t>
      </w:r>
      <w:r>
        <w:rPr>
          <w:rFonts w:hint="eastAsia" w:ascii="宋体" w:hAnsi="宋体" w:cs="宋体"/>
          <w:color w:val="auto"/>
          <w:sz w:val="24"/>
          <w:u w:val="single"/>
        </w:rPr>
        <w:t xml:space="preserve">                                                         </w:t>
      </w:r>
    </w:p>
    <w:p w14:paraId="5B145825">
      <w:pPr>
        <w:adjustRightInd w:val="0"/>
        <w:snapToGrid w:val="0"/>
        <w:spacing w:line="440" w:lineRule="exact"/>
        <w:ind w:firstLine="480" w:firstLineChars="200"/>
        <w:rPr>
          <w:rFonts w:ascii="宋体" w:hAnsi="宋体" w:cs="宋体"/>
          <w:color w:val="auto"/>
          <w:sz w:val="24"/>
          <w:u w:val="single"/>
        </w:rPr>
      </w:pPr>
      <w:r>
        <w:rPr>
          <w:rFonts w:hint="eastAsia" w:ascii="宋体" w:hAnsi="宋体" w:cs="宋体"/>
          <w:color w:val="auto"/>
          <w:sz w:val="24"/>
        </w:rPr>
        <w:t>投稿期刊：</w:t>
      </w:r>
      <w:r>
        <w:rPr>
          <w:rFonts w:hint="eastAsia" w:ascii="宋体" w:hAnsi="宋体" w:cs="宋体"/>
          <w:color w:val="auto"/>
          <w:sz w:val="24"/>
          <w:u w:val="single"/>
        </w:rPr>
        <w:t xml:space="preserve"> 《四川警察学院学报》                                                                </w:t>
      </w:r>
      <w:r>
        <w:rPr>
          <w:rFonts w:hint="eastAsia" w:ascii="宋体" w:hAnsi="宋体" w:cs="宋体"/>
          <w:color w:val="auto"/>
          <w:sz w:val="24"/>
        </w:rPr>
        <w:t xml:space="preserve">                                   </w:t>
      </w:r>
    </w:p>
    <w:p w14:paraId="495F8619">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以上论文的作者（</w:t>
      </w:r>
      <w:r>
        <w:rPr>
          <w:rFonts w:hint="eastAsia" w:ascii="宋体" w:hAnsi="宋体" w:cs="宋体"/>
          <w:color w:val="auto"/>
          <w:sz w:val="24"/>
          <w:lang w:val="en-US" w:eastAsia="zh-CN"/>
        </w:rPr>
        <w:t xml:space="preserve">                                 </w:t>
      </w:r>
      <w:r>
        <w:rPr>
          <w:rFonts w:hint="eastAsia" w:ascii="宋体" w:hAnsi="宋体" w:cs="宋体"/>
          <w:color w:val="auto"/>
          <w:sz w:val="24"/>
        </w:rPr>
        <w:t>）同意上述论文在《四川警察学院学报》期刊发表，并且自愿将该论文的部分著作权在全球范围内转让给《四川警察学院学报》编辑部。有关问题明确如下：</w:t>
      </w:r>
    </w:p>
    <w:p w14:paraId="4814F3D2">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1.论文作者保证该论文为原创作品并且不涉及涉密和一稿多投问题，若发生侵权或泄密问题，一切责任由论文作者承担。</w:t>
      </w:r>
    </w:p>
    <w:p w14:paraId="39FA7503">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2.全体作者同意，上述提交期刊发表的论文一经录用，作者即将论文整体、论文的任何部分内容及与论文相关的内容（如</w:t>
      </w:r>
      <w:r>
        <w:rPr>
          <w:rFonts w:ascii="宋体" w:hAnsi="宋体" w:eastAsia="宋体" w:cs="宋体"/>
          <w:color w:val="auto"/>
          <w:sz w:val="24"/>
        </w:rPr>
        <w:t>论文研究问题、研究思想、方法、过程、数据、结果的详细资料，包括理论推导和实验过程</w:t>
      </w:r>
      <w:r>
        <w:rPr>
          <w:rFonts w:hint="eastAsia" w:ascii="宋体" w:hAnsi="宋体" w:eastAsia="宋体" w:cs="宋体"/>
          <w:color w:val="auto"/>
          <w:sz w:val="24"/>
        </w:rPr>
        <w:t>等内容</w:t>
      </w:r>
      <w:r>
        <w:rPr>
          <w:rFonts w:hint="eastAsia" w:ascii="宋体" w:hAnsi="宋体" w:cs="宋体"/>
          <w:color w:val="auto"/>
          <w:sz w:val="24"/>
        </w:rPr>
        <w:t>）或其他可以从论文中提取部分的全部复制传播的权利——包括但不限于复制权、发行权、信息网络传播权、表演权、翻译权、汇编权、改编权等著作财产权转让给本刊编辑部。</w:t>
      </w:r>
    </w:p>
    <w:p w14:paraId="57B9F9D5">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3.论文作者保证该论文的署名无争议。若发生署名争议，责任由论文作者承担。</w:t>
      </w:r>
    </w:p>
    <w:p w14:paraId="5F46C1CA">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4.本协议上述第2条转让的权利，论文作者不得再自行或许可他人以任何形式使用，但论文作者本人可以在其后继的作品中引用或翻译该论文中部分内容，或将其汇编在其非期刊类的文集中。</w:t>
      </w:r>
    </w:p>
    <w:p w14:paraId="0904A3E2">
      <w:pPr>
        <w:adjustRightInd w:val="0"/>
        <w:snapToGrid w:val="0"/>
        <w:spacing w:line="440" w:lineRule="exact"/>
        <w:ind w:firstLine="480" w:firstLineChars="200"/>
        <w:rPr>
          <w:rFonts w:hint="eastAsia" w:ascii="宋体" w:hAnsi="宋体" w:cs="宋体"/>
          <w:color w:val="auto"/>
          <w:sz w:val="24"/>
          <w:lang w:eastAsia="zh-CN"/>
        </w:rPr>
      </w:pPr>
      <w:r>
        <w:rPr>
          <w:rFonts w:hint="eastAsia" w:ascii="宋体" w:hAnsi="宋体" w:cs="宋体"/>
          <w:color w:val="auto"/>
          <w:sz w:val="24"/>
        </w:rPr>
        <w:t>5.转让费用：论文录用后，本刊向作者一次性支付稿酬</w:t>
      </w:r>
      <w:r>
        <w:rPr>
          <w:rFonts w:hint="eastAsia" w:ascii="宋体" w:hAnsi="宋体" w:cs="宋体"/>
          <w:color w:val="auto"/>
          <w:sz w:val="24"/>
          <w:lang w:eastAsia="zh-CN"/>
        </w:rPr>
        <w:t>（含</w:t>
      </w:r>
      <w:r>
        <w:rPr>
          <w:rFonts w:hint="eastAsia" w:ascii="宋体" w:hAnsi="宋体" w:cs="宋体"/>
          <w:color w:val="auto"/>
          <w:sz w:val="24"/>
        </w:rPr>
        <w:t>转让费</w:t>
      </w:r>
      <w:r>
        <w:rPr>
          <w:rFonts w:hint="eastAsia" w:ascii="宋体" w:hAnsi="宋体" w:cs="宋体"/>
          <w:color w:val="auto"/>
          <w:sz w:val="24"/>
          <w:lang w:eastAsia="zh-CN"/>
        </w:rPr>
        <w:t>）。</w:t>
      </w:r>
    </w:p>
    <w:p w14:paraId="7405E114">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6.双方</w:t>
      </w:r>
      <w:r>
        <w:rPr>
          <w:rFonts w:ascii="宋体" w:hAnsi="宋体" w:cs="宋体"/>
          <w:color w:val="auto"/>
          <w:sz w:val="24"/>
        </w:rPr>
        <w:t>因履行本</w:t>
      </w:r>
      <w:r>
        <w:rPr>
          <w:rFonts w:hint="eastAsia" w:ascii="宋体" w:hAnsi="宋体" w:cs="宋体"/>
          <w:color w:val="auto"/>
          <w:sz w:val="24"/>
        </w:rPr>
        <w:t>协议</w:t>
      </w:r>
      <w:r>
        <w:rPr>
          <w:rFonts w:ascii="宋体" w:hAnsi="宋体" w:cs="宋体"/>
          <w:color w:val="auto"/>
          <w:sz w:val="24"/>
        </w:rPr>
        <w:t>而</w:t>
      </w:r>
      <w:r>
        <w:rPr>
          <w:rFonts w:hint="eastAsia" w:ascii="宋体" w:hAnsi="宋体" w:cs="宋体"/>
          <w:color w:val="auto"/>
          <w:sz w:val="24"/>
        </w:rPr>
        <w:t>产</w:t>
      </w:r>
      <w:r>
        <w:rPr>
          <w:rFonts w:ascii="宋体" w:hAnsi="宋体" w:cs="宋体"/>
          <w:color w:val="auto"/>
          <w:sz w:val="24"/>
        </w:rPr>
        <w:t>生的争议应协商解决</w:t>
      </w:r>
      <w:r>
        <w:rPr>
          <w:rFonts w:hint="eastAsia" w:ascii="宋体" w:hAnsi="宋体" w:cs="宋体"/>
          <w:color w:val="auto"/>
          <w:sz w:val="24"/>
        </w:rPr>
        <w:t>，协商不成的任何一方可向本刊编辑部所在地有管辖权的人民法院起诉。</w:t>
      </w:r>
    </w:p>
    <w:p w14:paraId="01615FDA">
      <w:pPr>
        <w:adjustRightInd w:val="0"/>
        <w:snapToGrid w:val="0"/>
        <w:spacing w:line="440" w:lineRule="exact"/>
        <w:ind w:firstLine="480" w:firstLineChars="200"/>
        <w:rPr>
          <w:rFonts w:ascii="宋体" w:hAnsi="宋体" w:cs="宋体"/>
          <w:color w:val="auto"/>
          <w:sz w:val="24"/>
        </w:rPr>
      </w:pPr>
      <w:r>
        <w:rPr>
          <w:rFonts w:hint="eastAsia" w:ascii="宋体" w:hAnsi="宋体" w:cs="宋体"/>
          <w:bCs/>
          <w:color w:val="auto"/>
          <w:sz w:val="24"/>
        </w:rPr>
        <w:t>7.本协议需全体作者签字，自签字之日起生效。协议签署后</w:t>
      </w:r>
      <w:r>
        <w:rPr>
          <w:rFonts w:hint="eastAsia" w:ascii="宋体" w:hAnsi="宋体" w:cs="宋体"/>
          <w:bCs/>
          <w:color w:val="auto"/>
          <w:sz w:val="24"/>
          <w:lang w:eastAsia="zh-CN"/>
        </w:rPr>
        <w:t>（下载手写签字）并</w:t>
      </w:r>
      <w:r>
        <w:rPr>
          <w:rFonts w:hint="eastAsia" w:ascii="宋体" w:hAnsi="宋体" w:cs="宋体"/>
          <w:bCs/>
          <w:color w:val="auto"/>
          <w:sz w:val="24"/>
        </w:rPr>
        <w:t>将协议</w:t>
      </w:r>
      <w:r>
        <w:rPr>
          <w:rFonts w:hint="eastAsia" w:ascii="宋体" w:hAnsi="宋体" w:cs="宋体"/>
          <w:bCs/>
          <w:color w:val="auto"/>
          <w:sz w:val="24"/>
          <w:lang w:eastAsia="zh-CN"/>
        </w:rPr>
        <w:t>扫描</w:t>
      </w:r>
      <w:r>
        <w:rPr>
          <w:rFonts w:hint="eastAsia" w:ascii="宋体" w:hAnsi="宋体" w:cs="宋体"/>
          <w:bCs/>
          <w:color w:val="auto"/>
          <w:sz w:val="24"/>
        </w:rPr>
        <w:t>电子版上传至本刊编辑部邮箱，本刊编辑部存档。若所投论文最终未被录用的，则本协议自动失效。</w:t>
      </w:r>
    </w:p>
    <w:p w14:paraId="627823A7">
      <w:pPr>
        <w:adjustRightInd w:val="0"/>
        <w:snapToGrid w:val="0"/>
        <w:spacing w:line="480" w:lineRule="auto"/>
        <w:ind w:firstLine="424" w:firstLineChars="177"/>
        <w:rPr>
          <w:rFonts w:ascii="宋体" w:hAnsi="宋体" w:eastAsia="宋体" w:cs="宋体"/>
          <w:color w:val="auto"/>
          <w:sz w:val="24"/>
        </w:rPr>
      </w:pPr>
      <w:r>
        <w:rPr>
          <w:rFonts w:hint="eastAsia" w:ascii="宋体" w:hAnsi="宋体" w:cs="宋体"/>
          <w:color w:val="auto"/>
          <w:sz w:val="24"/>
        </w:rPr>
        <w:t>（以下无正文）</w:t>
      </w:r>
    </w:p>
    <w:p w14:paraId="262E198F">
      <w:pPr>
        <w:jc w:val="center"/>
        <w:rPr>
          <w:rFonts w:ascii="黑体" w:hAnsi="黑体" w:eastAsia="黑体" w:cs="宋体"/>
          <w:b/>
          <w:bCs/>
          <w:color w:val="auto"/>
          <w:sz w:val="24"/>
        </w:rPr>
      </w:pPr>
      <w:r>
        <w:rPr>
          <w:rFonts w:hint="eastAsia" w:ascii="黑体" w:hAnsi="黑体" w:eastAsia="黑体" w:cs="宋体"/>
          <w:b/>
          <w:bCs/>
          <w:color w:val="auto"/>
          <w:sz w:val="24"/>
        </w:rPr>
        <w:t>全体作者签名</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3300"/>
        <w:gridCol w:w="2776"/>
        <w:gridCol w:w="2776"/>
      </w:tblGrid>
      <w:tr w14:paraId="1A49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8" w:type="pct"/>
          </w:tcPr>
          <w:p w14:paraId="0ACE1F31">
            <w:pPr>
              <w:jc w:val="center"/>
              <w:rPr>
                <w:rFonts w:ascii="宋体" w:hAnsi="宋体" w:cs="宋体"/>
                <w:color w:val="auto"/>
                <w:sz w:val="24"/>
              </w:rPr>
            </w:pPr>
            <w:r>
              <w:rPr>
                <w:rFonts w:hint="eastAsia" w:ascii="宋体" w:hAnsi="宋体" w:cs="宋体"/>
                <w:color w:val="auto"/>
                <w:sz w:val="24"/>
              </w:rPr>
              <w:t>序号</w:t>
            </w:r>
          </w:p>
        </w:tc>
        <w:tc>
          <w:tcPr>
            <w:tcW w:w="1674" w:type="pct"/>
          </w:tcPr>
          <w:p w14:paraId="02FBB129">
            <w:pPr>
              <w:jc w:val="center"/>
              <w:rPr>
                <w:rFonts w:ascii="宋体" w:hAnsi="宋体" w:cs="宋体"/>
                <w:color w:val="auto"/>
                <w:sz w:val="24"/>
              </w:rPr>
            </w:pPr>
            <w:r>
              <w:rPr>
                <w:rFonts w:hint="eastAsia" w:ascii="宋体" w:hAnsi="宋体" w:cs="宋体"/>
                <w:color w:val="auto"/>
                <w:sz w:val="24"/>
              </w:rPr>
              <w:t>作者姓名（签字栏）</w:t>
            </w:r>
          </w:p>
        </w:tc>
        <w:tc>
          <w:tcPr>
            <w:tcW w:w="1408" w:type="pct"/>
          </w:tcPr>
          <w:p w14:paraId="4BA13DCC">
            <w:pPr>
              <w:jc w:val="center"/>
              <w:rPr>
                <w:rFonts w:ascii="宋体" w:hAnsi="宋体" w:cs="宋体"/>
                <w:color w:val="auto"/>
                <w:sz w:val="24"/>
              </w:rPr>
            </w:pPr>
            <w:r>
              <w:rPr>
                <w:rFonts w:hint="eastAsia" w:ascii="宋体" w:hAnsi="宋体" w:cs="宋体"/>
                <w:color w:val="auto"/>
                <w:sz w:val="24"/>
              </w:rPr>
              <w:t>作者身份证号</w:t>
            </w:r>
          </w:p>
        </w:tc>
        <w:tc>
          <w:tcPr>
            <w:tcW w:w="1408" w:type="pct"/>
          </w:tcPr>
          <w:p w14:paraId="667DBDEA">
            <w:pPr>
              <w:jc w:val="center"/>
              <w:rPr>
                <w:rFonts w:ascii="宋体" w:hAnsi="宋体" w:cs="宋体"/>
                <w:color w:val="auto"/>
                <w:sz w:val="24"/>
              </w:rPr>
            </w:pPr>
            <w:r>
              <w:rPr>
                <w:rFonts w:hint="eastAsia" w:ascii="宋体" w:hAnsi="宋体" w:cs="宋体"/>
                <w:color w:val="auto"/>
                <w:sz w:val="24"/>
              </w:rPr>
              <w:t>签署日期</w:t>
            </w:r>
          </w:p>
        </w:tc>
      </w:tr>
      <w:tr w14:paraId="1316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tcPr>
          <w:p w14:paraId="6DB32A3B">
            <w:pPr>
              <w:jc w:val="center"/>
              <w:rPr>
                <w:rFonts w:ascii="宋体" w:hAnsi="宋体" w:cs="宋体"/>
                <w:color w:val="auto"/>
                <w:sz w:val="24"/>
              </w:rPr>
            </w:pPr>
            <w:r>
              <w:rPr>
                <w:rFonts w:hint="eastAsia" w:ascii="宋体" w:hAnsi="宋体" w:cs="宋体"/>
                <w:color w:val="auto"/>
                <w:sz w:val="24"/>
              </w:rPr>
              <w:t>1</w:t>
            </w:r>
          </w:p>
        </w:tc>
        <w:tc>
          <w:tcPr>
            <w:tcW w:w="1674" w:type="pct"/>
          </w:tcPr>
          <w:p w14:paraId="749C5C27">
            <w:pPr>
              <w:jc w:val="center"/>
              <w:rPr>
                <w:rFonts w:ascii="宋体" w:hAnsi="宋体" w:cs="宋体"/>
                <w:color w:val="auto"/>
                <w:sz w:val="24"/>
              </w:rPr>
            </w:pPr>
          </w:p>
        </w:tc>
        <w:tc>
          <w:tcPr>
            <w:tcW w:w="1408" w:type="pct"/>
          </w:tcPr>
          <w:p w14:paraId="1CBC73EB">
            <w:pPr>
              <w:jc w:val="center"/>
              <w:rPr>
                <w:rFonts w:ascii="宋体" w:hAnsi="宋体" w:cs="宋体"/>
                <w:color w:val="auto"/>
                <w:sz w:val="24"/>
              </w:rPr>
            </w:pPr>
          </w:p>
        </w:tc>
        <w:tc>
          <w:tcPr>
            <w:tcW w:w="1408" w:type="pct"/>
          </w:tcPr>
          <w:p w14:paraId="6D280256">
            <w:pPr>
              <w:jc w:val="center"/>
              <w:rPr>
                <w:rFonts w:ascii="宋体" w:hAnsi="宋体" w:cs="宋体"/>
                <w:color w:val="auto"/>
                <w:sz w:val="24"/>
              </w:rPr>
            </w:pPr>
          </w:p>
        </w:tc>
      </w:tr>
      <w:tr w14:paraId="63C8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08" w:type="pct"/>
          </w:tcPr>
          <w:p w14:paraId="0FACA368">
            <w:pPr>
              <w:jc w:val="center"/>
              <w:rPr>
                <w:rFonts w:ascii="宋体" w:hAnsi="宋体" w:cs="宋体"/>
                <w:color w:val="auto"/>
                <w:sz w:val="24"/>
              </w:rPr>
            </w:pPr>
            <w:r>
              <w:rPr>
                <w:rFonts w:hint="eastAsia" w:ascii="宋体" w:hAnsi="宋体" w:cs="宋体"/>
                <w:color w:val="auto"/>
                <w:sz w:val="24"/>
              </w:rPr>
              <w:t>2</w:t>
            </w:r>
          </w:p>
        </w:tc>
        <w:tc>
          <w:tcPr>
            <w:tcW w:w="1674" w:type="pct"/>
          </w:tcPr>
          <w:p w14:paraId="7720AA54">
            <w:pPr>
              <w:jc w:val="center"/>
              <w:rPr>
                <w:rFonts w:ascii="宋体" w:hAnsi="宋体" w:cs="宋体"/>
                <w:color w:val="auto"/>
                <w:sz w:val="24"/>
              </w:rPr>
            </w:pPr>
          </w:p>
        </w:tc>
        <w:tc>
          <w:tcPr>
            <w:tcW w:w="1408" w:type="pct"/>
          </w:tcPr>
          <w:p w14:paraId="04CC4EE0">
            <w:pPr>
              <w:jc w:val="center"/>
              <w:rPr>
                <w:rFonts w:ascii="宋体" w:hAnsi="宋体" w:cs="宋体"/>
                <w:color w:val="auto"/>
                <w:sz w:val="24"/>
              </w:rPr>
            </w:pPr>
          </w:p>
        </w:tc>
        <w:tc>
          <w:tcPr>
            <w:tcW w:w="1408" w:type="pct"/>
          </w:tcPr>
          <w:p w14:paraId="23C43385">
            <w:pPr>
              <w:jc w:val="center"/>
              <w:rPr>
                <w:rFonts w:ascii="宋体" w:hAnsi="宋体" w:cs="宋体"/>
                <w:color w:val="auto"/>
                <w:sz w:val="24"/>
              </w:rPr>
            </w:pPr>
          </w:p>
        </w:tc>
      </w:tr>
      <w:tr w14:paraId="6107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08" w:type="pct"/>
          </w:tcPr>
          <w:p w14:paraId="6AA2EE66">
            <w:pPr>
              <w:jc w:val="center"/>
              <w:rPr>
                <w:rFonts w:ascii="宋体" w:hAnsi="宋体" w:cs="宋体"/>
                <w:color w:val="auto"/>
                <w:sz w:val="24"/>
              </w:rPr>
            </w:pPr>
            <w:r>
              <w:rPr>
                <w:rFonts w:hint="eastAsia" w:ascii="宋体" w:hAnsi="宋体" w:cs="宋体"/>
                <w:color w:val="auto"/>
                <w:sz w:val="24"/>
              </w:rPr>
              <w:t>3</w:t>
            </w:r>
          </w:p>
        </w:tc>
        <w:tc>
          <w:tcPr>
            <w:tcW w:w="1674" w:type="pct"/>
          </w:tcPr>
          <w:p w14:paraId="05B8BCB7">
            <w:pPr>
              <w:jc w:val="center"/>
              <w:rPr>
                <w:rFonts w:ascii="宋体" w:hAnsi="宋体" w:cs="宋体"/>
                <w:color w:val="auto"/>
                <w:sz w:val="24"/>
              </w:rPr>
            </w:pPr>
          </w:p>
        </w:tc>
        <w:tc>
          <w:tcPr>
            <w:tcW w:w="1408" w:type="pct"/>
          </w:tcPr>
          <w:p w14:paraId="41C8F9C9">
            <w:pPr>
              <w:jc w:val="center"/>
              <w:rPr>
                <w:rFonts w:ascii="宋体" w:hAnsi="宋体" w:cs="宋体"/>
                <w:color w:val="auto"/>
                <w:sz w:val="24"/>
              </w:rPr>
            </w:pPr>
          </w:p>
        </w:tc>
        <w:tc>
          <w:tcPr>
            <w:tcW w:w="1408" w:type="pct"/>
          </w:tcPr>
          <w:p w14:paraId="2737E91A">
            <w:pPr>
              <w:jc w:val="center"/>
              <w:rPr>
                <w:rFonts w:ascii="宋体" w:hAnsi="宋体" w:cs="宋体"/>
                <w:color w:val="auto"/>
                <w:sz w:val="24"/>
              </w:rPr>
            </w:pPr>
          </w:p>
        </w:tc>
      </w:tr>
      <w:tr w14:paraId="3476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08" w:type="pct"/>
          </w:tcPr>
          <w:p w14:paraId="21357DF3">
            <w:pPr>
              <w:jc w:val="center"/>
              <w:rPr>
                <w:rFonts w:hint="eastAsia" w:ascii="宋体" w:hAnsi="宋体" w:cs="宋体" w:eastAsiaTheme="minorEastAsia"/>
                <w:color w:val="auto"/>
                <w:sz w:val="24"/>
                <w:lang w:eastAsia="zh-CN"/>
              </w:rPr>
            </w:pPr>
            <w:r>
              <w:rPr>
                <w:rFonts w:hint="eastAsia" w:cs="宋体" w:asciiTheme="minorEastAsia" w:hAnsiTheme="minorEastAsia"/>
                <w:color w:val="auto"/>
                <w:sz w:val="24"/>
                <w:lang w:val="en-US" w:eastAsia="zh-CN"/>
              </w:rPr>
              <w:t>4</w:t>
            </w:r>
          </w:p>
        </w:tc>
        <w:tc>
          <w:tcPr>
            <w:tcW w:w="1674" w:type="pct"/>
          </w:tcPr>
          <w:p w14:paraId="5AF6109F">
            <w:pPr>
              <w:jc w:val="center"/>
              <w:rPr>
                <w:rFonts w:ascii="宋体" w:hAnsi="宋体" w:cs="宋体"/>
                <w:color w:val="auto"/>
                <w:sz w:val="24"/>
              </w:rPr>
            </w:pPr>
          </w:p>
        </w:tc>
        <w:tc>
          <w:tcPr>
            <w:tcW w:w="1408" w:type="pct"/>
          </w:tcPr>
          <w:p w14:paraId="2C3C7384">
            <w:pPr>
              <w:jc w:val="center"/>
              <w:rPr>
                <w:rFonts w:ascii="宋体" w:hAnsi="宋体" w:cs="宋体"/>
                <w:color w:val="auto"/>
                <w:sz w:val="24"/>
              </w:rPr>
            </w:pPr>
          </w:p>
        </w:tc>
        <w:tc>
          <w:tcPr>
            <w:tcW w:w="1408" w:type="pct"/>
          </w:tcPr>
          <w:p w14:paraId="64D03782">
            <w:pPr>
              <w:jc w:val="center"/>
              <w:rPr>
                <w:rFonts w:ascii="宋体" w:hAnsi="宋体" w:cs="宋体"/>
                <w:color w:val="auto"/>
                <w:sz w:val="24"/>
              </w:rPr>
            </w:pPr>
          </w:p>
        </w:tc>
      </w:tr>
      <w:tr w14:paraId="0AF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08" w:type="pct"/>
          </w:tcPr>
          <w:p w14:paraId="21748E57">
            <w:pPr>
              <w:jc w:val="center"/>
              <w:rPr>
                <w:rFonts w:hint="eastAsia" w:cs="宋体" w:asciiTheme="minorEastAsia" w:hAnsiTheme="minorEastAsia" w:eastAsiaTheme="minorEastAsia"/>
                <w:color w:val="auto"/>
                <w:sz w:val="24"/>
                <w:lang w:val="en-US" w:eastAsia="zh-CN"/>
              </w:rPr>
            </w:pPr>
            <w:r>
              <w:rPr>
                <w:rFonts w:hint="eastAsia" w:cs="宋体" w:asciiTheme="minorEastAsia" w:hAnsiTheme="minorEastAsia"/>
                <w:color w:val="auto"/>
                <w:sz w:val="24"/>
                <w:lang w:val="en-US" w:eastAsia="zh-CN"/>
              </w:rPr>
              <w:t>5</w:t>
            </w:r>
          </w:p>
        </w:tc>
        <w:tc>
          <w:tcPr>
            <w:tcW w:w="1674" w:type="pct"/>
          </w:tcPr>
          <w:p w14:paraId="5AB8A8B7">
            <w:pPr>
              <w:jc w:val="center"/>
              <w:rPr>
                <w:rFonts w:ascii="宋体" w:hAnsi="宋体" w:cs="宋体"/>
                <w:color w:val="auto"/>
                <w:sz w:val="24"/>
              </w:rPr>
            </w:pPr>
          </w:p>
        </w:tc>
        <w:tc>
          <w:tcPr>
            <w:tcW w:w="1408" w:type="pct"/>
          </w:tcPr>
          <w:p w14:paraId="0547DB62">
            <w:pPr>
              <w:jc w:val="center"/>
              <w:rPr>
                <w:rFonts w:ascii="宋体" w:hAnsi="宋体" w:cs="宋体"/>
                <w:color w:val="auto"/>
                <w:sz w:val="24"/>
              </w:rPr>
            </w:pPr>
          </w:p>
        </w:tc>
        <w:tc>
          <w:tcPr>
            <w:tcW w:w="1408" w:type="pct"/>
          </w:tcPr>
          <w:p w14:paraId="2E1141A0">
            <w:pPr>
              <w:jc w:val="center"/>
              <w:rPr>
                <w:rFonts w:ascii="宋体" w:hAnsi="宋体" w:cs="宋体"/>
                <w:color w:val="auto"/>
                <w:sz w:val="24"/>
              </w:rPr>
            </w:pPr>
          </w:p>
        </w:tc>
      </w:tr>
    </w:tbl>
    <w:p w14:paraId="40A5B906">
      <w:pPr>
        <w:rPr>
          <w:rFonts w:hint="eastAsia"/>
          <w:color w:val="auto"/>
        </w:rPr>
      </w:pPr>
      <w:bookmarkStart w:id="0" w:name="_GoBack"/>
      <w:bookmarkEnd w:id="0"/>
    </w:p>
    <w:p w14:paraId="10596F3F">
      <w:pPr>
        <w:rPr>
          <w:rFonts w:hint="eastAsia"/>
          <w:color w:val="auto"/>
        </w:rPr>
      </w:pPr>
    </w:p>
    <w:p w14:paraId="6030F479">
      <w:pPr>
        <w:ind w:firstLine="6195" w:firstLineChars="2950"/>
        <w:rPr>
          <w:rFonts w:hint="eastAsia"/>
          <w:color w:val="auto"/>
        </w:rPr>
      </w:pPr>
      <w:r>
        <w:rPr>
          <w:rFonts w:hint="eastAsia"/>
          <w:color w:val="auto"/>
        </w:rPr>
        <w:t>《四川警察学院学报》编辑部</w:t>
      </w:r>
    </w:p>
    <w:p w14:paraId="414B28C9">
      <w:pPr>
        <w:ind w:firstLine="7140" w:firstLineChars="3400"/>
        <w:rPr>
          <w:color w:val="auto"/>
        </w:rPr>
      </w:pPr>
      <w:r>
        <w:rPr>
          <w:rFonts w:hint="eastAsia"/>
          <w:color w:val="auto"/>
        </w:rPr>
        <w:t>年</w:t>
      </w:r>
      <w:r>
        <w:rPr>
          <w:rFonts w:hint="eastAsia"/>
          <w:color w:val="auto"/>
          <w:lang w:val="en-US" w:eastAsia="zh-CN"/>
        </w:rPr>
        <w:t xml:space="preserve">  </w:t>
      </w:r>
      <w:r>
        <w:rPr>
          <w:rFonts w:hint="eastAsia"/>
          <w:color w:val="auto"/>
        </w:rPr>
        <w:t xml:space="preserve"> 月   日</w:t>
      </w:r>
    </w:p>
    <w:sectPr>
      <w:pgSz w:w="11906" w:h="16838"/>
      <w:pgMar w:top="73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Mjk1ZDBjZTdiN2U2MjUzMTQ5YjlhYzk0ZDBmN2UifQ=="/>
  </w:docVars>
  <w:rsids>
    <w:rsidRoot w:val="665977B0"/>
    <w:rsid w:val="00095E12"/>
    <w:rsid w:val="000B6512"/>
    <w:rsid w:val="000D44EE"/>
    <w:rsid w:val="005E4BA1"/>
    <w:rsid w:val="00663E81"/>
    <w:rsid w:val="006C2C6D"/>
    <w:rsid w:val="007C2AB1"/>
    <w:rsid w:val="008918E7"/>
    <w:rsid w:val="00905897"/>
    <w:rsid w:val="009262A5"/>
    <w:rsid w:val="00AB7EE3"/>
    <w:rsid w:val="00B8196A"/>
    <w:rsid w:val="00B82862"/>
    <w:rsid w:val="00C141AB"/>
    <w:rsid w:val="00C356EA"/>
    <w:rsid w:val="00D53512"/>
    <w:rsid w:val="00D831D9"/>
    <w:rsid w:val="00E25248"/>
    <w:rsid w:val="00E8285C"/>
    <w:rsid w:val="02B97AB2"/>
    <w:rsid w:val="06D207C7"/>
    <w:rsid w:val="0C8F6E8C"/>
    <w:rsid w:val="0E2F69EB"/>
    <w:rsid w:val="19B05A09"/>
    <w:rsid w:val="30152024"/>
    <w:rsid w:val="308A32D9"/>
    <w:rsid w:val="36EB0A9B"/>
    <w:rsid w:val="397C2069"/>
    <w:rsid w:val="3F7E13D2"/>
    <w:rsid w:val="3FD05B8F"/>
    <w:rsid w:val="59DF7B2F"/>
    <w:rsid w:val="59EC4D44"/>
    <w:rsid w:val="5C5A0499"/>
    <w:rsid w:val="665977B0"/>
    <w:rsid w:val="69B71E5A"/>
    <w:rsid w:val="6C1B56D1"/>
    <w:rsid w:val="6C8D40EF"/>
    <w:rsid w:val="6F537EE3"/>
    <w:rsid w:val="70B776B6"/>
    <w:rsid w:val="71007659"/>
    <w:rsid w:val="734279BE"/>
    <w:rsid w:val="7715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eastAsia="仿宋"/>
      <w:b/>
      <w:kern w:val="44"/>
      <w:sz w:val="32"/>
      <w:szCs w:val="22"/>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0"/>
    <w:rPr>
      <w:i/>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684</Words>
  <Characters>694</Characters>
  <Lines>7</Lines>
  <Paragraphs>1</Paragraphs>
  <TotalTime>198</TotalTime>
  <ScaleCrop>false</ScaleCrop>
  <LinksUpToDate>false</LinksUpToDate>
  <CharactersWithSpaces>953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2021-12-15T03:23:00Z</dcterms:created>
  <dc:creator>淙淙</dc:creator>
  <cp:lastModifiedBy>沉沉</cp:lastModifiedBy>
  <cp:lastPrinted>2022-03-04T01:25:00Z</cp:lastPrinted>
  <dcterms:modified xsi:type="dcterms:W3CDTF">2025-10-16T02:57:09Z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2B7BB098C79341BF90BDD7F79C8DFDC4</vt:lpwstr>
  </property>
  <property fmtid="{D5CDD505-2E9C-101B-9397-08002B2CF9AE}" pid="4" name="KSOTemplateDocerSaveRecord">
    <vt:lpwstr>eyJoZGlkIjoiYmJlMTM1OTQzNjc4MDU2M2Q4N2QwZWU0ZjYyZTMyZmIiLCJ1c2VySWQiOiIxNjc1ODMxNjYwIn0=</vt:lpwstr>
  </property>
</Properties>
</file>