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D8105B">
      <w:pPr>
        <w:widowControl/>
        <w:ind w:right="84" w:rightChars="40" w:firstLine="964" w:firstLineChars="200"/>
        <w:jc w:val="center"/>
        <w:rPr>
          <w:rFonts w:hint="eastAsia" w:ascii="Times New Roman" w:hAnsi="Times New Roman" w:cs="宋体"/>
          <w:b/>
          <w:bCs/>
          <w:color w:val="auto"/>
          <w:kern w:val="0"/>
          <w:sz w:val="48"/>
          <w:szCs w:val="48"/>
          <w:highlight w:val="none"/>
          <w14:ligatures w14:val="none"/>
        </w:rPr>
      </w:pPr>
      <w:r>
        <w:rPr>
          <w:rFonts w:hint="eastAsia" w:ascii="Times New Roman" w:hAnsi="Times New Roman" w:cs="宋体"/>
          <w:b/>
          <w:bCs/>
          <w:color w:val="auto"/>
          <w:kern w:val="0"/>
          <w:sz w:val="48"/>
          <w:szCs w:val="48"/>
          <w:highlight w:val="none"/>
          <w14:ligatures w14:val="none"/>
        </w:rPr>
        <w:t>兼顾资源与安全的水库中小洪水优化调度研究</w:t>
      </w:r>
      <w:r>
        <w:rPr>
          <w:rFonts w:hint="eastAsia" w:ascii="Times New Roman" w:hAnsi="Times New Roman" w:cs="宋体"/>
          <w:b/>
          <w:bCs/>
          <w:color w:val="auto"/>
          <w:kern w:val="0"/>
          <w:sz w:val="48"/>
          <w:szCs w:val="48"/>
          <w:highlight w:val="none"/>
          <w:lang w:eastAsia="zh-CN"/>
          <w14:ligatures w14:val="none"/>
        </w:rPr>
        <w:t>：</w:t>
      </w:r>
      <w:r>
        <w:rPr>
          <w:rFonts w:hint="eastAsia" w:ascii="Times New Roman" w:hAnsi="Times New Roman" w:cs="宋体"/>
          <w:b/>
          <w:bCs/>
          <w:color w:val="auto"/>
          <w:kern w:val="0"/>
          <w:sz w:val="48"/>
          <w:szCs w:val="48"/>
          <w:highlight w:val="none"/>
          <w14:ligatures w14:val="none"/>
        </w:rPr>
        <w:t>以密云水库为例</w:t>
      </w:r>
    </w:p>
    <w:p w14:paraId="67F85C8E">
      <w:pPr>
        <w:widowControl/>
        <w:ind w:right="84" w:rightChars="40" w:firstLine="482" w:firstLineChars="200"/>
        <w:jc w:val="center"/>
        <w:rPr>
          <w:rFonts w:hint="eastAsia" w:ascii="Times New Roman" w:hAnsi="Times New Roman" w:cs="宋体"/>
          <w:b/>
          <w:bCs/>
          <w:color w:val="auto"/>
          <w:kern w:val="0"/>
          <w:sz w:val="24"/>
          <w:szCs w:val="24"/>
          <w:highlight w:val="none"/>
          <w14:ligatures w14:val="none"/>
        </w:rPr>
      </w:pPr>
    </w:p>
    <w:p w14:paraId="3E03AA33">
      <w:pPr>
        <w:widowControl/>
        <w:ind w:right="84" w:rightChars="40" w:firstLine="560" w:firstLineChars="200"/>
        <w:jc w:val="center"/>
        <w:rPr>
          <w:rFonts w:hint="eastAsia" w:ascii="Times New Roman" w:hAnsi="Times New Roman" w:eastAsia="楷体" w:cs="楷体"/>
          <w:b w:val="0"/>
          <w:bCs w:val="0"/>
          <w:color w:val="auto"/>
          <w:kern w:val="0"/>
          <w:sz w:val="28"/>
          <w:szCs w:val="28"/>
          <w:highlight w:val="none"/>
          <w:vertAlign w:val="superscript"/>
          <w14:ligatures w14:val="none"/>
        </w:rPr>
      </w:pPr>
      <w:r>
        <w:rPr>
          <w:rFonts w:hint="eastAsia" w:ascii="Times New Roman" w:hAnsi="Times New Roman" w:eastAsia="楷体" w:cs="楷体"/>
          <w:b w:val="0"/>
          <w:bCs w:val="0"/>
          <w:color w:val="auto"/>
          <w:kern w:val="0"/>
          <w:sz w:val="28"/>
          <w:szCs w:val="28"/>
          <w:highlight w:val="none"/>
          <w14:ligatures w14:val="none"/>
        </w:rPr>
        <w:t>温鸿安</w:t>
      </w:r>
      <w:r>
        <w:rPr>
          <w:rFonts w:hint="eastAsia" w:ascii="Times New Roman" w:hAnsi="Times New Roman" w:eastAsia="楷体" w:cs="楷体"/>
          <w:b w:val="0"/>
          <w:bCs w:val="0"/>
          <w:color w:val="auto"/>
          <w:kern w:val="0"/>
          <w:sz w:val="28"/>
          <w:szCs w:val="28"/>
          <w:highlight w:val="none"/>
          <w:vertAlign w:val="superscript"/>
          <w14:ligatures w14:val="none"/>
        </w:rPr>
        <w:t>1，2</w:t>
      </w:r>
      <w:r>
        <w:rPr>
          <w:rFonts w:hint="eastAsia" w:ascii="Times New Roman" w:hAnsi="Times New Roman" w:eastAsia="楷体" w:cs="楷体"/>
          <w:b w:val="0"/>
          <w:bCs w:val="0"/>
          <w:color w:val="auto"/>
          <w:kern w:val="0"/>
          <w:sz w:val="28"/>
          <w:szCs w:val="28"/>
          <w:highlight w:val="none"/>
          <w14:ligatures w14:val="none"/>
        </w:rPr>
        <w:t>，王泽勇</w:t>
      </w:r>
      <w:r>
        <w:rPr>
          <w:rFonts w:hint="eastAsia" w:ascii="Times New Roman" w:hAnsi="Times New Roman" w:eastAsia="楷体" w:cs="楷体"/>
          <w:b w:val="0"/>
          <w:bCs w:val="0"/>
          <w:color w:val="auto"/>
          <w:kern w:val="0"/>
          <w:sz w:val="28"/>
          <w:szCs w:val="28"/>
          <w:highlight w:val="none"/>
          <w:vertAlign w:val="superscript"/>
          <w14:ligatures w14:val="none"/>
        </w:rPr>
        <w:t>3</w:t>
      </w:r>
      <w:r>
        <w:rPr>
          <w:rFonts w:hint="eastAsia" w:ascii="Times New Roman" w:hAnsi="Times New Roman" w:eastAsia="楷体" w:cs="楷体"/>
          <w:b w:val="0"/>
          <w:bCs w:val="0"/>
          <w:color w:val="auto"/>
          <w:kern w:val="0"/>
          <w:sz w:val="28"/>
          <w:szCs w:val="28"/>
          <w:highlight w:val="none"/>
          <w14:ligatures w14:val="none"/>
        </w:rPr>
        <w:t>，龙爱华</w:t>
      </w:r>
      <w:r>
        <w:rPr>
          <w:rFonts w:hint="eastAsia" w:ascii="Times New Roman" w:hAnsi="Times New Roman" w:eastAsia="楷体" w:cs="楷体"/>
          <w:b w:val="0"/>
          <w:bCs w:val="0"/>
          <w:color w:val="auto"/>
          <w:kern w:val="0"/>
          <w:sz w:val="28"/>
          <w:szCs w:val="28"/>
          <w:highlight w:val="none"/>
          <w:vertAlign w:val="superscript"/>
          <w14:ligatures w14:val="none"/>
        </w:rPr>
        <w:t>1,4</w:t>
      </w:r>
      <w:r>
        <w:rPr>
          <w:rFonts w:hint="eastAsia" w:ascii="Times New Roman" w:hAnsi="Times New Roman" w:eastAsia="楷体" w:cs="楷体"/>
          <w:b w:val="0"/>
          <w:bCs w:val="0"/>
          <w:color w:val="auto"/>
          <w:kern w:val="0"/>
          <w:sz w:val="28"/>
          <w:szCs w:val="28"/>
          <w:highlight w:val="none"/>
          <w14:ligatures w14:val="none"/>
        </w:rPr>
        <w:t>，甘治国</w:t>
      </w:r>
      <w:r>
        <w:rPr>
          <w:rFonts w:hint="eastAsia" w:ascii="Times New Roman" w:hAnsi="Times New Roman" w:eastAsia="楷体" w:cs="楷体"/>
          <w:b w:val="0"/>
          <w:bCs w:val="0"/>
          <w:color w:val="auto"/>
          <w:kern w:val="0"/>
          <w:sz w:val="28"/>
          <w:szCs w:val="28"/>
          <w:highlight w:val="none"/>
          <w:vertAlign w:val="superscript"/>
          <w14:ligatures w14:val="none"/>
        </w:rPr>
        <w:t>2</w:t>
      </w:r>
      <w:r>
        <w:rPr>
          <w:rFonts w:hint="eastAsia" w:ascii="Times New Roman" w:hAnsi="Times New Roman" w:eastAsia="楷体" w:cs="楷体"/>
          <w:b w:val="0"/>
          <w:bCs w:val="0"/>
          <w:color w:val="auto"/>
          <w:kern w:val="0"/>
          <w:sz w:val="28"/>
          <w:szCs w:val="28"/>
          <w:highlight w:val="none"/>
          <w14:ligatures w14:val="none"/>
        </w:rPr>
        <w:t>，李海辰</w:t>
      </w:r>
      <w:r>
        <w:rPr>
          <w:rFonts w:hint="eastAsia" w:ascii="Times New Roman" w:hAnsi="Times New Roman" w:eastAsia="楷体" w:cs="楷体"/>
          <w:b w:val="0"/>
          <w:bCs w:val="0"/>
          <w:color w:val="auto"/>
          <w:kern w:val="0"/>
          <w:sz w:val="28"/>
          <w:szCs w:val="28"/>
          <w:highlight w:val="none"/>
          <w:vertAlign w:val="superscript"/>
          <w14:ligatures w14:val="none"/>
        </w:rPr>
        <w:t>2</w:t>
      </w:r>
      <w:r>
        <w:rPr>
          <w:rFonts w:hint="eastAsia" w:ascii="Times New Roman" w:hAnsi="Times New Roman" w:eastAsia="楷体" w:cs="楷体"/>
          <w:b w:val="0"/>
          <w:bCs w:val="0"/>
          <w:color w:val="auto"/>
          <w:kern w:val="0"/>
          <w:sz w:val="28"/>
          <w:szCs w:val="28"/>
          <w:highlight w:val="none"/>
          <w14:ligatures w14:val="none"/>
        </w:rPr>
        <w:t>，姬 辰</w:t>
      </w:r>
      <w:r>
        <w:rPr>
          <w:rFonts w:hint="eastAsia" w:ascii="Times New Roman" w:hAnsi="Times New Roman" w:eastAsia="楷体" w:cs="楷体"/>
          <w:b w:val="0"/>
          <w:bCs w:val="0"/>
          <w:color w:val="auto"/>
          <w:kern w:val="0"/>
          <w:sz w:val="28"/>
          <w:szCs w:val="28"/>
          <w:highlight w:val="none"/>
          <w:vertAlign w:val="superscript"/>
          <w14:ligatures w14:val="none"/>
        </w:rPr>
        <w:t>2,5</w:t>
      </w:r>
      <w:bookmarkStart w:id="0" w:name="_Hlk201162323"/>
    </w:p>
    <w:bookmarkEnd w:id="0"/>
    <w:p w14:paraId="2DA52E9C">
      <w:pPr>
        <w:widowControl/>
        <w:ind w:right="84" w:rightChars="40" w:firstLine="420" w:firstLineChars="200"/>
        <w:jc w:val="center"/>
        <w:rPr>
          <w:rFonts w:hint="eastAsia" w:ascii="Times New Roman" w:hAnsi="Times New Roman" w:eastAsia="仿宋" w:cs="仿宋"/>
          <w:b w:val="0"/>
          <w:bCs w:val="0"/>
          <w:color w:val="auto"/>
          <w:kern w:val="0"/>
          <w:szCs w:val="21"/>
          <w:highlight w:val="none"/>
          <w14:ligatures w14:val="none"/>
        </w:rPr>
      </w:pPr>
      <w:r>
        <w:rPr>
          <w:rFonts w:hint="eastAsia" w:ascii="Times New Roman" w:hAnsi="Times New Roman" w:eastAsia="仿宋" w:cs="仿宋"/>
          <w:b w:val="0"/>
          <w:bCs w:val="0"/>
          <w:color w:val="auto"/>
          <w:kern w:val="0"/>
          <w:szCs w:val="21"/>
          <w:highlight w:val="none"/>
          <w14:ligatures w14:val="none"/>
        </w:rPr>
        <w:t>（1.石河子大学 水利建筑工程学院，新疆 石河子 832000；2.中国水利水电科学研究院，北京 101512；3.北京市密云水库管理处，北京 100038；4.天津大学 管理与经济学部，天津 300072；5.四川大学 水利水电学院，四川 成都 610065 ）</w:t>
      </w:r>
    </w:p>
    <w:p w14:paraId="34F9E679">
      <w:pPr>
        <w:widowControl/>
        <w:ind w:right="84" w:rightChars="40" w:firstLine="402" w:firstLineChars="200"/>
        <w:jc w:val="center"/>
        <w:rPr>
          <w:rFonts w:hint="eastAsia" w:ascii="Times New Roman" w:hAnsi="Times New Roman" w:cs="宋体"/>
          <w:b/>
          <w:bCs/>
          <w:color w:val="auto"/>
          <w:kern w:val="0"/>
          <w:sz w:val="20"/>
          <w:szCs w:val="20"/>
          <w:highlight w:val="none"/>
          <w14:ligatures w14:val="none"/>
        </w:rPr>
      </w:pPr>
    </w:p>
    <w:p w14:paraId="720B7497">
      <w:pPr>
        <w:widowControl/>
        <w:wordWrap w:val="0"/>
        <w:ind w:right="84" w:rightChars="40"/>
        <w:jc w:val="left"/>
        <w:rPr>
          <w:rFonts w:hint="eastAsia" w:ascii="Times New Roman" w:hAnsi="Times New Roman" w:cs="宋体"/>
          <w:color w:val="auto"/>
          <w:kern w:val="0"/>
          <w:szCs w:val="21"/>
          <w:highlight w:val="none"/>
          <w:shd w:val="clear" w:fill="FFFFFF"/>
          <w14:ligatures w14:val="none"/>
        </w:rPr>
      </w:pPr>
      <w:r>
        <w:rPr>
          <w:rStyle w:val="30"/>
          <w:rFonts w:hint="eastAsia" w:ascii="Times New Roman" w:hAnsi="Times New Roman" w:eastAsia="黑体" w:cs="Times New Roman"/>
          <w:color w:val="auto"/>
          <w:szCs w:val="21"/>
          <w:highlight w:val="none"/>
          <w14:ligatures w14:val="none"/>
        </w:rPr>
        <w:t>摘  要：</w:t>
      </w:r>
      <w:r>
        <w:rPr>
          <w:rFonts w:hint="eastAsia" w:ascii="Times New Roman" w:hAnsi="Times New Roman" w:eastAsia="楷体" w:cs="Times New Roman"/>
          <w:color w:val="auto"/>
          <w:szCs w:val="21"/>
          <w:highlight w:val="none"/>
          <w:shd w:val="clear" w:fill="FFFFFF"/>
        </w:rPr>
        <w:t>【目的】</w:t>
      </w:r>
      <w:r>
        <w:rPr>
          <w:rFonts w:hint="eastAsia" w:ascii="Times New Roman" w:hAnsi="Times New Roman" w:eastAsia="楷体" w:cs="楷体"/>
          <w:color w:val="auto"/>
          <w:kern w:val="0"/>
          <w:szCs w:val="21"/>
          <w:highlight w:val="none"/>
          <w:shd w:val="clear" w:fill="FFFFFF"/>
          <w14:ligatures w14:val="none"/>
        </w:rPr>
        <w:t>密云水库作为京津冀水资源战略储备核心，其现有调度规程在中小洪水应对中存在精细化调控不足、主汛期末水位常低于后汛期水库限制水</w:t>
      </w:r>
      <w:r>
        <w:rPr>
          <w:rFonts w:hint="eastAsia" w:ascii="Times New Roman" w:hAnsi="Times New Roman" w:eastAsia="楷体" w:cs="楷体"/>
          <w:color w:val="auto"/>
          <w:kern w:val="0"/>
          <w:szCs w:val="21"/>
          <w:highlight w:val="none"/>
          <w:shd w:val="clear" w:fill="FFFFFF"/>
          <w:lang w:eastAsia="zh-CN"/>
          <w14:ligatures w14:val="none"/>
        </w:rPr>
        <w:t>位的问题</w:t>
      </w:r>
      <w:r>
        <w:rPr>
          <w:rFonts w:hint="eastAsia" w:ascii="Times New Roman" w:hAnsi="Times New Roman" w:eastAsia="楷体" w:cs="楷体"/>
          <w:color w:val="auto"/>
          <w:kern w:val="0"/>
          <w:szCs w:val="21"/>
          <w:highlight w:val="none"/>
          <w:shd w:val="clear" w:fill="FFFFFF"/>
          <w14:ligatures w14:val="none"/>
        </w:rPr>
        <w:t>，导致蓄水效益受损、水资源动态调控能力有限难以平衡防洪效益与蓄水效益。为提升水库中小洪水调度的安全性与资源利用效率，</w:t>
      </w:r>
      <w:r>
        <w:rPr>
          <w:rFonts w:hint="eastAsia" w:ascii="Times New Roman" w:hAnsi="Times New Roman" w:eastAsia="楷体" w:cs="楷体"/>
          <w:color w:val="auto"/>
          <w:kern w:val="0"/>
          <w:szCs w:val="21"/>
          <w:highlight w:val="none"/>
          <w:shd w:val="clear" w:fill="FFFFFF"/>
          <w:lang w:eastAsia="zh-CN"/>
          <w14:ligatures w14:val="none"/>
        </w:rPr>
        <w:t>有必要</w:t>
      </w:r>
      <w:r>
        <w:rPr>
          <w:rFonts w:hint="eastAsia" w:ascii="Times New Roman" w:hAnsi="Times New Roman" w:eastAsia="楷体" w:cs="楷体"/>
          <w:color w:val="auto"/>
          <w:kern w:val="0"/>
          <w:szCs w:val="21"/>
          <w:highlight w:val="none"/>
          <w:shd w:val="clear" w:fill="FFFFFF"/>
          <w14:ligatures w14:val="none"/>
        </w:rPr>
        <w:t>进行调度规则的提取与优化。</w:t>
      </w:r>
      <w:r>
        <w:rPr>
          <w:rFonts w:hint="eastAsia" w:ascii="Times New Roman" w:hAnsi="Times New Roman" w:eastAsia="楷体" w:cs="楷体"/>
          <w:color w:val="auto"/>
          <w:szCs w:val="21"/>
          <w:highlight w:val="none"/>
          <w:shd w:val="clear" w:fill="FFFFFF"/>
        </w:rPr>
        <w:t>【方法】</w:t>
      </w:r>
      <w:r>
        <w:rPr>
          <w:rFonts w:hint="eastAsia" w:ascii="Times New Roman" w:hAnsi="Times New Roman" w:eastAsia="楷体" w:cs="楷体"/>
          <w:color w:val="auto"/>
          <w:kern w:val="0"/>
          <w:szCs w:val="21"/>
          <w:highlight w:val="none"/>
          <w:shd w:val="clear" w:fill="FFFFFF"/>
          <w14:ligatures w14:val="none"/>
        </w:rPr>
        <w:t>构建基于模型预测控制（Model Predictive Control,MPC）方法的中小洪水调度模型，针对4个量级的中小洪水，设计11种分级控泄策略调度规则，构建44种情景进行仿真对比，优选出最优调度方案,并</w:t>
      </w:r>
      <w:r>
        <w:rPr>
          <w:rFonts w:hint="eastAsia" w:ascii="Times New Roman" w:hAnsi="Times New Roman" w:eastAsia="楷体" w:cs="楷体"/>
          <w:color w:val="auto"/>
          <w:kern w:val="0"/>
          <w:szCs w:val="21"/>
          <w:highlight w:val="none"/>
          <w:shd w:val="clear" w:fill="FFFFFF"/>
          <w:lang w:val="en-US" w:eastAsia="zh-CN"/>
          <w14:ligatures w14:val="none"/>
        </w:rPr>
        <w:t>对</w:t>
      </w:r>
      <w:r>
        <w:rPr>
          <w:rFonts w:hint="eastAsia" w:ascii="Times New Roman" w:hAnsi="Times New Roman" w:eastAsia="楷体" w:cs="楷体"/>
          <w:color w:val="auto"/>
          <w:szCs w:val="21"/>
          <w:highlight w:val="none"/>
          <w:shd w:val="clear" w:fill="FFFFFF"/>
          <w:lang w:val="en-US" w:eastAsia="zh-CN"/>
        </w:rPr>
        <w:t>可能最大洪水以及</w:t>
      </w:r>
      <w:r>
        <w:rPr>
          <w:rFonts w:hint="eastAsia" w:ascii="Times New Roman" w:hAnsi="Times New Roman" w:eastAsia="楷体" w:cs="楷体"/>
          <w:color w:val="auto"/>
          <w:szCs w:val="21"/>
          <w:highlight w:val="none"/>
          <w:shd w:val="clear" w:fill="FFFFFF"/>
        </w:rPr>
        <w:t>万年一遇洪水进行了模拟分析，验证了模型在极端条件下的适用性。【结果】</w:t>
      </w:r>
      <w:r>
        <w:rPr>
          <w:rFonts w:hint="eastAsia" w:ascii="Times New Roman" w:hAnsi="Times New Roman" w:eastAsia="楷体" w:cs="楷体"/>
          <w:color w:val="auto"/>
          <w:kern w:val="0"/>
          <w:szCs w:val="21"/>
          <w:highlight w:val="none"/>
          <w:shd w:val="clear" w:fill="FFFFFF"/>
          <w14:ligatures w14:val="none"/>
        </w:rPr>
        <w:t>结果显示：2</w:t>
      </w:r>
      <w:r>
        <w:rPr>
          <w:rFonts w:hint="eastAsia" w:ascii="Times New Roman" w:hAnsi="Times New Roman" w:eastAsia="楷体" w:cs="楷体"/>
          <w:color w:val="auto"/>
          <w:kern w:val="0"/>
          <w:szCs w:val="21"/>
          <w:highlight w:val="none"/>
          <w:shd w:val="clear" w:fill="FFFFFF"/>
          <w:lang w:val="en-US" w:eastAsia="zh-CN"/>
          <w14:ligatures w14:val="none"/>
        </w:rPr>
        <w:t>a</w:t>
      </w:r>
      <w:r>
        <w:rPr>
          <w:rFonts w:hint="eastAsia" w:ascii="Times New Roman" w:hAnsi="Times New Roman" w:eastAsia="楷体" w:cs="楷体"/>
          <w:color w:val="auto"/>
          <w:kern w:val="0"/>
          <w:szCs w:val="21"/>
          <w:highlight w:val="none"/>
          <w:shd w:val="clear" w:fill="FFFFFF"/>
          <w14:ligatures w14:val="none"/>
        </w:rPr>
        <w:t>一遇洪水全蓄即可满足需求；5</w:t>
      </w:r>
      <w:r>
        <w:rPr>
          <w:rFonts w:hint="eastAsia" w:ascii="Times New Roman" w:hAnsi="Times New Roman" w:eastAsia="楷体" w:cs="楷体"/>
          <w:color w:val="auto"/>
          <w:kern w:val="0"/>
          <w:szCs w:val="21"/>
          <w:highlight w:val="none"/>
          <w:shd w:val="clear" w:fill="FFFFFF"/>
          <w:lang w:val="en-US" w:eastAsia="zh-CN"/>
          <w14:ligatures w14:val="none"/>
        </w:rPr>
        <w:t>a</w:t>
      </w:r>
      <w:r>
        <w:rPr>
          <w:rFonts w:hint="eastAsia" w:ascii="Times New Roman" w:hAnsi="Times New Roman" w:eastAsia="楷体" w:cs="楷体"/>
          <w:color w:val="auto"/>
          <w:kern w:val="0"/>
          <w:szCs w:val="21"/>
          <w:highlight w:val="none"/>
          <w:shd w:val="clear" w:fill="FFFFFF"/>
          <w14:ligatures w14:val="none"/>
        </w:rPr>
        <w:t>一遇洪水最大出库流量从原规则554m³/s降至244m³/s，降幅达56%，闸门操作次数从82次</w:t>
      </w:r>
      <w:r>
        <w:rPr>
          <w:rFonts w:hint="eastAsia" w:ascii="Times New Roman" w:hAnsi="Times New Roman" w:eastAsia="楷体" w:cs="楷体"/>
          <w:color w:val="auto"/>
          <w:kern w:val="0"/>
          <w:szCs w:val="21"/>
          <w:highlight w:val="none"/>
          <w:shd w:val="clear" w:fill="FFFFFF"/>
          <w:lang w:eastAsia="zh-CN"/>
          <w14:ligatures w14:val="none"/>
        </w:rPr>
        <w:t>降</w:t>
      </w:r>
      <w:r>
        <w:rPr>
          <w:rFonts w:hint="eastAsia" w:ascii="Times New Roman" w:hAnsi="Times New Roman" w:eastAsia="楷体" w:cs="楷体"/>
          <w:color w:val="auto"/>
          <w:kern w:val="0"/>
          <w:szCs w:val="21"/>
          <w:highlight w:val="none"/>
          <w:shd w:val="clear" w:fill="FFFFFF"/>
          <w14:ligatures w14:val="none"/>
        </w:rPr>
        <w:t>至19次，减少76.8%；10</w:t>
      </w:r>
      <w:r>
        <w:rPr>
          <w:rFonts w:hint="eastAsia" w:ascii="Times New Roman" w:hAnsi="Times New Roman" w:eastAsia="楷体" w:cs="楷体"/>
          <w:color w:val="auto"/>
          <w:kern w:val="0"/>
          <w:szCs w:val="21"/>
          <w:highlight w:val="none"/>
          <w:shd w:val="clear" w:fill="FFFFFF"/>
          <w:lang w:val="en-US" w:eastAsia="zh-CN"/>
          <w14:ligatures w14:val="none"/>
        </w:rPr>
        <w:t>a</w:t>
      </w:r>
      <w:r>
        <w:rPr>
          <w:rFonts w:hint="eastAsia" w:ascii="Times New Roman" w:hAnsi="Times New Roman" w:eastAsia="楷体" w:cs="楷体"/>
          <w:color w:val="auto"/>
          <w:kern w:val="0"/>
          <w:szCs w:val="21"/>
          <w:highlight w:val="none"/>
          <w:shd w:val="clear" w:fill="FFFFFF"/>
          <w14:ligatures w14:val="none"/>
        </w:rPr>
        <w:t>一遇洪水、20</w:t>
      </w:r>
      <w:r>
        <w:rPr>
          <w:rFonts w:hint="eastAsia" w:ascii="Times New Roman" w:hAnsi="Times New Roman" w:eastAsia="楷体" w:cs="楷体"/>
          <w:color w:val="auto"/>
          <w:kern w:val="0"/>
          <w:szCs w:val="21"/>
          <w:highlight w:val="none"/>
          <w:shd w:val="clear" w:fill="FFFFFF"/>
          <w:lang w:val="en-US" w:eastAsia="zh-CN"/>
          <w14:ligatures w14:val="none"/>
        </w:rPr>
        <w:t>a</w:t>
      </w:r>
      <w:r>
        <w:rPr>
          <w:rFonts w:hint="eastAsia" w:ascii="Times New Roman" w:hAnsi="Times New Roman" w:eastAsia="楷体" w:cs="楷体"/>
          <w:color w:val="auto"/>
          <w:kern w:val="0"/>
          <w:szCs w:val="21"/>
          <w:highlight w:val="none"/>
          <w:shd w:val="clear" w:fill="FFFFFF"/>
          <w14:ligatures w14:val="none"/>
        </w:rPr>
        <w:t>一遇洪水均有不同程度的优化。5</w:t>
      </w:r>
      <w:r>
        <w:rPr>
          <w:rFonts w:hint="eastAsia" w:ascii="Times New Roman" w:hAnsi="Times New Roman" w:eastAsia="楷体" w:cs="楷体"/>
          <w:color w:val="auto"/>
          <w:kern w:val="0"/>
          <w:szCs w:val="21"/>
          <w:highlight w:val="none"/>
          <w:shd w:val="clear" w:fill="FFFFFF"/>
          <w:lang w:val="en-US" w:eastAsia="zh-CN"/>
          <w14:ligatures w14:val="none"/>
        </w:rPr>
        <w:t>a</w:t>
      </w:r>
      <w:r>
        <w:rPr>
          <w:rFonts w:hint="eastAsia" w:ascii="Times New Roman" w:hAnsi="Times New Roman" w:eastAsia="楷体" w:cs="楷体"/>
          <w:color w:val="auto"/>
          <w:kern w:val="0"/>
          <w:szCs w:val="21"/>
          <w:highlight w:val="none"/>
          <w:shd w:val="clear" w:fill="FFFFFF"/>
          <w14:ligatures w14:val="none"/>
        </w:rPr>
        <w:t>一遇及以上重现期洪水最大出库流量平均降低25%</w:t>
      </w:r>
      <w:r>
        <w:rPr>
          <w:rFonts w:hint="eastAsia" w:ascii="Times New Roman" w:hAnsi="Times New Roman" w:eastAsia="楷体" w:cs="楷体"/>
          <w:color w:val="auto"/>
          <w:kern w:val="0"/>
          <w:szCs w:val="21"/>
          <w:highlight w:val="none"/>
          <w:shd w:val="clear" w:fill="FFFFFF"/>
          <w:lang w:val="en-US" w:eastAsia="zh-CN"/>
          <w14:ligatures w14:val="none"/>
        </w:rPr>
        <w:t>~</w:t>
      </w:r>
      <w:r>
        <w:rPr>
          <w:rFonts w:hint="eastAsia" w:ascii="Times New Roman" w:hAnsi="Times New Roman" w:eastAsia="楷体" w:cs="楷体"/>
          <w:color w:val="auto"/>
          <w:kern w:val="0"/>
          <w:szCs w:val="21"/>
          <w:highlight w:val="none"/>
          <w:shd w:val="clear" w:fill="FFFFFF"/>
          <w14:ligatures w14:val="none"/>
        </w:rPr>
        <w:t>30%，末水位稳定在154±0.1m目标区间，综合评分较原规则提升15%</w:t>
      </w:r>
      <w:r>
        <w:rPr>
          <w:rFonts w:hint="eastAsia" w:ascii="Times New Roman" w:hAnsi="Times New Roman" w:eastAsia="楷体" w:cs="楷体"/>
          <w:color w:val="auto"/>
          <w:kern w:val="0"/>
          <w:szCs w:val="21"/>
          <w:highlight w:val="none"/>
          <w:shd w:val="clear" w:fill="FFFFFF"/>
          <w:lang w:val="en-US" w:eastAsia="zh-CN"/>
          <w14:ligatures w14:val="none"/>
        </w:rPr>
        <w:t>~</w:t>
      </w:r>
      <w:r>
        <w:rPr>
          <w:rFonts w:hint="eastAsia" w:ascii="Times New Roman" w:hAnsi="Times New Roman" w:eastAsia="楷体" w:cs="楷体"/>
          <w:color w:val="auto"/>
          <w:kern w:val="0"/>
          <w:szCs w:val="21"/>
          <w:highlight w:val="none"/>
          <w:shd w:val="clear" w:fill="FFFFFF"/>
          <w14:ligatures w14:val="none"/>
        </w:rPr>
        <w:t>30%，闸门启闭次数平均减少60%以上。</w:t>
      </w:r>
      <w:r>
        <w:rPr>
          <w:rFonts w:hint="eastAsia" w:ascii="Times New Roman" w:hAnsi="Times New Roman" w:eastAsia="楷体" w:cs="楷体"/>
          <w:color w:val="auto"/>
          <w:szCs w:val="21"/>
          <w:highlight w:val="none"/>
          <w:shd w:val="clear" w:fill="FFFFFF"/>
        </w:rPr>
        <w:t>【结论】在遵循现有调度原则的前提下，通过模型的仿真调度，可以实现中小洪水的优化调度，在防洪和兴利间找到平衡点，并</w:t>
      </w:r>
      <w:r>
        <w:rPr>
          <w:rFonts w:hint="eastAsia" w:ascii="Times New Roman" w:hAnsi="Times New Roman" w:eastAsia="楷体" w:cs="楷体"/>
          <w:color w:val="auto"/>
          <w:szCs w:val="21"/>
          <w:highlight w:val="none"/>
          <w:shd w:val="clear" w:fill="FFFFFF"/>
          <w:lang w:eastAsia="zh-CN"/>
        </w:rPr>
        <w:t>有效</w:t>
      </w:r>
      <w:r>
        <w:rPr>
          <w:rFonts w:hint="eastAsia" w:ascii="Times New Roman" w:hAnsi="Times New Roman" w:eastAsia="楷体" w:cs="楷体"/>
          <w:color w:val="auto"/>
          <w:szCs w:val="21"/>
          <w:highlight w:val="none"/>
          <w:shd w:val="clear" w:fill="FFFFFF"/>
        </w:rPr>
        <w:t>减轻管理单位的运维成本。</w:t>
      </w:r>
      <w:r>
        <w:rPr>
          <w:rFonts w:hint="eastAsia" w:ascii="Times New Roman" w:hAnsi="Times New Roman" w:eastAsia="楷体" w:cs="楷体"/>
          <w:color w:val="auto"/>
          <w:kern w:val="0"/>
          <w:szCs w:val="21"/>
          <w:highlight w:val="none"/>
          <w:shd w:val="clear" w:fill="FFFFFF"/>
          <w14:ligatures w14:val="none"/>
        </w:rPr>
        <w:t>研究成果为库容较大且调度分级跨越较大的类似水库应对中小洪水调度优化提供了借鉴。</w:t>
      </w:r>
    </w:p>
    <w:p w14:paraId="3C84AD62">
      <w:pPr>
        <w:widowControl/>
        <w:wordWrap w:val="0"/>
        <w:ind w:right="84" w:rightChars="40"/>
        <w:jc w:val="left"/>
        <w:rPr>
          <w:rFonts w:hint="eastAsia" w:ascii="Times New Roman" w:hAnsi="Times New Roman" w:eastAsia="楷体" w:cs="楷体"/>
          <w:color w:val="auto"/>
          <w:kern w:val="0"/>
          <w:szCs w:val="21"/>
          <w:highlight w:val="none"/>
          <w14:ligatures w14:val="none"/>
        </w:rPr>
      </w:pPr>
      <w:r>
        <w:rPr>
          <w:rStyle w:val="30"/>
          <w:rFonts w:hint="eastAsia" w:ascii="Times New Roman" w:hAnsi="Times New Roman" w:eastAsia="黑体" w:cs="Times New Roman"/>
          <w:color w:val="auto"/>
          <w:szCs w:val="21"/>
          <w:highlight w:val="none"/>
          <w:shd w:val="clear" w:fill="FFFFFF"/>
          <w14:ligatures w14:val="none"/>
        </w:rPr>
        <w:t>关键词:</w:t>
      </w:r>
      <w:r>
        <w:rPr>
          <w:rFonts w:hint="eastAsia" w:ascii="Times New Roman" w:hAnsi="Times New Roman" w:eastAsia="楷体" w:cs="楷体"/>
          <w:color w:val="auto"/>
          <w:kern w:val="0"/>
          <w:szCs w:val="21"/>
          <w:highlight w:val="none"/>
          <w:shd w:val="clear" w:fill="FFFFFF"/>
          <w14:ligatures w14:val="none"/>
        </w:rPr>
        <w:t>中小洪水；MPC方法；调度规则；分级控泄；蓄泄平衡</w:t>
      </w:r>
      <w:r>
        <w:rPr>
          <w:rFonts w:hint="eastAsia" w:ascii="Times New Roman" w:hAnsi="Times New Roman" w:eastAsia="楷体" w:cs="楷体"/>
          <w:color w:val="auto"/>
          <w:kern w:val="0"/>
          <w:szCs w:val="21"/>
          <w:highlight w:val="none"/>
          <w14:ligatures w14:val="none"/>
        </w:rPr>
        <w:t>；密云水库</w:t>
      </w:r>
    </w:p>
    <w:p w14:paraId="6C4FED7B">
      <w:pPr>
        <w:pStyle w:val="12"/>
        <w:ind w:firstLine="0" w:firstLineChars="0"/>
        <w:rPr>
          <w:rFonts w:hint="default" w:ascii="Times New Roman" w:hAnsi="Times New Roman" w:eastAsia="楷体"/>
          <w:color w:val="auto"/>
          <w:highlight w:val="none"/>
          <w:lang w:val="en-US" w:eastAsia="zh-CN"/>
        </w:rPr>
      </w:pPr>
      <w:r>
        <w:rPr>
          <w:rFonts w:hint="eastAsia" w:ascii="Times New Roman" w:hAnsi="Times New Roman" w:eastAsia="楷体" w:cs="楷体"/>
          <w:color w:val="auto"/>
          <w:kern w:val="0"/>
          <w:szCs w:val="21"/>
          <w:highlight w:val="none"/>
          <w:lang w:val="en-US" w:eastAsia="zh-CN"/>
          <w14:ligatures w14:val="none"/>
        </w:rPr>
        <w:t>DOI:             OSID:</w:t>
      </w:r>
      <w:r>
        <w:rPr>
          <w:rFonts w:hint="default" w:ascii="Times New Roman" w:hAnsi="Times New Roman" w:eastAsia="楷体"/>
          <w:color w:val="auto"/>
          <w:highlight w:val="none"/>
          <w:lang w:val="en-US" w:eastAsia="zh-CN"/>
        </w:rPr>
        <w:drawing>
          <wp:inline distT="0" distB="0" distL="114300" distR="114300">
            <wp:extent cx="1231265" cy="1231265"/>
            <wp:effectExtent l="0" t="0" r="6985" b="6985"/>
            <wp:docPr id="1" name="图片 1" descr="兼顾资源与安全的水库中小洪水优化调度研究：以密云水库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兼顾资源与安全的水库中小洪水优化调度研究：以密云水库为例"/>
                    <pic:cNvPicPr>
                      <a:picLocks noChangeAspect="1"/>
                    </pic:cNvPicPr>
                  </pic:nvPicPr>
                  <pic:blipFill>
                    <a:blip r:embed="rId8"/>
                    <a:stretch>
                      <a:fillRect/>
                    </a:stretch>
                  </pic:blipFill>
                  <pic:spPr>
                    <a:xfrm>
                      <a:off x="0" y="0"/>
                      <a:ext cx="1231265" cy="1231265"/>
                    </a:xfrm>
                    <a:prstGeom prst="rect">
                      <a:avLst/>
                    </a:prstGeom>
                  </pic:spPr>
                </pic:pic>
              </a:graphicData>
            </a:graphic>
          </wp:inline>
        </w:drawing>
      </w:r>
    </w:p>
    <w:p w14:paraId="48FC4B10">
      <w:pPr>
        <w:ind w:right="420" w:rightChars="200"/>
        <w:rPr>
          <w:rFonts w:hint="default" w:ascii="Times New Roman" w:hAnsi="Times New Roman" w:eastAsia="黑体" w:cs="Times New Roman"/>
          <w:b/>
          <w:bCs/>
          <w:color w:val="auto"/>
          <w:sz w:val="18"/>
          <w:szCs w:val="18"/>
          <w:highlight w:val="none"/>
          <w:lang w:val="en-US" w:eastAsia="zh-CN"/>
          <w14:ligatures w14:val="none"/>
        </w:rPr>
      </w:pPr>
      <w:r>
        <w:rPr>
          <w:rFonts w:hint="eastAsia" w:ascii="Times New Roman" w:hAnsi="Times New Roman" w:eastAsia="黑体" w:cs="Times New Roman"/>
          <w:b/>
          <w:bCs/>
          <w:color w:val="auto"/>
          <w:sz w:val="18"/>
          <w:szCs w:val="18"/>
          <w:highlight w:val="none"/>
          <w14:ligatures w14:val="none"/>
        </w:rPr>
        <w:t>中图分类号：</w:t>
      </w:r>
      <w:r>
        <w:rPr>
          <w:rFonts w:ascii="Times New Roman" w:hAnsi="Times New Roman" w:cs="Times New Roman"/>
          <w:color w:val="auto"/>
          <w:sz w:val="18"/>
          <w:szCs w:val="18"/>
          <w:highlight w:val="none"/>
        </w:rPr>
        <w:t>TV</w:t>
      </w:r>
      <w:r>
        <w:rPr>
          <w:rFonts w:hint="eastAsia" w:ascii="Times New Roman" w:hAnsi="Times New Roman" w:cs="Times New Roman"/>
          <w:color w:val="auto"/>
          <w:sz w:val="18"/>
          <w:szCs w:val="18"/>
          <w:highlight w:val="none"/>
        </w:rPr>
        <w:t>697.1+1</w:t>
      </w:r>
      <w:r>
        <w:rPr>
          <w:rFonts w:ascii="Times New Roman" w:hAnsi="Times New Roman" w:cs="Times New Roman"/>
          <w:color w:val="auto"/>
          <w:sz w:val="18"/>
          <w:szCs w:val="18"/>
          <w:highlight w:val="none"/>
        </w:rPr>
        <w:t xml:space="preserve"> </w:t>
      </w:r>
      <w:r>
        <w:rPr>
          <w:rFonts w:hint="eastAsia" w:ascii="Times New Roman" w:hAnsi="Times New Roman" w:eastAsia="黑体" w:cs="Times New Roman"/>
          <w:b/>
          <w:bCs/>
          <w:color w:val="auto"/>
          <w:sz w:val="18"/>
          <w:szCs w:val="18"/>
          <w:highlight w:val="none"/>
          <w14:ligatures w14:val="none"/>
        </w:rPr>
        <w:t xml:space="preserve">      文献标</w:t>
      </w:r>
      <w:r>
        <w:rPr>
          <w:rFonts w:hint="eastAsia" w:ascii="Times New Roman" w:hAnsi="Times New Roman" w:eastAsia="黑体" w:cs="Times New Roman"/>
          <w:b/>
          <w:bCs/>
          <w:color w:val="auto"/>
          <w:sz w:val="18"/>
          <w:szCs w:val="18"/>
          <w:highlight w:val="none"/>
          <w:lang w:eastAsia="zh-CN"/>
          <w14:ligatures w14:val="none"/>
        </w:rPr>
        <w:t>志</w:t>
      </w:r>
      <w:r>
        <w:rPr>
          <w:rFonts w:hint="eastAsia" w:ascii="Times New Roman" w:hAnsi="Times New Roman" w:eastAsia="黑体" w:cs="Times New Roman"/>
          <w:b/>
          <w:bCs/>
          <w:color w:val="auto"/>
          <w:sz w:val="18"/>
          <w:szCs w:val="18"/>
          <w:highlight w:val="none"/>
          <w14:ligatures w14:val="none"/>
        </w:rPr>
        <w:t>码：A</w:t>
      </w:r>
      <w:r>
        <w:rPr>
          <w:rFonts w:hint="eastAsia" w:ascii="Times New Roman" w:hAnsi="Times New Roman" w:eastAsia="黑体" w:cs="Times New Roman"/>
          <w:b/>
          <w:bCs/>
          <w:color w:val="auto"/>
          <w:sz w:val="18"/>
          <w:szCs w:val="18"/>
          <w:highlight w:val="none"/>
          <w:lang w:val="en-US" w:eastAsia="zh-CN"/>
          <w14:ligatures w14:val="none"/>
        </w:rPr>
        <w:t xml:space="preserve">           文章编号：</w:t>
      </w:r>
    </w:p>
    <w:p w14:paraId="11D88313">
      <w:pPr>
        <w:widowControl/>
        <w:wordWrap w:val="0"/>
        <w:ind w:right="84" w:rightChars="40"/>
        <w:jc w:val="left"/>
        <w:rPr>
          <w:rFonts w:hint="eastAsia" w:ascii="Times New Roman" w:hAnsi="Times New Roman" w:cs="宋体"/>
          <w:b/>
          <w:bCs/>
          <w:color w:val="auto"/>
          <w:kern w:val="0"/>
          <w:sz w:val="24"/>
          <w:szCs w:val="24"/>
          <w:highlight w:val="none"/>
          <w14:ligatures w14:val="none"/>
        </w:rPr>
      </w:pPr>
      <w:r>
        <w:rPr>
          <w:rFonts w:hint="eastAsia" w:ascii="Times New Roman" w:hAnsi="Times New Roman" w:cs="宋体"/>
          <w:b/>
          <w:bCs/>
          <w:color w:val="auto"/>
          <w:kern w:val="0"/>
          <w:sz w:val="24"/>
          <w:szCs w:val="24"/>
          <w:highlight w:val="none"/>
          <w14:ligatures w14:val="none"/>
        </w:rPr>
        <w:t>引用格式：</w:t>
      </w:r>
    </w:p>
    <w:p w14:paraId="3A2936B6">
      <w:pPr>
        <w:widowControl/>
        <w:wordWrap w:val="0"/>
        <w:ind w:right="84" w:rightChars="40"/>
        <w:jc w:val="left"/>
        <w:rPr>
          <w:rFonts w:hint="eastAsia" w:ascii="Times New Roman" w:hAnsi="Times New Roman" w:cs="宋体"/>
          <w:b/>
          <w:bCs/>
          <w:color w:val="auto"/>
          <w:kern w:val="0"/>
          <w:sz w:val="24"/>
          <w:szCs w:val="24"/>
          <w:highlight w:val="none"/>
          <w14:ligatures w14:val="none"/>
        </w:rPr>
      </w:pPr>
    </w:p>
    <w:p w14:paraId="5A24B08B">
      <w:pPr>
        <w:widowControl/>
        <w:tabs>
          <w:tab w:val="left" w:pos="435"/>
        </w:tabs>
        <w:wordWrap/>
        <w:ind w:right="84" w:rightChars="40" w:firstLine="0" w:firstLineChars="0"/>
        <w:jc w:val="center"/>
        <w:rPr>
          <w:rFonts w:ascii="Times New Roman" w:hAnsi="Times New Roman" w:cs="Times New Roman"/>
          <w:b/>
          <w:bCs/>
          <w:color w:val="auto"/>
          <w:sz w:val="28"/>
          <w:szCs w:val="28"/>
          <w:highlight w:val="none"/>
          <w14:ligatures w14:val="none"/>
        </w:rPr>
      </w:pPr>
      <w:r>
        <w:rPr>
          <w:rFonts w:ascii="Times New Roman" w:hAnsi="Times New Roman" w:cs="Times New Roman"/>
          <w:b/>
          <w:bCs/>
          <w:color w:val="auto"/>
          <w:sz w:val="28"/>
          <w:szCs w:val="28"/>
          <w:highlight w:val="none"/>
          <w14:ligatures w14:val="none"/>
        </w:rPr>
        <w:t>Optimiz</w:t>
      </w:r>
      <w:r>
        <w:rPr>
          <w:rFonts w:hint="eastAsia" w:ascii="Times New Roman" w:hAnsi="Times New Roman" w:cs="Times New Roman"/>
          <w:b/>
          <w:bCs/>
          <w:color w:val="auto"/>
          <w:sz w:val="28"/>
          <w:szCs w:val="28"/>
          <w:highlight w:val="none"/>
          <w:lang w:val="en-US" w:eastAsia="zh-CN"/>
          <w14:ligatures w14:val="none"/>
        </w:rPr>
        <w:t>ed scheduling</w:t>
      </w:r>
      <w:r>
        <w:rPr>
          <w:rFonts w:ascii="Times New Roman" w:hAnsi="Times New Roman" w:cs="Times New Roman"/>
          <w:b/>
          <w:bCs/>
          <w:color w:val="auto"/>
          <w:sz w:val="28"/>
          <w:szCs w:val="28"/>
          <w:highlight w:val="none"/>
          <w14:ligatures w14:val="none"/>
        </w:rPr>
        <w:t xml:space="preserve"> of medium and small flood</w:t>
      </w:r>
      <w:r>
        <w:rPr>
          <w:rFonts w:hint="eastAsia" w:ascii="Times New Roman" w:hAnsi="Times New Roman" w:cs="Times New Roman"/>
          <w:b/>
          <w:bCs/>
          <w:color w:val="auto"/>
          <w:sz w:val="28"/>
          <w:szCs w:val="28"/>
          <w:highlight w:val="none"/>
          <w:lang w:val="en-US" w:eastAsia="zh-CN"/>
          <w14:ligatures w14:val="none"/>
        </w:rPr>
        <w:t>s</w:t>
      </w:r>
      <w:r>
        <w:rPr>
          <w:rFonts w:ascii="Times New Roman" w:hAnsi="Times New Roman" w:cs="Times New Roman"/>
          <w:b/>
          <w:bCs/>
          <w:color w:val="auto"/>
          <w:sz w:val="28"/>
          <w:szCs w:val="28"/>
          <w:highlight w:val="none"/>
          <w14:ligatures w14:val="none"/>
        </w:rPr>
        <w:t xml:space="preserve"> </w:t>
      </w:r>
      <w:r>
        <w:rPr>
          <w:rFonts w:hint="eastAsia" w:ascii="Times New Roman" w:hAnsi="Times New Roman" w:cs="Times New Roman"/>
          <w:b/>
          <w:bCs/>
          <w:color w:val="auto"/>
          <w:sz w:val="28"/>
          <w:szCs w:val="28"/>
          <w:highlight w:val="none"/>
          <w:lang w:val="en-US" w:eastAsia="zh-CN"/>
          <w14:ligatures w14:val="none"/>
        </w:rPr>
        <w:t>in</w:t>
      </w:r>
      <w:r>
        <w:rPr>
          <w:rFonts w:ascii="Times New Roman" w:hAnsi="Times New Roman" w:cs="Times New Roman"/>
          <w:b/>
          <w:bCs/>
          <w:color w:val="auto"/>
          <w:sz w:val="28"/>
          <w:szCs w:val="28"/>
          <w:highlight w:val="none"/>
          <w14:ligatures w14:val="none"/>
        </w:rPr>
        <w:t xml:space="preserve"> reservoirs </w:t>
      </w:r>
      <w:r>
        <w:rPr>
          <w:rFonts w:hint="eastAsia" w:ascii="Times New Roman" w:hAnsi="Times New Roman" w:cs="Times New Roman"/>
          <w:b/>
          <w:bCs/>
          <w:color w:val="auto"/>
          <w:sz w:val="28"/>
          <w:szCs w:val="28"/>
          <w:highlight w:val="none"/>
          <w:lang w:val="en-US" w:eastAsia="zh-CN"/>
          <w14:ligatures w14:val="none"/>
        </w:rPr>
        <w:t>considering</w:t>
      </w:r>
      <w:r>
        <w:rPr>
          <w:rFonts w:ascii="Times New Roman" w:hAnsi="Times New Roman" w:cs="Times New Roman"/>
          <w:b/>
          <w:bCs/>
          <w:color w:val="auto"/>
          <w:sz w:val="28"/>
          <w:szCs w:val="28"/>
          <w:highlight w:val="none"/>
          <w14:ligatures w14:val="none"/>
        </w:rPr>
        <w:t xml:space="preserve"> resources and safety: A case study of Miyun Reservoir</w:t>
      </w:r>
    </w:p>
    <w:p w14:paraId="4C95A8D3">
      <w:pPr>
        <w:jc w:val="center"/>
        <w:rPr>
          <w:rFonts w:ascii="Times New Roman" w:hAnsi="Times New Roman" w:eastAsia="楷体" w:cs="Times New Roman"/>
          <w:color w:val="auto"/>
          <w:szCs w:val="21"/>
          <w:highlight w:val="none"/>
          <w14:ligatures w14:val="none"/>
        </w:rPr>
      </w:pPr>
      <w:r>
        <w:rPr>
          <w:rFonts w:hint="eastAsia" w:ascii="Times New Roman" w:hAnsi="Times New Roman" w:eastAsia="楷体" w:cs="Times New Roman"/>
          <w:color w:val="auto"/>
          <w:szCs w:val="21"/>
          <w:highlight w:val="none"/>
          <w14:ligatures w14:val="none"/>
        </w:rPr>
        <w:t>WEN Hongan</w:t>
      </w:r>
      <w:r>
        <w:rPr>
          <w:rFonts w:hint="eastAsia" w:ascii="Times New Roman" w:hAnsi="Times New Roman" w:eastAsia="楷体" w:cs="Times New Roman"/>
          <w:color w:val="auto"/>
          <w:szCs w:val="21"/>
          <w:highlight w:val="none"/>
          <w:vertAlign w:val="superscript"/>
          <w14:ligatures w14:val="none"/>
        </w:rPr>
        <w:t>1,2</w:t>
      </w:r>
      <w:r>
        <w:rPr>
          <w:rFonts w:ascii="Times New Roman" w:hAnsi="Times New Roman" w:eastAsia="楷体" w:cs="Times New Roman"/>
          <w:color w:val="auto"/>
          <w:szCs w:val="21"/>
          <w:highlight w:val="none"/>
        </w:rPr>
        <w:t>，</w:t>
      </w:r>
      <w:r>
        <w:rPr>
          <w:rFonts w:hint="eastAsia" w:ascii="Times New Roman" w:hAnsi="Times New Roman" w:eastAsia="楷体" w:cs="Times New Roman"/>
          <w:color w:val="auto"/>
          <w:szCs w:val="21"/>
          <w:highlight w:val="none"/>
          <w14:ligatures w14:val="none"/>
        </w:rPr>
        <w:t>WANG Zeyong</w:t>
      </w:r>
      <w:r>
        <w:rPr>
          <w:rFonts w:hint="eastAsia" w:ascii="Times New Roman" w:hAnsi="Times New Roman" w:eastAsia="楷体" w:cs="Times New Roman"/>
          <w:color w:val="auto"/>
          <w:szCs w:val="21"/>
          <w:highlight w:val="none"/>
          <w:vertAlign w:val="superscript"/>
          <w14:ligatures w14:val="none"/>
        </w:rPr>
        <w:t>3</w:t>
      </w:r>
      <w:r>
        <w:rPr>
          <w:rFonts w:ascii="Times New Roman" w:hAnsi="Times New Roman" w:eastAsia="楷体" w:cs="Times New Roman"/>
          <w:color w:val="auto"/>
          <w:szCs w:val="21"/>
          <w:highlight w:val="none"/>
        </w:rPr>
        <w:t>，</w:t>
      </w:r>
      <w:r>
        <w:rPr>
          <w:rFonts w:hint="eastAsia" w:ascii="Times New Roman" w:hAnsi="Times New Roman" w:eastAsia="楷体" w:cs="Times New Roman"/>
          <w:color w:val="auto"/>
          <w:szCs w:val="21"/>
          <w:highlight w:val="none"/>
          <w14:ligatures w14:val="none"/>
        </w:rPr>
        <w:t>LONG Aihua</w:t>
      </w:r>
      <w:r>
        <w:rPr>
          <w:rFonts w:hint="eastAsia" w:ascii="Times New Roman" w:hAnsi="Times New Roman" w:eastAsia="楷体" w:cs="Times New Roman"/>
          <w:color w:val="auto"/>
          <w:szCs w:val="21"/>
          <w:highlight w:val="none"/>
          <w:vertAlign w:val="superscript"/>
          <w14:ligatures w14:val="none"/>
        </w:rPr>
        <w:t>1,4</w:t>
      </w:r>
      <w:r>
        <w:rPr>
          <w:rFonts w:ascii="Times New Roman" w:hAnsi="Times New Roman" w:eastAsia="楷体" w:cs="Times New Roman"/>
          <w:color w:val="auto"/>
          <w:szCs w:val="21"/>
          <w:highlight w:val="none"/>
        </w:rPr>
        <w:t>，</w:t>
      </w:r>
      <w:r>
        <w:rPr>
          <w:rFonts w:hint="eastAsia" w:ascii="Times New Roman" w:hAnsi="Times New Roman" w:eastAsia="楷体" w:cs="Times New Roman"/>
          <w:color w:val="auto"/>
          <w:szCs w:val="21"/>
          <w:highlight w:val="none"/>
          <w14:ligatures w14:val="none"/>
        </w:rPr>
        <w:t>GAN Zhiguo</w:t>
      </w:r>
      <w:r>
        <w:rPr>
          <w:rFonts w:hint="eastAsia" w:ascii="Times New Roman" w:hAnsi="Times New Roman" w:eastAsia="楷体" w:cs="Times New Roman"/>
          <w:color w:val="auto"/>
          <w:szCs w:val="21"/>
          <w:highlight w:val="none"/>
          <w:vertAlign w:val="superscript"/>
          <w14:ligatures w14:val="none"/>
        </w:rPr>
        <w:t>2</w:t>
      </w:r>
      <w:r>
        <w:rPr>
          <w:rFonts w:ascii="Times New Roman" w:hAnsi="Times New Roman" w:eastAsia="楷体" w:cs="Times New Roman"/>
          <w:color w:val="auto"/>
          <w:szCs w:val="21"/>
          <w:highlight w:val="none"/>
        </w:rPr>
        <w:t>，</w:t>
      </w:r>
      <w:r>
        <w:rPr>
          <w:rFonts w:hint="eastAsia" w:ascii="Times New Roman" w:hAnsi="Times New Roman" w:eastAsia="楷体" w:cs="Times New Roman"/>
          <w:color w:val="auto"/>
          <w:szCs w:val="21"/>
          <w:highlight w:val="none"/>
          <w14:ligatures w14:val="none"/>
        </w:rPr>
        <w:t>LI Haichen</w:t>
      </w:r>
      <w:r>
        <w:rPr>
          <w:rFonts w:hint="eastAsia" w:ascii="Times New Roman" w:hAnsi="Times New Roman" w:eastAsia="楷体" w:cs="Times New Roman"/>
          <w:color w:val="auto"/>
          <w:szCs w:val="21"/>
          <w:highlight w:val="none"/>
          <w:vertAlign w:val="superscript"/>
          <w14:ligatures w14:val="none"/>
        </w:rPr>
        <w:t>2</w:t>
      </w:r>
      <w:r>
        <w:rPr>
          <w:rFonts w:ascii="Times New Roman" w:hAnsi="Times New Roman" w:eastAsia="楷体" w:cs="Times New Roman"/>
          <w:color w:val="auto"/>
          <w:szCs w:val="21"/>
          <w:highlight w:val="none"/>
        </w:rPr>
        <w:t>，</w:t>
      </w:r>
      <w:r>
        <w:rPr>
          <w:rFonts w:hint="eastAsia" w:ascii="Times New Roman" w:hAnsi="Times New Roman" w:eastAsia="楷体" w:cs="Times New Roman"/>
          <w:color w:val="auto"/>
          <w:szCs w:val="21"/>
          <w:highlight w:val="none"/>
          <w14:ligatures w14:val="none"/>
        </w:rPr>
        <w:t>JI Chen</w:t>
      </w:r>
      <w:r>
        <w:rPr>
          <w:rFonts w:hint="eastAsia" w:ascii="Times New Roman" w:hAnsi="Times New Roman" w:eastAsia="楷体" w:cs="Times New Roman"/>
          <w:color w:val="auto"/>
          <w:szCs w:val="21"/>
          <w:highlight w:val="none"/>
          <w:vertAlign w:val="superscript"/>
          <w14:ligatures w14:val="none"/>
        </w:rPr>
        <w:t>2,5</w:t>
      </w:r>
    </w:p>
    <w:p w14:paraId="30874986">
      <w:pPr>
        <w:jc w:val="center"/>
        <w:rPr>
          <w:rFonts w:ascii="Times New Roman" w:hAnsi="Times New Roman" w:eastAsia="仿宋" w:cs="Times New Roman"/>
          <w:color w:val="auto"/>
          <w:sz w:val="18"/>
          <w:szCs w:val="18"/>
          <w:highlight w:val="none"/>
          <w14:ligatures w14:val="none"/>
        </w:rPr>
      </w:pPr>
      <w:r>
        <w:rPr>
          <w:rFonts w:ascii="Times New Roman" w:hAnsi="Times New Roman" w:eastAsia="仿宋" w:cs="Times New Roman"/>
          <w:color w:val="auto"/>
          <w:kern w:val="2"/>
          <w:sz w:val="18"/>
          <w:szCs w:val="18"/>
          <w:highlight w:val="none"/>
          <w:lang w:val="en-US" w:eastAsia="zh-CN" w:bidi="ar-SA"/>
          <w14:ligatures w14:val="none"/>
        </w:rPr>
        <w:t>(1.</w:t>
      </w:r>
      <w:r>
        <w:rPr>
          <w:rFonts w:ascii="Times New Roman" w:hAnsi="Times New Roman" w:eastAsia="仿宋" w:cs="Times New Roman"/>
          <w:color w:val="auto"/>
          <w:sz w:val="18"/>
          <w:szCs w:val="18"/>
          <w:highlight w:val="none"/>
          <w14:ligatures w14:val="none"/>
        </w:rPr>
        <w:t xml:space="preserve">College of Water Conservancy and Architectural Engineering, Shihezi University, Shihezi 832000, Xinjiang, China; </w:t>
      </w:r>
      <w:r>
        <w:rPr>
          <w:rFonts w:hint="eastAsia" w:ascii="Times New Roman" w:hAnsi="Times New Roman" w:eastAsia="仿宋" w:cs="Times New Roman"/>
          <w:color w:val="auto"/>
          <w:sz w:val="18"/>
          <w:szCs w:val="18"/>
          <w:highlight w:val="none"/>
          <w14:ligatures w14:val="none"/>
        </w:rPr>
        <w:t>2</w:t>
      </w:r>
      <w:r>
        <w:rPr>
          <w:rFonts w:ascii="Times New Roman" w:hAnsi="Times New Roman" w:eastAsia="仿宋" w:cs="Times New Roman"/>
          <w:color w:val="auto"/>
          <w:sz w:val="18"/>
          <w:szCs w:val="18"/>
          <w:highlight w:val="none"/>
          <w14:ligatures w14:val="none"/>
        </w:rPr>
        <w:t xml:space="preserve">. China Institute of Water Resources and Hydropower Research, Beijing </w:t>
      </w:r>
      <w:r>
        <w:rPr>
          <w:rFonts w:hint="eastAsia" w:ascii="Times New Roman" w:hAnsi="Times New Roman" w:eastAsia="仿宋" w:cs="Times New Roman"/>
          <w:color w:val="auto"/>
          <w:sz w:val="18"/>
          <w:szCs w:val="18"/>
          <w:highlight w:val="none"/>
          <w:lang w:val="en-US" w:eastAsia="zh-CN"/>
          <w14:ligatures w14:val="none"/>
        </w:rPr>
        <w:t>101512</w:t>
      </w:r>
      <w:r>
        <w:rPr>
          <w:rFonts w:ascii="Times New Roman" w:hAnsi="Times New Roman" w:eastAsia="仿宋" w:cs="Times New Roman"/>
          <w:color w:val="auto"/>
          <w:sz w:val="18"/>
          <w:szCs w:val="18"/>
          <w:highlight w:val="none"/>
          <w14:ligatures w14:val="none"/>
        </w:rPr>
        <w:t xml:space="preserve">, China; </w:t>
      </w:r>
      <w:r>
        <w:rPr>
          <w:rFonts w:hint="eastAsia" w:ascii="Times New Roman" w:hAnsi="Times New Roman" w:eastAsia="仿宋" w:cs="Times New Roman"/>
          <w:color w:val="auto"/>
          <w:sz w:val="18"/>
          <w:szCs w:val="18"/>
          <w:highlight w:val="none"/>
          <w14:ligatures w14:val="none"/>
        </w:rPr>
        <w:t>3</w:t>
      </w:r>
      <w:r>
        <w:rPr>
          <w:rFonts w:ascii="Times New Roman" w:hAnsi="Times New Roman" w:eastAsia="仿宋" w:cs="Times New Roman"/>
          <w:color w:val="auto"/>
          <w:sz w:val="18"/>
          <w:szCs w:val="18"/>
          <w:highlight w:val="none"/>
          <w14:ligatures w14:val="none"/>
        </w:rPr>
        <w:t>. Miyun Reservoir Management Office, Beijing 10</w:t>
      </w:r>
      <w:r>
        <w:rPr>
          <w:rFonts w:hint="eastAsia" w:ascii="Times New Roman" w:hAnsi="Times New Roman" w:eastAsia="仿宋" w:cs="Times New Roman"/>
          <w:color w:val="auto"/>
          <w:sz w:val="18"/>
          <w:szCs w:val="18"/>
          <w:highlight w:val="none"/>
          <w:lang w:val="en-US" w:eastAsia="zh-CN"/>
          <w14:ligatures w14:val="none"/>
        </w:rPr>
        <w:t>0038</w:t>
      </w:r>
      <w:r>
        <w:rPr>
          <w:rFonts w:ascii="Times New Roman" w:hAnsi="Times New Roman" w:eastAsia="仿宋" w:cs="Times New Roman"/>
          <w:color w:val="auto"/>
          <w:sz w:val="18"/>
          <w:szCs w:val="18"/>
          <w:highlight w:val="none"/>
          <w14:ligatures w14:val="none"/>
        </w:rPr>
        <w:t>, China; 4. College of Management and Economics, Tianjin University, Tianjin 300072, China; 5. College of Water Resource and Hydropower, Sichuan University, Chengdu 610065, Sichuan, China)</w:t>
      </w:r>
    </w:p>
    <w:p w14:paraId="511C746B">
      <w:pPr>
        <w:wordWrap/>
        <w:jc w:val="both"/>
        <w:rPr>
          <w:rFonts w:ascii="Times New Roman" w:hAnsi="Times New Roman" w:cs="Times New Roman"/>
          <w:bCs/>
          <w:color w:val="auto"/>
          <w:szCs w:val="21"/>
          <w:highlight w:val="none"/>
          <w14:ligatures w14:val="none"/>
        </w:rPr>
      </w:pPr>
      <w:r>
        <w:rPr>
          <w:rFonts w:ascii="Times New Roman" w:hAnsi="Times New Roman" w:cs="Times New Roman"/>
          <w:b/>
          <w:color w:val="auto"/>
          <w:szCs w:val="21"/>
          <w:highlight w:val="none"/>
          <w14:ligatures w14:val="none"/>
        </w:rPr>
        <w:t>Abstract:</w:t>
      </w:r>
      <w:r>
        <w:rPr>
          <w:rFonts w:hint="eastAsia" w:ascii="Times New Roman" w:hAnsi="Times New Roman" w:cs="Times New Roman"/>
          <w:b/>
          <w:color w:val="auto"/>
          <w:szCs w:val="21"/>
          <w:highlight w:val="none"/>
          <w:lang w:val="en-US" w:eastAsia="zh-CN"/>
          <w14:ligatures w14:val="none"/>
        </w:rPr>
        <w:t xml:space="preserve"> </w:t>
      </w:r>
      <w:r>
        <w:rPr>
          <w:rFonts w:hint="eastAsia" w:ascii="Times New Roman" w:hAnsi="Times New Roman" w:cs="Times New Roman"/>
          <w:b w:val="0"/>
          <w:bCs/>
          <w:color w:val="auto"/>
          <w:szCs w:val="21"/>
          <w:highlight w:val="none"/>
          <w14:ligatures w14:val="none"/>
        </w:rPr>
        <w:t>[Objective]</w:t>
      </w:r>
      <w:r>
        <w:rPr>
          <w:rFonts w:hint="eastAsia" w:ascii="Times New Roman" w:hAnsi="Times New Roman" w:cs="Times New Roman"/>
          <w:b w:val="0"/>
          <w:bCs/>
          <w:color w:val="auto"/>
          <w:szCs w:val="21"/>
          <w:highlight w:val="none"/>
          <w:lang w:val="en-US" w:eastAsia="zh-CN"/>
          <w14:ligatures w14:val="none"/>
        </w:rPr>
        <w:t xml:space="preserve"> </w:t>
      </w:r>
      <w:r>
        <w:rPr>
          <w:rFonts w:hint="default" w:ascii="Times New Roman" w:hAnsi="Times New Roman" w:cs="Times New Roman"/>
          <w:bCs/>
          <w:color w:val="auto"/>
          <w:szCs w:val="21"/>
          <w:highlight w:val="none"/>
          <w14:ligatures w14:val="none"/>
        </w:rPr>
        <w:t>Miyun Reservoir</w:t>
      </w:r>
      <w:r>
        <w:rPr>
          <w:rFonts w:hint="eastAsia" w:ascii="Times New Roman" w:hAnsi="Times New Roman" w:cs="Times New Roman"/>
          <w:bCs/>
          <w:color w:val="auto"/>
          <w:szCs w:val="21"/>
          <w:highlight w:val="none"/>
          <w:lang w:val="en-US" w:eastAsia="zh-CN"/>
          <w14:ligatures w14:val="none"/>
        </w:rPr>
        <w:t>, a</w:t>
      </w:r>
      <w:r>
        <w:rPr>
          <w:rFonts w:ascii="Times New Roman" w:hAnsi="Times New Roman" w:cs="Times New Roman"/>
          <w:bCs/>
          <w:color w:val="auto"/>
          <w:szCs w:val="21"/>
          <w:highlight w:val="none"/>
          <w14:ligatures w14:val="none"/>
        </w:rPr>
        <w:t xml:space="preserve">s the core strategic water reserve for the Beijing-Tianjin-Hebei region, </w:t>
      </w:r>
      <w:r>
        <w:rPr>
          <w:rFonts w:hint="eastAsia" w:ascii="Times New Roman" w:hAnsi="Times New Roman" w:cs="Times New Roman"/>
          <w:bCs/>
          <w:color w:val="auto"/>
          <w:szCs w:val="21"/>
          <w:highlight w:val="none"/>
          <w:lang w:val="en-US" w:eastAsia="zh-CN"/>
          <w14:ligatures w14:val="none"/>
        </w:rPr>
        <w:t>has</w:t>
      </w:r>
      <w:r>
        <w:rPr>
          <w:rFonts w:ascii="Times New Roman" w:hAnsi="Times New Roman" w:cs="Times New Roman"/>
          <w:bCs/>
          <w:color w:val="auto"/>
          <w:szCs w:val="21"/>
          <w:highlight w:val="none"/>
          <w14:ligatures w14:val="none"/>
        </w:rPr>
        <w:t xml:space="preserve"> current </w:t>
      </w:r>
      <w:r>
        <w:rPr>
          <w:rFonts w:hint="eastAsia" w:ascii="Times New Roman" w:hAnsi="Times New Roman" w:cs="Times New Roman"/>
          <w:bCs/>
          <w:color w:val="auto"/>
          <w:szCs w:val="21"/>
          <w:highlight w:val="none"/>
          <w:lang w:eastAsia="zh-CN"/>
          <w14:ligatures w14:val="none"/>
        </w:rPr>
        <w:t>s</w:t>
      </w:r>
      <w:r>
        <w:rPr>
          <w:rFonts w:hint="eastAsia" w:ascii="Times New Roman" w:hAnsi="Times New Roman" w:cs="Times New Roman"/>
          <w:bCs/>
          <w:color w:val="auto"/>
          <w:szCs w:val="21"/>
          <w:highlight w:val="none"/>
          <w:lang w:val="en-US" w:eastAsia="zh-CN"/>
          <w14:ligatures w14:val="none"/>
        </w:rPr>
        <w:t>cheduling</w:t>
      </w:r>
      <w:r>
        <w:rPr>
          <w:rFonts w:ascii="Times New Roman" w:hAnsi="Times New Roman" w:cs="Times New Roman"/>
          <w:bCs/>
          <w:color w:val="auto"/>
          <w:szCs w:val="21"/>
          <w:highlight w:val="none"/>
          <w14:ligatures w14:val="none"/>
        </w:rPr>
        <w:t xml:space="preserve"> rules</w:t>
      </w:r>
      <w:r>
        <w:rPr>
          <w:rFonts w:hint="eastAsia" w:ascii="Times New Roman" w:hAnsi="Times New Roman" w:cs="Times New Roman"/>
          <w:bCs/>
          <w:color w:val="auto"/>
          <w:szCs w:val="21"/>
          <w:highlight w:val="none"/>
          <w:lang w:val="en-US" w:eastAsia="zh-CN"/>
          <w14:ligatures w14:val="none"/>
        </w:rPr>
        <w:t xml:space="preserve"> that</w:t>
      </w:r>
      <w:r>
        <w:rPr>
          <w:rFonts w:hint="default" w:ascii="Times New Roman" w:hAnsi="Times New Roman" w:cs="Times New Roman"/>
          <w:bCs/>
          <w:color w:val="auto"/>
          <w:szCs w:val="21"/>
          <w:highlight w:val="none"/>
          <w14:ligatures w14:val="none"/>
        </w:rPr>
        <w:t xml:space="preserve"> </w:t>
      </w:r>
      <w:r>
        <w:rPr>
          <w:rFonts w:ascii="Times New Roman" w:hAnsi="Times New Roman" w:cs="Times New Roman"/>
          <w:bCs/>
          <w:color w:val="auto"/>
          <w:szCs w:val="21"/>
          <w:highlight w:val="none"/>
          <w14:ligatures w14:val="none"/>
        </w:rPr>
        <w:t xml:space="preserve">exhibit limitations in handling medium and small floods, </w:t>
      </w:r>
      <w:r>
        <w:rPr>
          <w:rFonts w:hint="default" w:ascii="Times New Roman" w:hAnsi="Times New Roman" w:cs="Times New Roman"/>
          <w:bCs/>
          <w:color w:val="auto"/>
          <w:szCs w:val="21"/>
          <w:highlight w:val="none"/>
          <w14:ligatures w14:val="none"/>
        </w:rPr>
        <w:t>such as</w:t>
      </w:r>
      <w:r>
        <w:rPr>
          <w:rFonts w:hint="eastAsia" w:ascii="Times New Roman" w:hAnsi="Times New Roman" w:cs="Times New Roman"/>
          <w:bCs/>
          <w:color w:val="auto"/>
          <w:szCs w:val="21"/>
          <w:highlight w:val="none"/>
          <w:lang w:val="en-US" w:eastAsia="zh-CN"/>
          <w14:ligatures w14:val="none"/>
        </w:rPr>
        <w:t xml:space="preserve"> </w:t>
      </w:r>
      <w:r>
        <w:rPr>
          <w:rFonts w:hint="default" w:ascii="Times New Roman" w:hAnsi="Times New Roman" w:cs="Times New Roman"/>
          <w:bCs/>
          <w:color w:val="auto"/>
          <w:szCs w:val="21"/>
          <w:highlight w:val="none"/>
          <w14:ligatures w14:val="none"/>
        </w:rPr>
        <w:t>insufficient</w:t>
      </w:r>
      <w:r>
        <w:rPr>
          <w:rFonts w:ascii="Times New Roman" w:hAnsi="Times New Roman" w:cs="Times New Roman"/>
          <w:bCs/>
          <w:color w:val="auto"/>
          <w:szCs w:val="21"/>
          <w:highlight w:val="none"/>
          <w14:ligatures w14:val="none"/>
        </w:rPr>
        <w:t xml:space="preserve"> refined regulation</w:t>
      </w:r>
      <w:r>
        <w:rPr>
          <w:rFonts w:hint="eastAsia" w:ascii="Times New Roman" w:hAnsi="Times New Roman" w:cs="Times New Roman"/>
          <w:bCs/>
          <w:color w:val="auto"/>
          <w:szCs w:val="21"/>
          <w:highlight w:val="none"/>
          <w:lang w:val="en-US" w:eastAsia="zh-CN"/>
          <w14:ligatures w14:val="none"/>
        </w:rPr>
        <w:t xml:space="preserve"> and</w:t>
      </w:r>
      <w:r>
        <w:rPr>
          <w:rFonts w:ascii="Times New Roman" w:hAnsi="Times New Roman" w:cs="Times New Roman"/>
          <w:bCs/>
          <w:color w:val="auto"/>
          <w:szCs w:val="21"/>
          <w:highlight w:val="none"/>
          <w14:ligatures w14:val="none"/>
        </w:rPr>
        <w:t xml:space="preserve"> </w:t>
      </w:r>
      <w:r>
        <w:rPr>
          <w:rFonts w:hint="eastAsia" w:ascii="Times New Roman" w:hAnsi="Times New Roman" w:cs="Times New Roman"/>
          <w:bCs/>
          <w:color w:val="auto"/>
          <w:szCs w:val="21"/>
          <w:highlight w:val="none"/>
          <w:lang w:val="en-US" w:eastAsia="zh-CN"/>
          <w14:ligatures w14:val="none"/>
        </w:rPr>
        <w:t xml:space="preserve">control, as well as </w:t>
      </w:r>
      <w:r>
        <w:rPr>
          <w:rFonts w:ascii="Times New Roman" w:hAnsi="Times New Roman" w:cs="Times New Roman"/>
          <w:bCs/>
          <w:color w:val="auto"/>
          <w:szCs w:val="21"/>
          <w:highlight w:val="none"/>
          <w14:ligatures w14:val="none"/>
        </w:rPr>
        <w:t>water levels at the end of the main flood season</w:t>
      </w:r>
      <w:r>
        <w:rPr>
          <w:rFonts w:hint="eastAsia" w:ascii="Times New Roman" w:hAnsi="Times New Roman" w:cs="Times New Roman"/>
          <w:bCs/>
          <w:color w:val="auto"/>
          <w:szCs w:val="21"/>
          <w:highlight w:val="none"/>
          <w:lang w:val="en-US" w:eastAsia="zh-CN"/>
          <w14:ligatures w14:val="none"/>
        </w:rPr>
        <w:t xml:space="preserve"> often falling below the reservoir</w:t>
      </w:r>
      <w:r>
        <w:rPr>
          <w:rFonts w:hint="default" w:ascii="Times New Roman" w:hAnsi="Times New Roman" w:cs="Times New Roman"/>
          <w:bCs/>
          <w:color w:val="auto"/>
          <w:szCs w:val="21"/>
          <w:highlight w:val="none"/>
          <w:lang w:val="en-US" w:eastAsia="zh-CN"/>
          <w14:ligatures w14:val="none"/>
        </w:rPr>
        <w:t>’</w:t>
      </w:r>
      <w:r>
        <w:rPr>
          <w:rFonts w:hint="eastAsia" w:ascii="Times New Roman" w:hAnsi="Times New Roman" w:cs="Times New Roman"/>
          <w:bCs/>
          <w:color w:val="auto"/>
          <w:szCs w:val="21"/>
          <w:highlight w:val="none"/>
          <w:lang w:val="en-US" w:eastAsia="zh-CN"/>
          <w14:ligatures w14:val="none"/>
        </w:rPr>
        <w:t xml:space="preserve">s restricted levels for the post-flood period. This results in compromised </w:t>
      </w:r>
      <w:r>
        <w:rPr>
          <w:rFonts w:ascii="Times New Roman" w:hAnsi="Times New Roman" w:cs="Times New Roman"/>
          <w:bCs/>
          <w:color w:val="auto"/>
          <w:szCs w:val="21"/>
          <w:highlight w:val="none"/>
          <w14:ligatures w14:val="none"/>
        </w:rPr>
        <w:t>storage benefits</w:t>
      </w:r>
      <w:r>
        <w:rPr>
          <w:rFonts w:hint="eastAsia" w:ascii="Times New Roman" w:hAnsi="Times New Roman" w:cs="Times New Roman"/>
          <w:bCs/>
          <w:color w:val="auto"/>
          <w:szCs w:val="21"/>
          <w:highlight w:val="none"/>
          <w:lang w:val="en-US" w:eastAsia="zh-CN"/>
          <w14:ligatures w14:val="none"/>
        </w:rPr>
        <w:t>, and the</w:t>
      </w:r>
      <w:r>
        <w:rPr>
          <w:rFonts w:ascii="Times New Roman" w:hAnsi="Times New Roman" w:cs="Times New Roman"/>
          <w:bCs/>
          <w:color w:val="auto"/>
          <w:szCs w:val="21"/>
          <w:highlight w:val="none"/>
          <w14:ligatures w14:val="none"/>
        </w:rPr>
        <w:t xml:space="preserve"> constrained dynamic regulation capacity</w:t>
      </w:r>
      <w:r>
        <w:rPr>
          <w:rFonts w:hint="eastAsia" w:ascii="Times New Roman" w:hAnsi="Times New Roman" w:cs="Times New Roman"/>
          <w:bCs/>
          <w:color w:val="auto"/>
          <w:szCs w:val="21"/>
          <w:highlight w:val="none"/>
          <w:lang w:val="en-US" w:eastAsia="zh-CN"/>
          <w14:ligatures w14:val="none"/>
        </w:rPr>
        <w:t xml:space="preserve"> of water resources </w:t>
      </w:r>
      <w:r>
        <w:rPr>
          <w:rFonts w:hint="default" w:ascii="Times New Roman" w:hAnsi="Times New Roman" w:cs="Times New Roman"/>
          <w:bCs/>
          <w:color w:val="auto"/>
          <w:szCs w:val="21"/>
          <w:highlight w:val="none"/>
          <w14:ligatures w14:val="none"/>
        </w:rPr>
        <w:t>makes it difficult to</w:t>
      </w:r>
      <w:r>
        <w:rPr>
          <w:rFonts w:ascii="Times New Roman" w:hAnsi="Times New Roman" w:cs="Times New Roman"/>
          <w:bCs/>
          <w:color w:val="auto"/>
          <w:szCs w:val="21"/>
          <w:highlight w:val="none"/>
          <w14:ligatures w14:val="none"/>
        </w:rPr>
        <w:t xml:space="preserve"> balance flood control and storage</w:t>
      </w:r>
      <w:r>
        <w:rPr>
          <w:rFonts w:hint="eastAsia" w:ascii="Times New Roman" w:hAnsi="Times New Roman" w:cs="Times New Roman"/>
          <w:bCs/>
          <w:color w:val="auto"/>
          <w:szCs w:val="21"/>
          <w:highlight w:val="none"/>
          <w:lang w:val="en-US" w:eastAsia="zh-CN"/>
          <w14:ligatures w14:val="none"/>
        </w:rPr>
        <w:t xml:space="preserve"> </w:t>
      </w:r>
      <w:r>
        <w:rPr>
          <w:rFonts w:hint="default" w:ascii="Times New Roman" w:hAnsi="Times New Roman" w:cs="Times New Roman"/>
          <w:bCs/>
          <w:color w:val="auto"/>
          <w:szCs w:val="21"/>
          <w:highlight w:val="none"/>
          <w14:ligatures w14:val="none"/>
        </w:rPr>
        <w:t>benefits</w:t>
      </w:r>
      <w:r>
        <w:rPr>
          <w:rFonts w:ascii="Times New Roman" w:hAnsi="Times New Roman" w:cs="Times New Roman"/>
          <w:bCs/>
          <w:color w:val="auto"/>
          <w:szCs w:val="21"/>
          <w:highlight w:val="none"/>
          <w14:ligatures w14:val="none"/>
        </w:rPr>
        <w:t>. To enhance both safety and resource utilization efficiency in medium and small</w:t>
      </w:r>
      <w:r>
        <w:rPr>
          <w:rFonts w:hint="eastAsia" w:ascii="Times New Roman" w:hAnsi="Times New Roman" w:cs="Times New Roman"/>
          <w:bCs/>
          <w:color w:val="auto"/>
          <w:szCs w:val="21"/>
          <w:highlight w:val="none"/>
          <w:lang w:val="en-US" w:eastAsia="zh-CN"/>
          <w14:ligatures w14:val="none"/>
        </w:rPr>
        <w:t xml:space="preserve"> </w:t>
      </w:r>
      <w:r>
        <w:rPr>
          <w:rFonts w:ascii="Times New Roman" w:hAnsi="Times New Roman" w:cs="Times New Roman"/>
          <w:bCs/>
          <w:color w:val="auto"/>
          <w:szCs w:val="21"/>
          <w:highlight w:val="none"/>
          <w14:ligatures w14:val="none"/>
        </w:rPr>
        <w:t>flood</w:t>
      </w:r>
      <w:r>
        <w:rPr>
          <w:rFonts w:hint="eastAsia" w:ascii="Times New Roman" w:hAnsi="Times New Roman" w:cs="Times New Roman"/>
          <w:bCs/>
          <w:color w:val="auto"/>
          <w:szCs w:val="21"/>
          <w:highlight w:val="none"/>
          <w:lang w:val="en-US" w:eastAsia="zh-CN"/>
          <w14:ligatures w14:val="none"/>
        </w:rPr>
        <w:t xml:space="preserve"> scheduling</w:t>
      </w:r>
      <w:r>
        <w:rPr>
          <w:rFonts w:ascii="Times New Roman" w:hAnsi="Times New Roman" w:cs="Times New Roman"/>
          <w:bCs/>
          <w:color w:val="auto"/>
          <w:szCs w:val="21"/>
          <w:highlight w:val="none"/>
          <w14:ligatures w14:val="none"/>
        </w:rPr>
        <w:t xml:space="preserve">, </w:t>
      </w:r>
      <w:r>
        <w:rPr>
          <w:rFonts w:hint="default" w:ascii="Times New Roman" w:hAnsi="Times New Roman" w:cs="Times New Roman"/>
          <w:bCs/>
          <w:color w:val="auto"/>
          <w:szCs w:val="21"/>
          <w:highlight w:val="none"/>
          <w14:ligatures w14:val="none"/>
        </w:rPr>
        <w:t>it is necessary to extract and</w:t>
      </w:r>
      <w:r>
        <w:rPr>
          <w:rFonts w:hint="eastAsia" w:ascii="Times New Roman" w:hAnsi="Times New Roman" w:cs="Times New Roman"/>
          <w:bCs/>
          <w:color w:val="auto"/>
          <w:szCs w:val="21"/>
          <w:highlight w:val="none"/>
          <w:lang w:val="en-US" w:eastAsia="zh-CN"/>
          <w14:ligatures w14:val="none"/>
        </w:rPr>
        <w:t xml:space="preserve"> </w:t>
      </w:r>
      <w:r>
        <w:rPr>
          <w:rFonts w:ascii="Times New Roman" w:hAnsi="Times New Roman" w:cs="Times New Roman"/>
          <w:bCs/>
          <w:color w:val="auto"/>
          <w:szCs w:val="21"/>
          <w:highlight w:val="none"/>
          <w14:ligatures w14:val="none"/>
        </w:rPr>
        <w:t>optimiz</w:t>
      </w:r>
      <w:r>
        <w:rPr>
          <w:rFonts w:hint="eastAsia" w:ascii="Times New Roman" w:hAnsi="Times New Roman" w:cs="Times New Roman"/>
          <w:bCs/>
          <w:color w:val="auto"/>
          <w:szCs w:val="21"/>
          <w:highlight w:val="none"/>
          <w:lang w:val="en-US" w:eastAsia="zh-CN"/>
          <w14:ligatures w14:val="none"/>
        </w:rPr>
        <w:t>e</w:t>
      </w:r>
      <w:r>
        <w:rPr>
          <w:rFonts w:ascii="Times New Roman" w:hAnsi="Times New Roman" w:cs="Times New Roman"/>
          <w:bCs/>
          <w:color w:val="auto"/>
          <w:szCs w:val="21"/>
          <w:highlight w:val="none"/>
          <w14:ligatures w14:val="none"/>
        </w:rPr>
        <w:t xml:space="preserve"> </w:t>
      </w:r>
      <w:r>
        <w:rPr>
          <w:rFonts w:hint="eastAsia" w:ascii="Times New Roman" w:hAnsi="Times New Roman" w:cs="Times New Roman"/>
          <w:bCs/>
          <w:color w:val="auto"/>
          <w:szCs w:val="21"/>
          <w:highlight w:val="none"/>
          <w:lang w:val="en-US" w:eastAsia="zh-CN"/>
          <w14:ligatures w14:val="none"/>
        </w:rPr>
        <w:t>the scheduling</w:t>
      </w:r>
      <w:r>
        <w:rPr>
          <w:rFonts w:ascii="Times New Roman" w:hAnsi="Times New Roman" w:cs="Times New Roman"/>
          <w:bCs/>
          <w:color w:val="auto"/>
          <w:szCs w:val="21"/>
          <w:highlight w:val="none"/>
          <w14:ligatures w14:val="none"/>
        </w:rPr>
        <w:t xml:space="preserve"> rules.</w:t>
      </w:r>
      <w:r>
        <w:rPr>
          <w:rFonts w:hint="eastAsia" w:ascii="Times New Roman" w:hAnsi="Times New Roman" w:cs="Times New Roman"/>
          <w:bCs/>
          <w:color w:val="auto"/>
          <w:szCs w:val="21"/>
          <w:highlight w:val="none"/>
          <w:lang w:val="en-US" w:eastAsia="zh-CN"/>
          <w14:ligatures w14:val="none"/>
        </w:rPr>
        <w:t xml:space="preserve"> </w:t>
      </w:r>
      <w:r>
        <w:rPr>
          <w:rStyle w:val="30"/>
          <w:rFonts w:hint="eastAsia" w:ascii="Times New Roman" w:hAnsi="Times New Roman" w:cs="Times New Roman"/>
          <w:b w:val="0"/>
          <w:bCs w:val="0"/>
          <w:color w:val="auto"/>
          <w:highlight w:val="none"/>
          <w14:ligatures w14:val="none"/>
        </w:rPr>
        <w:t>[Method</w:t>
      </w:r>
      <w:r>
        <w:rPr>
          <w:rStyle w:val="30"/>
          <w:rFonts w:hint="eastAsia" w:ascii="Times New Roman" w:hAnsi="Times New Roman" w:cs="Times New Roman"/>
          <w:b w:val="0"/>
          <w:bCs w:val="0"/>
          <w:color w:val="auto"/>
          <w:highlight w:val="none"/>
          <w:lang w:val="en-US" w:eastAsia="zh-CN"/>
          <w14:ligatures w14:val="none"/>
        </w:rPr>
        <w:t>s</w:t>
      </w:r>
      <w:r>
        <w:rPr>
          <w:rStyle w:val="30"/>
          <w:rFonts w:hint="eastAsia" w:ascii="Times New Roman" w:hAnsi="Times New Roman" w:cs="Times New Roman"/>
          <w:b w:val="0"/>
          <w:bCs w:val="0"/>
          <w:color w:val="auto"/>
          <w:highlight w:val="none"/>
          <w14:ligatures w14:val="none"/>
        </w:rPr>
        <w:t>]</w:t>
      </w:r>
      <w:r>
        <w:rPr>
          <w:rStyle w:val="30"/>
          <w:rFonts w:hint="eastAsia" w:ascii="Times New Roman" w:hAnsi="Times New Roman" w:cs="Times New Roman"/>
          <w:b w:val="0"/>
          <w:bCs w:val="0"/>
          <w:color w:val="auto"/>
          <w:highlight w:val="none"/>
          <w:lang w:val="en-US" w:eastAsia="zh-CN"/>
          <w14:ligatures w14:val="none"/>
        </w:rPr>
        <w:t xml:space="preserve"> </w:t>
      </w:r>
      <w:r>
        <w:rPr>
          <w:rFonts w:ascii="Times New Roman" w:hAnsi="Times New Roman" w:cs="Times New Roman"/>
          <w:bCs/>
          <w:color w:val="auto"/>
          <w:szCs w:val="21"/>
          <w:highlight w:val="none"/>
          <w14:ligatures w14:val="none"/>
        </w:rPr>
        <w:t>A</w:t>
      </w:r>
      <w:r>
        <w:rPr>
          <w:rFonts w:hint="default" w:ascii="Times New Roman" w:hAnsi="Times New Roman" w:cs="Times New Roman"/>
          <w:bCs/>
          <w:color w:val="auto"/>
          <w:szCs w:val="21"/>
          <w:highlight w:val="none"/>
          <w14:ligatures w14:val="none"/>
        </w:rPr>
        <w:t xml:space="preserve"> </w:t>
      </w:r>
      <w:r>
        <w:rPr>
          <w:rFonts w:hint="eastAsia" w:ascii="Times New Roman" w:hAnsi="Times New Roman" w:cs="Times New Roman"/>
          <w:bCs/>
          <w:color w:val="auto"/>
          <w:szCs w:val="21"/>
          <w:highlight w:val="none"/>
          <w:lang w:val="en-US" w:eastAsia="zh-CN"/>
          <w14:ligatures w14:val="none"/>
        </w:rPr>
        <w:t>scheduling</w:t>
      </w:r>
      <w:r>
        <w:rPr>
          <w:rFonts w:hint="default" w:ascii="Times New Roman" w:hAnsi="Times New Roman" w:cs="Times New Roman"/>
          <w:bCs/>
          <w:color w:val="auto"/>
          <w:szCs w:val="21"/>
          <w:highlight w:val="none"/>
          <w14:ligatures w14:val="none"/>
        </w:rPr>
        <w:t xml:space="preserve"> model for</w:t>
      </w:r>
      <w:r>
        <w:rPr>
          <w:rFonts w:ascii="Times New Roman" w:hAnsi="Times New Roman" w:cs="Times New Roman"/>
          <w:bCs/>
          <w:color w:val="auto"/>
          <w:szCs w:val="21"/>
          <w:highlight w:val="none"/>
          <w14:ligatures w14:val="none"/>
        </w:rPr>
        <w:t xml:space="preserve"> medium and small flood</w:t>
      </w:r>
      <w:r>
        <w:rPr>
          <w:rFonts w:hint="eastAsia" w:ascii="Times New Roman" w:hAnsi="Times New Roman" w:cs="Times New Roman"/>
          <w:bCs/>
          <w:color w:val="auto"/>
          <w:szCs w:val="21"/>
          <w:highlight w:val="none"/>
          <w:lang w:val="en-US" w:eastAsia="zh-CN"/>
          <w14:ligatures w14:val="none"/>
        </w:rPr>
        <w:t>s</w:t>
      </w:r>
      <w:r>
        <w:rPr>
          <w:rFonts w:ascii="Times New Roman" w:hAnsi="Times New Roman" w:cs="Times New Roman"/>
          <w:bCs/>
          <w:color w:val="auto"/>
          <w:szCs w:val="21"/>
          <w:highlight w:val="none"/>
          <w14:ligatures w14:val="none"/>
        </w:rPr>
        <w:t xml:space="preserve"> based on </w:t>
      </w:r>
      <w:r>
        <w:rPr>
          <w:rFonts w:hint="eastAsia" w:ascii="Times New Roman" w:hAnsi="Times New Roman" w:cs="Times New Roman"/>
          <w:bCs/>
          <w:color w:val="auto"/>
          <w:szCs w:val="21"/>
          <w:highlight w:val="none"/>
          <w:lang w:val="en-US" w:eastAsia="zh-CN"/>
          <w14:ligatures w14:val="none"/>
        </w:rPr>
        <w:t>m</w:t>
      </w:r>
      <w:r>
        <w:rPr>
          <w:rFonts w:ascii="Times New Roman" w:hAnsi="Times New Roman" w:cs="Times New Roman"/>
          <w:bCs/>
          <w:color w:val="auto"/>
          <w:szCs w:val="21"/>
          <w:highlight w:val="none"/>
          <w14:ligatures w14:val="none"/>
        </w:rPr>
        <w:t xml:space="preserve">odel </w:t>
      </w:r>
      <w:r>
        <w:rPr>
          <w:rFonts w:hint="eastAsia" w:ascii="Times New Roman" w:hAnsi="Times New Roman" w:cs="Times New Roman"/>
          <w:bCs/>
          <w:color w:val="auto"/>
          <w:szCs w:val="21"/>
          <w:highlight w:val="none"/>
          <w:lang w:val="en-US" w:eastAsia="zh-CN"/>
          <w14:ligatures w14:val="none"/>
        </w:rPr>
        <w:t>p</w:t>
      </w:r>
      <w:r>
        <w:rPr>
          <w:rFonts w:ascii="Times New Roman" w:hAnsi="Times New Roman" w:cs="Times New Roman"/>
          <w:bCs/>
          <w:color w:val="auto"/>
          <w:szCs w:val="21"/>
          <w:highlight w:val="none"/>
          <w14:ligatures w14:val="none"/>
        </w:rPr>
        <w:t xml:space="preserve">redictive </w:t>
      </w:r>
      <w:r>
        <w:rPr>
          <w:rFonts w:hint="eastAsia" w:ascii="Times New Roman" w:hAnsi="Times New Roman" w:cs="Times New Roman"/>
          <w:bCs/>
          <w:color w:val="auto"/>
          <w:szCs w:val="21"/>
          <w:highlight w:val="none"/>
          <w:lang w:val="en-US" w:eastAsia="zh-CN"/>
          <w14:ligatures w14:val="none"/>
        </w:rPr>
        <w:t>c</w:t>
      </w:r>
      <w:r>
        <w:rPr>
          <w:rFonts w:ascii="Times New Roman" w:hAnsi="Times New Roman" w:cs="Times New Roman"/>
          <w:bCs/>
          <w:color w:val="auto"/>
          <w:szCs w:val="21"/>
          <w:highlight w:val="none"/>
          <w14:ligatures w14:val="none"/>
        </w:rPr>
        <w:t xml:space="preserve">ontrol (MPC) was </w:t>
      </w:r>
      <w:r>
        <w:rPr>
          <w:rFonts w:hint="default" w:ascii="Times New Roman" w:hAnsi="Times New Roman" w:cs="Times New Roman"/>
          <w:bCs/>
          <w:color w:val="auto"/>
          <w:szCs w:val="21"/>
          <w:highlight w:val="none"/>
          <w14:ligatures w14:val="none"/>
        </w:rPr>
        <w:t>constructed</w:t>
      </w:r>
      <w:r>
        <w:rPr>
          <w:rFonts w:ascii="Times New Roman" w:hAnsi="Times New Roman" w:cs="Times New Roman"/>
          <w:bCs/>
          <w:color w:val="auto"/>
          <w:szCs w:val="21"/>
          <w:highlight w:val="none"/>
          <w14:ligatures w14:val="none"/>
        </w:rPr>
        <w:t>. For four flood magnitudes, 11 graded release strategies were designed</w:t>
      </w:r>
      <w:r>
        <w:rPr>
          <w:rFonts w:hint="eastAsia" w:ascii="Times New Roman" w:hAnsi="Times New Roman" w:cs="Times New Roman"/>
          <w:bCs/>
          <w:color w:val="auto"/>
          <w:szCs w:val="21"/>
          <w:highlight w:val="none"/>
          <w:lang w:val="en-US" w:eastAsia="zh-CN"/>
          <w14:ligatures w14:val="none"/>
        </w:rPr>
        <w:t xml:space="preserve"> </w:t>
      </w:r>
      <w:r>
        <w:rPr>
          <w:rFonts w:hint="default" w:ascii="Times New Roman" w:hAnsi="Times New Roman" w:cs="Times New Roman"/>
          <w:bCs/>
          <w:color w:val="auto"/>
          <w:szCs w:val="21"/>
          <w:highlight w:val="none"/>
          <w14:ligatures w14:val="none"/>
        </w:rPr>
        <w:t xml:space="preserve">as </w:t>
      </w:r>
      <w:r>
        <w:rPr>
          <w:rFonts w:hint="eastAsia" w:ascii="Times New Roman" w:hAnsi="Times New Roman" w:cs="Times New Roman"/>
          <w:bCs/>
          <w:color w:val="auto"/>
          <w:szCs w:val="21"/>
          <w:highlight w:val="none"/>
          <w:lang w:val="en-US" w:eastAsia="zh-CN"/>
          <w14:ligatures w14:val="none"/>
        </w:rPr>
        <w:t>scheduling</w:t>
      </w:r>
      <w:r>
        <w:rPr>
          <w:rFonts w:hint="default" w:ascii="Times New Roman" w:hAnsi="Times New Roman" w:cs="Times New Roman"/>
          <w:bCs/>
          <w:color w:val="auto"/>
          <w:szCs w:val="21"/>
          <w:highlight w:val="none"/>
          <w14:ligatures w14:val="none"/>
        </w:rPr>
        <w:t xml:space="preserve"> rules</w:t>
      </w:r>
      <w:r>
        <w:rPr>
          <w:rFonts w:hint="eastAsia" w:ascii="Times New Roman" w:hAnsi="Times New Roman" w:cs="Times New Roman"/>
          <w:bCs/>
          <w:color w:val="auto"/>
          <w:szCs w:val="21"/>
          <w:highlight w:val="none"/>
          <w:lang w:val="en-US" w:eastAsia="zh-CN"/>
          <w14:ligatures w14:val="none"/>
        </w:rPr>
        <w:t>, and 44</w:t>
      </w:r>
      <w:r>
        <w:rPr>
          <w:rFonts w:ascii="Times New Roman" w:hAnsi="Times New Roman" w:cs="Times New Roman"/>
          <w:bCs/>
          <w:color w:val="auto"/>
          <w:szCs w:val="21"/>
          <w:highlight w:val="none"/>
          <w14:ligatures w14:val="none"/>
        </w:rPr>
        <w:t xml:space="preserve"> scenarios were </w:t>
      </w:r>
      <w:r>
        <w:rPr>
          <w:rFonts w:hint="eastAsia" w:ascii="Times New Roman" w:hAnsi="Times New Roman"/>
          <w:bCs/>
          <w:color w:val="auto"/>
          <w:szCs w:val="21"/>
          <w:highlight w:val="none"/>
          <w14:ligatures w14:val="none"/>
        </w:rPr>
        <w:t>simulated and compared</w:t>
      </w:r>
      <w:r>
        <w:rPr>
          <w:rFonts w:ascii="Times New Roman" w:hAnsi="Times New Roman" w:cs="Times New Roman"/>
          <w:bCs/>
          <w:color w:val="auto"/>
          <w:szCs w:val="21"/>
          <w:highlight w:val="none"/>
          <w14:ligatures w14:val="none"/>
        </w:rPr>
        <w:t xml:space="preserve"> to identify the optimal </w:t>
      </w:r>
      <w:r>
        <w:rPr>
          <w:rFonts w:hint="eastAsia" w:ascii="Times New Roman" w:hAnsi="Times New Roman" w:cs="Times New Roman"/>
          <w:bCs/>
          <w:color w:val="auto"/>
          <w:szCs w:val="21"/>
          <w:highlight w:val="none"/>
          <w:lang w:val="en-US" w:eastAsia="zh-CN"/>
          <w14:ligatures w14:val="none"/>
        </w:rPr>
        <w:t>scheduling</w:t>
      </w:r>
      <w:r>
        <w:rPr>
          <w:rFonts w:ascii="Times New Roman" w:hAnsi="Times New Roman" w:cs="Times New Roman"/>
          <w:bCs/>
          <w:color w:val="auto"/>
          <w:szCs w:val="21"/>
          <w:highlight w:val="none"/>
          <w14:ligatures w14:val="none"/>
        </w:rPr>
        <w:t xml:space="preserve"> scheme. Additionally, simulations </w:t>
      </w:r>
      <w:r>
        <w:rPr>
          <w:rFonts w:hint="eastAsia" w:ascii="Times New Roman" w:hAnsi="Times New Roman" w:cs="Times New Roman"/>
          <w:bCs/>
          <w:color w:val="auto"/>
          <w:szCs w:val="21"/>
          <w:highlight w:val="none"/>
          <w:lang w:val="en-US" w:eastAsia="zh-CN"/>
          <w14:ligatures w14:val="none"/>
        </w:rPr>
        <w:t>for</w:t>
      </w:r>
      <w:r>
        <w:rPr>
          <w:rFonts w:ascii="Times New Roman" w:hAnsi="Times New Roman" w:cs="Times New Roman"/>
          <w:bCs/>
          <w:color w:val="auto"/>
          <w:szCs w:val="21"/>
          <w:highlight w:val="none"/>
          <w14:ligatures w14:val="none"/>
        </w:rPr>
        <w:t xml:space="preserve"> the </w:t>
      </w:r>
      <w:r>
        <w:rPr>
          <w:rFonts w:hint="eastAsia" w:ascii="Times New Roman" w:hAnsi="Times New Roman" w:cs="Times New Roman"/>
          <w:bCs/>
          <w:color w:val="auto"/>
          <w:szCs w:val="21"/>
          <w:highlight w:val="none"/>
          <w:lang w:val="en-US" w:eastAsia="zh-CN"/>
          <w14:ligatures w14:val="none"/>
        </w:rPr>
        <w:t>p</w:t>
      </w:r>
      <w:r>
        <w:rPr>
          <w:rFonts w:ascii="Times New Roman" w:hAnsi="Times New Roman" w:cs="Times New Roman"/>
          <w:bCs/>
          <w:color w:val="auto"/>
          <w:szCs w:val="21"/>
          <w:highlight w:val="none"/>
          <w14:ligatures w14:val="none"/>
        </w:rPr>
        <w:t xml:space="preserve">robable </w:t>
      </w:r>
      <w:r>
        <w:rPr>
          <w:rFonts w:hint="eastAsia" w:ascii="Times New Roman" w:hAnsi="Times New Roman" w:cs="Times New Roman"/>
          <w:bCs/>
          <w:color w:val="auto"/>
          <w:szCs w:val="21"/>
          <w:highlight w:val="none"/>
          <w:lang w:val="en-US" w:eastAsia="zh-CN"/>
          <w14:ligatures w14:val="none"/>
        </w:rPr>
        <w:t>m</w:t>
      </w:r>
      <w:r>
        <w:rPr>
          <w:rFonts w:ascii="Times New Roman" w:hAnsi="Times New Roman" w:cs="Times New Roman"/>
          <w:bCs/>
          <w:color w:val="auto"/>
          <w:szCs w:val="21"/>
          <w:highlight w:val="none"/>
          <w14:ligatures w14:val="none"/>
        </w:rPr>
        <w:t xml:space="preserve">aximum </w:t>
      </w:r>
      <w:r>
        <w:rPr>
          <w:rFonts w:hint="eastAsia" w:ascii="Times New Roman" w:hAnsi="Times New Roman" w:cs="Times New Roman"/>
          <w:bCs/>
          <w:color w:val="auto"/>
          <w:szCs w:val="21"/>
          <w:highlight w:val="none"/>
          <w:lang w:val="en-US" w:eastAsia="zh-CN"/>
          <w14:ligatures w14:val="none"/>
        </w:rPr>
        <w:t>f</w:t>
      </w:r>
      <w:r>
        <w:rPr>
          <w:rFonts w:ascii="Times New Roman" w:hAnsi="Times New Roman" w:cs="Times New Roman"/>
          <w:bCs/>
          <w:color w:val="auto"/>
          <w:szCs w:val="21"/>
          <w:highlight w:val="none"/>
          <w14:ligatures w14:val="none"/>
        </w:rPr>
        <w:t xml:space="preserve">lood (PMF) and </w:t>
      </w:r>
      <w:r>
        <w:rPr>
          <w:rFonts w:hint="eastAsia" w:ascii="Times New Roman" w:hAnsi="Times New Roman" w:cs="Times New Roman"/>
          <w:bCs/>
          <w:color w:val="auto"/>
          <w:szCs w:val="21"/>
          <w:highlight w:val="none"/>
          <w:lang w:val="en-US" w:eastAsia="zh-CN"/>
          <w14:ligatures w14:val="none"/>
        </w:rPr>
        <w:t xml:space="preserve">a </w:t>
      </w:r>
      <w:r>
        <w:rPr>
          <w:rFonts w:ascii="Times New Roman" w:hAnsi="Times New Roman" w:cs="Times New Roman"/>
          <w:bCs/>
          <w:color w:val="auto"/>
          <w:szCs w:val="21"/>
          <w:highlight w:val="none"/>
          <w14:ligatures w14:val="none"/>
        </w:rPr>
        <w:t>10</w:t>
      </w:r>
      <w:r>
        <w:rPr>
          <w:rFonts w:hint="eastAsia" w:ascii="Times New Roman" w:hAnsi="Times New Roman" w:cs="Times New Roman"/>
          <w:bCs/>
          <w:color w:val="auto"/>
          <w:szCs w:val="21"/>
          <w:highlight w:val="none"/>
          <w:lang w:val="en-US" w:eastAsia="zh-CN"/>
          <w14:ligatures w14:val="none"/>
        </w:rPr>
        <w:t xml:space="preserve"> </w:t>
      </w:r>
      <w:r>
        <w:rPr>
          <w:rFonts w:ascii="Times New Roman" w:hAnsi="Times New Roman" w:cs="Times New Roman"/>
          <w:bCs/>
          <w:color w:val="auto"/>
          <w:szCs w:val="21"/>
          <w:highlight w:val="none"/>
          <w14:ligatures w14:val="none"/>
        </w:rPr>
        <w:t xml:space="preserve">000-year return period flood were </w:t>
      </w:r>
      <w:r>
        <w:rPr>
          <w:rFonts w:hint="default" w:ascii="Times New Roman" w:hAnsi="Times New Roman" w:cs="Times New Roman"/>
          <w:bCs/>
          <w:color w:val="auto"/>
          <w:szCs w:val="21"/>
          <w:highlight w:val="none"/>
          <w14:ligatures w14:val="none"/>
        </w:rPr>
        <w:t xml:space="preserve">performed </w:t>
      </w:r>
      <w:r>
        <w:rPr>
          <w:rFonts w:ascii="Times New Roman" w:hAnsi="Times New Roman" w:cs="Times New Roman"/>
          <w:bCs/>
          <w:color w:val="auto"/>
          <w:szCs w:val="21"/>
          <w:highlight w:val="none"/>
          <w14:ligatures w14:val="none"/>
        </w:rPr>
        <w:t>to validate the model’s applicability under extreme conditions.</w:t>
      </w:r>
      <w:r>
        <w:rPr>
          <w:rFonts w:hint="eastAsia" w:ascii="Times New Roman" w:hAnsi="Times New Roman" w:cs="Times New Roman"/>
          <w:bCs/>
          <w:color w:val="auto"/>
          <w:szCs w:val="21"/>
          <w:highlight w:val="none"/>
          <w:lang w:val="en-US" w:eastAsia="zh-CN"/>
          <w14:ligatures w14:val="none"/>
        </w:rPr>
        <w:t xml:space="preserve"> </w:t>
      </w:r>
      <w:r>
        <w:rPr>
          <w:rStyle w:val="30"/>
          <w:rFonts w:hint="eastAsia" w:ascii="Times New Roman" w:hAnsi="Times New Roman" w:cs="Times New Roman"/>
          <w:b w:val="0"/>
          <w:bCs w:val="0"/>
          <w:color w:val="auto"/>
          <w:highlight w:val="none"/>
          <w14:ligatures w14:val="none"/>
        </w:rPr>
        <w:t>[Results]</w:t>
      </w:r>
      <w:r>
        <w:rPr>
          <w:rStyle w:val="30"/>
          <w:rFonts w:hint="eastAsia" w:ascii="Times New Roman" w:hAnsi="Times New Roman" w:cs="Times New Roman"/>
          <w:b w:val="0"/>
          <w:bCs w:val="0"/>
          <w:color w:val="auto"/>
          <w:highlight w:val="none"/>
          <w:lang w:val="en-US" w:eastAsia="zh-CN"/>
          <w14:ligatures w14:val="none"/>
        </w:rPr>
        <w:t xml:space="preserve"> </w:t>
      </w:r>
      <w:r>
        <w:rPr>
          <w:rFonts w:hint="eastAsia" w:ascii="Times New Roman" w:hAnsi="Times New Roman" w:cs="Times New Roman"/>
          <w:bCs/>
          <w:color w:val="auto"/>
          <w:szCs w:val="21"/>
          <w:highlight w:val="none"/>
          <w:lang w:val="en-US" w:eastAsia="zh-CN"/>
          <w14:ligatures w14:val="none"/>
        </w:rPr>
        <w:t>The</w:t>
      </w:r>
      <w:r>
        <w:rPr>
          <w:rFonts w:hint="default" w:ascii="Times New Roman" w:hAnsi="Times New Roman" w:cs="Times New Roman"/>
          <w:bCs/>
          <w:color w:val="auto"/>
          <w:szCs w:val="21"/>
          <w:highlight w:val="none"/>
          <w14:ligatures w14:val="none"/>
        </w:rPr>
        <w:t xml:space="preserve"> </w:t>
      </w:r>
      <w:r>
        <w:rPr>
          <w:rFonts w:ascii="Times New Roman" w:hAnsi="Times New Roman" w:cs="Times New Roman"/>
          <w:bCs/>
          <w:color w:val="auto"/>
          <w:szCs w:val="21"/>
          <w:highlight w:val="none"/>
          <w14:ligatures w14:val="none"/>
        </w:rPr>
        <w:t xml:space="preserve">results </w:t>
      </w:r>
      <w:r>
        <w:rPr>
          <w:rFonts w:hint="default" w:ascii="Times New Roman" w:hAnsi="Times New Roman" w:cs="Times New Roman"/>
          <w:bCs/>
          <w:color w:val="auto"/>
          <w:szCs w:val="21"/>
          <w:highlight w:val="none"/>
          <w14:ligatures w14:val="none"/>
        </w:rPr>
        <w:t xml:space="preserve">showed </w:t>
      </w:r>
      <w:r>
        <w:rPr>
          <w:rFonts w:ascii="Times New Roman" w:hAnsi="Times New Roman" w:cs="Times New Roman"/>
          <w:bCs/>
          <w:color w:val="auto"/>
          <w:szCs w:val="21"/>
          <w:highlight w:val="none"/>
          <w14:ligatures w14:val="none"/>
        </w:rPr>
        <w:t xml:space="preserve">that for </w:t>
      </w:r>
      <w:r>
        <w:rPr>
          <w:rFonts w:hint="eastAsia" w:ascii="Times New Roman" w:hAnsi="Times New Roman" w:cs="Times New Roman"/>
          <w:bCs/>
          <w:color w:val="auto"/>
          <w:szCs w:val="21"/>
          <w:highlight w:val="none"/>
          <w:lang w:val="en-US" w:eastAsia="zh-CN"/>
          <w14:ligatures w14:val="none"/>
        </w:rPr>
        <w:t xml:space="preserve">a </w:t>
      </w:r>
      <w:r>
        <w:rPr>
          <w:rFonts w:ascii="Times New Roman" w:hAnsi="Times New Roman" w:cs="Times New Roman"/>
          <w:bCs/>
          <w:color w:val="auto"/>
          <w:szCs w:val="21"/>
          <w:highlight w:val="none"/>
          <w14:ligatures w14:val="none"/>
        </w:rPr>
        <w:t xml:space="preserve">2-year return period flood, retaining the entire flood volume </w:t>
      </w:r>
      <w:r>
        <w:rPr>
          <w:rFonts w:hint="default" w:ascii="Times New Roman" w:hAnsi="Times New Roman" w:cs="Times New Roman"/>
          <w:bCs/>
          <w:color w:val="auto"/>
          <w:szCs w:val="21"/>
          <w:highlight w:val="none"/>
          <w14:ligatures w14:val="none"/>
        </w:rPr>
        <w:t xml:space="preserve">was </w:t>
      </w:r>
      <w:r>
        <w:rPr>
          <w:rFonts w:ascii="Times New Roman" w:hAnsi="Times New Roman" w:cs="Times New Roman"/>
          <w:bCs/>
          <w:color w:val="auto"/>
          <w:szCs w:val="21"/>
          <w:highlight w:val="none"/>
          <w14:ligatures w14:val="none"/>
        </w:rPr>
        <w:t xml:space="preserve">sufficient. For </w:t>
      </w:r>
      <w:r>
        <w:rPr>
          <w:rFonts w:hint="eastAsia" w:ascii="Times New Roman" w:hAnsi="Times New Roman" w:cs="Times New Roman"/>
          <w:bCs/>
          <w:color w:val="auto"/>
          <w:szCs w:val="21"/>
          <w:highlight w:val="none"/>
          <w:lang w:val="en-US" w:eastAsia="zh-CN"/>
          <w14:ligatures w14:val="none"/>
        </w:rPr>
        <w:t xml:space="preserve">a </w:t>
      </w:r>
      <w:r>
        <w:rPr>
          <w:rFonts w:ascii="Times New Roman" w:hAnsi="Times New Roman" w:cs="Times New Roman"/>
          <w:bCs/>
          <w:color w:val="auto"/>
          <w:szCs w:val="21"/>
          <w:highlight w:val="none"/>
          <w14:ligatures w14:val="none"/>
        </w:rPr>
        <w:t xml:space="preserve">5-year return period flood, the maximum outflow </w:t>
      </w:r>
      <w:r>
        <w:rPr>
          <w:rFonts w:hint="default" w:ascii="Times New Roman" w:hAnsi="Times New Roman" w:cs="Times New Roman"/>
          <w:bCs/>
          <w:color w:val="auto"/>
          <w:szCs w:val="21"/>
          <w:highlight w:val="none"/>
          <w14:ligatures w14:val="none"/>
        </w:rPr>
        <w:t>decrease</w:t>
      </w:r>
      <w:r>
        <w:rPr>
          <w:rFonts w:hint="eastAsia" w:ascii="Times New Roman" w:hAnsi="Times New Roman" w:cs="Times New Roman"/>
          <w:bCs/>
          <w:color w:val="auto"/>
          <w:szCs w:val="21"/>
          <w:highlight w:val="none"/>
          <w:lang w:val="en-US" w:eastAsia="zh-CN"/>
          <w14:ligatures w14:val="none"/>
        </w:rPr>
        <w:t>d</w:t>
      </w:r>
      <w:r>
        <w:rPr>
          <w:rFonts w:ascii="Times New Roman" w:hAnsi="Times New Roman" w:cs="Times New Roman"/>
          <w:bCs/>
          <w:color w:val="auto"/>
          <w:szCs w:val="21"/>
          <w:highlight w:val="none"/>
          <w14:ligatures w14:val="none"/>
        </w:rPr>
        <w:t xml:space="preserve"> from 554 m³/s under the original rules to 244 m³/s</w:t>
      </w:r>
      <w:r>
        <w:rPr>
          <w:rFonts w:hint="eastAsia" w:ascii="Times New Roman" w:hAnsi="Times New Roman" w:cs="Times New Roman"/>
          <w:bCs/>
          <w:color w:val="auto"/>
          <w:szCs w:val="21"/>
          <w:highlight w:val="none"/>
          <w:lang w:val="en-US" w:eastAsia="zh-CN"/>
          <w14:ligatures w14:val="none"/>
        </w:rPr>
        <w:t xml:space="preserve">, </w:t>
      </w:r>
      <w:r>
        <w:rPr>
          <w:rFonts w:hint="default" w:ascii="Times New Roman" w:hAnsi="Times New Roman" w:cs="Times New Roman"/>
          <w:bCs/>
          <w:color w:val="auto"/>
          <w:szCs w:val="21"/>
          <w:highlight w:val="none"/>
          <w14:ligatures w14:val="none"/>
        </w:rPr>
        <w:t xml:space="preserve">representing </w:t>
      </w:r>
      <w:r>
        <w:rPr>
          <w:rFonts w:ascii="Times New Roman" w:hAnsi="Times New Roman" w:cs="Times New Roman"/>
          <w:bCs/>
          <w:color w:val="auto"/>
          <w:szCs w:val="21"/>
          <w:highlight w:val="none"/>
          <w14:ligatures w14:val="none"/>
        </w:rPr>
        <w:t xml:space="preserve">a </w:t>
      </w:r>
      <w:r>
        <w:rPr>
          <w:rFonts w:hint="default" w:ascii="Times New Roman" w:hAnsi="Times New Roman" w:cs="Times New Roman"/>
          <w:bCs/>
          <w:color w:val="auto"/>
          <w:szCs w:val="21"/>
          <w:highlight w:val="none"/>
          <w14:ligatures w14:val="none"/>
        </w:rPr>
        <w:t>reduction</w:t>
      </w:r>
      <w:r>
        <w:rPr>
          <w:rFonts w:hint="eastAsia" w:ascii="Times New Roman" w:hAnsi="Times New Roman" w:cs="Times New Roman"/>
          <w:bCs/>
          <w:color w:val="auto"/>
          <w:szCs w:val="21"/>
          <w:highlight w:val="none"/>
          <w:lang w:val="en-US" w:eastAsia="zh-CN"/>
          <w14:ligatures w14:val="none"/>
        </w:rPr>
        <w:t xml:space="preserve"> of</w:t>
      </w:r>
      <w:r>
        <w:rPr>
          <w:rFonts w:ascii="Times New Roman" w:hAnsi="Times New Roman" w:cs="Times New Roman"/>
          <w:bCs/>
          <w:color w:val="auto"/>
          <w:szCs w:val="21"/>
          <w:highlight w:val="none"/>
          <w14:ligatures w14:val="none"/>
        </w:rPr>
        <w:t xml:space="preserve"> 56%</w:t>
      </w:r>
      <w:r>
        <w:rPr>
          <w:rFonts w:hint="eastAsia" w:ascii="Times New Roman" w:hAnsi="Times New Roman" w:cs="Times New Roman"/>
          <w:bCs/>
          <w:color w:val="auto"/>
          <w:szCs w:val="21"/>
          <w:highlight w:val="none"/>
          <w:lang w:val="en-US" w:eastAsia="zh-CN"/>
          <w14:ligatures w14:val="none"/>
        </w:rPr>
        <w:t>. T</w:t>
      </w:r>
      <w:r>
        <w:rPr>
          <w:rFonts w:hint="default" w:ascii="Times New Roman" w:hAnsi="Times New Roman" w:cs="Times New Roman"/>
          <w:bCs/>
          <w:color w:val="auto"/>
          <w:szCs w:val="21"/>
          <w:highlight w:val="none"/>
          <w14:ligatures w14:val="none"/>
        </w:rPr>
        <w:t>he number of</w:t>
      </w:r>
      <w:r>
        <w:rPr>
          <w:rFonts w:hint="eastAsia" w:ascii="Times New Roman" w:hAnsi="Times New Roman" w:cs="Times New Roman"/>
          <w:bCs/>
          <w:color w:val="auto"/>
          <w:szCs w:val="21"/>
          <w:highlight w:val="none"/>
          <w:lang w:val="en-US" w:eastAsia="zh-CN"/>
          <w14:ligatures w14:val="none"/>
        </w:rPr>
        <w:t xml:space="preserve"> </w:t>
      </w:r>
      <w:r>
        <w:rPr>
          <w:rFonts w:ascii="Times New Roman" w:hAnsi="Times New Roman" w:cs="Times New Roman"/>
          <w:bCs/>
          <w:color w:val="auto"/>
          <w:szCs w:val="21"/>
          <w:highlight w:val="none"/>
          <w14:ligatures w14:val="none"/>
        </w:rPr>
        <w:t xml:space="preserve">gate operations </w:t>
      </w:r>
      <w:r>
        <w:rPr>
          <w:rFonts w:hint="default" w:ascii="Times New Roman" w:hAnsi="Times New Roman" w:cs="Times New Roman"/>
          <w:bCs/>
          <w:color w:val="auto"/>
          <w:szCs w:val="21"/>
          <w:highlight w:val="none"/>
          <w14:ligatures w14:val="none"/>
        </w:rPr>
        <w:t xml:space="preserve">decreased </w:t>
      </w:r>
      <w:r>
        <w:rPr>
          <w:rFonts w:ascii="Times New Roman" w:hAnsi="Times New Roman" w:cs="Times New Roman"/>
          <w:bCs/>
          <w:color w:val="auto"/>
          <w:szCs w:val="21"/>
          <w:highlight w:val="none"/>
          <w14:ligatures w14:val="none"/>
        </w:rPr>
        <w:t xml:space="preserve">from 82 to 19, a reduction of </w:t>
      </w:r>
      <w:r>
        <w:rPr>
          <w:rFonts w:ascii="Times New Roman" w:hAnsi="Times New Roman" w:cs="Times New Roman"/>
          <w:bCs/>
          <w:color w:val="auto"/>
          <w:szCs w:val="21"/>
          <w:highlight w:val="none"/>
          <w:shd w:val="clear" w:fill="FFFFFF"/>
          <w14:ligatures w14:val="none"/>
        </w:rPr>
        <w:t>76.8</w:t>
      </w:r>
      <w:r>
        <w:rPr>
          <w:rFonts w:ascii="Times New Roman" w:hAnsi="Times New Roman" w:cs="Times New Roman"/>
          <w:bCs/>
          <w:color w:val="auto"/>
          <w:szCs w:val="21"/>
          <w:highlight w:val="none"/>
          <w14:ligatures w14:val="none"/>
        </w:rPr>
        <w:t xml:space="preserve">%. </w:t>
      </w:r>
      <w:r>
        <w:rPr>
          <w:rFonts w:hint="eastAsia" w:ascii="Times New Roman" w:hAnsi="Times New Roman"/>
          <w:bCs/>
          <w:color w:val="auto"/>
          <w:szCs w:val="21"/>
          <w:highlight w:val="none"/>
          <w:lang w:val="en-US" w:eastAsia="zh-CN"/>
          <w14:ligatures w14:val="none"/>
        </w:rPr>
        <w:t>F</w:t>
      </w:r>
      <w:r>
        <w:rPr>
          <w:rFonts w:hint="eastAsia" w:ascii="Times New Roman" w:hAnsi="Times New Roman"/>
          <w:bCs/>
          <w:color w:val="auto"/>
          <w:szCs w:val="21"/>
          <w:highlight w:val="none"/>
          <w14:ligatures w14:val="none"/>
        </w:rPr>
        <w:t>or the 10-year and 20-year return period floods, optimization was achieved to varying degrees</w:t>
      </w:r>
      <w:r>
        <w:rPr>
          <w:rFonts w:ascii="Times New Roman" w:hAnsi="Times New Roman" w:cs="Times New Roman"/>
          <w:bCs/>
          <w:color w:val="auto"/>
          <w:szCs w:val="21"/>
          <w:highlight w:val="none"/>
          <w14:ligatures w14:val="none"/>
        </w:rPr>
        <w:t xml:space="preserve">. On average, </w:t>
      </w:r>
      <w:r>
        <w:rPr>
          <w:rFonts w:hint="eastAsia" w:ascii="Times New Roman" w:hAnsi="Times New Roman" w:cs="Times New Roman"/>
          <w:bCs/>
          <w:color w:val="auto"/>
          <w:szCs w:val="21"/>
          <w:highlight w:val="none"/>
          <w:lang w:val="en-US" w:eastAsia="zh-CN"/>
          <w14:ligatures w14:val="none"/>
        </w:rPr>
        <w:t xml:space="preserve">for </w:t>
      </w:r>
      <w:r>
        <w:rPr>
          <w:rFonts w:ascii="Times New Roman" w:hAnsi="Times New Roman" w:cs="Times New Roman"/>
          <w:bCs/>
          <w:color w:val="auto"/>
          <w:szCs w:val="21"/>
          <w:highlight w:val="none"/>
          <w14:ligatures w14:val="none"/>
        </w:rPr>
        <w:t xml:space="preserve">floods </w:t>
      </w:r>
      <w:r>
        <w:rPr>
          <w:rFonts w:hint="default" w:ascii="Times New Roman" w:hAnsi="Times New Roman" w:cs="Times New Roman"/>
          <w:bCs/>
          <w:color w:val="auto"/>
          <w:szCs w:val="21"/>
          <w:highlight w:val="none"/>
          <w14:ligatures w14:val="none"/>
        </w:rPr>
        <w:t>with return periods</w:t>
      </w:r>
      <w:r>
        <w:rPr>
          <w:rFonts w:hint="eastAsia" w:ascii="Times New Roman" w:hAnsi="Times New Roman" w:cs="Times New Roman"/>
          <w:bCs/>
          <w:color w:val="auto"/>
          <w:szCs w:val="21"/>
          <w:highlight w:val="none"/>
          <w:lang w:val="en-US" w:eastAsia="zh-CN"/>
          <w14:ligatures w14:val="none"/>
        </w:rPr>
        <w:t xml:space="preserve"> </w:t>
      </w:r>
      <w:r>
        <w:rPr>
          <w:rFonts w:ascii="Times New Roman" w:hAnsi="Times New Roman" w:cs="Times New Roman"/>
          <w:bCs/>
          <w:color w:val="auto"/>
          <w:szCs w:val="21"/>
          <w:highlight w:val="none"/>
          <w14:ligatures w14:val="none"/>
        </w:rPr>
        <w:t>of 5</w:t>
      </w:r>
      <w:r>
        <w:rPr>
          <w:rFonts w:hint="eastAsia" w:ascii="Times New Roman" w:hAnsi="Times New Roman" w:cs="Times New Roman"/>
          <w:bCs/>
          <w:color w:val="auto"/>
          <w:szCs w:val="21"/>
          <w:highlight w:val="none"/>
          <w:lang w:val="en-US" w:eastAsia="zh-CN"/>
          <w14:ligatures w14:val="none"/>
        </w:rPr>
        <w:t xml:space="preserve"> </w:t>
      </w:r>
      <w:r>
        <w:rPr>
          <w:rFonts w:ascii="Times New Roman" w:hAnsi="Times New Roman" w:cs="Times New Roman"/>
          <w:bCs/>
          <w:color w:val="auto"/>
          <w:szCs w:val="21"/>
          <w:highlight w:val="none"/>
          <w14:ligatures w14:val="none"/>
        </w:rPr>
        <w:t>year</w:t>
      </w:r>
      <w:r>
        <w:rPr>
          <w:rFonts w:hint="eastAsia" w:ascii="Times New Roman" w:hAnsi="Times New Roman" w:cs="Times New Roman"/>
          <w:bCs/>
          <w:color w:val="auto"/>
          <w:szCs w:val="21"/>
          <w:highlight w:val="none"/>
          <w:lang w:val="en-US" w:eastAsia="zh-CN"/>
          <w14:ligatures w14:val="none"/>
        </w:rPr>
        <w:t>s</w:t>
      </w:r>
      <w:r>
        <w:rPr>
          <w:rFonts w:ascii="Times New Roman" w:hAnsi="Times New Roman" w:cs="Times New Roman"/>
          <w:bCs/>
          <w:color w:val="auto"/>
          <w:szCs w:val="21"/>
          <w:highlight w:val="none"/>
          <w14:ligatures w14:val="none"/>
        </w:rPr>
        <w:t xml:space="preserve"> and above, the maximum outflow was reduced by 25%~30%, the final water level stabilized within the target range of 154 ± 0.1 m, the comprehensive evaluation score improved by 15%~30%</w:t>
      </w:r>
      <w:r>
        <w:rPr>
          <w:rFonts w:hint="eastAsia" w:ascii="Times New Roman" w:hAnsi="Times New Roman" w:cs="Times New Roman"/>
          <w:bCs/>
          <w:color w:val="auto"/>
          <w:szCs w:val="21"/>
          <w:highlight w:val="none"/>
          <w:lang w:val="en-US" w:eastAsia="zh-CN"/>
          <w14:ligatures w14:val="none"/>
        </w:rPr>
        <w:t xml:space="preserve"> </w:t>
      </w:r>
      <w:r>
        <w:rPr>
          <w:rFonts w:hint="eastAsia" w:ascii="Times New Roman" w:hAnsi="Times New Roman"/>
          <w:bCs/>
          <w:color w:val="auto"/>
          <w:szCs w:val="21"/>
          <w:highlight w:val="none"/>
          <w:lang w:val="en-US" w:eastAsia="zh-CN"/>
          <w14:ligatures w14:val="none"/>
        </w:rPr>
        <w:t>compared with the original rule</w:t>
      </w:r>
      <w:r>
        <w:rPr>
          <w:rFonts w:ascii="Times New Roman" w:hAnsi="Times New Roman" w:cs="Times New Roman"/>
          <w:bCs/>
          <w:color w:val="auto"/>
          <w:szCs w:val="21"/>
          <w:highlight w:val="none"/>
          <w14:ligatures w14:val="none"/>
        </w:rPr>
        <w:t xml:space="preserve">, and </w:t>
      </w:r>
      <w:r>
        <w:rPr>
          <w:rFonts w:hint="default" w:ascii="Times New Roman" w:hAnsi="Times New Roman" w:cs="Times New Roman"/>
          <w:bCs/>
          <w:color w:val="auto"/>
          <w:szCs w:val="21"/>
          <w:highlight w:val="none"/>
          <w14:ligatures w14:val="none"/>
        </w:rPr>
        <w:t>the</w:t>
      </w:r>
      <w:r>
        <w:rPr>
          <w:rFonts w:hint="eastAsia" w:ascii="Times New Roman" w:hAnsi="Times New Roman" w:cs="Times New Roman"/>
          <w:bCs/>
          <w:color w:val="auto"/>
          <w:szCs w:val="21"/>
          <w:highlight w:val="none"/>
          <w:lang w:val="en-US" w:eastAsia="zh-CN"/>
          <w14:ligatures w14:val="none"/>
        </w:rPr>
        <w:t xml:space="preserve"> number</w:t>
      </w:r>
      <w:r>
        <w:rPr>
          <w:rFonts w:hint="default" w:ascii="Times New Roman" w:hAnsi="Times New Roman" w:cs="Times New Roman"/>
          <w:bCs/>
          <w:color w:val="auto"/>
          <w:szCs w:val="21"/>
          <w:highlight w:val="none"/>
          <w14:ligatures w14:val="none"/>
        </w:rPr>
        <w:t xml:space="preserve"> of</w:t>
      </w:r>
      <w:r>
        <w:rPr>
          <w:rFonts w:hint="eastAsia" w:ascii="Times New Roman" w:hAnsi="Times New Roman" w:cs="Times New Roman"/>
          <w:bCs/>
          <w:color w:val="auto"/>
          <w:szCs w:val="21"/>
          <w:highlight w:val="none"/>
          <w:lang w:val="en-US" w:eastAsia="zh-CN"/>
          <w14:ligatures w14:val="none"/>
        </w:rPr>
        <w:t xml:space="preserve"> </w:t>
      </w:r>
      <w:r>
        <w:rPr>
          <w:rFonts w:ascii="Times New Roman" w:hAnsi="Times New Roman" w:cs="Times New Roman"/>
          <w:bCs/>
          <w:color w:val="auto"/>
          <w:szCs w:val="21"/>
          <w:highlight w:val="none"/>
          <w14:ligatures w14:val="none"/>
        </w:rPr>
        <w:t>gate operation</w:t>
      </w:r>
      <w:r>
        <w:rPr>
          <w:rFonts w:hint="eastAsia" w:ascii="Times New Roman" w:hAnsi="Times New Roman" w:cs="Times New Roman"/>
          <w:bCs/>
          <w:color w:val="auto"/>
          <w:szCs w:val="21"/>
          <w:highlight w:val="none"/>
          <w:lang w:val="en-US" w:eastAsia="zh-CN"/>
          <w14:ligatures w14:val="none"/>
        </w:rPr>
        <w:t>s</w:t>
      </w:r>
      <w:r>
        <w:rPr>
          <w:rFonts w:ascii="Times New Roman" w:hAnsi="Times New Roman" w:cs="Times New Roman"/>
          <w:bCs/>
          <w:color w:val="auto"/>
          <w:szCs w:val="21"/>
          <w:highlight w:val="none"/>
          <w14:ligatures w14:val="none"/>
        </w:rPr>
        <w:t xml:space="preserve"> decreased by over 60%.</w:t>
      </w:r>
      <w:r>
        <w:rPr>
          <w:rFonts w:hint="eastAsia" w:ascii="Times New Roman" w:hAnsi="Times New Roman" w:cs="Times New Roman"/>
          <w:bCs/>
          <w:color w:val="auto"/>
          <w:szCs w:val="21"/>
          <w:highlight w:val="none"/>
          <w:lang w:val="en-US" w:eastAsia="zh-CN"/>
          <w14:ligatures w14:val="none"/>
        </w:rPr>
        <w:t xml:space="preserve"> </w:t>
      </w:r>
      <w:r>
        <w:rPr>
          <w:rFonts w:hint="eastAsia" w:ascii="Times New Roman" w:hAnsi="Times New Roman" w:cs="Times New Roman"/>
          <w:b w:val="0"/>
          <w:bCs/>
          <w:color w:val="auto"/>
          <w:szCs w:val="21"/>
          <w:highlight w:val="none"/>
          <w14:ligatures w14:val="none"/>
        </w:rPr>
        <w:t>[Conclusion]</w:t>
      </w:r>
      <w:r>
        <w:rPr>
          <w:rFonts w:hint="eastAsia" w:ascii="Times New Roman" w:hAnsi="Times New Roman" w:cs="Times New Roman"/>
          <w:b w:val="0"/>
          <w:bCs/>
          <w:color w:val="auto"/>
          <w:szCs w:val="21"/>
          <w:highlight w:val="none"/>
          <w:lang w:val="en-US" w:eastAsia="zh-CN"/>
          <w14:ligatures w14:val="none"/>
        </w:rPr>
        <w:t xml:space="preserve"> </w:t>
      </w:r>
      <w:r>
        <w:rPr>
          <w:rFonts w:hint="eastAsia" w:ascii="Times New Roman" w:hAnsi="Times New Roman" w:cs="Times New Roman"/>
          <w:bCs/>
          <w:color w:val="auto"/>
          <w:szCs w:val="21"/>
          <w:highlight w:val="none"/>
          <w:lang w:val="en-US" w:eastAsia="zh-CN"/>
          <w14:ligatures w14:val="none"/>
        </w:rPr>
        <w:t>While adhering to</w:t>
      </w:r>
      <w:r>
        <w:rPr>
          <w:rFonts w:ascii="Times New Roman" w:hAnsi="Times New Roman" w:cs="Times New Roman"/>
          <w:bCs/>
          <w:color w:val="auto"/>
          <w:szCs w:val="21"/>
          <w:highlight w:val="none"/>
          <w14:ligatures w14:val="none"/>
        </w:rPr>
        <w:t xml:space="preserve"> existing </w:t>
      </w:r>
      <w:r>
        <w:rPr>
          <w:rFonts w:hint="eastAsia" w:ascii="Times New Roman" w:hAnsi="Times New Roman" w:cs="Times New Roman"/>
          <w:bCs/>
          <w:color w:val="auto"/>
          <w:szCs w:val="21"/>
          <w:highlight w:val="none"/>
          <w:lang w:val="en-US" w:eastAsia="zh-CN"/>
          <w14:ligatures w14:val="none"/>
        </w:rPr>
        <w:t>scheduling</w:t>
      </w:r>
      <w:r>
        <w:rPr>
          <w:rFonts w:ascii="Times New Roman" w:hAnsi="Times New Roman" w:cs="Times New Roman"/>
          <w:bCs/>
          <w:color w:val="auto"/>
          <w:szCs w:val="21"/>
          <w:highlight w:val="none"/>
          <w14:ligatures w14:val="none"/>
        </w:rPr>
        <w:t xml:space="preserve"> principles, optimized </w:t>
      </w:r>
      <w:r>
        <w:rPr>
          <w:rFonts w:hint="eastAsia" w:ascii="Times New Roman" w:hAnsi="Times New Roman" w:cs="Times New Roman"/>
          <w:bCs/>
          <w:color w:val="auto"/>
          <w:szCs w:val="21"/>
          <w:highlight w:val="none"/>
          <w:lang w:val="en-US" w:eastAsia="zh-CN"/>
          <w14:ligatures w14:val="none"/>
        </w:rPr>
        <w:t xml:space="preserve">scheduling of small and medium floods can be achieved through </w:t>
      </w:r>
      <w:r>
        <w:rPr>
          <w:rFonts w:ascii="Times New Roman" w:hAnsi="Times New Roman" w:cs="Times New Roman"/>
          <w:bCs/>
          <w:color w:val="auto"/>
          <w:szCs w:val="21"/>
          <w:highlight w:val="none"/>
          <w14:ligatures w14:val="none"/>
        </w:rPr>
        <w:t>model</w:t>
      </w:r>
      <w:r>
        <w:rPr>
          <w:rFonts w:hint="default" w:ascii="Times New Roman" w:hAnsi="Times New Roman" w:cs="Times New Roman"/>
          <w:bCs/>
          <w:color w:val="auto"/>
          <w:szCs w:val="21"/>
          <w:highlight w:val="none"/>
          <w14:ligatures w14:val="none"/>
        </w:rPr>
        <w:t>-based</w:t>
      </w:r>
      <w:r>
        <w:rPr>
          <w:rFonts w:ascii="Times New Roman" w:hAnsi="Times New Roman" w:cs="Times New Roman"/>
          <w:bCs/>
          <w:color w:val="auto"/>
          <w:szCs w:val="21"/>
          <w:highlight w:val="none"/>
          <w14:ligatures w14:val="none"/>
        </w:rPr>
        <w:t xml:space="preserve"> </w:t>
      </w:r>
      <w:r>
        <w:rPr>
          <w:rFonts w:hint="default" w:ascii="Times New Roman" w:hAnsi="Times New Roman" w:cs="Times New Roman"/>
          <w:bCs/>
          <w:color w:val="auto"/>
          <w:szCs w:val="21"/>
          <w:highlight w:val="none"/>
          <w14:ligatures w14:val="none"/>
        </w:rPr>
        <w:t>simulation</w:t>
      </w:r>
      <w:r>
        <w:rPr>
          <w:rFonts w:hint="eastAsia" w:ascii="Times New Roman" w:hAnsi="Times New Roman" w:cs="Times New Roman"/>
          <w:bCs/>
          <w:color w:val="auto"/>
          <w:szCs w:val="21"/>
          <w:highlight w:val="none"/>
          <w:lang w:val="en-US" w:eastAsia="zh-CN"/>
          <w14:ligatures w14:val="none"/>
        </w:rPr>
        <w:t>. This approach strikes a balance between flood control and water utilization, while</w:t>
      </w:r>
      <w:r>
        <w:rPr>
          <w:rFonts w:ascii="Times New Roman" w:hAnsi="Times New Roman" w:cs="Times New Roman"/>
          <w:bCs/>
          <w:color w:val="auto"/>
          <w:szCs w:val="21"/>
          <w:highlight w:val="none"/>
          <w14:ligatures w14:val="none"/>
        </w:rPr>
        <w:t xml:space="preserve"> </w:t>
      </w:r>
      <w:r>
        <w:rPr>
          <w:rFonts w:hint="default" w:ascii="Times New Roman" w:hAnsi="Times New Roman" w:cs="Times New Roman"/>
          <w:bCs/>
          <w:color w:val="auto"/>
          <w:szCs w:val="21"/>
          <w:highlight w:val="none"/>
          <w14:ligatures w14:val="none"/>
        </w:rPr>
        <w:t xml:space="preserve">effectively </w:t>
      </w:r>
      <w:r>
        <w:rPr>
          <w:rFonts w:ascii="Times New Roman" w:hAnsi="Times New Roman" w:cs="Times New Roman"/>
          <w:bCs/>
          <w:color w:val="auto"/>
          <w:szCs w:val="21"/>
          <w:highlight w:val="none"/>
          <w14:ligatures w14:val="none"/>
        </w:rPr>
        <w:t xml:space="preserve">reducing </w:t>
      </w:r>
      <w:r>
        <w:rPr>
          <w:rFonts w:hint="eastAsia" w:ascii="Times New Roman" w:hAnsi="Times New Roman" w:cs="Times New Roman"/>
          <w:bCs/>
          <w:color w:val="auto"/>
          <w:szCs w:val="21"/>
          <w:highlight w:val="none"/>
          <w:lang w:val="en-US" w:eastAsia="zh-CN"/>
          <w14:ligatures w14:val="none"/>
        </w:rPr>
        <w:t xml:space="preserve">the </w:t>
      </w:r>
      <w:r>
        <w:rPr>
          <w:rFonts w:ascii="Times New Roman" w:hAnsi="Times New Roman" w:cs="Times New Roman"/>
          <w:bCs/>
          <w:color w:val="auto"/>
          <w:szCs w:val="21"/>
          <w:highlight w:val="none"/>
          <w14:ligatures w14:val="none"/>
        </w:rPr>
        <w:t>operation and maintenance costs</w:t>
      </w:r>
      <w:r>
        <w:rPr>
          <w:rFonts w:hint="default" w:ascii="Times New Roman" w:hAnsi="Times New Roman" w:cs="Times New Roman"/>
          <w:bCs/>
          <w:color w:val="auto"/>
          <w:szCs w:val="21"/>
          <w:highlight w:val="none"/>
          <w14:ligatures w14:val="none"/>
        </w:rPr>
        <w:t xml:space="preserve"> for management units</w:t>
      </w:r>
      <w:r>
        <w:rPr>
          <w:rFonts w:ascii="Times New Roman" w:hAnsi="Times New Roman" w:cs="Times New Roman"/>
          <w:bCs/>
          <w:color w:val="auto"/>
          <w:szCs w:val="21"/>
          <w:highlight w:val="none"/>
          <w14:ligatures w14:val="none"/>
        </w:rPr>
        <w:t xml:space="preserve">. The </w:t>
      </w:r>
      <w:r>
        <w:rPr>
          <w:rFonts w:hint="default" w:ascii="Times New Roman" w:hAnsi="Times New Roman" w:cs="Times New Roman"/>
          <w:bCs/>
          <w:color w:val="auto"/>
          <w:szCs w:val="21"/>
          <w:highlight w:val="none"/>
          <w14:ligatures w14:val="none"/>
        </w:rPr>
        <w:t>findings provide</w:t>
      </w:r>
      <w:r>
        <w:rPr>
          <w:rFonts w:ascii="Times New Roman" w:hAnsi="Times New Roman" w:cs="Times New Roman"/>
          <w:bCs/>
          <w:color w:val="auto"/>
          <w:szCs w:val="21"/>
          <w:highlight w:val="none"/>
          <w14:ligatures w14:val="none"/>
        </w:rPr>
        <w:t xml:space="preserve"> a reference for</w:t>
      </w:r>
      <w:r>
        <w:rPr>
          <w:rFonts w:hint="eastAsia" w:ascii="Times New Roman" w:hAnsi="Times New Roman" w:cs="Times New Roman"/>
          <w:bCs/>
          <w:color w:val="auto"/>
          <w:szCs w:val="21"/>
          <w:highlight w:val="none"/>
          <w:lang w:val="en-US" w:eastAsia="zh-CN"/>
          <w14:ligatures w14:val="none"/>
        </w:rPr>
        <w:t xml:space="preserve"> </w:t>
      </w:r>
      <w:r>
        <w:rPr>
          <w:rFonts w:hint="eastAsia" w:ascii="Times New Roman" w:hAnsi="Times New Roman"/>
          <w:bCs/>
          <w:color w:val="auto"/>
          <w:szCs w:val="21"/>
          <w:highlight w:val="none"/>
          <w:lang w:val="en-US" w:eastAsia="zh-CN"/>
          <w14:ligatures w14:val="none"/>
        </w:rPr>
        <w:t>optimizing</w:t>
      </w:r>
      <w:r>
        <w:rPr>
          <w:rFonts w:ascii="Times New Roman" w:hAnsi="Times New Roman" w:cs="Times New Roman"/>
          <w:bCs/>
          <w:color w:val="auto"/>
          <w:szCs w:val="21"/>
          <w:highlight w:val="none"/>
          <w14:ligatures w14:val="none"/>
        </w:rPr>
        <w:t xml:space="preserve"> </w:t>
      </w:r>
      <w:r>
        <w:rPr>
          <w:rFonts w:hint="eastAsia" w:ascii="Times New Roman" w:hAnsi="Times New Roman" w:cs="Times New Roman"/>
          <w:bCs/>
          <w:color w:val="auto"/>
          <w:szCs w:val="21"/>
          <w:highlight w:val="none"/>
          <w:lang w:val="en-US" w:eastAsia="zh-CN"/>
          <w14:ligatures w14:val="none"/>
        </w:rPr>
        <w:t xml:space="preserve">flood scheduling in </w:t>
      </w:r>
      <w:r>
        <w:rPr>
          <w:rFonts w:ascii="Times New Roman" w:hAnsi="Times New Roman" w:cs="Times New Roman"/>
          <w:bCs/>
          <w:color w:val="auto"/>
          <w:szCs w:val="21"/>
          <w:highlight w:val="none"/>
          <w14:ligatures w14:val="none"/>
        </w:rPr>
        <w:t>similar</w:t>
      </w:r>
      <w:r>
        <w:rPr>
          <w:rFonts w:hint="default" w:ascii="Times New Roman" w:hAnsi="Times New Roman" w:cs="Times New Roman"/>
          <w:bCs/>
          <w:color w:val="auto"/>
          <w:szCs w:val="21"/>
          <w:highlight w:val="none"/>
          <w14:ligatures w14:val="none"/>
        </w:rPr>
        <w:t xml:space="preserve"> </w:t>
      </w:r>
      <w:r>
        <w:rPr>
          <w:rFonts w:ascii="Times New Roman" w:hAnsi="Times New Roman" w:cs="Times New Roman"/>
          <w:bCs/>
          <w:color w:val="auto"/>
          <w:szCs w:val="21"/>
          <w:highlight w:val="none"/>
          <w14:ligatures w14:val="none"/>
        </w:rPr>
        <w:t xml:space="preserve">reservoirs with large storage capacities and </w:t>
      </w:r>
      <w:r>
        <w:rPr>
          <w:rFonts w:hint="default" w:ascii="Times New Roman" w:hAnsi="Times New Roman" w:cs="Times New Roman"/>
          <w:bCs/>
          <w:color w:val="auto"/>
          <w:szCs w:val="21"/>
          <w:highlight w:val="none"/>
          <w14:ligatures w14:val="none"/>
        </w:rPr>
        <w:t xml:space="preserve">significant differences in </w:t>
      </w:r>
      <w:r>
        <w:rPr>
          <w:rFonts w:hint="eastAsia" w:ascii="Times New Roman" w:hAnsi="Times New Roman" w:cs="Times New Roman"/>
          <w:bCs/>
          <w:color w:val="auto"/>
          <w:szCs w:val="21"/>
          <w:highlight w:val="none"/>
          <w:lang w:eastAsia="zh-CN"/>
          <w14:ligatures w14:val="none"/>
        </w:rPr>
        <w:t>s</w:t>
      </w:r>
      <w:r>
        <w:rPr>
          <w:rFonts w:hint="eastAsia" w:ascii="Times New Roman" w:hAnsi="Times New Roman" w:cs="Times New Roman"/>
          <w:bCs/>
          <w:color w:val="auto"/>
          <w:szCs w:val="21"/>
          <w:highlight w:val="none"/>
          <w:lang w:val="en-US" w:eastAsia="zh-CN"/>
          <w14:ligatures w14:val="none"/>
        </w:rPr>
        <w:t>cheduling</w:t>
      </w:r>
      <w:r>
        <w:rPr>
          <w:rFonts w:hint="default" w:ascii="Times New Roman" w:hAnsi="Times New Roman" w:cs="Times New Roman"/>
          <w:bCs/>
          <w:color w:val="auto"/>
          <w:szCs w:val="21"/>
          <w:highlight w:val="none"/>
          <w14:ligatures w14:val="none"/>
        </w:rPr>
        <w:t xml:space="preserve"> tiers</w:t>
      </w:r>
      <w:r>
        <w:rPr>
          <w:rFonts w:ascii="Times New Roman" w:hAnsi="Times New Roman" w:cs="Times New Roman"/>
          <w:bCs/>
          <w:color w:val="auto"/>
          <w:szCs w:val="21"/>
          <w:highlight w:val="none"/>
          <w14:ligatures w14:val="none"/>
        </w:rPr>
        <w:t>.</w:t>
      </w:r>
    </w:p>
    <w:p w14:paraId="7882CA56">
      <w:pPr>
        <w:wordWrap/>
        <w:jc w:val="both"/>
        <w:rPr>
          <w:rFonts w:ascii="Times New Roman" w:hAnsi="Times New Roman" w:cs="Times New Roman"/>
          <w:bCs/>
          <w:color w:val="auto"/>
          <w:szCs w:val="21"/>
          <w:highlight w:val="none"/>
          <w14:ligatures w14:val="none"/>
        </w:rPr>
      </w:pPr>
      <w:r>
        <w:rPr>
          <w:rFonts w:hint="eastAsia" w:ascii="Times New Roman" w:hAnsi="Times New Roman" w:cs="Times New Roman"/>
          <w:b/>
          <w:bCs w:val="0"/>
          <w:color w:val="auto"/>
          <w:szCs w:val="21"/>
          <w:highlight w:val="none"/>
          <w14:ligatures w14:val="none"/>
        </w:rPr>
        <w:t>Keywords:</w:t>
      </w:r>
      <w:r>
        <w:rPr>
          <w:rFonts w:hint="eastAsia" w:ascii="Times New Roman" w:hAnsi="Times New Roman" w:cs="Times New Roman"/>
          <w:bCs/>
          <w:color w:val="auto"/>
          <w:szCs w:val="21"/>
          <w:highlight w:val="none"/>
          <w14:ligatures w14:val="none"/>
        </w:rPr>
        <w:t xml:space="preserve"> medium and small floods; MPC method; </w:t>
      </w:r>
      <w:r>
        <w:rPr>
          <w:rFonts w:hint="eastAsia" w:ascii="Times New Roman" w:hAnsi="Times New Roman" w:cs="Times New Roman"/>
          <w:bCs/>
          <w:color w:val="auto"/>
          <w:szCs w:val="21"/>
          <w:highlight w:val="none"/>
          <w:lang w:val="en-US" w:eastAsia="zh-CN"/>
          <w14:ligatures w14:val="none"/>
        </w:rPr>
        <w:t>scheduling</w:t>
      </w:r>
      <w:r>
        <w:rPr>
          <w:rFonts w:hint="eastAsia" w:ascii="Times New Roman" w:hAnsi="Times New Roman" w:cs="Times New Roman"/>
          <w:bCs/>
          <w:color w:val="auto"/>
          <w:szCs w:val="21"/>
          <w:highlight w:val="none"/>
          <w14:ligatures w14:val="none"/>
        </w:rPr>
        <w:t xml:space="preserve"> rules; graded </w:t>
      </w:r>
      <w:r>
        <w:rPr>
          <w:rFonts w:hint="eastAsia" w:ascii="Times New Roman" w:hAnsi="Times New Roman" w:cs="Times New Roman"/>
          <w:bCs/>
          <w:color w:val="auto"/>
          <w:szCs w:val="21"/>
          <w:highlight w:val="none"/>
          <w:lang w:val="en-US" w:eastAsia="zh-CN"/>
          <w14:ligatures w14:val="none"/>
        </w:rPr>
        <w:t>release</w:t>
      </w:r>
      <w:r>
        <w:rPr>
          <w:rFonts w:hint="eastAsia" w:ascii="Times New Roman" w:hAnsi="Times New Roman" w:cs="Times New Roman"/>
          <w:bCs/>
          <w:color w:val="auto"/>
          <w:szCs w:val="21"/>
          <w:highlight w:val="none"/>
          <w14:ligatures w14:val="none"/>
        </w:rPr>
        <w:t xml:space="preserve"> control; storage-</w:t>
      </w:r>
      <w:r>
        <w:rPr>
          <w:rFonts w:hint="eastAsia" w:ascii="Times New Roman" w:hAnsi="Times New Roman" w:cs="Times New Roman"/>
          <w:bCs/>
          <w:color w:val="auto"/>
          <w:szCs w:val="21"/>
          <w:highlight w:val="none"/>
          <w:lang w:val="en-US" w:eastAsia="zh-CN"/>
          <w14:ligatures w14:val="none"/>
        </w:rPr>
        <w:t>release</w:t>
      </w:r>
      <w:r>
        <w:rPr>
          <w:rFonts w:hint="eastAsia" w:ascii="Times New Roman" w:hAnsi="Times New Roman" w:cs="Times New Roman"/>
          <w:bCs/>
          <w:color w:val="auto"/>
          <w:szCs w:val="21"/>
          <w:highlight w:val="none"/>
          <w14:ligatures w14:val="none"/>
        </w:rPr>
        <w:t xml:space="preserve"> balance; Miyun Reservoir</w:t>
      </w:r>
    </w:p>
    <w:p w14:paraId="7A886216">
      <w:pPr>
        <w:pStyle w:val="3"/>
        <w:rPr>
          <w:rFonts w:hint="eastAsia" w:ascii="Times New Roman" w:hAnsi="Times New Roman"/>
          <w:color w:val="auto"/>
          <w:highlight w:val="none"/>
        </w:rPr>
      </w:pPr>
      <w:r>
        <w:rPr>
          <w:rFonts w:hint="eastAsia" w:ascii="Times New Roman" w:hAnsi="Times New Roman"/>
          <w:color w:val="auto"/>
          <w:highlight w:val="none"/>
        </w:rPr>
        <w:t>0引言</w:t>
      </w:r>
    </w:p>
    <w:p w14:paraId="5D27CD64">
      <w:pPr>
        <w:widowControl/>
        <w:ind w:firstLine="420" w:firstLineChars="200"/>
        <w:jc w:val="left"/>
        <w:rPr>
          <w:rFonts w:hint="eastAsia" w:ascii="Times New Roman" w:hAnsi="Times New Roman" w:cs="宋体"/>
          <w:color w:val="auto"/>
          <w:kern w:val="0"/>
          <w:szCs w:val="21"/>
          <w:highlight w:val="none"/>
          <w:shd w:val="clear" w:fill="FFFFFF"/>
          <w14:ligatures w14:val="none"/>
        </w:rPr>
      </w:pPr>
      <w:r>
        <w:rPr>
          <w:rFonts w:hint="eastAsia" w:ascii="Times New Roman" w:hAnsi="Times New Roman" w:cs="宋体"/>
          <w:color w:val="auto"/>
          <w:kern w:val="0"/>
          <w:szCs w:val="21"/>
          <w:highlight w:val="none"/>
          <w:shd w:val="clear" w:fill="FFFFFF"/>
          <w14:ligatures w14:val="none"/>
        </w:rPr>
        <w:t>中小洪水调度是水库运行管理中的普遍性挑战与重要优化方向。相较于大洪水，中小洪水发生频率更高，过程复杂多变，这对调度的精细化程度与动态响应能力提出了更高要求。如何在保障水库自身安全的前提下，通过优化调度规则，精细协调防洪、蓄水与下游行洪安全之间的</w:t>
      </w:r>
      <w:r>
        <w:rPr>
          <w:rFonts w:hint="eastAsia" w:ascii="Times New Roman" w:hAnsi="Times New Roman" w:cs="宋体"/>
          <w:color w:val="auto"/>
          <w:kern w:val="0"/>
          <w:szCs w:val="21"/>
          <w:highlight w:val="none"/>
          <w:shd w:val="clear" w:fill="FFFFFF"/>
          <w:lang w:eastAsia="zh-CN"/>
          <w14:ligatures w14:val="none"/>
        </w:rPr>
        <w:t>关系</w:t>
      </w:r>
      <w:r>
        <w:rPr>
          <w:rFonts w:hint="eastAsia" w:ascii="Times New Roman" w:hAnsi="Times New Roman" w:cs="宋体"/>
          <w:color w:val="auto"/>
          <w:kern w:val="0"/>
          <w:szCs w:val="21"/>
          <w:highlight w:val="none"/>
          <w:shd w:val="clear" w:fill="FFFFFF"/>
          <w14:ligatures w14:val="none"/>
        </w:rPr>
        <w:t>，直接关系到水资源综合利用效益的提升与区域水安全的保障，具有重要现实意义。</w:t>
      </w:r>
    </w:p>
    <w:p w14:paraId="5AFF68A4">
      <w:pPr>
        <w:widowControl/>
        <w:wordWrap w:val="0"/>
        <w:ind w:firstLine="420" w:firstLineChars="200"/>
        <w:jc w:val="left"/>
        <w:rPr>
          <w:rFonts w:hint="eastAsia" w:ascii="Times New Roman" w:hAnsi="Times New Roman" w:cs="宋体"/>
          <w:color w:val="auto"/>
          <w:kern w:val="0"/>
          <w:szCs w:val="21"/>
          <w:highlight w:val="none"/>
          <w:shd w:val="clear" w:fill="FFFFFF"/>
          <w14:ligatures w14:val="none"/>
        </w:rPr>
      </w:pPr>
      <w:r>
        <w:rPr>
          <w:rFonts w:hint="eastAsia" w:ascii="Times New Roman" w:hAnsi="Times New Roman" w:cs="宋体"/>
          <w:color w:val="auto"/>
          <w:kern w:val="0"/>
          <w:szCs w:val="21"/>
          <w:highlight w:val="none"/>
          <w:shd w:val="clear" w:fill="FFFFFF"/>
          <w14:ligatures w14:val="none"/>
        </w:rPr>
        <w:t>针对中小型洪水的优化调度方式，国内外学者在水库调度领域已开展了广泛研究。早期研究大多基于固定的调度规则和经验公式，优点是简单易行，能够在一定程度上保障水库防洪安全和供水需求，但由于缺乏动态适应能力，难以应对复杂的中小洪水演进过程。随着现代优化方法的发展，遗传算法（GA）、粒子群优化（PSO）、人工蜂群算法（ABC）等智能算法逐渐被引入调度问题，在水库群联合调度、多目标优化中取得一定成果。王宁等</w:t>
      </w:r>
      <w:r>
        <w:rPr>
          <w:rFonts w:hint="eastAsia" w:ascii="Times New Roman" w:hAnsi="Times New Roman" w:cs="宋体"/>
          <w:color w:val="auto"/>
          <w:kern w:val="0"/>
          <w:szCs w:val="21"/>
          <w:highlight w:val="none"/>
          <w:shd w:val="clear" w:fill="FFFFFF"/>
          <w:vertAlign w:val="superscript"/>
          <w14:ligatures w14:val="none"/>
        </w:rPr>
        <w:t>[1]</w:t>
      </w:r>
      <w:r>
        <w:rPr>
          <w:rFonts w:hint="eastAsia" w:ascii="Times New Roman" w:hAnsi="Times New Roman" w:cs="宋体"/>
          <w:color w:val="auto"/>
          <w:kern w:val="0"/>
          <w:szCs w:val="21"/>
          <w:highlight w:val="none"/>
          <w:shd w:val="clear" w:fill="FFFFFF"/>
          <w14:ligatures w14:val="none"/>
        </w:rPr>
        <w:t>提出了IABC-PSO算法在水库群调度中的应用研究，表明改进的蜂群-粒子群混合算法在多目标调度中能提升收敛性与求解精度。AFSHAR等</w:t>
      </w:r>
      <w:r>
        <w:rPr>
          <w:rFonts w:hint="eastAsia" w:ascii="Times New Roman" w:hAnsi="Times New Roman" w:cs="宋体"/>
          <w:color w:val="auto"/>
          <w:kern w:val="0"/>
          <w:szCs w:val="21"/>
          <w:highlight w:val="none"/>
          <w:shd w:val="clear" w:fill="FFFFFF"/>
          <w:vertAlign w:val="superscript"/>
          <w14:ligatures w14:val="none"/>
        </w:rPr>
        <w:t>[2]</w:t>
      </w:r>
      <w:r>
        <w:rPr>
          <w:rFonts w:hint="eastAsia" w:ascii="Times New Roman" w:hAnsi="Times New Roman" w:cs="宋体"/>
          <w:color w:val="auto"/>
          <w:kern w:val="0"/>
          <w:szCs w:val="21"/>
          <w:highlight w:val="none"/>
          <w:shd w:val="clear" w:fill="FFFFFF"/>
          <w14:ligatures w14:val="none"/>
        </w:rPr>
        <w:t>利用多目标粒子群算法（MOPSO）对水库调度进行优化，证明其在求解复杂多目标问题上的有效性这类研究表明智能优化方法在提升计算效率和全局寻优能力方面取得了进展，已经在解决传统规则刚性、目标冲突处理不足等问题上发挥了作用。然而，这些方法往往对实时性和不确定性响应不足，缺少与预测信息深度结合的动态控制机制，在极端事件下的适应性仍然不足。</w:t>
      </w:r>
    </w:p>
    <w:p w14:paraId="135E4A53">
      <w:pPr>
        <w:widowControl/>
        <w:ind w:firstLine="420" w:firstLineChars="200"/>
        <w:jc w:val="left"/>
        <w:rPr>
          <w:rFonts w:hint="eastAsia" w:ascii="Times New Roman" w:hAnsi="Times New Roman" w:cs="宋体"/>
          <w:color w:val="auto"/>
          <w:szCs w:val="21"/>
          <w:highlight w:val="none"/>
          <w:shd w:val="clear" w:fill="FFFFFF"/>
        </w:rPr>
      </w:pPr>
      <w:r>
        <w:rPr>
          <w:rFonts w:hint="eastAsia" w:ascii="Times New Roman" w:hAnsi="Times New Roman" w:cs="宋体"/>
          <w:color w:val="auto"/>
          <w:kern w:val="0"/>
          <w:szCs w:val="21"/>
          <w:highlight w:val="none"/>
          <w:shd w:val="clear" w:fill="FFFFFF"/>
          <w14:ligatures w14:val="none"/>
        </w:rPr>
        <w:t>国内部分学者针对中小洪水调度的特点提出了不同的思路，李京兵等</w:t>
      </w:r>
      <w:r>
        <w:rPr>
          <w:rFonts w:ascii="Times New Roman" w:hAnsi="Times New Roman" w:cs="宋体"/>
          <w:color w:val="auto"/>
          <w:kern w:val="0"/>
          <w:szCs w:val="21"/>
          <w:highlight w:val="none"/>
          <w:shd w:val="clear" w:fill="FFFFFF"/>
          <w:vertAlign w:val="superscript"/>
          <w14:ligatures w14:val="none"/>
        </w:rPr>
        <w:t>[</w:t>
      </w:r>
      <w:r>
        <w:rPr>
          <w:rFonts w:hint="eastAsia" w:ascii="Times New Roman" w:hAnsi="Times New Roman" w:cs="宋体"/>
          <w:color w:val="auto"/>
          <w:kern w:val="0"/>
          <w:szCs w:val="21"/>
          <w:highlight w:val="none"/>
          <w:shd w:val="clear" w:fill="FFFFFF"/>
          <w:vertAlign w:val="superscript"/>
          <w14:ligatures w14:val="none"/>
        </w:rPr>
        <w:t>3</w:t>
      </w:r>
      <w:r>
        <w:rPr>
          <w:rFonts w:ascii="Times New Roman" w:hAnsi="Times New Roman" w:cs="宋体"/>
          <w:color w:val="auto"/>
          <w:kern w:val="0"/>
          <w:szCs w:val="21"/>
          <w:highlight w:val="none"/>
          <w:shd w:val="clear" w:fill="FFFFFF"/>
          <w:vertAlign w:val="superscript"/>
          <w14:ligatures w14:val="none"/>
        </w:rPr>
        <w:t>]</w:t>
      </w:r>
      <w:r>
        <w:rPr>
          <w:rFonts w:hint="eastAsia" w:ascii="Times New Roman" w:hAnsi="Times New Roman" w:cs="宋体"/>
          <w:color w:val="auto"/>
          <w:kern w:val="0"/>
          <w:szCs w:val="21"/>
          <w:highlight w:val="none"/>
          <w:shd w:val="clear" w:fill="FFFFFF"/>
          <w14:ligatures w14:val="none"/>
        </w:rPr>
        <w:t>通过对淮河中游重要节点历史</w:t>
      </w:r>
      <w:r>
        <w:rPr>
          <w:rFonts w:ascii="Times New Roman" w:hAnsi="Times New Roman" w:cs="宋体"/>
          <w:color w:val="auto"/>
          <w:kern w:val="0"/>
          <w:szCs w:val="21"/>
          <w:highlight w:val="none"/>
          <w:shd w:val="clear" w:fill="FFFFFF"/>
          <w14:ligatures w14:val="none"/>
        </w:rPr>
        <w:t>1、3d</w:t>
      </w:r>
      <w:r>
        <w:rPr>
          <w:rFonts w:hint="eastAsia" w:ascii="Times New Roman" w:hAnsi="Times New Roman" w:cs="宋体"/>
          <w:color w:val="auto"/>
          <w:kern w:val="0"/>
          <w:szCs w:val="21"/>
          <w:highlight w:val="none"/>
          <w:shd w:val="clear" w:fill="FFFFFF"/>
          <w14:ligatures w14:val="none"/>
        </w:rPr>
        <w:t>洪量与最高水位相关分析</w:t>
      </w:r>
      <w:r>
        <w:rPr>
          <w:rFonts w:ascii="Times New Roman" w:hAnsi="Times New Roman" w:cs="宋体"/>
          <w:color w:val="auto"/>
          <w:kern w:val="0"/>
          <w:szCs w:val="21"/>
          <w:highlight w:val="none"/>
          <w:shd w:val="clear" w:fill="FFFFFF"/>
          <w14:ligatures w14:val="none"/>
        </w:rPr>
        <w:t>，</w:t>
      </w:r>
      <w:r>
        <w:rPr>
          <w:rFonts w:hint="eastAsia" w:ascii="Times New Roman" w:hAnsi="Times New Roman" w:cs="宋体"/>
          <w:color w:val="auto"/>
          <w:kern w:val="0"/>
          <w:szCs w:val="21"/>
          <w:highlight w:val="none"/>
          <w:shd w:val="clear" w:fill="FFFFFF"/>
          <w14:ligatures w14:val="none"/>
        </w:rPr>
        <w:t>提出了最大</w:t>
      </w:r>
      <w:r>
        <w:rPr>
          <w:rFonts w:ascii="Times New Roman" w:hAnsi="Times New Roman" w:cs="宋体"/>
          <w:color w:val="auto"/>
          <w:kern w:val="0"/>
          <w:szCs w:val="21"/>
          <w:highlight w:val="none"/>
          <w:shd w:val="clear" w:fill="FFFFFF"/>
          <w14:ligatures w14:val="none"/>
        </w:rPr>
        <w:t>1、3d</w:t>
      </w:r>
      <w:r>
        <w:rPr>
          <w:rFonts w:hint="eastAsia" w:ascii="Times New Roman" w:hAnsi="Times New Roman" w:cs="宋体"/>
          <w:color w:val="auto"/>
          <w:kern w:val="0"/>
          <w:szCs w:val="21"/>
          <w:highlight w:val="none"/>
          <w:shd w:val="clear" w:fill="FFFFFF"/>
          <w14:ligatures w14:val="none"/>
        </w:rPr>
        <w:t>洪量与最高水位相结合的调度思路</w:t>
      </w:r>
      <w:r>
        <w:rPr>
          <w:rFonts w:ascii="Times New Roman" w:hAnsi="Times New Roman" w:cs="宋体"/>
          <w:color w:val="auto"/>
          <w:kern w:val="0"/>
          <w:szCs w:val="21"/>
          <w:highlight w:val="none"/>
          <w:shd w:val="clear" w:fill="FFFFFF"/>
          <w14:ligatures w14:val="none"/>
        </w:rPr>
        <w:t>。</w:t>
      </w:r>
      <w:r>
        <w:rPr>
          <w:rFonts w:hint="eastAsia" w:ascii="Times New Roman" w:hAnsi="Times New Roman" w:cs="宋体"/>
          <w:color w:val="auto"/>
          <w:kern w:val="0"/>
          <w:szCs w:val="21"/>
          <w:highlight w:val="none"/>
          <w:shd w:val="clear" w:fill="FFFFFF"/>
          <w14:ligatures w14:val="none"/>
        </w:rPr>
        <w:t>杨镇宇等</w:t>
      </w:r>
      <w:r>
        <w:rPr>
          <w:rFonts w:ascii="Times New Roman" w:hAnsi="Times New Roman" w:cs="宋体"/>
          <w:color w:val="auto"/>
          <w:kern w:val="0"/>
          <w:szCs w:val="21"/>
          <w:highlight w:val="none"/>
          <w:shd w:val="clear" w:fill="FFFFFF"/>
          <w:vertAlign w:val="superscript"/>
          <w14:ligatures w14:val="none"/>
        </w:rPr>
        <w:t>[4]</w:t>
      </w:r>
      <w:r>
        <w:rPr>
          <w:rFonts w:hint="eastAsia" w:ascii="Times New Roman" w:hAnsi="Times New Roman" w:cs="宋体"/>
          <w:color w:val="auto"/>
          <w:kern w:val="0"/>
          <w:szCs w:val="21"/>
          <w:highlight w:val="none"/>
          <w:shd w:val="clear" w:fill="FFFFFF"/>
          <w14:ligatures w14:val="none"/>
        </w:rPr>
        <w:t>通过分析三峡水库中小洪水特性，建立风险指示函数、提出中小洪水调度风险评估方法。</w:t>
      </w:r>
      <w:r>
        <w:rPr>
          <w:rFonts w:ascii="Times New Roman" w:hAnsi="Times New Roman" w:eastAsia="宋体" w:cs="Times New Roman"/>
          <w:sz w:val="24"/>
          <w:szCs w:val="24"/>
        </w:rPr>
        <w:t>Ye</w:t>
      </w:r>
      <w:r>
        <w:rPr>
          <w:rFonts w:hint="eastAsia" w:ascii="Times New Roman" w:hAnsi="Times New Roman"/>
          <w:color w:val="auto"/>
          <w:szCs w:val="21"/>
          <w:highlight w:val="none"/>
          <w:shd w:val="clear" w:fill="FFFFFF"/>
        </w:rPr>
        <w:t>等</w:t>
      </w:r>
      <w:r>
        <w:rPr>
          <w:rFonts w:ascii="Times New Roman" w:hAnsi="Times New Roman"/>
          <w:color w:val="auto"/>
          <w:szCs w:val="21"/>
          <w:highlight w:val="none"/>
          <w:shd w:val="clear" w:fill="FFFFFF"/>
          <w:vertAlign w:val="superscript"/>
        </w:rPr>
        <w:t>[</w:t>
      </w:r>
      <w:r>
        <w:rPr>
          <w:rFonts w:hint="eastAsia" w:ascii="Times New Roman" w:hAnsi="Times New Roman"/>
          <w:color w:val="auto"/>
          <w:szCs w:val="21"/>
          <w:highlight w:val="none"/>
          <w:shd w:val="clear" w:fill="FFFFFF"/>
          <w:vertAlign w:val="superscript"/>
          <w:lang w:val="en-US" w:eastAsia="zh-CN"/>
        </w:rPr>
        <w:t>5</w:t>
      </w:r>
      <w:r>
        <w:rPr>
          <w:rFonts w:ascii="Times New Roman" w:hAnsi="Times New Roman"/>
          <w:color w:val="auto"/>
          <w:szCs w:val="21"/>
          <w:highlight w:val="none"/>
          <w:shd w:val="clear" w:fill="FFFFFF"/>
          <w:vertAlign w:val="superscript"/>
        </w:rPr>
        <w:t>]</w:t>
      </w:r>
      <w:r>
        <w:rPr>
          <w:rFonts w:hint="eastAsia" w:ascii="Times New Roman" w:hAnsi="Times New Roman"/>
          <w:color w:val="auto"/>
          <w:szCs w:val="21"/>
          <w:highlight w:val="none"/>
          <w:shd w:val="clear" w:fill="FFFFFF"/>
        </w:rPr>
        <w:t>提出了一种基于水动力-水量平衡与机器学习相结合的水位预测模型，并将其用于运行优化与实时调控策略研究，证明了该模型在短期水位预测与调度控制中的有效性。</w:t>
      </w:r>
      <w:r>
        <w:rPr>
          <w:rFonts w:ascii="Times New Roman" w:hAnsi="Times New Roman" w:eastAsia="宋体" w:cs="Times New Roman"/>
          <w:sz w:val="24"/>
          <w:szCs w:val="24"/>
        </w:rPr>
        <w:t>Wei</w:t>
      </w:r>
      <w:r>
        <w:rPr>
          <w:rFonts w:ascii="宋体" w:hAnsi="宋体" w:eastAsia="宋体" w:cs="宋体"/>
          <w:sz w:val="24"/>
          <w:szCs w:val="24"/>
        </w:rPr>
        <w:t xml:space="preserve"> </w:t>
      </w:r>
      <w:r>
        <w:rPr>
          <w:rFonts w:ascii="Times New Roman" w:hAnsi="Times New Roman"/>
          <w:color w:val="auto"/>
          <w:szCs w:val="21"/>
          <w:highlight w:val="none"/>
          <w:shd w:val="clear" w:fill="FFFFFF"/>
          <w:vertAlign w:val="superscript"/>
        </w:rPr>
        <w:t>[6]</w:t>
      </w:r>
      <w:r>
        <w:rPr>
          <w:rFonts w:hint="eastAsia" w:ascii="Times New Roman" w:hAnsi="Times New Roman"/>
          <w:color w:val="auto"/>
          <w:szCs w:val="21"/>
          <w:highlight w:val="none"/>
          <w:shd w:val="clear" w:fill="FFFFFF"/>
        </w:rPr>
        <w:t>提出了一套基于洪水预报信息和判别阈值的预泄策略，通过定义预泄起始和结束阈值控制预泄操作，有效提升了水库抗洪调蓄能力并减少了下游洪峰流量。。牛文静等</w:t>
      </w:r>
      <w:r>
        <w:rPr>
          <w:rFonts w:hint="eastAsia" w:ascii="Times New Roman" w:hAnsi="Times New Roman"/>
          <w:color w:val="auto"/>
          <w:szCs w:val="21"/>
          <w:highlight w:val="none"/>
          <w:shd w:val="clear" w:fill="FFFFFF"/>
          <w:vertAlign w:val="superscript"/>
        </w:rPr>
        <w:t>[7]</w:t>
      </w:r>
      <w:r>
        <w:rPr>
          <w:rFonts w:ascii="Times New Roman" w:hAnsi="Times New Roman" w:cs="宋体"/>
          <w:color w:val="auto"/>
          <w:szCs w:val="21"/>
          <w:highlight w:val="none"/>
          <w:shd w:val="clear" w:fill="FFFFFF"/>
        </w:rPr>
        <w:t>提出了防洪库容“互用”概念</w:t>
      </w:r>
      <w:r>
        <w:rPr>
          <w:rFonts w:hint="eastAsia" w:ascii="Times New Roman" w:hAnsi="Times New Roman" w:cs="宋体"/>
          <w:color w:val="auto"/>
          <w:szCs w:val="21"/>
          <w:highlight w:val="none"/>
          <w:shd w:val="clear" w:fill="FFFFFF"/>
        </w:rPr>
        <w:t>，使得</w:t>
      </w:r>
      <w:r>
        <w:rPr>
          <w:rFonts w:ascii="Times New Roman" w:hAnsi="Times New Roman" w:cs="宋体"/>
          <w:color w:val="auto"/>
          <w:szCs w:val="21"/>
          <w:highlight w:val="none"/>
          <w:shd w:val="clear" w:fill="FFFFFF"/>
        </w:rPr>
        <w:t>梯级水库群组面临不同防洪任务</w:t>
      </w:r>
      <w:r>
        <w:rPr>
          <w:rFonts w:hint="eastAsia" w:ascii="Times New Roman" w:hAnsi="Times New Roman" w:cs="宋体"/>
          <w:color w:val="auto"/>
          <w:szCs w:val="21"/>
          <w:highlight w:val="none"/>
          <w:shd w:val="clear" w:fill="FFFFFF"/>
        </w:rPr>
        <w:t>时，在</w:t>
      </w:r>
      <w:r>
        <w:rPr>
          <w:rFonts w:ascii="Times New Roman" w:hAnsi="Times New Roman" w:cs="宋体"/>
          <w:color w:val="auto"/>
          <w:szCs w:val="21"/>
          <w:highlight w:val="none"/>
          <w:shd w:val="clear" w:fill="FFFFFF"/>
        </w:rPr>
        <w:t>不降低防洪标准下优化梯级防洪库容利用方式</w:t>
      </w:r>
      <w:r>
        <w:rPr>
          <w:rFonts w:hint="eastAsia" w:ascii="Times New Roman" w:hAnsi="Times New Roman" w:cs="宋体"/>
          <w:color w:val="auto"/>
          <w:szCs w:val="21"/>
          <w:highlight w:val="none"/>
          <w:shd w:val="clear" w:fill="FFFFFF"/>
        </w:rPr>
        <w:t>。上述研究从不同角度对中小洪水调度进行了改进，在规则设计、风险评估和库容利用等方面取得一定成效。但仍存在未解决的问题，多数成果停留在局部或单一水库案例，依赖事前静态规则，缺乏结合实时预报和动态控制的能力；尚未系统解决极端事件适应性和参数不确定性对调度效果的影响。因此，需构建新的方法体系以突破上述局限。</w:t>
      </w:r>
    </w:p>
    <w:p w14:paraId="23561777">
      <w:pPr>
        <w:widowControl/>
        <w:wordWrap w:val="0"/>
        <w:ind w:firstLine="420" w:firstLineChars="200"/>
        <w:jc w:val="left"/>
        <w:rPr>
          <w:rFonts w:hint="eastAsia" w:ascii="Times New Roman" w:hAnsi="Times New Roman" w:cs="宋体"/>
          <w:color w:val="auto"/>
          <w:kern w:val="0"/>
          <w:szCs w:val="21"/>
          <w:highlight w:val="none"/>
          <w:shd w:val="clear" w:fill="FFFFFF"/>
          <w14:ligatures w14:val="none"/>
        </w:rPr>
      </w:pPr>
      <w:r>
        <w:rPr>
          <w:rFonts w:hint="eastAsia" w:ascii="Times New Roman" w:hAnsi="Times New Roman" w:cs="宋体"/>
          <w:color w:val="auto"/>
          <w:kern w:val="0"/>
          <w:szCs w:val="21"/>
          <w:highlight w:val="none"/>
          <w:shd w:val="clear" w:fill="FFFFFF"/>
          <w14:ligatures w14:val="none"/>
        </w:rPr>
        <w:t>在国际研究方面，MPC作为一种源于过程工业的先进控制方法，因其出色的稳定性已广泛应用于过程工业领域</w:t>
      </w:r>
      <w:r>
        <w:rPr>
          <w:rFonts w:hint="eastAsia" w:ascii="Times New Roman" w:hAnsi="Times New Roman" w:cs="宋体"/>
          <w:color w:val="auto"/>
          <w:kern w:val="0"/>
          <w:szCs w:val="21"/>
          <w:highlight w:val="none"/>
          <w:shd w:val="clear" w:fill="FFFFFF"/>
          <w:vertAlign w:val="superscript"/>
          <w14:ligatures w14:val="none"/>
        </w:rPr>
        <w:t>[8]</w:t>
      </w:r>
      <w:r>
        <w:rPr>
          <w:rFonts w:hint="eastAsia" w:ascii="Times New Roman" w:hAnsi="Times New Roman" w:cs="宋体"/>
          <w:color w:val="auto"/>
          <w:kern w:val="0"/>
          <w:szCs w:val="21"/>
          <w:highlight w:val="none"/>
          <w:shd w:val="clear" w:fill="FFFFFF"/>
          <w14:ligatures w14:val="none"/>
        </w:rPr>
        <w:t>，其中电力工业领域</w:t>
      </w:r>
      <w:r>
        <w:rPr>
          <w:rFonts w:hint="eastAsia" w:ascii="Times New Roman" w:hAnsi="Times New Roman" w:cs="宋体"/>
          <w:color w:val="auto"/>
          <w:kern w:val="0"/>
          <w:szCs w:val="21"/>
          <w:highlight w:val="none"/>
          <w:shd w:val="clear" w:fill="FFFFFF"/>
          <w:vertAlign w:val="superscript"/>
          <w14:ligatures w14:val="none"/>
        </w:rPr>
        <w:t>[9]</w:t>
      </w:r>
      <w:r>
        <w:rPr>
          <w:rFonts w:hint="eastAsia" w:ascii="Times New Roman" w:hAnsi="Times New Roman" w:cs="宋体"/>
          <w:color w:val="auto"/>
          <w:kern w:val="0"/>
          <w:szCs w:val="21"/>
          <w:highlight w:val="none"/>
          <w:shd w:val="clear" w:fill="FFFFFF"/>
          <w14:ligatures w14:val="none"/>
        </w:rPr>
        <w:t>、汽车工业领域</w:t>
      </w:r>
      <w:r>
        <w:rPr>
          <w:rFonts w:hint="eastAsia" w:ascii="Times New Roman" w:hAnsi="Times New Roman" w:cs="宋体"/>
          <w:color w:val="auto"/>
          <w:kern w:val="0"/>
          <w:szCs w:val="21"/>
          <w:highlight w:val="none"/>
          <w:shd w:val="clear" w:fill="FFFFFF"/>
          <w:vertAlign w:val="superscript"/>
          <w14:ligatures w14:val="none"/>
        </w:rPr>
        <w:t>[10]</w:t>
      </w:r>
      <w:r>
        <w:rPr>
          <w:rFonts w:hint="eastAsia" w:ascii="Times New Roman" w:hAnsi="Times New Roman" w:cs="宋体"/>
          <w:color w:val="auto"/>
          <w:kern w:val="0"/>
          <w:szCs w:val="21"/>
          <w:highlight w:val="none"/>
          <w:shd w:val="clear" w:fill="FFFFFF"/>
          <w14:ligatures w14:val="none"/>
        </w:rPr>
        <w:t>、航空航天领域</w:t>
      </w:r>
      <w:r>
        <w:rPr>
          <w:rFonts w:hint="eastAsia" w:ascii="Times New Roman" w:hAnsi="Times New Roman" w:cs="宋体"/>
          <w:color w:val="auto"/>
          <w:kern w:val="0"/>
          <w:szCs w:val="21"/>
          <w:highlight w:val="none"/>
          <w:shd w:val="clear" w:fill="FFFFFF"/>
          <w:vertAlign w:val="superscript"/>
          <w14:ligatures w14:val="none"/>
        </w:rPr>
        <w:t>[11]</w:t>
      </w:r>
      <w:r>
        <w:rPr>
          <w:rFonts w:hint="eastAsia" w:ascii="Times New Roman" w:hAnsi="Times New Roman" w:cs="宋体"/>
          <w:color w:val="auto"/>
          <w:kern w:val="0"/>
          <w:szCs w:val="21"/>
          <w:highlight w:val="none"/>
          <w:shd w:val="clear" w:fill="FFFFFF"/>
          <w14:ligatures w14:val="none"/>
        </w:rPr>
        <w:t>等应用较为广泛，</w:t>
      </w:r>
      <w:r>
        <w:rPr>
          <w:rFonts w:ascii="Times New Roman" w:hAnsi="Times New Roman" w:cs="宋体"/>
          <w:color w:val="auto"/>
          <w:szCs w:val="21"/>
          <w:highlight w:val="none"/>
          <w:shd w:val="clear" w:fill="FFFFFF"/>
        </w:rPr>
        <w:t>而在水利工程领域的应用尚处于探索阶段，尤其在中小洪水调度中的系统化应用研究仍较为匮乏。其核心优势在于具备实时反馈机制，可通过滚动优化不断修正预测偏差，适应系统不确定性；能够处理多变量约束，在满足防洪、蓄水等多重目标约束的前提下实现全局优化；</w:t>
      </w:r>
      <w:r>
        <w:rPr>
          <w:rFonts w:hint="eastAsia" w:ascii="Times New Roman" w:hAnsi="Times New Roman" w:cs="宋体"/>
          <w:color w:val="auto"/>
          <w:szCs w:val="21"/>
          <w:highlight w:val="none"/>
          <w:shd w:val="clear" w:fill="FFFFFF"/>
        </w:rPr>
        <w:t>对于水</w:t>
      </w:r>
      <w:r>
        <w:rPr>
          <w:rFonts w:hint="eastAsia" w:ascii="Times New Roman" w:hAnsi="Times New Roman" w:cs="宋体"/>
          <w:color w:val="auto"/>
          <w:szCs w:val="21"/>
          <w:highlight w:val="none"/>
          <w:shd w:val="clear" w:fill="FFFFFF"/>
          <w:lang w:eastAsia="zh-CN"/>
        </w:rPr>
        <w:t>利工程</w:t>
      </w:r>
      <w:r>
        <w:rPr>
          <w:rFonts w:hint="eastAsia" w:ascii="Times New Roman" w:hAnsi="Times New Roman" w:cs="宋体"/>
          <w:color w:val="auto"/>
          <w:szCs w:val="21"/>
          <w:highlight w:val="none"/>
          <w:shd w:val="clear" w:fill="FFFFFF"/>
        </w:rPr>
        <w:t>常见</w:t>
      </w:r>
      <w:r>
        <w:rPr>
          <w:rFonts w:hint="eastAsia" w:ascii="Times New Roman" w:hAnsi="Times New Roman" w:cs="宋体"/>
          <w:color w:val="auto"/>
          <w:kern w:val="0"/>
          <w:szCs w:val="21"/>
          <w:highlight w:val="none"/>
          <w:shd w:val="clear" w:fill="FFFFFF"/>
          <w14:ligatures w14:val="none"/>
        </w:rPr>
        <w:t>的非线性应用，具有较高的契合性</w:t>
      </w:r>
      <w:r>
        <w:rPr>
          <w:rFonts w:hint="eastAsia" w:ascii="Times New Roman" w:hAnsi="Times New Roman" w:cs="宋体"/>
          <w:color w:val="auto"/>
          <w:kern w:val="0"/>
          <w:szCs w:val="21"/>
          <w:highlight w:val="none"/>
          <w:shd w:val="clear" w:fill="FFFFFF"/>
          <w:vertAlign w:val="superscript"/>
          <w14:ligatures w14:val="none"/>
        </w:rPr>
        <w:t>[12]</w:t>
      </w:r>
      <w:r>
        <w:rPr>
          <w:rFonts w:hint="eastAsia" w:ascii="Times New Roman" w:hAnsi="Times New Roman"/>
          <w:color w:val="auto"/>
          <w:szCs w:val="21"/>
          <w:highlight w:val="none"/>
          <w:shd w:val="clear" w:fill="FFFFFF"/>
        </w:rPr>
        <w:t>。</w:t>
      </w:r>
      <w:r>
        <w:rPr>
          <w:rFonts w:hint="eastAsia" w:ascii="Times New Roman" w:hAnsi="Times New Roman" w:eastAsia="宋体" w:cs="Times New Roman"/>
          <w:sz w:val="24"/>
          <w:szCs w:val="24"/>
        </w:rPr>
        <w:t>C</w:t>
      </w:r>
      <w:r>
        <w:rPr>
          <w:rFonts w:hint="eastAsia" w:ascii="Times New Roman" w:hAnsi="Times New Roman" w:cs="Times New Roman"/>
          <w:sz w:val="24"/>
          <w:szCs w:val="24"/>
          <w:lang w:val="en-US" w:eastAsia="zh-CN"/>
        </w:rPr>
        <w:t>astelletti</w:t>
      </w:r>
      <w:r>
        <w:rPr>
          <w:rFonts w:hint="eastAsia" w:ascii="Times New Roman" w:hAnsi="Times New Roman" w:cs="宋体"/>
          <w:color w:val="auto"/>
          <w:kern w:val="0"/>
          <w:szCs w:val="21"/>
          <w:highlight w:val="none"/>
          <w:shd w:val="clear" w:fill="FFFFFF"/>
          <w14:ligatures w14:val="none"/>
        </w:rPr>
        <w:t>等</w:t>
      </w:r>
      <w:r>
        <w:rPr>
          <w:rFonts w:hint="eastAsia" w:ascii="Times New Roman" w:hAnsi="Times New Roman" w:cs="宋体"/>
          <w:color w:val="auto"/>
          <w:kern w:val="0"/>
          <w:szCs w:val="21"/>
          <w:highlight w:val="none"/>
          <w:shd w:val="clear" w:fill="FFFFFF"/>
          <w:vertAlign w:val="superscript"/>
          <w14:ligatures w14:val="none"/>
        </w:rPr>
        <w:t>[13]</w:t>
      </w:r>
      <w:r>
        <w:rPr>
          <w:rFonts w:hint="eastAsia" w:ascii="Times New Roman" w:hAnsi="Times New Roman" w:cs="宋体"/>
          <w:color w:val="auto"/>
          <w:kern w:val="0"/>
          <w:szCs w:val="21"/>
          <w:highlight w:val="none"/>
          <w:shd w:val="clear" w:fill="FFFFFF"/>
          <w14:ligatures w14:val="none"/>
        </w:rPr>
        <w:t>对MPC在水资源系统中的应用进行了系统综述，指出MPC在应对多目标、多约束及不确定性方面具备突出的灵活性与鲁棒性。GIULIANI等</w:t>
      </w:r>
      <w:r>
        <w:rPr>
          <w:rFonts w:hint="eastAsia" w:ascii="Times New Roman" w:hAnsi="Times New Roman" w:cs="宋体"/>
          <w:color w:val="auto"/>
          <w:kern w:val="0"/>
          <w:szCs w:val="21"/>
          <w:highlight w:val="none"/>
          <w:shd w:val="clear" w:fill="FFFFFF"/>
          <w:vertAlign w:val="superscript"/>
          <w14:ligatures w14:val="none"/>
        </w:rPr>
        <w:t>[14]</w:t>
      </w:r>
      <w:r>
        <w:rPr>
          <w:rFonts w:hint="eastAsia" w:ascii="Times New Roman" w:hAnsi="Times New Roman" w:cs="宋体"/>
          <w:color w:val="auto"/>
          <w:kern w:val="0"/>
          <w:szCs w:val="21"/>
          <w:highlight w:val="none"/>
          <w:shd w:val="clear" w:fill="FFFFFF"/>
          <w14:ligatures w14:val="none"/>
        </w:rPr>
        <w:t>总结了水库调度在冲突性需求和变化环境下的最优控制进展，强调预测信息对优化决策的重要作用。</w:t>
      </w:r>
      <w:r>
        <w:rPr>
          <w:rFonts w:hint="eastAsia" w:ascii="Times New Roman" w:hAnsi="Times New Roman" w:cs="Times New Roman"/>
          <w:sz w:val="24"/>
          <w:szCs w:val="24"/>
          <w:lang w:val="en-US" w:eastAsia="zh-CN"/>
        </w:rPr>
        <w:t>Koo</w:t>
      </w:r>
      <w:r>
        <w:rPr>
          <w:rFonts w:hint="eastAsia" w:ascii="Times New Roman" w:hAnsi="Times New Roman" w:cs="宋体"/>
          <w:color w:val="auto"/>
          <w:kern w:val="0"/>
          <w:szCs w:val="21"/>
          <w:highlight w:val="none"/>
          <w:shd w:val="clear" w:fill="FFFFFF"/>
          <w14:ligatures w14:val="none"/>
        </w:rPr>
        <w:t>等</w:t>
      </w:r>
      <w:r>
        <w:rPr>
          <w:rFonts w:hint="eastAsia" w:ascii="Times New Roman" w:hAnsi="Times New Roman" w:cs="宋体"/>
          <w:color w:val="auto"/>
          <w:kern w:val="0"/>
          <w:szCs w:val="21"/>
          <w:highlight w:val="none"/>
          <w:shd w:val="clear" w:fill="FFFFFF"/>
          <w:vertAlign w:val="superscript"/>
          <w14:ligatures w14:val="none"/>
        </w:rPr>
        <w:t>[15]</w:t>
      </w:r>
      <w:r>
        <w:rPr>
          <w:rFonts w:hint="eastAsia" w:ascii="Times New Roman" w:hAnsi="Times New Roman" w:cs="宋体"/>
          <w:color w:val="auto"/>
          <w:kern w:val="0"/>
          <w:szCs w:val="21"/>
          <w:highlight w:val="none"/>
          <w:shd w:val="clear" w:fill="FFFFFF"/>
          <w14:ligatures w14:val="none"/>
        </w:rPr>
        <w:t>提出了一种情景驱动的模型预测控制（MPC）方法，并在多场景水资源调度问题中验证了该方法在优化调度、增强系统鲁棒性上的有效性，尤其在不确定性条件下表现良好。DELANEY等</w:t>
      </w:r>
      <w:r>
        <w:rPr>
          <w:rFonts w:hint="eastAsia" w:ascii="Times New Roman" w:hAnsi="Times New Roman" w:cs="宋体"/>
          <w:color w:val="auto"/>
          <w:kern w:val="0"/>
          <w:szCs w:val="21"/>
          <w:highlight w:val="none"/>
          <w:shd w:val="clear" w:fill="FFFFFF"/>
          <w:vertAlign w:val="superscript"/>
          <w14:ligatures w14:val="none"/>
        </w:rPr>
        <w:t>[16]</w:t>
      </w:r>
      <w:r>
        <w:rPr>
          <w:rFonts w:hint="eastAsia" w:ascii="Times New Roman" w:hAnsi="Times New Roman" w:cs="宋体"/>
          <w:color w:val="auto"/>
          <w:kern w:val="0"/>
          <w:szCs w:val="21"/>
          <w:highlight w:val="none"/>
          <w:shd w:val="clear" w:fill="FFFFFF"/>
          <w14:ligatures w14:val="none"/>
        </w:rPr>
        <w:t>则在“预测驱动水库调度（FORECAST-INFORMED RESERVOIR OPERATIONS, FIRO）”框架下，利用集合流量预报提升了极端洪水条件下的调度适应性。BRODEUR等</w:t>
      </w:r>
      <w:r>
        <w:rPr>
          <w:rFonts w:hint="eastAsia" w:ascii="Times New Roman" w:hAnsi="Times New Roman" w:cs="宋体"/>
          <w:color w:val="auto"/>
          <w:kern w:val="0"/>
          <w:szCs w:val="21"/>
          <w:highlight w:val="none"/>
          <w:shd w:val="clear" w:fill="FFFFFF"/>
          <w:vertAlign w:val="superscript"/>
          <w14:ligatures w14:val="none"/>
        </w:rPr>
        <w:t>[17]</w:t>
      </w:r>
      <w:r>
        <w:rPr>
          <w:rFonts w:hint="eastAsia" w:ascii="Times New Roman" w:hAnsi="Times New Roman" w:cs="宋体"/>
          <w:color w:val="auto"/>
          <w:kern w:val="0"/>
          <w:szCs w:val="21"/>
          <w:highlight w:val="none"/>
          <w:shd w:val="clear" w:fill="FFFFFF"/>
          <w14:ligatures w14:val="none"/>
        </w:rPr>
        <w:t>进一步提出合成集合预报方法，用于评估FIRO策略在不确定情境下的稳定性与可靠性。此外，MYO</w:t>
      </w:r>
      <w:r>
        <w:rPr>
          <w:rFonts w:hint="eastAsia" w:ascii="Times New Roman" w:hAnsi="Times New Roman" w:cs="宋体"/>
          <w:color w:val="auto"/>
          <w:kern w:val="0"/>
          <w:szCs w:val="21"/>
          <w:highlight w:val="none"/>
          <w:shd w:val="clear" w:fill="FFFFFF"/>
          <w:vertAlign w:val="superscript"/>
          <w14:ligatures w14:val="none"/>
        </w:rPr>
        <w:t>[18]</w:t>
      </w:r>
      <w:r>
        <w:rPr>
          <w:rFonts w:hint="eastAsia" w:ascii="Times New Roman" w:hAnsi="Times New Roman" w:cs="宋体"/>
          <w:color w:val="auto"/>
          <w:kern w:val="0"/>
          <w:szCs w:val="21"/>
          <w:highlight w:val="none"/>
          <w:shd w:val="clear" w:fill="FFFFFF"/>
          <w14:ligatures w14:val="none"/>
        </w:rPr>
        <w:t>基于多目标MPC构建了实时调度模型，验证了在单库运行中同时兼顾防洪与供水的可行性，U</w:t>
      </w:r>
      <w:r>
        <w:rPr>
          <w:rFonts w:hint="eastAsia" w:ascii="Times New Roman" w:hAnsi="Times New Roman" w:cs="宋体"/>
          <w:color w:val="auto"/>
          <w:kern w:val="0"/>
          <w:szCs w:val="21"/>
          <w:highlight w:val="none"/>
          <w:shd w:val="clear" w:fill="FFFFFF"/>
          <w:lang w:val="en-US" w:eastAsia="zh-CN"/>
          <w14:ligatures w14:val="none"/>
        </w:rPr>
        <w:t>ysal</w:t>
      </w:r>
      <w:r>
        <w:rPr>
          <w:rFonts w:hint="eastAsia" w:ascii="Times New Roman" w:hAnsi="Times New Roman" w:cs="宋体"/>
          <w:color w:val="auto"/>
          <w:kern w:val="0"/>
          <w:szCs w:val="21"/>
          <w:highlight w:val="none"/>
          <w:shd w:val="clear" w:fill="FFFFFF"/>
          <w:vertAlign w:val="superscript"/>
          <w14:ligatures w14:val="none"/>
        </w:rPr>
        <w:t>[19]</w:t>
      </w:r>
      <w:r>
        <w:rPr>
          <w:rFonts w:hint="eastAsia" w:ascii="Times New Roman" w:hAnsi="Times New Roman" w:cs="宋体"/>
          <w:color w:val="auto"/>
          <w:kern w:val="0"/>
          <w:szCs w:val="21"/>
          <w:highlight w:val="none"/>
          <w:shd w:val="clear" w:fill="FFFFFF"/>
          <w14:ligatures w14:val="none"/>
        </w:rPr>
        <w:t>的研究则表明，MPC方法在水库防洪与供水双重目标协调中的表现优于传统方法。上述研究在解决传统方法动态优化能力缺失、难以平衡多目标冲突、极端事件适应性不足等问题上成效显著。但国际相关研究仍存在局限，多数成果仍局限于理论建模或单案例验证阶段，尚未实现跨区域、跨类型水库的系统性推广。在不确定性处理方面，尽管集合预报与情景分析已取得突破，但输入数据敏感性与参数不确定性的定量处理能力仍显不足。此外，MPC在中小洪水领域的应用仍较薄弱，相关实证研究较为匮乏。因此，MPC方法虽已展现较强应用潜力，如何结合我国中小洪水特征开展系统应用，是亟待突破的研究方向。</w:t>
      </w:r>
    </w:p>
    <w:p w14:paraId="38CEE462">
      <w:pPr>
        <w:ind w:firstLine="420" w:firstLineChars="200"/>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shd w:val="clear" w:fill="FFFFFF"/>
          <w14:ligatures w14:val="none"/>
        </w:rPr>
        <w:t>国内外学者针对MPC的鲁棒性及收敛性展开研究，在调度方法与理论体系层面取得阶段性进展，但现有研究仍存在不足。当前国内对中小洪水调度的研究，一方面尚未建立起具有普适性的规则提取体系，另一方面对模型预测控制等新方法的系统性探索仍显不足，加之对输入数据与参数不确定性的分析深度不够，这导致了对调度</w:t>
      </w:r>
      <w:r>
        <w:rPr>
          <w:rFonts w:hint="eastAsia" w:ascii="Times New Roman" w:hAnsi="Times New Roman" w:cs="宋体"/>
          <w:color w:val="auto"/>
          <w:kern w:val="0"/>
          <w:szCs w:val="21"/>
          <w:highlight w:val="none"/>
          <w:shd w:val="clear" w:fill="FFFFFF"/>
          <w:lang w:val="en-US" w:eastAsia="zh-CN"/>
          <w14:ligatures w14:val="none"/>
        </w:rPr>
        <w:t>结果的</w:t>
      </w:r>
      <w:r>
        <w:rPr>
          <w:rFonts w:hint="eastAsia" w:ascii="Times New Roman" w:hAnsi="Times New Roman" w:cs="宋体"/>
          <w:color w:val="auto"/>
          <w:kern w:val="0"/>
          <w:szCs w:val="21"/>
          <w:highlight w:val="none"/>
          <w:shd w:val="clear" w:fill="FFFFFF"/>
          <w14:ligatures w14:val="none"/>
        </w:rPr>
        <w:t>鲁棒性</w:t>
      </w:r>
      <w:r>
        <w:rPr>
          <w:rFonts w:hint="eastAsia" w:ascii="Times New Roman" w:hAnsi="Times New Roman" w:cs="宋体"/>
          <w:color w:val="auto"/>
          <w:kern w:val="0"/>
          <w:szCs w:val="21"/>
          <w:highlight w:val="none"/>
          <w:shd w:val="clear" w:fill="FFFFFF"/>
          <w:lang w:val="en-US" w:eastAsia="zh-CN"/>
          <w14:ligatures w14:val="none"/>
        </w:rPr>
        <w:t>难以全面评估</w:t>
      </w:r>
      <w:r>
        <w:rPr>
          <w:rFonts w:hint="eastAsia" w:ascii="Times New Roman" w:hAnsi="Times New Roman" w:cs="宋体"/>
          <w:color w:val="auto"/>
          <w:kern w:val="0"/>
          <w:szCs w:val="21"/>
          <w:highlight w:val="none"/>
          <w:shd w:val="clear" w:fill="FFFFFF"/>
          <w14:ligatures w14:val="none"/>
        </w:rPr>
        <w:t>。在此背景下，本文聚焦华北地区关键水利枢纽——密云水库。针对当前密云水库所</w:t>
      </w:r>
      <w:r>
        <w:rPr>
          <w:rFonts w:hint="eastAsia" w:ascii="Times New Roman" w:hAnsi="Times New Roman" w:cs="宋体"/>
          <w:color w:val="auto"/>
          <w:kern w:val="0"/>
          <w:szCs w:val="21"/>
          <w:highlight w:val="none"/>
          <w:shd w:val="clear" w:fill="FFFFFF"/>
          <w:lang w:eastAsia="zh-CN"/>
          <w14:ligatures w14:val="none"/>
        </w:rPr>
        <w:t>面临的中小洪水“</w:t>
      </w:r>
      <w:r>
        <w:rPr>
          <w:rFonts w:ascii="Times New Roman" w:hAnsi="Times New Roman" w:cs="宋体"/>
          <w:color w:val="auto"/>
          <w:kern w:val="0"/>
          <w:szCs w:val="21"/>
          <w:highlight w:val="none"/>
          <w:shd w:val="clear" w:fill="FFFFFF"/>
          <w14:ligatures w14:val="none"/>
        </w:rPr>
        <w:t>预</w:t>
      </w:r>
      <w:r>
        <w:rPr>
          <w:rFonts w:hint="eastAsia" w:ascii="Times New Roman" w:hAnsi="Times New Roman" w:cs="宋体"/>
          <w:color w:val="auto"/>
          <w:kern w:val="0"/>
          <w:szCs w:val="21"/>
          <w:highlight w:val="none"/>
          <w:shd w:val="clear" w:fill="FFFFFF"/>
          <w14:ligatures w14:val="none"/>
        </w:rPr>
        <w:t>测—决策—调控</w:t>
      </w:r>
      <w:r>
        <w:rPr>
          <w:rFonts w:ascii="Times New Roman" w:hAnsi="Times New Roman" w:cs="宋体"/>
          <w:color w:val="auto"/>
          <w:kern w:val="0"/>
          <w:szCs w:val="21"/>
          <w:highlight w:val="none"/>
          <w:shd w:val="clear" w:fill="FFFFFF"/>
          <w14:ligatures w14:val="none"/>
        </w:rPr>
        <w:t>”全流程精细化调度规则提</w:t>
      </w:r>
      <w:r>
        <w:rPr>
          <w:rFonts w:hint="eastAsia" w:ascii="Times New Roman" w:hAnsi="Times New Roman" w:cs="宋体"/>
          <w:color w:val="auto"/>
          <w:kern w:val="0"/>
          <w:szCs w:val="21"/>
          <w:highlight w:val="none"/>
          <w:shd w:val="clear" w:fill="FFFFFF"/>
          <w:lang w:eastAsia="zh-CN"/>
          <w14:ligatures w14:val="none"/>
        </w:rPr>
        <w:t>取不足</w:t>
      </w:r>
      <w:r>
        <w:rPr>
          <w:rFonts w:hint="eastAsia" w:ascii="Times New Roman" w:hAnsi="Times New Roman" w:cs="宋体"/>
          <w:color w:val="auto"/>
          <w:kern w:val="0"/>
          <w:szCs w:val="21"/>
          <w:highlight w:val="none"/>
          <w:shd w:val="clear" w:fill="FFFFFF"/>
          <w14:ligatures w14:val="none"/>
        </w:rPr>
        <w:t>、过度泄洪导致蓄水效益损失和“蓄水过多”引发防洪风险等问题尚未得到有效解决。本文以密云水库原有调度规则为基础，结合水库工程实际运行状况，采用基于MPC方法的水库调度模型对</w:t>
      </w:r>
      <w:r>
        <w:rPr>
          <w:rFonts w:ascii="Times New Roman" w:hAnsi="Times New Roman" w:cs="宋体"/>
          <w:color w:val="auto"/>
          <w:kern w:val="0"/>
          <w:szCs w:val="21"/>
          <w:highlight w:val="none"/>
          <w:shd w:val="clear" w:fill="FFFFFF"/>
          <w14:ligatures w14:val="none"/>
        </w:rPr>
        <w:t>中小洪水调度规则</w:t>
      </w:r>
      <w:r>
        <w:rPr>
          <w:rFonts w:hint="eastAsia" w:ascii="Times New Roman" w:hAnsi="Times New Roman" w:cs="宋体"/>
          <w:color w:val="auto"/>
          <w:kern w:val="0"/>
          <w:szCs w:val="21"/>
          <w:highlight w:val="none"/>
          <w:shd w:val="clear" w:fill="FFFFFF"/>
          <w14:ligatures w14:val="none"/>
        </w:rPr>
        <w:t>进行精细化提取，在保障水库综合安全效益的前提下通过对系统动态的精确建模、预测未</w:t>
      </w:r>
      <w:r>
        <w:rPr>
          <w:rFonts w:ascii="Times New Roman" w:hAnsi="Times New Roman" w:cs="宋体"/>
          <w:color w:val="auto"/>
          <w:kern w:val="0"/>
          <w:szCs w:val="21"/>
          <w:highlight w:val="none"/>
          <w:shd w:val="clear" w:fill="FFFFFF"/>
          <w14:ligatures w14:val="none"/>
        </w:rPr>
        <w:t>来状态以及优化控制策略</w:t>
      </w:r>
      <w:r>
        <w:rPr>
          <w:rFonts w:hint="eastAsia" w:ascii="Times New Roman" w:hAnsi="Times New Roman" w:cs="宋体"/>
          <w:color w:val="auto"/>
          <w:kern w:val="0"/>
          <w:szCs w:val="21"/>
          <w:highlight w:val="none"/>
          <w:shd w:val="clear" w:fill="FFFFFF"/>
          <w14:ligatures w14:val="none"/>
        </w:rPr>
        <w:t>，</w:t>
      </w:r>
      <w:r>
        <w:rPr>
          <w:rFonts w:ascii="Times New Roman" w:hAnsi="Times New Roman" w:cs="宋体"/>
          <w:color w:val="auto"/>
          <w:kern w:val="0"/>
          <w:szCs w:val="21"/>
          <w:highlight w:val="none"/>
          <w:shd w:val="clear" w:fill="FFFFFF"/>
          <w14:ligatures w14:val="none"/>
        </w:rPr>
        <w:t>平衡水库</w:t>
      </w:r>
      <w:r>
        <w:rPr>
          <w:rFonts w:hint="eastAsia" w:ascii="Times New Roman" w:hAnsi="Times New Roman" w:cs="宋体"/>
          <w:color w:val="auto"/>
          <w:kern w:val="0"/>
          <w:szCs w:val="21"/>
          <w:highlight w:val="none"/>
          <w:shd w:val="clear" w:fill="FFFFFF"/>
          <w14:ligatures w14:val="none"/>
        </w:rPr>
        <w:t>防洪安全、</w:t>
      </w:r>
      <w:r>
        <w:rPr>
          <w:rFonts w:ascii="Times New Roman" w:hAnsi="Times New Roman" w:cs="宋体"/>
          <w:color w:val="auto"/>
          <w:kern w:val="0"/>
          <w:szCs w:val="21"/>
          <w:highlight w:val="none"/>
          <w:shd w:val="clear" w:fill="FFFFFF"/>
          <w14:ligatures w14:val="none"/>
        </w:rPr>
        <w:t>蓄水效益与下游防洪压力。</w:t>
      </w:r>
    </w:p>
    <w:p w14:paraId="741C4742">
      <w:pPr>
        <w:pStyle w:val="3"/>
        <w:rPr>
          <w:rFonts w:hint="eastAsia" w:ascii="Times New Roman" w:hAnsi="Times New Roman"/>
          <w:color w:val="auto"/>
          <w:highlight w:val="none"/>
        </w:rPr>
      </w:pPr>
      <w:r>
        <w:rPr>
          <w:rFonts w:hint="eastAsia" w:ascii="Times New Roman" w:hAnsi="Times New Roman"/>
          <w:color w:val="auto"/>
          <w:highlight w:val="none"/>
        </w:rPr>
        <w:t>1研究对象</w:t>
      </w:r>
    </w:p>
    <w:p w14:paraId="7BE6B000">
      <w:pPr>
        <w:pStyle w:val="4"/>
        <w:rPr>
          <w:rFonts w:hint="eastAsia" w:ascii="Times New Roman" w:hAnsi="Times New Roman"/>
          <w:color w:val="auto"/>
          <w:highlight w:val="none"/>
        </w:rPr>
      </w:pPr>
      <w:r>
        <w:rPr>
          <w:rFonts w:hint="eastAsia" w:ascii="Times New Roman" w:hAnsi="Times New Roman" w:cs="Times New Roman"/>
          <w:color w:val="auto"/>
          <w:highlight w:val="none"/>
          <w14:ligatures w14:val="none"/>
        </w:rPr>
        <w:t>1.1</w:t>
      </w:r>
      <w:r>
        <w:rPr>
          <w:rFonts w:hint="eastAsia" w:ascii="Times New Roman" w:hAnsi="Times New Roman"/>
          <w:color w:val="auto"/>
          <w:highlight w:val="none"/>
        </w:rPr>
        <w:t>流域概况</w:t>
      </w:r>
    </w:p>
    <w:p w14:paraId="5BFAE81C">
      <w:pPr>
        <w:widowControl/>
        <w:ind w:firstLine="420" w:firstLineChars="200"/>
        <w:jc w:val="left"/>
        <w:rPr>
          <w:rFonts w:hint="eastAsia" w:ascii="Times New Roman" w:hAnsi="Times New Roman" w:cs="宋体"/>
          <w:color w:val="auto"/>
          <w:kern w:val="0"/>
          <w:szCs w:val="21"/>
          <w:highlight w:val="none"/>
          <w14:ligatures w14:val="none"/>
        </w:rPr>
      </w:pPr>
      <w:r>
        <w:rPr>
          <w:rFonts w:ascii="Times New Roman" w:hAnsi="Times New Roman" w:cs="宋体"/>
          <w:color w:val="auto"/>
          <w:kern w:val="0"/>
          <w:szCs w:val="21"/>
          <w:highlight w:val="none"/>
          <w14:ligatures w14:val="none"/>
        </w:rPr>
        <w:t>密云水库坐落于北京市密云区，其控制流域总面积</w:t>
      </w:r>
      <w:r>
        <w:rPr>
          <w:rFonts w:hint="eastAsia" w:ascii="Times New Roman" w:hAnsi="Times New Roman" w:cs="宋体"/>
          <w:color w:val="auto"/>
          <w:kern w:val="0"/>
          <w:szCs w:val="21"/>
          <w:highlight w:val="none"/>
          <w14:ligatures w14:val="none"/>
        </w:rPr>
        <w:t>约</w:t>
      </w:r>
      <w:r>
        <w:rPr>
          <w:rFonts w:ascii="Times New Roman" w:hAnsi="Times New Roman" w:cs="宋体"/>
          <w:color w:val="auto"/>
          <w:kern w:val="0"/>
          <w:szCs w:val="21"/>
          <w:highlight w:val="none"/>
          <w14:ligatures w14:val="none"/>
        </w:rPr>
        <w:t>15788km²，涵盖潮河与白河两大水系。潮白河流域地势西北高、东南低，海拔高程50</w:t>
      </w:r>
      <w:r>
        <w:rPr>
          <w:rFonts w:hint="eastAsia" w:ascii="Times New Roman" w:hAnsi="Times New Roman"/>
          <w:color w:val="auto"/>
          <w:highlight w:val="none"/>
        </w:rPr>
        <w:t>~</w:t>
      </w:r>
      <w:r>
        <w:rPr>
          <w:rFonts w:ascii="Times New Roman" w:hAnsi="Times New Roman" w:cs="宋体"/>
          <w:color w:val="auto"/>
          <w:kern w:val="0"/>
          <w:szCs w:val="21"/>
          <w:highlight w:val="none"/>
          <w14:ligatures w14:val="none"/>
        </w:rPr>
        <w:t>2200m，</w:t>
      </w:r>
      <w:r>
        <w:rPr>
          <w:rFonts w:hint="eastAsia" w:ascii="Times New Roman" w:hAnsi="Times New Roman" w:cs="宋体"/>
          <w:color w:val="auto"/>
          <w:kern w:val="0"/>
          <w:szCs w:val="21"/>
          <w:highlight w:val="none"/>
          <w14:ligatures w14:val="none"/>
        </w:rPr>
        <w:t>呈</w:t>
      </w:r>
      <w:r>
        <w:rPr>
          <w:rFonts w:ascii="Times New Roman" w:hAnsi="Times New Roman" w:cs="宋体"/>
          <w:color w:val="auto"/>
          <w:kern w:val="0"/>
          <w:szCs w:val="21"/>
          <w:highlight w:val="none"/>
          <w14:ligatures w14:val="none"/>
        </w:rPr>
        <w:t>典型的地貌梯度分布。</w:t>
      </w:r>
      <w:r>
        <w:rPr>
          <w:rFonts w:hint="eastAsia" w:ascii="Times New Roman" w:hAnsi="Times New Roman" w:cs="宋体"/>
          <w:color w:val="auto"/>
          <w:kern w:val="0"/>
          <w:szCs w:val="21"/>
          <w:highlight w:val="none"/>
          <w14:ligatures w14:val="none"/>
        </w:rPr>
        <w:t>流域多年平均</w:t>
      </w:r>
      <w:r>
        <w:rPr>
          <w:rFonts w:ascii="Times New Roman" w:hAnsi="Times New Roman" w:cs="宋体"/>
          <w:color w:val="auto"/>
          <w:kern w:val="0"/>
          <w:szCs w:val="21"/>
          <w:highlight w:val="none"/>
          <w14:ligatures w14:val="none"/>
        </w:rPr>
        <w:t>降水量650mm，全年降水量的72%集中在6</w:t>
      </w:r>
      <w:r>
        <w:rPr>
          <w:rFonts w:hint="eastAsia" w:ascii="Times New Roman" w:hAnsi="Times New Roman" w:cs="宋体"/>
          <w:color w:val="auto"/>
          <w:kern w:val="0"/>
          <w:szCs w:val="21"/>
          <w:highlight w:val="none"/>
          <w14:ligatures w14:val="none"/>
        </w:rPr>
        <w:t>—</w:t>
      </w:r>
      <w:r>
        <w:rPr>
          <w:rFonts w:ascii="Times New Roman" w:hAnsi="Times New Roman" w:cs="宋体"/>
          <w:color w:val="auto"/>
          <w:kern w:val="0"/>
          <w:szCs w:val="21"/>
          <w:highlight w:val="none"/>
          <w14:ligatures w14:val="none"/>
        </w:rPr>
        <w:t>8月。流域属温带大陆性季风气候，</w:t>
      </w:r>
      <w:r>
        <w:rPr>
          <w:rFonts w:hint="eastAsia" w:ascii="Times New Roman" w:hAnsi="Times New Roman" w:cs="宋体"/>
          <w:color w:val="auto"/>
          <w:kern w:val="0"/>
          <w:szCs w:val="21"/>
          <w:highlight w:val="none"/>
          <w14:ligatures w14:val="none"/>
        </w:rPr>
        <w:t>冬季干旱，春秋多风，夏季多雨，使得</w:t>
      </w:r>
      <w:r>
        <w:rPr>
          <w:rFonts w:ascii="Times New Roman" w:hAnsi="Times New Roman" w:cs="宋体"/>
          <w:color w:val="auto"/>
          <w:kern w:val="0"/>
          <w:szCs w:val="21"/>
          <w:highlight w:val="none"/>
          <w14:ligatures w14:val="none"/>
        </w:rPr>
        <w:t>水库蓄水量呈明显的季节性变化</w:t>
      </w:r>
      <w:r>
        <w:rPr>
          <w:rFonts w:hint="eastAsia" w:ascii="Times New Roman" w:hAnsi="Times New Roman" w:cs="宋体"/>
          <w:color w:val="auto"/>
          <w:kern w:val="0"/>
          <w:szCs w:val="21"/>
          <w:highlight w:val="none"/>
          <w14:ligatures w14:val="none"/>
        </w:rPr>
        <w:t>特征</w:t>
      </w:r>
      <w:r>
        <w:rPr>
          <w:rFonts w:ascii="Times New Roman" w:hAnsi="Times New Roman" w:cs="宋体"/>
          <w:color w:val="auto"/>
          <w:kern w:val="0"/>
          <w:szCs w:val="21"/>
          <w:highlight w:val="none"/>
          <w14:ligatures w14:val="none"/>
        </w:rPr>
        <w:t>。</w:t>
      </w:r>
    </w:p>
    <w:p w14:paraId="43A75A9B">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olor w:val="auto"/>
          <w:highlight w:val="none"/>
        </w:rPr>
        <w:t>根据建成后的来水情况，水库遭遇了4场洪水的考验，</w:t>
      </w:r>
      <w:r>
        <w:rPr>
          <w:rFonts w:hint="eastAsia" w:ascii="Times New Roman" w:hAnsi="Times New Roman" w:cs="宋体"/>
          <w:color w:val="auto"/>
          <w:kern w:val="0"/>
          <w:szCs w:val="21"/>
          <w:highlight w:val="none"/>
          <w14:ligatures w14:val="none"/>
        </w:rPr>
        <w:t>分别是：1974年发生的10年一遇洪水，1964、1973年发生的介于5</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10</w:t>
      </w:r>
      <w:r>
        <w:rPr>
          <w:rFonts w:hint="eastAsia" w:ascii="Times New Roman" w:hAnsi="Times New Roman" w:cs="宋体"/>
          <w:color w:val="auto"/>
          <w:kern w:val="0"/>
          <w:szCs w:val="21"/>
          <w:highlight w:val="none"/>
          <w:shd w:val="clear" w:fill="FFFFFF"/>
          <w:lang w:eastAsia="zh-CN"/>
          <w14:ligatures w14:val="none"/>
        </w:rPr>
        <w:t>a</w:t>
      </w:r>
      <w:r>
        <w:rPr>
          <w:rFonts w:hint="eastAsia" w:ascii="Times New Roman" w:hAnsi="Times New Roman" w:cs="宋体"/>
          <w:color w:val="auto"/>
          <w:kern w:val="0"/>
          <w:szCs w:val="21"/>
          <w:highlight w:val="none"/>
          <w:shd w:val="clear" w:fill="FFFFFF"/>
          <w14:ligatures w14:val="none"/>
        </w:rPr>
        <w:t>一遇之间</w:t>
      </w:r>
      <w:r>
        <w:rPr>
          <w:rFonts w:hint="eastAsia" w:ascii="Times New Roman" w:hAnsi="Times New Roman" w:cs="宋体"/>
          <w:color w:val="auto"/>
          <w:kern w:val="0"/>
          <w:szCs w:val="21"/>
          <w:highlight w:val="none"/>
          <w14:ligatures w14:val="none"/>
        </w:rPr>
        <w:t>的洪水，1994年发生的5年一遇洪水。以及2025年发生的超20年一遇洪水（见表1）。</w:t>
      </w:r>
    </w:p>
    <w:p w14:paraId="064BBD63">
      <w:pPr>
        <w:jc w:val="center"/>
        <w:rPr>
          <w:rFonts w:ascii="Times New Roman" w:hAnsi="Times New Roman" w:eastAsia="黑体" w:cs="Times New Roman"/>
          <w:color w:val="auto"/>
          <w:sz w:val="18"/>
          <w:szCs w:val="18"/>
          <w:highlight w:val="none"/>
          <w14:ligatures w14:val="none"/>
        </w:rPr>
      </w:pPr>
      <w:r>
        <w:rPr>
          <w:rFonts w:ascii="Times New Roman" w:hAnsi="Times New Roman" w:eastAsia="黑体" w:cs="Times New Roman"/>
          <w:color w:val="auto"/>
          <w:sz w:val="18"/>
          <w:szCs w:val="18"/>
          <w:highlight w:val="none"/>
          <w14:ligatures w14:val="none"/>
        </w:rPr>
        <w:t>表1</w:t>
      </w:r>
      <w:r>
        <w:rPr>
          <w:rFonts w:hint="eastAsia" w:ascii="Times New Roman" w:hAnsi="Times New Roman" w:eastAsia="黑体" w:cs="Times New Roman"/>
          <w:color w:val="auto"/>
          <w:sz w:val="18"/>
          <w:szCs w:val="18"/>
          <w:highlight w:val="none"/>
          <w14:ligatures w14:val="none"/>
        </w:rPr>
        <w:t xml:space="preserve">历史洪水数据 </w:t>
      </w:r>
    </w:p>
    <w:p w14:paraId="22AD209C">
      <w:pPr>
        <w:jc w:val="center"/>
        <w:rPr>
          <w:rFonts w:ascii="Times New Roman" w:hAnsi="Times New Roman" w:eastAsia="黑体" w:cs="Times New Roman"/>
          <w:color w:val="auto"/>
          <w:sz w:val="18"/>
          <w:szCs w:val="18"/>
          <w:highlight w:val="none"/>
          <w14:ligatures w14:val="none"/>
        </w:rPr>
      </w:pPr>
      <w:r>
        <w:rPr>
          <w:rFonts w:ascii="Times New Roman" w:hAnsi="Times New Roman" w:eastAsia="黑体" w:cs="Times New Roman"/>
          <w:color w:val="auto"/>
          <w:sz w:val="18"/>
          <w:szCs w:val="18"/>
          <w:highlight w:val="none"/>
          <w14:ligatures w14:val="none"/>
        </w:rPr>
        <w:t>Tab</w:t>
      </w:r>
      <w:r>
        <w:rPr>
          <w:rFonts w:hint="eastAsia" w:ascii="Times New Roman" w:hAnsi="Times New Roman" w:eastAsia="黑体" w:cs="Times New Roman"/>
          <w:color w:val="auto"/>
          <w:sz w:val="18"/>
          <w:szCs w:val="18"/>
          <w:highlight w:val="none"/>
          <w:lang w:val="en-US" w:eastAsia="zh-CN"/>
          <w14:ligatures w14:val="none"/>
        </w:rPr>
        <w:t xml:space="preserve">le </w:t>
      </w:r>
      <w:r>
        <w:rPr>
          <w:rFonts w:ascii="Times New Roman" w:hAnsi="Times New Roman" w:eastAsia="黑体" w:cs="Times New Roman"/>
          <w:color w:val="auto"/>
          <w:sz w:val="18"/>
          <w:szCs w:val="18"/>
          <w:highlight w:val="none"/>
          <w14:ligatures w14:val="none"/>
        </w:rPr>
        <w:t>1</w:t>
      </w:r>
      <w:r>
        <w:rPr>
          <w:rFonts w:hint="eastAsia" w:ascii="Times New Roman" w:hAnsi="Times New Roman" w:eastAsia="黑体" w:cs="Times New Roman"/>
          <w:color w:val="auto"/>
          <w:sz w:val="18"/>
          <w:szCs w:val="18"/>
          <w:highlight w:val="none"/>
          <w14:ligatures w14:val="none"/>
        </w:rPr>
        <w:t xml:space="preserve"> </w:t>
      </w:r>
      <w:r>
        <w:rPr>
          <w:rFonts w:ascii="Times New Roman" w:hAnsi="Times New Roman" w:eastAsia="黑体" w:cs="Times New Roman"/>
          <w:color w:val="auto"/>
          <w:sz w:val="18"/>
          <w:szCs w:val="18"/>
          <w:highlight w:val="none"/>
          <w14:ligatures w14:val="none"/>
        </w:rPr>
        <w:t xml:space="preserve">Historical </w:t>
      </w:r>
      <w:r>
        <w:rPr>
          <w:rFonts w:hint="eastAsia" w:ascii="Times New Roman" w:hAnsi="Times New Roman" w:eastAsia="黑体" w:cs="Times New Roman"/>
          <w:color w:val="auto"/>
          <w:sz w:val="18"/>
          <w:szCs w:val="18"/>
          <w:highlight w:val="none"/>
          <w:lang w:val="en-US" w:eastAsia="zh-CN"/>
          <w14:ligatures w14:val="none"/>
        </w:rPr>
        <w:t>f</w:t>
      </w:r>
      <w:r>
        <w:rPr>
          <w:rFonts w:ascii="Times New Roman" w:hAnsi="Times New Roman" w:eastAsia="黑体" w:cs="Times New Roman"/>
          <w:color w:val="auto"/>
          <w:sz w:val="18"/>
          <w:szCs w:val="18"/>
          <w:highlight w:val="none"/>
          <w14:ligatures w14:val="none"/>
        </w:rPr>
        <w:t xml:space="preserve">lood </w:t>
      </w:r>
      <w:r>
        <w:rPr>
          <w:rFonts w:hint="eastAsia" w:ascii="Times New Roman" w:hAnsi="Times New Roman" w:eastAsia="黑体" w:cs="Times New Roman"/>
          <w:color w:val="auto"/>
          <w:sz w:val="18"/>
          <w:szCs w:val="18"/>
          <w:highlight w:val="none"/>
          <w:lang w:val="en-US" w:eastAsia="zh-CN"/>
          <w14:ligatures w14:val="none"/>
        </w:rPr>
        <w:t>d</w:t>
      </w:r>
      <w:r>
        <w:rPr>
          <w:rFonts w:ascii="Times New Roman" w:hAnsi="Times New Roman" w:eastAsia="黑体" w:cs="Times New Roman"/>
          <w:color w:val="auto"/>
          <w:sz w:val="18"/>
          <w:szCs w:val="18"/>
          <w:highlight w:val="none"/>
          <w14:ligatures w14:val="none"/>
        </w:rPr>
        <w:t>ata</w:t>
      </w:r>
    </w:p>
    <w:tbl>
      <w:tblPr>
        <w:tblStyle w:val="64"/>
        <w:tblW w:w="8175"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82"/>
        <w:gridCol w:w="2049"/>
        <w:gridCol w:w="2049"/>
        <w:gridCol w:w="2395"/>
      </w:tblGrid>
      <w:tr w14:paraId="537A6FE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2" w:type="dxa"/>
            <w:tcBorders>
              <w:top w:val="single" w:color="auto" w:sz="12" w:space="0"/>
              <w:left w:val="nil"/>
              <w:bottom w:val="single" w:color="auto" w:sz="6" w:space="0"/>
              <w:right w:val="nil"/>
              <w:insideH w:val="single" w:sz="6" w:space="0"/>
              <w:insideV w:val="nil"/>
              <w:tl2br w:val="nil"/>
              <w:tr2bl w:val="nil"/>
            </w:tcBorders>
            <w:vAlign w:val="center"/>
          </w:tcPr>
          <w:p w14:paraId="66C8C980">
            <w:pPr>
              <w:widowControl/>
              <w:wordWrap/>
              <w:autoSpaceDE w:val="0"/>
              <w:autoSpaceDN w:val="0"/>
              <w:spacing w:line="360" w:lineRule="exact"/>
              <w:jc w:val="center"/>
              <w:rPr>
                <w:rFonts w:hint="eastAsia" w:ascii="Times New Roman" w:hAnsi="Times New Roman" w:eastAsia="宋体" w:cs="宋体"/>
                <w:b w:val="0"/>
                <w:i w:val="0"/>
                <w:color w:val="auto"/>
                <w:kern w:val="0"/>
                <w:sz w:val="24"/>
                <w:szCs w:val="24"/>
                <w:highlight w:val="none"/>
                <w14:ligatures w14:val="none"/>
              </w:rPr>
            </w:pPr>
            <w:r>
              <w:rPr>
                <w:rFonts w:hint="eastAsia" w:ascii="Times New Roman" w:hAnsi="Times New Roman" w:eastAsia="宋体" w:cs="宋体"/>
                <w:b w:val="0"/>
                <w:i w:val="0"/>
                <w:color w:val="auto"/>
                <w:kern w:val="0"/>
                <w:sz w:val="24"/>
                <w:szCs w:val="24"/>
                <w:highlight w:val="none"/>
                <w14:ligatures w14:val="none"/>
              </w:rPr>
              <w:t>年份</w:t>
            </w:r>
          </w:p>
        </w:tc>
        <w:tc>
          <w:tcPr>
            <w:tcW w:w="2049" w:type="dxa"/>
            <w:tcBorders>
              <w:top w:val="single" w:color="auto" w:sz="12" w:space="0"/>
              <w:bottom w:val="single" w:color="auto" w:sz="6" w:space="0"/>
              <w:right w:val="nil"/>
              <w:insideH w:val="single" w:sz="6" w:space="0"/>
              <w:insideV w:val="nil"/>
              <w:tl2br w:val="nil"/>
              <w:tr2bl w:val="nil"/>
            </w:tcBorders>
            <w:vAlign w:val="center"/>
          </w:tcPr>
          <w:p w14:paraId="3FE7229E">
            <w:pPr>
              <w:widowControl/>
              <w:wordWrap/>
              <w:autoSpaceDE w:val="0"/>
              <w:autoSpaceDN w:val="0"/>
              <w:spacing w:line="360" w:lineRule="exact"/>
              <w:jc w:val="center"/>
              <w:rPr>
                <w:rFonts w:hint="eastAsia" w:ascii="Times New Roman" w:hAnsi="Times New Roman" w:eastAsia="微软雅黑" w:cs="宋体"/>
                <w:b w:val="0"/>
                <w:i w:val="0"/>
                <w:color w:val="auto"/>
                <w:kern w:val="0"/>
                <w:sz w:val="24"/>
                <w:szCs w:val="24"/>
                <w:highlight w:val="none"/>
                <w14:ligatures w14:val="none"/>
              </w:rPr>
            </w:pPr>
            <w:r>
              <w:rPr>
                <w:rFonts w:hint="eastAsia" w:ascii="Times New Roman" w:hAnsi="Times New Roman" w:eastAsia="宋体" w:cs="宋体"/>
                <w:b w:val="0"/>
                <w:i w:val="0"/>
                <w:color w:val="auto"/>
                <w:kern w:val="0"/>
                <w:sz w:val="24"/>
                <w:szCs w:val="24"/>
                <w:highlight w:val="none"/>
                <w14:ligatures w14:val="none"/>
              </w:rPr>
              <w:t>洪峰/</w:t>
            </w:r>
            <w:r>
              <w:rPr>
                <w:rFonts w:hint="eastAsia" w:ascii="Times New Roman" w:hAnsi="Times New Roman" w:eastAsia="微软雅黑" w:cs="微软雅黑"/>
                <w:b w:val="0"/>
                <w:i w:val="0"/>
                <w:color w:val="auto"/>
                <w:kern w:val="24"/>
                <w:sz w:val="20"/>
                <w:szCs w:val="20"/>
                <w:highlight w:val="none"/>
              </w:rPr>
              <w:t>m</w:t>
            </w:r>
            <w:r>
              <w:rPr>
                <w:rFonts w:hint="eastAsia" w:ascii="Times New Roman" w:hAnsi="Times New Roman" w:eastAsia="微软雅黑" w:cs="微软雅黑"/>
                <w:b w:val="0"/>
                <w:i w:val="0"/>
                <w:color w:val="auto"/>
                <w:kern w:val="24"/>
                <w:sz w:val="20"/>
                <w:szCs w:val="20"/>
                <w:highlight w:val="none"/>
                <w:vertAlign w:val="superscript"/>
              </w:rPr>
              <w:t>3</w:t>
            </w:r>
            <w:r>
              <w:rPr>
                <w:rFonts w:hint="eastAsia" w:ascii="Times New Roman" w:hAnsi="Times New Roman" w:eastAsia="微软雅黑" w:cs="微软雅黑"/>
                <w:b w:val="0"/>
                <w:i w:val="0"/>
                <w:color w:val="auto"/>
                <w:kern w:val="24"/>
                <w:sz w:val="20"/>
                <w:szCs w:val="20"/>
                <w:highlight w:val="none"/>
              </w:rPr>
              <w:t>/s</w:t>
            </w:r>
          </w:p>
        </w:tc>
        <w:tc>
          <w:tcPr>
            <w:tcW w:w="2049" w:type="dxa"/>
            <w:tcBorders>
              <w:top w:val="single" w:color="auto" w:sz="12" w:space="0"/>
              <w:bottom w:val="single" w:color="auto" w:sz="6" w:space="0"/>
              <w:right w:val="nil"/>
              <w:insideH w:val="single" w:sz="6" w:space="0"/>
              <w:insideV w:val="nil"/>
              <w:tl2br w:val="nil"/>
              <w:tr2bl w:val="nil"/>
            </w:tcBorders>
            <w:vAlign w:val="center"/>
          </w:tcPr>
          <w:p w14:paraId="2127EF8D">
            <w:pPr>
              <w:widowControl/>
              <w:wordWrap/>
              <w:autoSpaceDE w:val="0"/>
              <w:autoSpaceDN w:val="0"/>
              <w:spacing w:line="360" w:lineRule="exact"/>
              <w:jc w:val="center"/>
              <w:rPr>
                <w:rFonts w:hint="eastAsia" w:ascii="Times New Roman" w:hAnsi="Times New Roman" w:eastAsia="微软雅黑" w:cs="宋体"/>
                <w:b w:val="0"/>
                <w:i w:val="0"/>
                <w:color w:val="auto"/>
                <w:kern w:val="0"/>
                <w:sz w:val="24"/>
                <w:szCs w:val="24"/>
                <w:highlight w:val="none"/>
                <w14:ligatures w14:val="none"/>
              </w:rPr>
            </w:pPr>
            <w:r>
              <w:rPr>
                <w:rFonts w:hint="eastAsia" w:ascii="Times New Roman" w:hAnsi="Times New Roman" w:eastAsia="宋体" w:cs="宋体"/>
                <w:b w:val="0"/>
                <w:i w:val="0"/>
                <w:color w:val="auto"/>
                <w:kern w:val="0"/>
                <w:sz w:val="24"/>
                <w:szCs w:val="24"/>
                <w:highlight w:val="none"/>
                <w14:ligatures w14:val="none"/>
              </w:rPr>
              <w:t>7日洪量/</w:t>
            </w:r>
            <w:r>
              <w:rPr>
                <w:rFonts w:hint="eastAsia" w:ascii="Times New Roman" w:hAnsi="Times New Roman" w:eastAsia="微软雅黑" w:cs="微软雅黑"/>
                <w:b w:val="0"/>
                <w:i w:val="0"/>
                <w:color w:val="auto"/>
                <w:kern w:val="24"/>
                <w:sz w:val="20"/>
                <w:szCs w:val="20"/>
                <w:highlight w:val="none"/>
                <w:shd w:val="clear" w:fill="FFFFFF"/>
              </w:rPr>
              <w:t>亿m</w:t>
            </w:r>
            <w:r>
              <w:rPr>
                <w:rFonts w:hint="eastAsia" w:ascii="Times New Roman" w:hAnsi="Times New Roman" w:eastAsia="微软雅黑" w:cs="微软雅黑"/>
                <w:b w:val="0"/>
                <w:i w:val="0"/>
                <w:color w:val="auto"/>
                <w:kern w:val="24"/>
                <w:sz w:val="20"/>
                <w:szCs w:val="20"/>
                <w:highlight w:val="none"/>
                <w:vertAlign w:val="superscript"/>
              </w:rPr>
              <w:t>3</w:t>
            </w:r>
          </w:p>
        </w:tc>
        <w:tc>
          <w:tcPr>
            <w:tcW w:w="2395" w:type="dxa"/>
            <w:tcBorders>
              <w:top w:val="single" w:color="auto" w:sz="12" w:space="0"/>
              <w:bottom w:val="single" w:color="auto" w:sz="6" w:space="0"/>
              <w:right w:val="nil"/>
              <w:insideH w:val="single" w:sz="6" w:space="0"/>
              <w:insideV w:val="nil"/>
              <w:tl2br w:val="nil"/>
              <w:tr2bl w:val="nil"/>
            </w:tcBorders>
            <w:vAlign w:val="center"/>
          </w:tcPr>
          <w:p w14:paraId="141DBA22">
            <w:pPr>
              <w:widowControl/>
              <w:wordWrap/>
              <w:autoSpaceDE w:val="0"/>
              <w:autoSpaceDN w:val="0"/>
              <w:spacing w:line="360" w:lineRule="exact"/>
              <w:jc w:val="center"/>
              <w:rPr>
                <w:rFonts w:hint="default" w:ascii="Times New Roman" w:hAnsi="Times New Roman" w:eastAsia="微软雅黑" w:cs="宋体"/>
                <w:b w:val="0"/>
                <w:i w:val="0"/>
                <w:color w:val="auto"/>
                <w:kern w:val="0"/>
                <w:sz w:val="24"/>
                <w:szCs w:val="24"/>
                <w:highlight w:val="none"/>
                <w14:ligatures w14:val="none"/>
              </w:rPr>
            </w:pPr>
            <w:r>
              <w:rPr>
                <w:rFonts w:hint="eastAsia" w:ascii="Times New Roman" w:hAnsi="Times New Roman" w:eastAsia="宋体" w:cs="宋体"/>
                <w:b w:val="0"/>
                <w:i w:val="0"/>
                <w:color w:val="auto"/>
                <w:kern w:val="0"/>
                <w:sz w:val="24"/>
                <w:szCs w:val="24"/>
                <w:highlight w:val="none"/>
                <w14:ligatures w14:val="none"/>
              </w:rPr>
              <w:t>最大下泄流量/</w:t>
            </w:r>
            <w:r>
              <w:rPr>
                <w:rFonts w:hint="eastAsia" w:ascii="Times New Roman" w:hAnsi="Times New Roman" w:eastAsia="微软雅黑" w:cs="微软雅黑"/>
                <w:b w:val="0"/>
                <w:i w:val="0"/>
                <w:color w:val="auto"/>
                <w:kern w:val="24"/>
                <w:sz w:val="20"/>
                <w:szCs w:val="20"/>
                <w:highlight w:val="none"/>
              </w:rPr>
              <w:t>m</w:t>
            </w:r>
            <w:r>
              <w:rPr>
                <w:rFonts w:hint="eastAsia" w:ascii="Times New Roman" w:hAnsi="Times New Roman" w:eastAsia="微软雅黑" w:cs="微软雅黑"/>
                <w:b w:val="0"/>
                <w:i w:val="0"/>
                <w:color w:val="auto"/>
                <w:kern w:val="24"/>
                <w:sz w:val="20"/>
                <w:szCs w:val="20"/>
                <w:highlight w:val="none"/>
                <w:vertAlign w:val="superscript"/>
              </w:rPr>
              <w:t>3</w:t>
            </w:r>
            <w:r>
              <w:rPr>
                <w:rFonts w:hint="default" w:ascii="Times New Roman" w:hAnsi="Times New Roman" w:eastAsia="微软雅黑" w:cs="Times New Roman"/>
                <w:b w:val="0"/>
                <w:i w:val="0"/>
                <w:color w:val="auto"/>
                <w:kern w:val="24"/>
                <w:sz w:val="20"/>
                <w:szCs w:val="20"/>
                <w:highlight w:val="none"/>
              </w:rPr>
              <w:t>·</w:t>
            </w:r>
            <w:r>
              <w:rPr>
                <w:rFonts w:hint="eastAsia" w:ascii="Times New Roman" w:hAnsi="Times New Roman" w:eastAsia="微软雅黑" w:cs="微软雅黑"/>
                <w:b w:val="0"/>
                <w:i w:val="0"/>
                <w:color w:val="auto"/>
                <w:kern w:val="24"/>
                <w:sz w:val="20"/>
                <w:szCs w:val="20"/>
                <w:highlight w:val="none"/>
              </w:rPr>
              <w:t>s</w:t>
            </w:r>
            <w:r>
              <w:rPr>
                <w:rFonts w:hint="eastAsia" w:ascii="Times New Roman" w:hAnsi="Times New Roman" w:eastAsia="微软雅黑" w:cs="微软雅黑"/>
                <w:b w:val="0"/>
                <w:i w:val="0"/>
                <w:color w:val="auto"/>
                <w:kern w:val="24"/>
                <w:sz w:val="20"/>
                <w:szCs w:val="20"/>
                <w:highlight w:val="none"/>
                <w:vertAlign w:val="superscript"/>
                <w:lang w:val="en-US" w:eastAsia="zh-CN"/>
              </w:rPr>
              <w:t>-1</w:t>
            </w:r>
          </w:p>
        </w:tc>
      </w:tr>
      <w:tr w14:paraId="44E97EB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2" w:type="dxa"/>
            <w:vAlign w:val="center"/>
          </w:tcPr>
          <w:p w14:paraId="1B232086">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1964</w:t>
            </w:r>
          </w:p>
        </w:tc>
        <w:tc>
          <w:tcPr>
            <w:tcW w:w="2049" w:type="dxa"/>
            <w:vAlign w:val="center"/>
          </w:tcPr>
          <w:p w14:paraId="2DA36BFA">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3060</w:t>
            </w:r>
          </w:p>
        </w:tc>
        <w:tc>
          <w:tcPr>
            <w:tcW w:w="2049" w:type="dxa"/>
            <w:vAlign w:val="center"/>
          </w:tcPr>
          <w:p w14:paraId="7172319B">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6.02</w:t>
            </w:r>
          </w:p>
        </w:tc>
        <w:tc>
          <w:tcPr>
            <w:tcW w:w="2395" w:type="dxa"/>
            <w:vAlign w:val="center"/>
          </w:tcPr>
          <w:p w14:paraId="44E5F4B4">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shd w:val="clear" w:fill="FFFFFF"/>
                <w14:ligatures w14:val="none"/>
              </w:rPr>
              <w:t>0（全蓄）</w:t>
            </w:r>
          </w:p>
        </w:tc>
      </w:tr>
      <w:tr w14:paraId="6A1ACD4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2" w:type="dxa"/>
            <w:vAlign w:val="center"/>
          </w:tcPr>
          <w:p w14:paraId="4CAF572C">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1973</w:t>
            </w:r>
          </w:p>
        </w:tc>
        <w:tc>
          <w:tcPr>
            <w:tcW w:w="2049" w:type="dxa"/>
            <w:vAlign w:val="center"/>
          </w:tcPr>
          <w:p w14:paraId="7DB01643">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1880</w:t>
            </w:r>
          </w:p>
        </w:tc>
        <w:tc>
          <w:tcPr>
            <w:tcW w:w="2049" w:type="dxa"/>
            <w:vAlign w:val="center"/>
          </w:tcPr>
          <w:p w14:paraId="6752FC07">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5.56</w:t>
            </w:r>
          </w:p>
        </w:tc>
        <w:tc>
          <w:tcPr>
            <w:tcW w:w="2395" w:type="dxa"/>
            <w:vAlign w:val="center"/>
          </w:tcPr>
          <w:p w14:paraId="759B83C3">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shd w:val="clear" w:fill="FFFFFF"/>
                <w14:ligatures w14:val="none"/>
              </w:rPr>
              <w:t>0（全蓄）</w:t>
            </w:r>
          </w:p>
        </w:tc>
      </w:tr>
      <w:tr w14:paraId="11ED864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2" w:type="dxa"/>
            <w:vAlign w:val="center"/>
          </w:tcPr>
          <w:p w14:paraId="2141AC9B">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1974</w:t>
            </w:r>
          </w:p>
        </w:tc>
        <w:tc>
          <w:tcPr>
            <w:tcW w:w="2049" w:type="dxa"/>
            <w:vAlign w:val="center"/>
          </w:tcPr>
          <w:p w14:paraId="6F87764B">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2500</w:t>
            </w:r>
          </w:p>
        </w:tc>
        <w:tc>
          <w:tcPr>
            <w:tcW w:w="2049" w:type="dxa"/>
            <w:vAlign w:val="center"/>
          </w:tcPr>
          <w:p w14:paraId="3AD22018">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7.14</w:t>
            </w:r>
          </w:p>
        </w:tc>
        <w:tc>
          <w:tcPr>
            <w:tcW w:w="2395" w:type="dxa"/>
            <w:vAlign w:val="center"/>
          </w:tcPr>
          <w:p w14:paraId="2A261482">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152</w:t>
            </w:r>
          </w:p>
        </w:tc>
      </w:tr>
      <w:tr w14:paraId="51058C3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1682" w:type="dxa"/>
            <w:vAlign w:val="center"/>
          </w:tcPr>
          <w:p w14:paraId="6044734F">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1994</w:t>
            </w:r>
          </w:p>
        </w:tc>
        <w:tc>
          <w:tcPr>
            <w:tcW w:w="2049" w:type="dxa"/>
            <w:vAlign w:val="center"/>
          </w:tcPr>
          <w:p w14:paraId="3D0875AA">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2194</w:t>
            </w:r>
          </w:p>
        </w:tc>
        <w:tc>
          <w:tcPr>
            <w:tcW w:w="2049" w:type="dxa"/>
            <w:vAlign w:val="center"/>
          </w:tcPr>
          <w:p w14:paraId="0896DE0B">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4.55</w:t>
            </w:r>
          </w:p>
        </w:tc>
        <w:tc>
          <w:tcPr>
            <w:tcW w:w="2395" w:type="dxa"/>
            <w:vAlign w:val="center"/>
          </w:tcPr>
          <w:p w14:paraId="1ED0F2F6">
            <w:pPr>
              <w:widowControl/>
              <w:autoSpaceDE w:val="0"/>
              <w:autoSpaceDN w:val="0"/>
              <w:jc w:val="center"/>
              <w:rPr>
                <w:rFonts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147</w:t>
            </w:r>
          </w:p>
        </w:tc>
      </w:tr>
      <w:tr w14:paraId="5921F14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1682" w:type="dxa"/>
            <w:vAlign w:val="center"/>
          </w:tcPr>
          <w:p w14:paraId="5CE16423">
            <w:pPr>
              <w:widowControl/>
              <w:autoSpaceDE w:val="0"/>
              <w:autoSpaceDN w:val="0"/>
              <w:jc w:val="center"/>
              <w:rPr>
                <w:rFonts w:hint="eastAsia"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2025</w:t>
            </w:r>
          </w:p>
        </w:tc>
        <w:tc>
          <w:tcPr>
            <w:tcW w:w="2049" w:type="dxa"/>
            <w:vAlign w:val="center"/>
          </w:tcPr>
          <w:p w14:paraId="4DCB6F1A">
            <w:pPr>
              <w:widowControl/>
              <w:autoSpaceDE w:val="0"/>
              <w:autoSpaceDN w:val="0"/>
              <w:jc w:val="center"/>
              <w:rPr>
                <w:rFonts w:hint="eastAsia"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6550</w:t>
            </w:r>
          </w:p>
        </w:tc>
        <w:tc>
          <w:tcPr>
            <w:tcW w:w="2049" w:type="dxa"/>
            <w:vAlign w:val="center"/>
          </w:tcPr>
          <w:p w14:paraId="107210DD">
            <w:pPr>
              <w:widowControl/>
              <w:autoSpaceDE w:val="0"/>
              <w:autoSpaceDN w:val="0"/>
              <w:jc w:val="center"/>
              <w:rPr>
                <w:rFonts w:hint="eastAsia" w:ascii="Times New Roman" w:hAnsi="Times New Roman" w:eastAsia="宋体"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9.1</w:t>
            </w:r>
            <w:r>
              <w:rPr>
                <w:rFonts w:hint="eastAsia" w:ascii="Times New Roman" w:hAnsi="Times New Roman" w:eastAsia="宋体" w:cs="宋体"/>
                <w:color w:val="auto"/>
                <w:kern w:val="0"/>
                <w:sz w:val="24"/>
                <w:szCs w:val="24"/>
                <w:highlight w:val="none"/>
                <w:lang w:val="en-US" w:eastAsia="zh-CN"/>
                <w14:ligatures w14:val="none"/>
              </w:rPr>
              <w:t>0</w:t>
            </w:r>
          </w:p>
        </w:tc>
        <w:tc>
          <w:tcPr>
            <w:tcW w:w="2395" w:type="dxa"/>
            <w:vAlign w:val="center"/>
          </w:tcPr>
          <w:p w14:paraId="02FDAEA7">
            <w:pPr>
              <w:widowControl/>
              <w:autoSpaceDE w:val="0"/>
              <w:autoSpaceDN w:val="0"/>
              <w:jc w:val="center"/>
              <w:rPr>
                <w:rFonts w:hint="eastAsia" w:ascii="Times New Roman" w:hAnsi="Times New Roman" w:eastAsia="Times New Roman" w:cs="宋体"/>
                <w:color w:val="auto"/>
                <w:kern w:val="0"/>
                <w:sz w:val="24"/>
                <w:szCs w:val="24"/>
                <w:highlight w:val="none"/>
                <w14:ligatures w14:val="none"/>
              </w:rPr>
            </w:pPr>
            <w:r>
              <w:rPr>
                <w:rFonts w:hint="eastAsia" w:ascii="Times New Roman" w:hAnsi="Times New Roman" w:eastAsia="Times New Roman" w:cs="宋体"/>
                <w:color w:val="auto"/>
                <w:kern w:val="0"/>
                <w:sz w:val="24"/>
                <w:szCs w:val="24"/>
                <w:highlight w:val="none"/>
                <w14:ligatures w14:val="none"/>
              </w:rPr>
              <w:t>1120</w:t>
            </w:r>
          </w:p>
        </w:tc>
      </w:tr>
    </w:tbl>
    <w:p w14:paraId="0631AB2E">
      <w:pPr>
        <w:pStyle w:val="4"/>
        <w:rPr>
          <w:rFonts w:ascii="Times New Roman" w:hAnsi="Times New Roman" w:cs="Times New Roman"/>
          <w:color w:val="auto"/>
          <w:highlight w:val="none"/>
          <w14:ligatures w14:val="none"/>
        </w:rPr>
      </w:pPr>
      <w:r>
        <w:rPr>
          <w:rFonts w:hint="eastAsia" w:ascii="Times New Roman" w:hAnsi="Times New Roman" w:cs="Times New Roman"/>
          <w:color w:val="auto"/>
          <w:highlight w:val="none"/>
          <w14:ligatures w14:val="none"/>
        </w:rPr>
        <w:t>1.2工程概况</w:t>
      </w:r>
    </w:p>
    <w:p w14:paraId="3A80B64A">
      <w:pPr>
        <w:widowControl/>
        <w:ind w:firstLine="420" w:firstLineChars="200"/>
        <w:jc w:val="left"/>
        <w:rPr>
          <w:rFonts w:hint="eastAsia" w:ascii="Times New Roman" w:hAnsi="Times New Roman" w:cs="宋体"/>
          <w:color w:val="auto"/>
          <w:kern w:val="0"/>
          <w:szCs w:val="21"/>
          <w:highlight w:val="none"/>
          <w14:ligatures w14:val="none"/>
        </w:rPr>
      </w:pPr>
      <w:r>
        <w:rPr>
          <w:rFonts w:ascii="Times New Roman" w:hAnsi="Times New Roman" w:cs="宋体"/>
          <w:color w:val="auto"/>
          <w:kern w:val="0"/>
          <w:szCs w:val="21"/>
          <w:highlight w:val="none"/>
          <w14:ligatures w14:val="none"/>
        </w:rPr>
        <w:t>密云水库1960年竣工</w:t>
      </w:r>
      <w:r>
        <w:rPr>
          <w:rFonts w:hint="eastAsia" w:ascii="Times New Roman" w:hAnsi="Times New Roman" w:cs="宋体"/>
          <w:color w:val="auto"/>
          <w:kern w:val="0"/>
          <w:szCs w:val="21"/>
          <w:highlight w:val="none"/>
          <w14:ligatures w14:val="none"/>
        </w:rPr>
        <w:t>，按千年一遇洪水设计，万年一遇洪水校核建设。密云水库</w:t>
      </w:r>
      <w:r>
        <w:rPr>
          <w:rFonts w:ascii="Times New Roman" w:hAnsi="Times New Roman" w:cs="宋体"/>
          <w:color w:val="auto"/>
          <w:kern w:val="0"/>
          <w:szCs w:val="21"/>
          <w:highlight w:val="none"/>
          <w14:ligatures w14:val="none"/>
        </w:rPr>
        <w:t>由潮河、白河两座主坝以及众多副坝共同构成</w:t>
      </w:r>
      <w:r>
        <w:rPr>
          <w:rFonts w:hint="eastAsia" w:ascii="Times New Roman" w:hAnsi="Times New Roman" w:cs="宋体"/>
          <w:color w:val="auto"/>
          <w:kern w:val="0"/>
          <w:szCs w:val="21"/>
          <w:highlight w:val="none"/>
          <w14:ligatures w14:val="none"/>
        </w:rPr>
        <w:t>，</w:t>
      </w:r>
      <w:r>
        <w:rPr>
          <w:rFonts w:ascii="Times New Roman" w:hAnsi="Times New Roman" w:cs="宋体"/>
          <w:color w:val="auto"/>
          <w:kern w:val="0"/>
          <w:szCs w:val="21"/>
          <w:highlight w:val="none"/>
          <w14:ligatures w14:val="none"/>
        </w:rPr>
        <w:t>其中潮河主坝坝高56</w:t>
      </w:r>
      <w:r>
        <w:rPr>
          <w:rFonts w:hint="eastAsia" w:ascii="Times New Roman" w:hAnsi="Times New Roman" w:cs="宋体"/>
          <w:color w:val="auto"/>
          <w:kern w:val="0"/>
          <w:szCs w:val="21"/>
          <w:highlight w:val="none"/>
          <w:shd w:val="clear" w:fill="FFFFFF"/>
          <w14:ligatures w14:val="none"/>
        </w:rPr>
        <w:t>m</w:t>
      </w:r>
      <w:r>
        <w:rPr>
          <w:rFonts w:ascii="Times New Roman" w:hAnsi="Times New Roman" w:cs="宋体"/>
          <w:color w:val="auto"/>
          <w:kern w:val="0"/>
          <w:szCs w:val="21"/>
          <w:highlight w:val="none"/>
          <w14:ligatures w14:val="none"/>
        </w:rPr>
        <w:t>，坝顶长度1008</w:t>
      </w:r>
      <w:r>
        <w:rPr>
          <w:rFonts w:hint="eastAsia" w:ascii="Times New Roman" w:hAnsi="Times New Roman" w:cs="宋体"/>
          <w:color w:val="auto"/>
          <w:kern w:val="0"/>
          <w:szCs w:val="21"/>
          <w:highlight w:val="none"/>
          <w:shd w:val="clear" w:fill="FFFFFF"/>
          <w14:ligatures w14:val="none"/>
        </w:rPr>
        <w:t>m</w:t>
      </w:r>
      <w:r>
        <w:rPr>
          <w:rFonts w:ascii="Times New Roman" w:hAnsi="Times New Roman" w:cs="宋体"/>
          <w:color w:val="auto"/>
          <w:kern w:val="0"/>
          <w:szCs w:val="21"/>
          <w:highlight w:val="none"/>
          <w14:ligatures w14:val="none"/>
        </w:rPr>
        <w:t>；白河主坝坝高66</w:t>
      </w:r>
      <w:r>
        <w:rPr>
          <w:rFonts w:hint="eastAsia" w:ascii="Times New Roman" w:hAnsi="Times New Roman" w:cs="宋体"/>
          <w:color w:val="auto"/>
          <w:kern w:val="0"/>
          <w:szCs w:val="21"/>
          <w:highlight w:val="none"/>
          <w:shd w:val="clear" w:fill="FFFFFF"/>
          <w14:ligatures w14:val="none"/>
        </w:rPr>
        <w:t>m</w:t>
      </w:r>
      <w:r>
        <w:rPr>
          <w:rFonts w:ascii="Times New Roman" w:hAnsi="Times New Roman" w:cs="宋体"/>
          <w:color w:val="auto"/>
          <w:kern w:val="0"/>
          <w:szCs w:val="21"/>
          <w:highlight w:val="none"/>
          <w14:ligatures w14:val="none"/>
        </w:rPr>
        <w:t>，坝顶长度960</w:t>
      </w:r>
      <w:r>
        <w:rPr>
          <w:rFonts w:hint="eastAsia" w:ascii="Times New Roman" w:hAnsi="Times New Roman" w:cs="宋体"/>
          <w:color w:val="auto"/>
          <w:kern w:val="0"/>
          <w:szCs w:val="21"/>
          <w:highlight w:val="none"/>
          <w:shd w:val="clear" w:fill="FFFFFF"/>
          <w14:ligatures w14:val="none"/>
        </w:rPr>
        <w:t>m</w:t>
      </w:r>
      <w:r>
        <w:rPr>
          <w:rFonts w:ascii="Times New Roman" w:hAnsi="Times New Roman" w:cs="宋体"/>
          <w:color w:val="auto"/>
          <w:kern w:val="0"/>
          <w:szCs w:val="21"/>
          <w:highlight w:val="none"/>
          <w14:ligatures w14:val="none"/>
        </w:rPr>
        <w:t>。</w:t>
      </w:r>
    </w:p>
    <w:p w14:paraId="76DDFFA9">
      <w:pPr>
        <w:widowControl/>
        <w:ind w:firstLine="420" w:firstLineChars="200"/>
        <w:jc w:val="left"/>
        <w:rPr>
          <w:rFonts w:hint="eastAsia" w:ascii="Times New Roman" w:hAnsi="Times New Roman"/>
          <w:color w:val="auto"/>
          <w:highlight w:val="none"/>
        </w:rPr>
      </w:pPr>
      <w:r>
        <w:rPr>
          <w:rFonts w:ascii="Times New Roman" w:hAnsi="Times New Roman" w:cs="宋体"/>
          <w:color w:val="auto"/>
          <w:kern w:val="0"/>
          <w:szCs w:val="21"/>
          <w:highlight w:val="none"/>
          <w14:ligatures w14:val="none"/>
        </w:rPr>
        <w:t>水库防洪工程主要由挡水、输水和泄水三类建筑物构成。具体设施</w:t>
      </w:r>
      <w:r>
        <w:rPr>
          <w:rFonts w:hint="eastAsia" w:ascii="Times New Roman" w:hAnsi="Times New Roman" w:cs="宋体"/>
          <w:color w:val="auto"/>
          <w:kern w:val="0"/>
          <w:szCs w:val="21"/>
          <w:highlight w:val="none"/>
          <w14:ligatures w14:val="none"/>
        </w:rPr>
        <w:t>包括</w:t>
      </w:r>
      <w:r>
        <w:rPr>
          <w:rFonts w:ascii="Times New Roman" w:hAnsi="Times New Roman" w:cs="宋体"/>
          <w:color w:val="auto"/>
          <w:kern w:val="0"/>
          <w:szCs w:val="21"/>
          <w:highlight w:val="none"/>
          <w14:ligatures w14:val="none"/>
        </w:rPr>
        <w:t>2座主坝、5座副坝</w:t>
      </w:r>
      <w:r>
        <w:rPr>
          <w:rFonts w:hint="eastAsia" w:ascii="Times New Roman" w:hAnsi="Times New Roman" w:cs="宋体"/>
          <w:color w:val="auto"/>
          <w:kern w:val="0"/>
          <w:szCs w:val="21"/>
          <w:highlight w:val="none"/>
          <w14:ligatures w14:val="none"/>
        </w:rPr>
        <w:t>，</w:t>
      </w:r>
      <w:r>
        <w:rPr>
          <w:rFonts w:ascii="Times New Roman" w:hAnsi="Times New Roman" w:cs="宋体"/>
          <w:color w:val="auto"/>
          <w:kern w:val="0"/>
          <w:szCs w:val="21"/>
          <w:highlight w:val="none"/>
          <w14:ligatures w14:val="none"/>
        </w:rPr>
        <w:t>3</w:t>
      </w:r>
      <w:r>
        <w:rPr>
          <w:rFonts w:ascii="Times New Roman" w:hAnsi="Times New Roman" w:cs="宋体"/>
          <w:color w:val="auto"/>
          <w:kern w:val="0"/>
          <w:szCs w:val="21"/>
          <w:highlight w:val="none"/>
          <w:shd w:val="clear" w:fill="FFFFFF"/>
          <w14:ligatures w14:val="none"/>
        </w:rPr>
        <w:t>座</w:t>
      </w:r>
      <w:r>
        <w:rPr>
          <w:rFonts w:ascii="Times New Roman" w:hAnsi="Times New Roman" w:cs="宋体"/>
          <w:color w:val="auto"/>
          <w:kern w:val="0"/>
          <w:szCs w:val="21"/>
          <w:highlight w:val="none"/>
          <w14:ligatures w14:val="none"/>
        </w:rPr>
        <w:t>溢洪道、1座调节池、7条输泄水隧洞，全工程共设有41</w:t>
      </w:r>
      <w:r>
        <w:rPr>
          <w:rFonts w:ascii="Times New Roman" w:hAnsi="Times New Roman" w:cs="宋体"/>
          <w:color w:val="auto"/>
          <w:kern w:val="0"/>
          <w:szCs w:val="21"/>
          <w:highlight w:val="none"/>
          <w:shd w:val="clear" w:fill="FFFFFF"/>
          <w14:ligatures w14:val="none"/>
        </w:rPr>
        <w:t>扇</w:t>
      </w:r>
      <w:r>
        <w:rPr>
          <w:rFonts w:ascii="Times New Roman" w:hAnsi="Times New Roman" w:cs="宋体"/>
          <w:color w:val="auto"/>
          <w:kern w:val="0"/>
          <w:szCs w:val="21"/>
          <w:highlight w:val="none"/>
          <w14:ligatures w14:val="none"/>
        </w:rPr>
        <w:t>闸门</w:t>
      </w:r>
      <w:r>
        <w:rPr>
          <w:rFonts w:ascii="Times New Roman" w:hAnsi="Times New Roman" w:cs="宋体"/>
          <w:color w:val="auto"/>
          <w:kern w:val="0"/>
          <w:szCs w:val="21"/>
          <w:highlight w:val="none"/>
          <w:vertAlign w:val="superscript"/>
          <w14:ligatures w14:val="none"/>
        </w:rPr>
        <w:t>[2</w:t>
      </w:r>
      <w:r>
        <w:rPr>
          <w:rFonts w:hint="eastAsia" w:ascii="Times New Roman" w:hAnsi="Times New Roman" w:cs="宋体"/>
          <w:color w:val="auto"/>
          <w:kern w:val="0"/>
          <w:szCs w:val="21"/>
          <w:highlight w:val="none"/>
          <w:vertAlign w:val="superscript"/>
          <w14:ligatures w14:val="none"/>
        </w:rPr>
        <w:t>0</w:t>
      </w:r>
      <w:r>
        <w:rPr>
          <w:rFonts w:ascii="Times New Roman" w:hAnsi="Times New Roman" w:cs="宋体"/>
          <w:color w:val="auto"/>
          <w:kern w:val="0"/>
          <w:szCs w:val="21"/>
          <w:highlight w:val="none"/>
          <w:vertAlign w:val="superscript"/>
          <w14:ligatures w14:val="none"/>
        </w:rPr>
        <w:t>]</w:t>
      </w:r>
      <w:r>
        <w:rPr>
          <w:rFonts w:hint="eastAsia" w:ascii="Times New Roman" w:hAnsi="Times New Roman" w:eastAsia="宋体" w:cs="Segoe UI"/>
          <w:color w:val="auto"/>
          <w:szCs w:val="21"/>
          <w:highlight w:val="none"/>
          <w:shd w:val="clear" w:color="auto" w:fill="FFFFFF"/>
          <w:lang w:eastAsia="zh-CN"/>
        </w:rPr>
        <w:t>。该工程</w:t>
      </w:r>
      <w:r>
        <w:rPr>
          <w:rFonts w:ascii="Times New Roman" w:hAnsi="Times New Roman" w:cs="宋体"/>
          <w:color w:val="auto"/>
          <w:kern w:val="0"/>
          <w:szCs w:val="21"/>
          <w:highlight w:val="none"/>
          <w14:ligatures w14:val="none"/>
        </w:rPr>
        <w:t>是一座以防洪、供水</w:t>
      </w:r>
      <w:r>
        <w:rPr>
          <w:rFonts w:hint="eastAsia" w:ascii="Times New Roman" w:hAnsi="Times New Roman" w:cs="宋体"/>
          <w:color w:val="auto"/>
          <w:kern w:val="0"/>
          <w:szCs w:val="21"/>
          <w:highlight w:val="none"/>
          <w14:ligatures w14:val="none"/>
        </w:rPr>
        <w:t>、改善生态环境</w:t>
      </w:r>
      <w:r>
        <w:rPr>
          <w:rFonts w:ascii="Times New Roman" w:hAnsi="Times New Roman" w:cs="宋体"/>
          <w:color w:val="auto"/>
          <w:kern w:val="0"/>
          <w:szCs w:val="21"/>
          <w:highlight w:val="none"/>
          <w14:ligatures w14:val="none"/>
        </w:rPr>
        <w:t>为主要功能的综合利用、多年调节的</w:t>
      </w:r>
      <w:r>
        <w:rPr>
          <w:rFonts w:hint="eastAsia" w:ascii="Times New Roman" w:hAnsi="Times New Roman" w:cs="宋体"/>
          <w:color w:val="auto"/>
          <w:kern w:val="0"/>
          <w:szCs w:val="21"/>
          <w:highlight w:val="none"/>
          <w14:ligatures w14:val="none"/>
        </w:rPr>
        <w:t>大型水利枢纽工程</w:t>
      </w:r>
      <w:r>
        <w:rPr>
          <w:rFonts w:ascii="Times New Roman" w:hAnsi="Times New Roman" w:cs="宋体"/>
          <w:color w:val="auto"/>
          <w:kern w:val="0"/>
          <w:szCs w:val="21"/>
          <w:highlight w:val="none"/>
          <w14:ligatures w14:val="none"/>
        </w:rPr>
        <w:t>，保护着下游</w:t>
      </w:r>
      <w:r>
        <w:rPr>
          <w:rFonts w:hint="eastAsia" w:ascii="Times New Roman" w:hAnsi="Times New Roman" w:cs="宋体"/>
          <w:color w:val="auto"/>
          <w:kern w:val="0"/>
          <w:szCs w:val="21"/>
          <w:highlight w:val="none"/>
          <w:shd w:val="clear" w:fill="FFFFFF"/>
          <w:lang w:eastAsia="zh-CN"/>
          <w14:ligatures w14:val="none"/>
        </w:rPr>
        <w:t>京津冀</w:t>
      </w:r>
      <w:r>
        <w:rPr>
          <w:rFonts w:ascii="Times New Roman" w:hAnsi="Times New Roman" w:cs="宋体"/>
          <w:color w:val="auto"/>
          <w:kern w:val="0"/>
          <w:szCs w:val="21"/>
          <w:highlight w:val="none"/>
          <w14:ligatures w14:val="none"/>
        </w:rPr>
        <w:t>地区的防洪安全</w:t>
      </w:r>
      <w:r>
        <w:rPr>
          <w:rFonts w:ascii="Times New Roman" w:hAnsi="Times New Roman" w:cs="宋体"/>
          <w:color w:val="auto"/>
          <w:kern w:val="0"/>
          <w:szCs w:val="21"/>
          <w:highlight w:val="none"/>
          <w:vertAlign w:val="superscript"/>
          <w14:ligatures w14:val="none"/>
        </w:rPr>
        <w:t>[21]</w:t>
      </w:r>
      <w:r>
        <w:rPr>
          <w:rFonts w:hint="eastAsia" w:ascii="Times New Roman" w:hAnsi="Times New Roman" w:cs="宋体"/>
          <w:color w:val="auto"/>
          <w:kern w:val="0"/>
          <w:szCs w:val="21"/>
          <w:highlight w:val="none"/>
          <w14:ligatures w14:val="none"/>
        </w:rPr>
        <w:t>。</w:t>
      </w:r>
    </w:p>
    <w:p w14:paraId="3DA5DAE0">
      <w:pPr>
        <w:pStyle w:val="3"/>
        <w:rPr>
          <w:rFonts w:hint="eastAsia" w:ascii="Times New Roman" w:hAnsi="Times New Roman"/>
          <w:color w:val="auto"/>
          <w:highlight w:val="none"/>
        </w:rPr>
      </w:pPr>
      <w:r>
        <w:rPr>
          <w:rFonts w:hint="eastAsia" w:ascii="Times New Roman" w:hAnsi="Times New Roman"/>
          <w:color w:val="auto"/>
          <w:highlight w:val="none"/>
        </w:rPr>
        <w:t>2.研究方法</w:t>
      </w:r>
    </w:p>
    <w:p w14:paraId="1ECA8D2F">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水库调度的复杂特性、众多不确定因素以及系统的非线性等问题，给水库优化调度问题的解决带来了挑战。MPC作为一种有效的运行控制方法，能够应对复杂的运行要求。通过对系统动态的精确建模、预测未来状态以及优化控制策略来解决上述问题。</w:t>
      </w:r>
      <w:r>
        <w:rPr>
          <w:rFonts w:hint="eastAsia" w:ascii="Times New Roman" w:hAnsi="Times New Roman" w:cs="宋体"/>
          <w:color w:val="auto"/>
          <w:kern w:val="0"/>
          <w:szCs w:val="21"/>
          <w:highlight w:val="none"/>
          <w:shd w:val="clear" w:fill="FFFFFF"/>
          <w14:ligatures w14:val="none"/>
        </w:rPr>
        <w:t>本研究</w:t>
      </w:r>
      <w:r>
        <w:rPr>
          <w:rFonts w:ascii="Times New Roman" w:hAnsi="Times New Roman" w:cs="宋体"/>
          <w:color w:val="auto"/>
          <w:kern w:val="0"/>
          <w:szCs w:val="21"/>
          <w:highlight w:val="none"/>
          <w:shd w:val="clear" w:fill="FFFFFF"/>
          <w14:ligatures w14:val="none"/>
        </w:rPr>
        <w:t>基于MPC框架，</w:t>
      </w:r>
      <w:r>
        <w:rPr>
          <w:rFonts w:ascii="Times New Roman" w:hAnsi="Times New Roman" w:cs="宋体"/>
          <w:color w:val="auto"/>
          <w:kern w:val="0"/>
          <w:szCs w:val="21"/>
          <w:highlight w:val="none"/>
          <w14:ligatures w14:val="none"/>
        </w:rPr>
        <w:t>同时考虑防洪安全、蓄水效益等目标</w:t>
      </w:r>
      <w:r>
        <w:rPr>
          <w:rFonts w:hint="eastAsia" w:ascii="Times New Roman" w:hAnsi="Times New Roman" w:cs="宋体"/>
          <w:color w:val="auto"/>
          <w:kern w:val="0"/>
          <w:szCs w:val="21"/>
          <w:highlight w:val="none"/>
          <w14:ligatures w14:val="none"/>
        </w:rPr>
        <w:t>构建模型</w:t>
      </w:r>
      <w:r>
        <w:rPr>
          <w:rFonts w:ascii="Times New Roman" w:hAnsi="Times New Roman" w:cs="宋体"/>
          <w:color w:val="auto"/>
          <w:kern w:val="0"/>
          <w:szCs w:val="21"/>
          <w:highlight w:val="none"/>
          <w14:ligatures w14:val="none"/>
        </w:rPr>
        <w:t>，通过目标函数和约束条件实现权衡</w:t>
      </w:r>
      <w:r>
        <w:rPr>
          <w:rFonts w:ascii="Times New Roman" w:hAnsi="Times New Roman" w:cs="宋体"/>
          <w:color w:val="auto"/>
          <w:kern w:val="0"/>
          <w:szCs w:val="21"/>
          <w:highlight w:val="none"/>
          <w:vertAlign w:val="superscript"/>
          <w14:ligatures w14:val="none"/>
        </w:rPr>
        <w:t>[</w:t>
      </w:r>
      <w:r>
        <w:rPr>
          <w:rFonts w:hint="eastAsia" w:ascii="Times New Roman" w:hAnsi="Times New Roman" w:cs="宋体"/>
          <w:color w:val="auto"/>
          <w:kern w:val="0"/>
          <w:szCs w:val="21"/>
          <w:highlight w:val="none"/>
          <w:vertAlign w:val="superscript"/>
          <w14:ligatures w14:val="none"/>
        </w:rPr>
        <w:t>22-26</w:t>
      </w:r>
      <w:r>
        <w:rPr>
          <w:rFonts w:ascii="Times New Roman" w:hAnsi="Times New Roman" w:cs="宋体"/>
          <w:color w:val="auto"/>
          <w:kern w:val="0"/>
          <w:szCs w:val="21"/>
          <w:highlight w:val="none"/>
          <w:vertAlign w:val="superscript"/>
          <w14:ligatures w14:val="none"/>
        </w:rPr>
        <w:t>]</w:t>
      </w:r>
      <w:r>
        <w:rPr>
          <w:rFonts w:ascii="Times New Roman" w:hAnsi="Times New Roman" w:cs="宋体"/>
          <w:color w:val="auto"/>
          <w:kern w:val="0"/>
          <w:szCs w:val="21"/>
          <w:highlight w:val="none"/>
          <w14:ligatures w14:val="none"/>
        </w:rPr>
        <w:t>。</w:t>
      </w:r>
      <w:r>
        <w:rPr>
          <w:rFonts w:hint="eastAsia" w:ascii="Times New Roman" w:hAnsi="Times New Roman" w:cs="宋体"/>
          <w:color w:val="auto"/>
          <w:kern w:val="0"/>
          <w:szCs w:val="21"/>
          <w:highlight w:val="none"/>
          <w14:ligatures w14:val="none"/>
        </w:rPr>
        <w:t>模型采用</w:t>
      </w:r>
      <w:r>
        <w:rPr>
          <w:rFonts w:ascii="Times New Roman" w:hAnsi="Times New Roman" w:cs="宋体"/>
          <w:color w:val="auto"/>
          <w:kern w:val="0"/>
          <w:szCs w:val="21"/>
          <w:highlight w:val="none"/>
          <w14:ligatures w14:val="none"/>
        </w:rPr>
        <w:t>滚动时域优化</w:t>
      </w:r>
      <w:r>
        <w:rPr>
          <w:rFonts w:ascii="Times New Roman" w:hAnsi="Times New Roman" w:cs="宋体"/>
          <w:b w:val="0"/>
          <w:bCs w:val="0"/>
          <w:color w:val="auto"/>
          <w:kern w:val="0"/>
          <w:szCs w:val="21"/>
          <w:highlight w:val="none"/>
          <w14:ligatures w14:val="none"/>
        </w:rPr>
        <w:t>（Receding Horizon Optimization, RHO）</w:t>
      </w:r>
      <w:r>
        <w:rPr>
          <w:rFonts w:ascii="Times New Roman" w:hAnsi="Times New Roman" w:cs="宋体"/>
          <w:color w:val="auto"/>
          <w:kern w:val="0"/>
          <w:szCs w:val="21"/>
          <w:highlight w:val="none"/>
          <w14:ligatures w14:val="none"/>
        </w:rPr>
        <w:t>方法，将预测窗口划分为多个时间步长，逐次推进优化过程。在每个窗口内，利用动态模型预测系统行为，并通过离散化遍历决策变量生成控制输入组合，结合目标函数计算适应度，选择最优解。优化完成后仅执行首步控制指令，随后将窗口向前滚动一个步长，结合数据校正模型参数，并将更新后的状态传递至下一窗口，从而在动态演进中维持全局策略的一致性。</w:t>
      </w:r>
      <w:r>
        <w:rPr>
          <w:rFonts w:hint="eastAsia" w:ascii="Times New Roman" w:hAnsi="Times New Roman" w:cs="宋体"/>
          <w:color w:val="auto"/>
          <w:kern w:val="0"/>
          <w:szCs w:val="21"/>
          <w:highlight w:val="none"/>
          <w:lang w:eastAsia="zh-CN"/>
          <w14:ligatures w14:val="none"/>
        </w:rPr>
        <w:t>其</w:t>
      </w:r>
      <w:r>
        <w:rPr>
          <w:rFonts w:hint="eastAsia" w:ascii="Times New Roman" w:hAnsi="Times New Roman" w:cs="宋体"/>
          <w:color w:val="auto"/>
          <w:kern w:val="0"/>
          <w:szCs w:val="21"/>
          <w:highlight w:val="none"/>
          <w14:ligatures w14:val="none"/>
        </w:rPr>
        <w:t>滚动机制原理</w:t>
      </w:r>
      <w:r>
        <w:rPr>
          <w:rFonts w:hint="eastAsia" w:ascii="Times New Roman" w:hAnsi="Times New Roman" w:cs="宋体"/>
          <w:color w:val="auto"/>
          <w:kern w:val="0"/>
          <w:szCs w:val="21"/>
          <w:highlight w:val="none"/>
          <w:lang w:eastAsia="zh-CN"/>
          <w14:ligatures w14:val="none"/>
        </w:rPr>
        <w:t>如</w:t>
      </w:r>
      <w:r>
        <w:rPr>
          <w:rFonts w:hint="eastAsia" w:ascii="Times New Roman" w:hAnsi="Times New Roman" w:cs="宋体"/>
          <w:color w:val="auto"/>
          <w:kern w:val="0"/>
          <w:szCs w:val="21"/>
          <w:highlight w:val="none"/>
          <w14:ligatures w14:val="none"/>
        </w:rPr>
        <w:t>图1</w:t>
      </w:r>
      <w:r>
        <w:rPr>
          <w:rFonts w:hint="eastAsia" w:ascii="Times New Roman" w:hAnsi="Times New Roman" w:cs="宋体"/>
          <w:color w:val="auto"/>
          <w:kern w:val="0"/>
          <w:szCs w:val="21"/>
          <w:highlight w:val="none"/>
          <w:lang w:eastAsia="zh-CN"/>
          <w14:ligatures w14:val="none"/>
        </w:rPr>
        <w:t>所示</w:t>
      </w:r>
      <w:r>
        <w:rPr>
          <w:rFonts w:hint="eastAsia" w:ascii="Times New Roman" w:hAnsi="Times New Roman" w:cs="宋体"/>
          <w:color w:val="auto"/>
          <w:kern w:val="0"/>
          <w:szCs w:val="21"/>
          <w:highlight w:val="none"/>
          <w14:ligatures w14:val="none"/>
        </w:rPr>
        <w:t>。</w:t>
      </w:r>
    </w:p>
    <w:p w14:paraId="5B96F454">
      <w:pPr>
        <w:widowControl/>
        <w:ind w:firstLine="560" w:firstLineChars="200"/>
        <w:jc w:val="center"/>
        <w:rPr>
          <w:rFonts w:hint="eastAsia" w:ascii="Times New Roman" w:hAnsi="Times New Roman" w:cs="宋体"/>
          <w:color w:val="auto"/>
          <w:kern w:val="0"/>
          <w:sz w:val="24"/>
          <w:szCs w:val="24"/>
          <w:highlight w:val="none"/>
          <w14:ligatures w14:val="none"/>
        </w:rPr>
      </w:pPr>
      <w:r>
        <w:rPr>
          <w:rFonts w:hint="eastAsia" w:ascii="Times New Roman" w:hAnsi="Times New Roman" w:eastAsia="仿宋" w:cs="仿宋"/>
          <w:color w:val="auto"/>
          <w:sz w:val="28"/>
          <w:szCs w:val="28"/>
          <w:highlight w:val="none"/>
        </w:rPr>
        <w:drawing>
          <wp:inline distT="0" distB="0" distL="0" distR="0">
            <wp:extent cx="3322320" cy="13900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22320" cy="1390015"/>
                    </a:xfrm>
                    <a:prstGeom prst="rect">
                      <a:avLst/>
                    </a:prstGeom>
                    <a:noFill/>
                  </pic:spPr>
                </pic:pic>
              </a:graphicData>
            </a:graphic>
          </wp:inline>
        </w:drawing>
      </w:r>
    </w:p>
    <w:p w14:paraId="49281375">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图1 滚动机制示意</w:t>
      </w:r>
    </w:p>
    <w:p w14:paraId="217F3A49">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 xml:space="preserve">Fig.1 Schematic </w:t>
      </w:r>
      <w:r>
        <w:rPr>
          <w:rFonts w:hint="eastAsia" w:ascii="Times New Roman" w:hAnsi="Times New Roman" w:eastAsia="黑体" w:cs="Times New Roman"/>
          <w:color w:val="auto"/>
          <w:sz w:val="18"/>
          <w:szCs w:val="18"/>
          <w:highlight w:val="none"/>
          <w:lang w:val="en-US" w:eastAsia="zh-CN"/>
          <w14:ligatures w14:val="none"/>
        </w:rPr>
        <w:t>d</w:t>
      </w:r>
      <w:r>
        <w:rPr>
          <w:rFonts w:hint="eastAsia" w:ascii="Times New Roman" w:hAnsi="Times New Roman" w:eastAsia="黑体" w:cs="Times New Roman"/>
          <w:color w:val="auto"/>
          <w:sz w:val="18"/>
          <w:szCs w:val="18"/>
          <w:highlight w:val="none"/>
          <w14:ligatures w14:val="none"/>
        </w:rPr>
        <w:t xml:space="preserve">iagram of </w:t>
      </w:r>
      <w:r>
        <w:rPr>
          <w:rFonts w:hint="eastAsia" w:ascii="Times New Roman" w:hAnsi="Times New Roman" w:eastAsia="黑体"/>
          <w:color w:val="auto"/>
          <w:sz w:val="18"/>
          <w:szCs w:val="18"/>
          <w:highlight w:val="none"/>
          <w14:ligatures w14:val="none"/>
        </w:rPr>
        <w:t>receding</w:t>
      </w:r>
      <w:r>
        <w:rPr>
          <w:rFonts w:hint="eastAsia" w:ascii="Times New Roman" w:hAnsi="Times New Roman" w:eastAsia="黑体" w:cs="Times New Roman"/>
          <w:color w:val="auto"/>
          <w:sz w:val="18"/>
          <w:szCs w:val="18"/>
          <w:highlight w:val="none"/>
          <w14:ligatures w14:val="none"/>
        </w:rPr>
        <w:t xml:space="preserve"> </w:t>
      </w:r>
      <w:r>
        <w:rPr>
          <w:rFonts w:hint="eastAsia" w:ascii="Times New Roman" w:hAnsi="Times New Roman" w:eastAsia="黑体" w:cs="Times New Roman"/>
          <w:color w:val="auto"/>
          <w:sz w:val="18"/>
          <w:szCs w:val="18"/>
          <w:highlight w:val="none"/>
          <w:lang w:val="en-US" w:eastAsia="zh-CN"/>
          <w14:ligatures w14:val="none"/>
        </w:rPr>
        <w:t>m</w:t>
      </w:r>
      <w:r>
        <w:rPr>
          <w:rFonts w:hint="eastAsia" w:ascii="Times New Roman" w:hAnsi="Times New Roman" w:eastAsia="黑体" w:cs="Times New Roman"/>
          <w:color w:val="auto"/>
          <w:sz w:val="18"/>
          <w:szCs w:val="18"/>
          <w:highlight w:val="none"/>
          <w14:ligatures w14:val="none"/>
        </w:rPr>
        <w:t>echanism</w:t>
      </w:r>
    </w:p>
    <w:p w14:paraId="28EBC0A3">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该功能可有效模拟实际调度工况，</w:t>
      </w:r>
      <w:r>
        <w:rPr>
          <w:rFonts w:ascii="Times New Roman" w:hAnsi="Times New Roman" w:cs="宋体"/>
          <w:color w:val="auto"/>
          <w:kern w:val="0"/>
          <w:szCs w:val="21"/>
          <w:highlight w:val="none"/>
          <w14:ligatures w14:val="none"/>
        </w:rPr>
        <w:t>该机制通过实时融合最新数据，动态修正系统预测模型中的关键参数，从而持续优化短期预测</w:t>
      </w:r>
      <w:r>
        <w:rPr>
          <w:rFonts w:ascii="Times New Roman" w:hAnsi="Times New Roman" w:cs="宋体"/>
          <w:color w:val="auto"/>
          <w:kern w:val="0"/>
          <w:szCs w:val="21"/>
          <w:highlight w:val="none"/>
          <w:shd w:val="clear" w:fill="FFFFFF"/>
          <w14:ligatures w14:val="none"/>
        </w:rPr>
        <w:t>精度</w:t>
      </w:r>
      <w:r>
        <w:rPr>
          <w:rFonts w:ascii="Times New Roman" w:hAnsi="Times New Roman" w:cs="宋体"/>
          <w:color w:val="auto"/>
          <w:kern w:val="0"/>
          <w:szCs w:val="21"/>
          <w:highlight w:val="none"/>
          <w14:ligatures w14:val="none"/>
        </w:rPr>
        <w:t>。每次滚动计算时，系统将基于更新的环境参数重新生成调控方案，这种动态补偿机制不仅能够及时消除历史预测偏差，还可有效防止误差传导累积，确保预测控制模型在全时段保持可靠的控制效能</w:t>
      </w:r>
      <w:r>
        <w:rPr>
          <w:rFonts w:ascii="Times New Roman" w:hAnsi="Times New Roman" w:cs="宋体"/>
          <w:color w:val="auto"/>
          <w:kern w:val="0"/>
          <w:szCs w:val="21"/>
          <w:highlight w:val="none"/>
          <w:vertAlign w:val="superscript"/>
          <w14:ligatures w14:val="none"/>
        </w:rPr>
        <w:t>[</w:t>
      </w:r>
      <w:r>
        <w:rPr>
          <w:rFonts w:hint="eastAsia" w:ascii="Times New Roman" w:hAnsi="Times New Roman" w:cs="宋体"/>
          <w:color w:val="auto"/>
          <w:kern w:val="0"/>
          <w:szCs w:val="21"/>
          <w:highlight w:val="none"/>
          <w:vertAlign w:val="superscript"/>
          <w14:ligatures w14:val="none"/>
        </w:rPr>
        <w:t>27-28</w:t>
      </w:r>
      <w:r>
        <w:rPr>
          <w:rFonts w:ascii="Times New Roman" w:hAnsi="Times New Roman" w:cs="宋体"/>
          <w:color w:val="auto"/>
          <w:kern w:val="0"/>
          <w:szCs w:val="21"/>
          <w:highlight w:val="none"/>
          <w:vertAlign w:val="superscript"/>
          <w14:ligatures w14:val="none"/>
        </w:rPr>
        <w:t>]</w:t>
      </w:r>
      <w:r>
        <w:rPr>
          <w:rFonts w:ascii="Times New Roman" w:hAnsi="Times New Roman" w:cs="宋体"/>
          <w:color w:val="auto"/>
          <w:kern w:val="0"/>
          <w:szCs w:val="21"/>
          <w:highlight w:val="none"/>
          <w14:ligatures w14:val="none"/>
        </w:rPr>
        <w:t>。</w:t>
      </w:r>
      <w:r>
        <w:rPr>
          <w:rFonts w:hint="eastAsia" w:ascii="Times New Roman" w:hAnsi="Times New Roman" w:cs="宋体"/>
          <w:color w:val="auto"/>
          <w:kern w:val="0"/>
          <w:szCs w:val="21"/>
          <w:highlight w:val="none"/>
          <w14:ligatures w14:val="none"/>
        </w:rPr>
        <w:t>较传统优化算法，本文基于MPC模型构建的调度方法在实用性与创新性上具有较大优势（见表2）。</w:t>
      </w:r>
    </w:p>
    <w:p w14:paraId="7749F6F1">
      <w:pPr>
        <w:jc w:val="center"/>
        <w:rPr>
          <w:rFonts w:ascii="Times New Roman" w:hAnsi="Times New Roman" w:eastAsia="黑体" w:cs="Times New Roman"/>
          <w:color w:val="auto"/>
          <w:sz w:val="18"/>
          <w:szCs w:val="18"/>
          <w:highlight w:val="none"/>
          <w14:ligatures w14:val="none"/>
        </w:rPr>
      </w:pPr>
      <w:r>
        <w:rPr>
          <w:rFonts w:ascii="Times New Roman" w:hAnsi="Times New Roman" w:eastAsia="黑体" w:cs="Times New Roman"/>
          <w:color w:val="auto"/>
          <w:sz w:val="18"/>
          <w:szCs w:val="18"/>
          <w:highlight w:val="none"/>
          <w14:ligatures w14:val="none"/>
        </w:rPr>
        <w:t>表 2</w:t>
      </w:r>
      <w:r>
        <w:rPr>
          <w:rFonts w:hint="eastAsia" w:ascii="Times New Roman" w:hAnsi="Times New Roman" w:eastAsia="黑体" w:cs="Times New Roman"/>
          <w:color w:val="auto"/>
          <w:sz w:val="18"/>
          <w:szCs w:val="18"/>
          <w:highlight w:val="none"/>
          <w14:ligatures w14:val="none"/>
        </w:rPr>
        <w:t xml:space="preserve"> 优化策略对比</w:t>
      </w:r>
    </w:p>
    <w:p w14:paraId="6B93718F">
      <w:pPr>
        <w:jc w:val="center"/>
        <w:rPr>
          <w:rFonts w:ascii="Times New Roman" w:hAnsi="Times New Roman" w:eastAsia="黑体" w:cs="Times New Roman"/>
          <w:color w:val="auto"/>
          <w:sz w:val="18"/>
          <w:szCs w:val="18"/>
          <w:highlight w:val="none"/>
          <w14:ligatures w14:val="none"/>
        </w:rPr>
      </w:pPr>
      <w:r>
        <w:rPr>
          <w:rFonts w:ascii="Times New Roman" w:hAnsi="Times New Roman" w:eastAsia="黑体" w:cs="Times New Roman"/>
          <w:color w:val="auto"/>
          <w:sz w:val="18"/>
          <w:szCs w:val="18"/>
          <w:highlight w:val="none"/>
          <w14:ligatures w14:val="none"/>
        </w:rPr>
        <w:t>Tab</w:t>
      </w:r>
      <w:r>
        <w:rPr>
          <w:rFonts w:hint="eastAsia" w:ascii="Times New Roman" w:hAnsi="Times New Roman" w:eastAsia="黑体" w:cs="Times New Roman"/>
          <w:color w:val="auto"/>
          <w:sz w:val="18"/>
          <w:szCs w:val="18"/>
          <w:highlight w:val="none"/>
          <w:lang w:val="en-US" w:eastAsia="zh-CN"/>
          <w14:ligatures w14:val="none"/>
        </w:rPr>
        <w:t xml:space="preserve">le </w:t>
      </w:r>
      <w:r>
        <w:rPr>
          <w:rFonts w:ascii="Times New Roman" w:hAnsi="Times New Roman" w:eastAsia="黑体" w:cs="Times New Roman"/>
          <w:color w:val="auto"/>
          <w:sz w:val="18"/>
          <w:szCs w:val="18"/>
          <w:highlight w:val="none"/>
          <w14:ligatures w14:val="none"/>
        </w:rPr>
        <w:t xml:space="preserve">2 Comparison of </w:t>
      </w:r>
      <w:r>
        <w:rPr>
          <w:rFonts w:hint="eastAsia" w:ascii="Times New Roman" w:hAnsi="Times New Roman" w:eastAsia="黑体" w:cs="Times New Roman"/>
          <w:color w:val="auto"/>
          <w:sz w:val="18"/>
          <w:szCs w:val="18"/>
          <w:highlight w:val="none"/>
          <w:lang w:val="en-US" w:eastAsia="zh-CN"/>
          <w14:ligatures w14:val="none"/>
        </w:rPr>
        <w:t>o</w:t>
      </w:r>
      <w:r>
        <w:rPr>
          <w:rFonts w:ascii="Times New Roman" w:hAnsi="Times New Roman" w:eastAsia="黑体" w:cs="Times New Roman"/>
          <w:color w:val="auto"/>
          <w:sz w:val="18"/>
          <w:szCs w:val="18"/>
          <w:highlight w:val="none"/>
          <w14:ligatures w14:val="none"/>
        </w:rPr>
        <w:t xml:space="preserve">ptimization </w:t>
      </w:r>
      <w:r>
        <w:rPr>
          <w:rFonts w:hint="eastAsia" w:ascii="Times New Roman" w:hAnsi="Times New Roman" w:eastAsia="黑体" w:cs="Times New Roman"/>
          <w:color w:val="auto"/>
          <w:sz w:val="18"/>
          <w:szCs w:val="18"/>
          <w:highlight w:val="none"/>
          <w:lang w:val="en-US" w:eastAsia="zh-CN"/>
          <w14:ligatures w14:val="none"/>
        </w:rPr>
        <w:t>s</w:t>
      </w:r>
      <w:r>
        <w:rPr>
          <w:rFonts w:ascii="Times New Roman" w:hAnsi="Times New Roman" w:eastAsia="黑体" w:cs="Times New Roman"/>
          <w:color w:val="auto"/>
          <w:sz w:val="18"/>
          <w:szCs w:val="18"/>
          <w:highlight w:val="none"/>
          <w14:ligatures w14:val="none"/>
        </w:rPr>
        <w:t>trategies</w:t>
      </w:r>
    </w:p>
    <w:tbl>
      <w:tblPr>
        <w:tblStyle w:val="64"/>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5"/>
        <w:gridCol w:w="3142"/>
        <w:gridCol w:w="3918"/>
      </w:tblGrid>
      <w:tr w14:paraId="27474E2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blHeader/>
          <w:jc w:val="center"/>
        </w:trPr>
        <w:tc>
          <w:tcPr>
            <w:tcW w:w="854" w:type="pct"/>
            <w:tcBorders>
              <w:top w:val="single" w:color="auto" w:sz="12" w:space="0"/>
              <w:left w:val="nil"/>
              <w:bottom w:val="single" w:color="auto" w:sz="6" w:space="0"/>
              <w:right w:val="nil"/>
              <w:insideH w:val="single" w:sz="6" w:space="0"/>
              <w:insideV w:val="nil"/>
              <w:tl2br w:val="nil"/>
              <w:tr2bl w:val="nil"/>
            </w:tcBorders>
            <w:vAlign w:val="center"/>
          </w:tcPr>
          <w:p w14:paraId="12787E74">
            <w:pPr>
              <w:wordWrap/>
              <w:spacing w:line="360" w:lineRule="exact"/>
              <w:jc w:val="center"/>
              <w:rPr>
                <w:rFonts w:hint="eastAsia" w:ascii="Times New Roman" w:hAnsi="Times New Roman" w:eastAsia="宋体" w:cs="宋体"/>
                <w:b w:val="0"/>
                <w:i w:val="0"/>
                <w:color w:val="auto"/>
                <w:szCs w:val="21"/>
                <w:highlight w:val="none"/>
              </w:rPr>
            </w:pPr>
            <w:r>
              <w:rPr>
                <w:rFonts w:hint="eastAsia" w:ascii="Times New Roman" w:hAnsi="Times New Roman" w:eastAsia="宋体" w:cs="宋体"/>
                <w:b w:val="0"/>
                <w:i w:val="0"/>
                <w:color w:val="auto"/>
                <w:szCs w:val="21"/>
                <w:highlight w:val="none"/>
              </w:rPr>
              <w:t>对比维度</w:t>
            </w:r>
          </w:p>
        </w:tc>
        <w:tc>
          <w:tcPr>
            <w:tcW w:w="1844" w:type="pct"/>
            <w:tcBorders>
              <w:top w:val="single" w:color="auto" w:sz="12" w:space="0"/>
              <w:bottom w:val="single" w:color="auto" w:sz="6" w:space="0"/>
              <w:right w:val="nil"/>
              <w:insideH w:val="single" w:sz="6" w:space="0"/>
              <w:insideV w:val="nil"/>
              <w:tl2br w:val="nil"/>
              <w:tr2bl w:val="nil"/>
            </w:tcBorders>
            <w:vAlign w:val="center"/>
          </w:tcPr>
          <w:p w14:paraId="3397D33A">
            <w:pPr>
              <w:wordWrap/>
              <w:spacing w:line="360" w:lineRule="exact"/>
              <w:jc w:val="center"/>
              <w:rPr>
                <w:rFonts w:hint="eastAsia" w:ascii="Times New Roman" w:hAnsi="Times New Roman" w:eastAsia="宋体" w:cs="宋体"/>
                <w:b w:val="0"/>
                <w:i w:val="0"/>
                <w:color w:val="auto"/>
                <w:szCs w:val="21"/>
                <w:highlight w:val="none"/>
              </w:rPr>
            </w:pPr>
            <w:r>
              <w:rPr>
                <w:rFonts w:hint="eastAsia" w:ascii="Times New Roman" w:hAnsi="Times New Roman" w:eastAsia="宋体" w:cs="宋体"/>
                <w:b w:val="0"/>
                <w:i w:val="0"/>
                <w:color w:val="auto"/>
                <w:szCs w:val="21"/>
                <w:highlight w:val="none"/>
              </w:rPr>
              <w:t>MPC</w:t>
            </w:r>
          </w:p>
        </w:tc>
        <w:tc>
          <w:tcPr>
            <w:tcW w:w="2300" w:type="pct"/>
            <w:tcBorders>
              <w:top w:val="single" w:color="auto" w:sz="12" w:space="0"/>
              <w:bottom w:val="single" w:color="auto" w:sz="6" w:space="0"/>
              <w:right w:val="nil"/>
              <w:insideH w:val="single" w:sz="6" w:space="0"/>
              <w:insideV w:val="nil"/>
              <w:tl2br w:val="nil"/>
              <w:tr2bl w:val="nil"/>
            </w:tcBorders>
            <w:vAlign w:val="center"/>
          </w:tcPr>
          <w:p w14:paraId="628F1C8E">
            <w:pPr>
              <w:wordWrap/>
              <w:spacing w:line="360" w:lineRule="exact"/>
              <w:jc w:val="center"/>
              <w:rPr>
                <w:rFonts w:hint="eastAsia" w:ascii="Times New Roman" w:hAnsi="Times New Roman" w:eastAsia="宋体" w:cs="宋体"/>
                <w:b w:val="0"/>
                <w:i w:val="0"/>
                <w:color w:val="auto"/>
                <w:szCs w:val="21"/>
                <w:highlight w:val="none"/>
              </w:rPr>
            </w:pPr>
            <w:r>
              <w:rPr>
                <w:rFonts w:hint="eastAsia" w:ascii="Times New Roman" w:hAnsi="Times New Roman" w:eastAsia="宋体" w:cs="宋体"/>
                <w:b w:val="0"/>
                <w:i w:val="0"/>
                <w:color w:val="auto"/>
                <w:szCs w:val="21"/>
                <w:highlight w:val="none"/>
              </w:rPr>
              <w:t>传统优化策略</w:t>
            </w:r>
          </w:p>
        </w:tc>
      </w:tr>
      <w:tr w14:paraId="401CA93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54" w:type="pct"/>
            <w:vAlign w:val="center"/>
          </w:tcPr>
          <w:p w14:paraId="758EDEF9">
            <w:pPr>
              <w:jc w:val="cente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实时性</w:t>
            </w:r>
          </w:p>
        </w:tc>
        <w:tc>
          <w:tcPr>
            <w:tcW w:w="1844" w:type="pct"/>
            <w:vAlign w:val="center"/>
          </w:tcPr>
          <w:p w14:paraId="050CF35E">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在线滚动优化，实时调整控制策略</w:t>
            </w:r>
          </w:p>
        </w:tc>
        <w:tc>
          <w:tcPr>
            <w:tcW w:w="2300" w:type="pct"/>
            <w:vAlign w:val="center"/>
          </w:tcPr>
          <w:p w14:paraId="5CE108D5">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离线优化，难以应对动态变化</w:t>
            </w:r>
          </w:p>
        </w:tc>
      </w:tr>
      <w:tr w14:paraId="2522AAD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4" w:type="pct"/>
            <w:vAlign w:val="center"/>
          </w:tcPr>
          <w:p w14:paraId="2695B5DF">
            <w:pPr>
              <w:jc w:val="cente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约束处理</w:t>
            </w:r>
          </w:p>
        </w:tc>
        <w:tc>
          <w:tcPr>
            <w:tcW w:w="1844" w:type="pct"/>
            <w:vAlign w:val="center"/>
          </w:tcPr>
          <w:p w14:paraId="586EF9A3">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显式处理多变量约束</w:t>
            </w:r>
          </w:p>
        </w:tc>
        <w:tc>
          <w:tcPr>
            <w:tcW w:w="2300" w:type="pct"/>
            <w:vAlign w:val="center"/>
          </w:tcPr>
          <w:p w14:paraId="346BC2F3">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需通过惩罚函数间接处理，可能陷入局部最优</w:t>
            </w:r>
          </w:p>
        </w:tc>
      </w:tr>
      <w:tr w14:paraId="6777615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4" w:type="pct"/>
            <w:vAlign w:val="center"/>
          </w:tcPr>
          <w:p w14:paraId="3E0197CF">
            <w:pPr>
              <w:jc w:val="cente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模型依赖性</w:t>
            </w:r>
          </w:p>
        </w:tc>
        <w:tc>
          <w:tcPr>
            <w:tcW w:w="1844" w:type="pct"/>
            <w:vAlign w:val="center"/>
          </w:tcPr>
          <w:p w14:paraId="5E29AA87">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依赖性较高</w:t>
            </w:r>
          </w:p>
        </w:tc>
        <w:tc>
          <w:tcPr>
            <w:tcW w:w="2300" w:type="pct"/>
            <w:vAlign w:val="center"/>
          </w:tcPr>
          <w:p w14:paraId="7F7FDE12">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依赖性较低</w:t>
            </w:r>
          </w:p>
        </w:tc>
      </w:tr>
      <w:tr w14:paraId="651193A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4" w:type="pct"/>
            <w:vAlign w:val="center"/>
          </w:tcPr>
          <w:p w14:paraId="69DED3F8">
            <w:pPr>
              <w:jc w:val="cente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不确定性</w:t>
            </w:r>
          </w:p>
        </w:tc>
        <w:tc>
          <w:tcPr>
            <w:tcW w:w="1844" w:type="pct"/>
            <w:vAlign w:val="center"/>
          </w:tcPr>
          <w:p w14:paraId="2476D139">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通过反馈机制和滚动优化补偿模型误差</w:t>
            </w:r>
          </w:p>
        </w:tc>
        <w:tc>
          <w:tcPr>
            <w:tcW w:w="2300" w:type="pct"/>
            <w:vAlign w:val="center"/>
          </w:tcPr>
          <w:p w14:paraId="7D454268">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静态优化，无法动态响应不确定性</w:t>
            </w:r>
          </w:p>
        </w:tc>
      </w:tr>
      <w:tr w14:paraId="16E8384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 w:hRule="atLeast"/>
          <w:jc w:val="center"/>
        </w:trPr>
        <w:tc>
          <w:tcPr>
            <w:tcW w:w="854" w:type="pct"/>
            <w:vAlign w:val="center"/>
          </w:tcPr>
          <w:p w14:paraId="6E5A61E1">
            <w:pPr>
              <w:jc w:val="cente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适用性</w:t>
            </w:r>
          </w:p>
        </w:tc>
        <w:tc>
          <w:tcPr>
            <w:tcW w:w="1844" w:type="pct"/>
            <w:vAlign w:val="center"/>
          </w:tcPr>
          <w:p w14:paraId="1C69EA61">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适用于动态水文场景，尤其适配水库高水位下中小洪水的实时调控，可应对多约束协同需求</w:t>
            </w:r>
          </w:p>
        </w:tc>
        <w:tc>
          <w:tcPr>
            <w:tcW w:w="2300" w:type="pct"/>
            <w:vAlign w:val="center"/>
          </w:tcPr>
          <w:p w14:paraId="2651459C">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适用于动态水文场景，尤其适配水库高水位下中小洪水的实时调控，可应对多约束协同需求</w:t>
            </w:r>
          </w:p>
        </w:tc>
      </w:tr>
      <w:tr w14:paraId="1CC373D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 w:hRule="atLeast"/>
          <w:jc w:val="center"/>
        </w:trPr>
        <w:tc>
          <w:tcPr>
            <w:tcW w:w="854" w:type="pct"/>
            <w:vAlign w:val="center"/>
          </w:tcPr>
          <w:p w14:paraId="65C2F37F">
            <w:pPr>
              <w:jc w:val="cente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创新性</w:t>
            </w:r>
          </w:p>
        </w:tc>
        <w:tc>
          <w:tcPr>
            <w:tcW w:w="1844" w:type="pct"/>
            <w:vAlign w:val="center"/>
          </w:tcPr>
          <w:p w14:paraId="03043FD5">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过逐时段滚动窗口动态生成调控方案，实时融合最新水文数据修正预测模型；直接嵌入库容、泄洪能力等物理约束，避免传统惩罚函数导致的局部最优陷阱</w:t>
            </w:r>
          </w:p>
        </w:tc>
        <w:tc>
          <w:tcPr>
            <w:tcW w:w="2300" w:type="pct"/>
            <w:vAlign w:val="center"/>
          </w:tcPr>
          <w:p w14:paraId="5511890C">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依赖静态算法进行全局寻优，缺乏实时反馈调节机制，调控策略生成后无法动态响应洪水过程变化，多约束处理需通过间接惩罚实现，精度受限</w:t>
            </w:r>
          </w:p>
        </w:tc>
      </w:tr>
      <w:tr w14:paraId="72A5460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 w:hRule="atLeast"/>
          <w:jc w:val="center"/>
        </w:trPr>
        <w:tc>
          <w:tcPr>
            <w:tcW w:w="854" w:type="pct"/>
            <w:vAlign w:val="center"/>
          </w:tcPr>
          <w:p w14:paraId="113EFD55">
            <w:pPr>
              <w:jc w:val="cente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局限性</w:t>
            </w:r>
          </w:p>
        </w:tc>
        <w:tc>
          <w:tcPr>
            <w:tcW w:w="1844" w:type="pct"/>
            <w:vAlign w:val="center"/>
          </w:tcPr>
          <w:p w14:paraId="388968A4">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模型对水文数据质量及计算效率依赖性高，复杂洪水情景下可能面临决策空间爆炸问题</w:t>
            </w:r>
          </w:p>
        </w:tc>
        <w:tc>
          <w:tcPr>
            <w:tcW w:w="2300" w:type="pct"/>
            <w:vAlign w:val="center"/>
          </w:tcPr>
          <w:p w14:paraId="0A802F5A">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实时性不足，难以应对中小洪水的突发性水位变化；静态优化结果无法适配洪水过程中的不确定性，易出现“过度泄洪”或“蓄水不足”的极端情况</w:t>
            </w:r>
          </w:p>
        </w:tc>
      </w:tr>
      <w:tr w14:paraId="4EA6D1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 w:hRule="atLeast"/>
          <w:jc w:val="center"/>
        </w:trPr>
        <w:tc>
          <w:tcPr>
            <w:tcW w:w="854" w:type="pct"/>
            <w:vAlign w:val="center"/>
          </w:tcPr>
          <w:p w14:paraId="497BFBBE">
            <w:pPr>
              <w:jc w:val="cente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shd w:val="clear" w:fill="FFFFFF"/>
              </w:rPr>
              <w:t>适用</w:t>
            </w:r>
            <w:r>
              <w:rPr>
                <w:rFonts w:hint="eastAsia" w:ascii="Times New Roman" w:hAnsi="Times New Roman" w:eastAsia="Times New Roman" w:cs="宋体"/>
                <w:color w:val="auto"/>
                <w:szCs w:val="21"/>
                <w:highlight w:val="none"/>
              </w:rPr>
              <w:t>场景</w:t>
            </w:r>
          </w:p>
        </w:tc>
        <w:tc>
          <w:tcPr>
            <w:tcW w:w="1844" w:type="pct"/>
            <w:vAlign w:val="center"/>
          </w:tcPr>
          <w:p w14:paraId="34757E44">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动态系统、多约束实时控制</w:t>
            </w:r>
          </w:p>
        </w:tc>
        <w:tc>
          <w:tcPr>
            <w:tcW w:w="2300" w:type="pct"/>
            <w:vAlign w:val="center"/>
          </w:tcPr>
          <w:p w14:paraId="1A79D32B">
            <w:pPr>
              <w:rPr>
                <w:rFonts w:ascii="Times New Roman" w:hAnsi="Times New Roman" w:eastAsia="Times New Roman" w:cs="宋体"/>
                <w:color w:val="auto"/>
                <w:szCs w:val="21"/>
                <w:highlight w:val="none"/>
              </w:rPr>
            </w:pPr>
            <w:r>
              <w:rPr>
                <w:rFonts w:hint="eastAsia" w:ascii="Times New Roman" w:hAnsi="Times New Roman" w:eastAsia="Times New Roman" w:cs="宋体"/>
                <w:color w:val="auto"/>
                <w:szCs w:val="21"/>
                <w:highlight w:val="none"/>
              </w:rPr>
              <w:t>离线全局优化、无实时性要求的复杂非线性问题</w:t>
            </w:r>
          </w:p>
        </w:tc>
      </w:tr>
    </w:tbl>
    <w:p w14:paraId="70C5632E">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基于以上，本文尝试构建基于模型预测控制方法的调度模型</w:t>
      </w:r>
      <w:r>
        <w:rPr>
          <w:rFonts w:hint="eastAsia" w:ascii="Times New Roman" w:hAnsi="Times New Roman" w:cs="宋体"/>
          <w:color w:val="auto"/>
          <w:kern w:val="0"/>
          <w:szCs w:val="21"/>
          <w:highlight w:val="none"/>
          <w:shd w:val="clear" w:fill="FFFFFF"/>
          <w:lang w:eastAsia="zh-CN"/>
          <w14:ligatures w14:val="none"/>
        </w:rPr>
        <w:t>，该</w:t>
      </w:r>
      <w:r>
        <w:rPr>
          <w:rFonts w:hint="eastAsia" w:ascii="Times New Roman" w:hAnsi="Times New Roman" w:cs="宋体"/>
          <w:color w:val="auto"/>
          <w:kern w:val="0"/>
          <w:szCs w:val="21"/>
          <w:highlight w:val="none"/>
          <w14:ligatures w14:val="none"/>
        </w:rPr>
        <w:t>模型由模拟模型、优化模型、目标函数、约束条件等部分组成。</w:t>
      </w:r>
    </w:p>
    <w:p w14:paraId="5F7ADD69">
      <w:pPr>
        <w:pStyle w:val="4"/>
        <w:rPr>
          <w:rFonts w:ascii="Times New Roman" w:hAnsi="Times New Roman" w:cs="Times New Roman"/>
          <w:color w:val="auto"/>
          <w:highlight w:val="none"/>
          <w14:ligatures w14:val="none"/>
        </w:rPr>
      </w:pPr>
      <w:r>
        <w:rPr>
          <w:rFonts w:hint="eastAsia" w:ascii="Times New Roman" w:hAnsi="Times New Roman" w:cs="Times New Roman"/>
          <w:color w:val="auto"/>
          <w:highlight w:val="none"/>
          <w14:ligatures w14:val="none"/>
        </w:rPr>
        <w:t>2.1模拟模型</w:t>
      </w:r>
    </w:p>
    <w:p w14:paraId="078CEF2C">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通过定义物理实体、实体关系、调度对象、对象属性、</w:t>
      </w:r>
      <w:r>
        <w:rPr>
          <w:rFonts w:ascii="Times New Roman" w:hAnsi="Times New Roman" w:cs="宋体"/>
          <w:color w:val="auto"/>
          <w:kern w:val="0"/>
          <w:szCs w:val="21"/>
          <w:highlight w:val="none"/>
          <w14:ligatures w14:val="none"/>
        </w:rPr>
        <w:t>计算方法等，实现水库、闸门等物理实体和流域产汇流、水库闸门蓄泄、河网流量演进等物理过程</w:t>
      </w:r>
      <w:r>
        <w:rPr>
          <w:rFonts w:hint="eastAsia" w:ascii="Times New Roman" w:hAnsi="Times New Roman" w:cs="宋体"/>
          <w:color w:val="auto"/>
          <w:kern w:val="0"/>
          <w:szCs w:val="21"/>
          <w:highlight w:val="none"/>
          <w14:ligatures w14:val="none"/>
        </w:rPr>
        <w:t>。根据不同实体构建不同计算引</w:t>
      </w:r>
      <w:r>
        <w:rPr>
          <w:rFonts w:hint="eastAsia" w:ascii="Times New Roman" w:hAnsi="Times New Roman" w:cs="宋体"/>
          <w:b w:val="0"/>
          <w:bCs w:val="0"/>
          <w:color w:val="auto"/>
          <w:kern w:val="0"/>
          <w:szCs w:val="21"/>
          <w:highlight w:val="none"/>
          <w14:ligatures w14:val="none"/>
        </w:rPr>
        <w:t>擎</w:t>
      </w:r>
      <w:r>
        <w:rPr>
          <w:rFonts w:hint="eastAsia" w:ascii="Times New Roman" w:hAnsi="Times New Roman" w:cs="宋体"/>
          <w:b w:val="0"/>
          <w:bCs w:val="0"/>
          <w:color w:val="auto"/>
          <w:kern w:val="0"/>
          <w:szCs w:val="21"/>
          <w:highlight w:val="none"/>
          <w:shd w:val="clear" w:fill="FFFFFF"/>
          <w:lang w:eastAsia="zh-CN"/>
          <w14:ligatures w14:val="none"/>
        </w:rPr>
        <w:t>，将水库等</w:t>
      </w:r>
      <w:r>
        <w:rPr>
          <w:rFonts w:hint="eastAsia" w:ascii="Times New Roman" w:hAnsi="Times New Roman" w:cs="宋体"/>
          <w:b w:val="0"/>
          <w:bCs w:val="0"/>
          <w:color w:val="auto"/>
          <w:kern w:val="0"/>
          <w:szCs w:val="21"/>
          <w:highlight w:val="none"/>
          <w14:ligatures w14:val="none"/>
        </w:rPr>
        <w:t>物理</w:t>
      </w:r>
      <w:r>
        <w:rPr>
          <w:rFonts w:hint="eastAsia" w:ascii="Times New Roman" w:hAnsi="Times New Roman" w:cs="宋体"/>
          <w:color w:val="auto"/>
          <w:kern w:val="0"/>
          <w:szCs w:val="21"/>
          <w:highlight w:val="none"/>
          <w14:ligatures w14:val="none"/>
        </w:rPr>
        <w:t>实体</w:t>
      </w:r>
      <w:r>
        <w:rPr>
          <w:rFonts w:ascii="Times New Roman" w:hAnsi="Times New Roman" w:cs="宋体"/>
          <w:color w:val="auto"/>
          <w:kern w:val="0"/>
          <w:szCs w:val="21"/>
          <w:highlight w:val="none"/>
          <w:shd w:val="clear" w:fill="FFFFFF"/>
          <w14:ligatures w14:val="none"/>
        </w:rPr>
        <w:t>数字化、</w:t>
      </w:r>
      <w:r>
        <w:rPr>
          <w:rFonts w:ascii="Times New Roman" w:hAnsi="Times New Roman" w:cs="宋体"/>
          <w:color w:val="auto"/>
          <w:kern w:val="0"/>
          <w:szCs w:val="21"/>
          <w:highlight w:val="none"/>
          <w14:ligatures w14:val="none"/>
        </w:rPr>
        <w:t>程序化，构建通用</w:t>
      </w:r>
      <w:r>
        <w:rPr>
          <w:rFonts w:hint="eastAsia" w:ascii="Times New Roman" w:hAnsi="Times New Roman" w:cs="宋体"/>
          <w:color w:val="auto"/>
          <w:kern w:val="0"/>
          <w:szCs w:val="21"/>
          <w:highlight w:val="none"/>
          <w14:ligatures w14:val="none"/>
        </w:rPr>
        <w:t>、</w:t>
      </w:r>
      <w:r>
        <w:rPr>
          <w:rFonts w:ascii="Times New Roman" w:hAnsi="Times New Roman" w:cs="宋体"/>
          <w:color w:val="auto"/>
          <w:kern w:val="0"/>
          <w:szCs w:val="21"/>
          <w:highlight w:val="none"/>
          <w14:ligatures w14:val="none"/>
        </w:rPr>
        <w:t>可靠、灵活、科学的模拟模型。</w:t>
      </w:r>
    </w:p>
    <w:p w14:paraId="44C01F49">
      <w:pPr>
        <w:widowControl/>
        <w:ind w:firstLine="420" w:firstLineChars="200"/>
        <w:jc w:val="left"/>
        <w:rPr>
          <w:rFonts w:hint="default" w:ascii="Times New Roman" w:hAnsi="Times New Roman" w:eastAsia="宋体" w:cs="宋体"/>
          <w:color w:val="auto"/>
          <w:kern w:val="0"/>
          <w:szCs w:val="21"/>
          <w:highlight w:val="none"/>
          <w:lang w:val="en-US" w:eastAsia="zh-CN"/>
          <w14:ligatures w14:val="none"/>
        </w:rPr>
      </w:pPr>
      <w:r>
        <w:rPr>
          <w:rFonts w:hint="eastAsia" w:ascii="Times New Roman" w:hAnsi="Times New Roman" w:cs="宋体"/>
          <w:color w:val="auto"/>
          <w:kern w:val="0"/>
          <w:szCs w:val="21"/>
          <w:highlight w:val="none"/>
          <w14:ligatures w14:val="none"/>
        </w:rPr>
        <w:t>模型以质量守恒原理为基础，通过耦合时段内入流、出流、蓄水量变化及旁侧交换等关键因素，构建出水量平衡方程</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该方程</w:t>
      </w:r>
      <w:r>
        <w:rPr>
          <w:rFonts w:hint="eastAsia" w:ascii="Times New Roman" w:hAnsi="Times New Roman" w:cs="宋体"/>
          <w:color w:val="auto"/>
          <w:kern w:val="0"/>
          <w:szCs w:val="21"/>
          <w:highlight w:val="none"/>
          <w:shd w:val="clear" w:fill="FFFFFF"/>
          <w:lang w:eastAsia="zh-CN"/>
          <w14:ligatures w14:val="none"/>
        </w:rPr>
        <w:t>可表示</w:t>
      </w:r>
      <w:r>
        <w:rPr>
          <w:rFonts w:hint="eastAsia" w:ascii="Times New Roman" w:hAnsi="Times New Roman" w:cs="宋体"/>
          <w:color w:val="auto"/>
          <w:kern w:val="0"/>
          <w:szCs w:val="21"/>
          <w:highlight w:val="none"/>
          <w14:ligatures w14:val="none"/>
        </w:rPr>
        <w:t>给定时间段内水库的入流、出流及蓄水变化之间的守恒关系。</w:t>
      </w:r>
      <w:r>
        <w:rPr>
          <w:rFonts w:hint="eastAsia" w:ascii="Times New Roman" w:hAnsi="Times New Roman" w:cs="宋体"/>
          <w:color w:val="auto"/>
          <w:kern w:val="0"/>
          <w:szCs w:val="21"/>
          <w:highlight w:val="none"/>
          <w:lang w:val="en-US" w:eastAsia="zh-CN"/>
          <w14:ligatures w14:val="none"/>
        </w:rPr>
        <w:t>时段内</w:t>
      </w:r>
      <w:r>
        <w:rPr>
          <w:rFonts w:hint="eastAsia" w:ascii="Times New Roman" w:hAnsi="Times New Roman" w:cs="宋体"/>
          <w:color w:val="auto"/>
          <w:kern w:val="0"/>
          <w:szCs w:val="21"/>
          <w:highlight w:val="none"/>
          <w14:ligatures w14:val="none"/>
        </w:rPr>
        <w:t>蓄水量变化</w:t>
      </w:r>
      <m:oMath>
        <m:r>
          <m:rPr/>
          <w:rPr>
            <w:rFonts w:ascii="Times New Roman" w:hAnsi="Times New Roman" w:eastAsia="Cambria Math" w:cs="Cambria Math"/>
            <w:color w:val="auto"/>
            <w:kern w:val="0"/>
            <w:szCs w:val="21"/>
            <w:highlight w:val="none"/>
            <w14:ligatures w14:val="none"/>
          </w:rPr>
          <m:t>ΔS</m:t>
        </m:r>
      </m:oMath>
      <w:r>
        <w:rPr>
          <w:rFonts w:hint="eastAsia" w:hAnsi="Times New Roman" w:eastAsia="宋体" w:cs="Cambria Math"/>
          <w:i w:val="0"/>
          <w:color w:val="auto"/>
          <w:kern w:val="0"/>
          <w:szCs w:val="21"/>
          <w:highlight w:val="none"/>
          <w:lang w:val="en-US" w:eastAsia="zh-CN"/>
          <w14:ligatures w14:val="none"/>
        </w:rPr>
        <w:t>计算公式为</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9"/>
        <w:gridCol w:w="3702"/>
        <w:gridCol w:w="2524"/>
      </w:tblGrid>
      <w:tr w14:paraId="7017E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91" w:type="dxa"/>
            <w:tcBorders>
              <w:tl2br w:val="nil"/>
              <w:tr2bl w:val="nil"/>
            </w:tcBorders>
            <w:vAlign w:val="center"/>
          </w:tcPr>
          <w:p w14:paraId="197D051E">
            <w:pPr>
              <w:rPr>
                <w:rFonts w:hint="eastAsia" w:ascii="Times New Roman" w:hAnsi="Times New Roman" w:cs="宋体"/>
                <w:color w:val="auto"/>
                <w:kern w:val="0"/>
                <w:sz w:val="24"/>
                <w:szCs w:val="24"/>
                <w:highlight w:val="none"/>
                <w14:ligatures w14:val="none"/>
              </w:rPr>
            </w:pPr>
          </w:p>
        </w:tc>
        <w:tc>
          <w:tcPr>
            <w:tcW w:w="3705" w:type="dxa"/>
            <w:tcBorders>
              <w:tl2br w:val="nil"/>
              <w:tr2bl w:val="nil"/>
            </w:tcBorders>
            <w:vAlign w:val="center"/>
          </w:tcPr>
          <w:p w14:paraId="6C3A2251">
            <w:pPr>
              <w:rPr>
                <w:rFonts w:hint="eastAsia" w:ascii="Times New Roman" w:hAnsi="Times New Roman" w:cs="宋体"/>
                <w:color w:val="auto"/>
                <w:kern w:val="0"/>
                <w:sz w:val="24"/>
                <w:szCs w:val="24"/>
                <w:highlight w:val="none"/>
                <w14:ligatures w14:val="none"/>
              </w:rPr>
            </w:pPr>
            <m:oMathPara>
              <m:oMath>
                <m:r>
                  <m:rPr/>
                  <w:rPr>
                    <w:rFonts w:hint="eastAsia" w:ascii="Times New Roman" w:hAnsi="Times New Roman" w:eastAsia="Cambria Math" w:cs="Cambria Math"/>
                    <w:color w:val="auto"/>
                    <w:highlight w:val="none"/>
                  </w:rPr>
                  <m:t>ΔS=(I−O+q)⋅Δt</m:t>
                </m:r>
              </m:oMath>
            </m:oMathPara>
          </w:p>
        </w:tc>
        <w:tc>
          <w:tcPr>
            <w:tcW w:w="2526" w:type="dxa"/>
            <w:tcBorders>
              <w:tl2br w:val="nil"/>
              <w:tr2bl w:val="nil"/>
            </w:tcBorders>
            <w:vAlign w:val="center"/>
          </w:tcPr>
          <w:p w14:paraId="0D437624">
            <w:pPr>
              <w:jc w:val="right"/>
              <w:rPr>
                <w:rFonts w:hint="eastAsia" w:ascii="Times New Roman" w:hAnsi="Times New Roman" w:cs="宋体"/>
                <w:color w:val="auto"/>
                <w:kern w:val="0"/>
                <w:sz w:val="24"/>
                <w:szCs w:val="24"/>
                <w:highlight w:val="none"/>
                <w14:ligatures w14:val="none"/>
              </w:rPr>
            </w:pPr>
            <w:r>
              <w:rPr>
                <w:rFonts w:hint="eastAsia" w:ascii="Times New Roman" w:hAnsi="Times New Roman" w:cs="宋体"/>
                <w:color w:val="auto"/>
                <w:kern w:val="0"/>
                <w:sz w:val="24"/>
                <w:szCs w:val="24"/>
                <w:highlight w:val="none"/>
                <w14:ligatures w14:val="none"/>
              </w:rPr>
              <w:t>（1）</w:t>
            </w:r>
          </w:p>
        </w:tc>
      </w:tr>
    </w:tbl>
    <w:p w14:paraId="4E8CC990">
      <w:pPr>
        <w:widowControl/>
        <w:ind w:firstLine="0" w:firstLineChars="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式中，</w:t>
      </w:r>
      <m:oMath>
        <m:r>
          <m:rPr/>
          <w:rPr>
            <w:rFonts w:ascii="Times New Roman" w:hAnsi="Times New Roman" w:eastAsia="Cambria Math" w:cs="Cambria Math"/>
            <w:color w:val="auto"/>
            <w:kern w:val="0"/>
            <w:szCs w:val="21"/>
            <w:highlight w:val="none"/>
            <w14:ligatures w14:val="none"/>
          </w:rPr>
          <m:t>ΔS</m:t>
        </m:r>
      </m:oMath>
      <w:r>
        <w:rPr>
          <w:rFonts w:hint="eastAsia" w:ascii="Times New Roman" w:hAnsi="Times New Roman" w:cs="宋体"/>
          <w:color w:val="auto"/>
          <w:kern w:val="0"/>
          <w:szCs w:val="21"/>
          <w:highlight w:val="none"/>
          <w14:ligatures w14:val="none"/>
        </w:rPr>
        <w:t>为时段内蓄水量变化</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m³</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m:oMath>
        <m:r>
          <m:rPr/>
          <w:rPr>
            <w:rFonts w:ascii="Times New Roman" w:hAnsi="Times New Roman" w:eastAsia="Cambria Math" w:cs="Cambria Math"/>
            <w:color w:val="auto"/>
            <w:kern w:val="0"/>
            <w:szCs w:val="21"/>
            <w:highlight w:val="none"/>
            <w14:ligatures w14:val="none"/>
          </w:rPr>
          <m:t>I</m:t>
        </m:r>
      </m:oMath>
      <w:r>
        <w:rPr>
          <w:rFonts w:hint="eastAsia" w:ascii="Times New Roman" w:hAnsi="Times New Roman" w:cs="宋体"/>
          <w:color w:val="auto"/>
          <w:kern w:val="0"/>
          <w:szCs w:val="21"/>
          <w:highlight w:val="none"/>
          <w14:ligatures w14:val="none"/>
        </w:rPr>
        <w:t>为时段平均入流量</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m³/s</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m:oMath>
        <m:r>
          <m:rPr/>
          <w:rPr>
            <w:rFonts w:ascii="Times New Roman" w:hAnsi="Times New Roman" w:eastAsia="Cambria Math" w:cs="Cambria Math"/>
            <w:color w:val="auto"/>
            <w:kern w:val="0"/>
            <w:szCs w:val="21"/>
            <w:highlight w:val="none"/>
            <w14:ligatures w14:val="none"/>
          </w:rPr>
          <m:t>O</m:t>
        </m:r>
      </m:oMath>
      <w:r>
        <w:rPr>
          <w:rFonts w:ascii="Times New Roman" w:hAnsi="Times New Roman" w:cs="宋体"/>
          <w:color w:val="auto"/>
          <w:kern w:val="0"/>
          <w:szCs w:val="21"/>
          <w:highlight w:val="none"/>
          <w14:ligatures w14:val="none"/>
        </w:rPr>
        <w:t>为时段平均出流量</w:t>
      </w:r>
      <w:r>
        <w:rPr>
          <w:rFonts w:hint="eastAsia" w:ascii="Times New Roman" w:hAnsi="Times New Roman" w:cs="宋体"/>
          <w:color w:val="auto"/>
          <w:kern w:val="0"/>
          <w:szCs w:val="21"/>
          <w:highlight w:val="none"/>
          <w:lang w:eastAsia="zh-CN"/>
          <w14:ligatures w14:val="none"/>
        </w:rPr>
        <w:t>（</w:t>
      </w:r>
      <w:r>
        <w:rPr>
          <w:rFonts w:ascii="Times New Roman" w:hAnsi="Times New Roman" w:cs="宋体"/>
          <w:color w:val="auto"/>
          <w:kern w:val="0"/>
          <w:szCs w:val="21"/>
          <w:highlight w:val="none"/>
          <w14:ligatures w14:val="none"/>
        </w:rPr>
        <w:t>m³/s</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m:oMath>
        <m:r>
          <m:rPr/>
          <w:rPr>
            <w:rFonts w:ascii="Times New Roman" w:hAnsi="Times New Roman" w:eastAsia="Cambria Math" w:cs="Cambria Math"/>
            <w:color w:val="auto"/>
            <w:kern w:val="0"/>
            <w:szCs w:val="21"/>
            <w:highlight w:val="none"/>
            <w14:ligatures w14:val="none"/>
          </w:rPr>
          <m:t>q</m:t>
        </m:r>
      </m:oMath>
      <w:r>
        <w:rPr>
          <w:rFonts w:ascii="Times New Roman" w:hAnsi="Times New Roman" w:cs="宋体"/>
          <w:color w:val="auto"/>
          <w:kern w:val="0"/>
          <w:szCs w:val="21"/>
          <w:highlight w:val="none"/>
          <w14:ligatures w14:val="none"/>
        </w:rPr>
        <w:t>为旁侧</w:t>
      </w:r>
      <w:r>
        <w:rPr>
          <w:rFonts w:ascii="Times New Roman" w:hAnsi="Times New Roman" w:cs="宋体"/>
          <w:color w:val="auto"/>
          <w:kern w:val="0"/>
          <w:szCs w:val="21"/>
          <w:highlight w:val="none"/>
          <w:shd w:val="clear" w:fill="FFFFFF"/>
          <w14:ligatures w14:val="none"/>
        </w:rPr>
        <w:t>入</w:t>
      </w:r>
      <w:r>
        <w:rPr>
          <w:rFonts w:ascii="Times New Roman" w:hAnsi="Times New Roman" w:cs="宋体"/>
          <w:color w:val="auto"/>
          <w:kern w:val="0"/>
          <w:szCs w:val="21"/>
          <w:highlight w:val="none"/>
          <w14:ligatures w14:val="none"/>
        </w:rPr>
        <w:t>流量</w:t>
      </w:r>
      <w:r>
        <w:rPr>
          <w:rFonts w:hint="eastAsia" w:ascii="Times New Roman" w:hAnsi="Times New Roman" w:cs="宋体"/>
          <w:color w:val="auto"/>
          <w:kern w:val="0"/>
          <w:szCs w:val="21"/>
          <w:highlight w:val="none"/>
          <w:lang w:eastAsia="zh-CN"/>
          <w14:ligatures w14:val="none"/>
        </w:rPr>
        <w:t>（</w:t>
      </w:r>
      <w:r>
        <w:rPr>
          <w:rFonts w:ascii="Times New Roman" w:hAnsi="Times New Roman" w:cs="宋体"/>
          <w:color w:val="auto"/>
          <w:kern w:val="0"/>
          <w:szCs w:val="21"/>
          <w:highlight w:val="none"/>
          <w14:ligatures w14:val="none"/>
        </w:rPr>
        <w:t>m³/s</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m:oMath>
        <m:r>
          <m:rPr/>
          <w:rPr>
            <w:rFonts w:ascii="Times New Roman" w:hAnsi="Times New Roman" w:eastAsia="Cambria Math" w:cs="Cambria Math"/>
            <w:color w:val="auto"/>
            <w:kern w:val="0"/>
            <w:szCs w:val="21"/>
            <w:highlight w:val="none"/>
            <w14:ligatures w14:val="none"/>
          </w:rPr>
          <m:t>Δt</m:t>
        </m:r>
      </m:oMath>
      <w:r>
        <w:rPr>
          <w:rFonts w:ascii="Times New Roman" w:hAnsi="Times New Roman" w:cs="宋体"/>
          <w:color w:val="auto"/>
          <w:kern w:val="0"/>
          <w:szCs w:val="21"/>
          <w:highlight w:val="none"/>
          <w14:ligatures w14:val="none"/>
        </w:rPr>
        <w:t>为计算时段长</w:t>
      </w:r>
      <w:r>
        <w:rPr>
          <w:rFonts w:hint="eastAsia" w:ascii="Times New Roman" w:hAnsi="Times New Roman" w:cs="宋体"/>
          <w:color w:val="auto"/>
          <w:kern w:val="0"/>
          <w:szCs w:val="21"/>
          <w:highlight w:val="none"/>
          <w14:ligatures w14:val="none"/>
        </w:rPr>
        <w:t>。</w:t>
      </w:r>
    </w:p>
    <w:p w14:paraId="3E548F3A">
      <w:pPr>
        <w:widowControl/>
        <w:ind w:firstLine="420" w:firstLineChars="200"/>
        <w:jc w:val="left"/>
        <w:rPr>
          <w:rFonts w:hint="default" w:ascii="Times New Roman" w:hAnsi="Times New Roman" w:eastAsia="宋体" w:cs="宋体"/>
          <w:color w:val="auto"/>
          <w:kern w:val="0"/>
          <w:szCs w:val="21"/>
          <w:highlight w:val="none"/>
          <w:lang w:val="en-US" w:eastAsia="zh-CN"/>
          <w14:ligatures w14:val="none"/>
        </w:rPr>
      </w:pPr>
      <w:r>
        <w:rPr>
          <w:rFonts w:hint="eastAsia" w:ascii="Times New Roman" w:hAnsi="Times New Roman" w:cs="宋体"/>
          <w:color w:val="auto"/>
          <w:kern w:val="0"/>
          <w:szCs w:val="21"/>
          <w:highlight w:val="none"/>
          <w14:ligatures w14:val="none"/>
        </w:rPr>
        <w:t>基于</w:t>
      </w:r>
      <w:r>
        <w:rPr>
          <w:rFonts w:ascii="Times New Roman" w:hAnsi="Times New Roman" w:cs="宋体"/>
          <w:color w:val="auto"/>
          <w:kern w:val="0"/>
          <w:szCs w:val="21"/>
          <w:highlight w:val="none"/>
          <w14:ligatures w14:val="none"/>
        </w:rPr>
        <w:t>模型预测控制（MPC）方法，滚动更新</w:t>
      </w:r>
      <w:r>
        <w:rPr>
          <w:rFonts w:hint="eastAsia" w:ascii="Times New Roman" w:hAnsi="Times New Roman" w:cs="宋体"/>
          <w:color w:val="auto"/>
          <w:kern w:val="0"/>
          <w:szCs w:val="21"/>
          <w:highlight w:val="none"/>
          <w14:ligatures w14:val="none"/>
        </w:rPr>
        <w:t>、</w:t>
      </w:r>
      <w:r>
        <w:rPr>
          <w:rFonts w:ascii="Times New Roman" w:hAnsi="Times New Roman" w:cs="宋体"/>
          <w:color w:val="auto"/>
          <w:kern w:val="0"/>
          <w:szCs w:val="21"/>
          <w:highlight w:val="none"/>
          <w14:ligatures w14:val="none"/>
        </w:rPr>
        <w:t>优化调控方案。预测模型基于圣维南方程组构建，包含</w:t>
      </w:r>
      <w:r>
        <w:rPr>
          <w:rFonts w:hint="eastAsia" w:ascii="Times New Roman" w:hAnsi="Times New Roman" w:cs="宋体"/>
          <w:color w:val="auto"/>
          <w:kern w:val="0"/>
          <w:szCs w:val="21"/>
          <w:highlight w:val="none"/>
          <w:lang w:val="en-US" w:eastAsia="zh-CN"/>
          <w14:ligatures w14:val="none"/>
        </w:rPr>
        <w:t>公式（2）-质</w:t>
      </w:r>
      <w:r>
        <w:rPr>
          <w:rFonts w:hint="eastAsia" w:ascii="Times New Roman" w:hAnsi="Times New Roman" w:cs="宋体"/>
          <w:color w:val="auto"/>
          <w:kern w:val="0"/>
          <w:szCs w:val="21"/>
          <w:highlight w:val="none"/>
          <w14:ligatures w14:val="none"/>
        </w:rPr>
        <w:t>量守恒方程</w:t>
      </w:r>
      <w:r>
        <w:rPr>
          <w:rFonts w:hint="eastAsia" w:ascii="Times New Roman" w:hAnsi="Times New Roman" w:cs="宋体"/>
          <w:color w:val="auto"/>
          <w:kern w:val="0"/>
          <w:szCs w:val="21"/>
          <w:highlight w:val="none"/>
          <w:lang w:val="en-US" w:eastAsia="zh-CN"/>
          <w14:ligatures w14:val="none"/>
        </w:rPr>
        <w:t>与公式（3）</w:t>
      </w:r>
      <w:r>
        <w:rPr>
          <w:rFonts w:hint="eastAsia" w:ascii="Times New Roman" w:hAnsi="Times New Roman" w:cs="宋体"/>
          <w:color w:val="auto"/>
          <w:kern w:val="0"/>
          <w:szCs w:val="21"/>
          <w:highlight w:val="none"/>
          <w14:ligatures w14:val="none"/>
        </w:rPr>
        <w:t>-动量守恒方程</w:t>
      </w:r>
      <w:r>
        <w:rPr>
          <w:rFonts w:ascii="Times New Roman" w:hAnsi="Times New Roman" w:cs="宋体"/>
          <w:color w:val="auto"/>
          <w:kern w:val="0"/>
          <w:szCs w:val="21"/>
          <w:highlight w:val="none"/>
          <w14:ligatures w14:val="none"/>
        </w:rPr>
        <w:t>。</w:t>
      </w:r>
      <w:r>
        <w:rPr>
          <w:rFonts w:hint="eastAsia" w:ascii="Times New Roman" w:hAnsi="Times New Roman" w:cs="宋体"/>
          <w:color w:val="auto"/>
          <w:kern w:val="0"/>
          <w:szCs w:val="21"/>
          <w:highlight w:val="none"/>
          <w14:ligatures w14:val="none"/>
        </w:rPr>
        <w:t>分别表达流体连续性与动量守恒，用</w:t>
      </w:r>
      <w:r>
        <w:rPr>
          <w:rFonts w:hint="eastAsia" w:ascii="Times New Roman" w:hAnsi="Times New Roman" w:cs="宋体"/>
          <w:color w:val="auto"/>
          <w:kern w:val="0"/>
          <w:szCs w:val="21"/>
          <w:highlight w:val="none"/>
          <w:shd w:val="clear" w:fill="FFFFFF"/>
          <w14:ligatures w14:val="none"/>
        </w:rPr>
        <w:t>于</w:t>
      </w:r>
      <w:r>
        <w:rPr>
          <w:rFonts w:hint="eastAsia" w:ascii="Times New Roman" w:hAnsi="Times New Roman" w:cs="宋体"/>
          <w:color w:val="auto"/>
          <w:kern w:val="0"/>
          <w:szCs w:val="21"/>
          <w:highlight w:val="none"/>
          <w14:ligatures w14:val="none"/>
        </w:rPr>
        <w:t>河道及库区内流体运动特征。</w:t>
      </w:r>
      <w:r>
        <w:rPr>
          <w:rFonts w:hint="eastAsia" w:ascii="Times New Roman" w:hAnsi="Times New Roman" w:cs="宋体"/>
          <w:color w:val="auto"/>
          <w:kern w:val="0"/>
          <w:szCs w:val="21"/>
          <w:highlight w:val="none"/>
          <w:lang w:val="en-US" w:eastAsia="zh-CN"/>
          <w14:ligatures w14:val="none"/>
        </w:rPr>
        <w:t>计算公式为</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9"/>
        <w:gridCol w:w="3702"/>
        <w:gridCol w:w="2524"/>
      </w:tblGrid>
      <w:tr w14:paraId="13F50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91" w:type="dxa"/>
            <w:tcBorders>
              <w:tl2br w:val="nil"/>
              <w:tr2bl w:val="nil"/>
            </w:tcBorders>
            <w:vAlign w:val="center"/>
          </w:tcPr>
          <w:p w14:paraId="25179530">
            <w:pPr>
              <w:rPr>
                <w:rFonts w:hint="eastAsia" w:ascii="Times New Roman" w:hAnsi="Times New Roman" w:cs="宋体"/>
                <w:color w:val="auto"/>
                <w:kern w:val="0"/>
                <w:sz w:val="24"/>
                <w:szCs w:val="24"/>
                <w:highlight w:val="none"/>
                <w14:ligatures w14:val="none"/>
              </w:rPr>
            </w:pPr>
          </w:p>
        </w:tc>
        <w:tc>
          <w:tcPr>
            <w:tcW w:w="3705" w:type="dxa"/>
            <w:tcBorders>
              <w:tl2br w:val="nil"/>
              <w:tr2bl w:val="nil"/>
            </w:tcBorders>
            <w:vAlign w:val="center"/>
          </w:tcPr>
          <w:p w14:paraId="14C30791">
            <w:pPr>
              <w:rPr>
                <w:rFonts w:hint="eastAsia" w:ascii="Times New Roman" w:hAnsi="Times New Roman" w:cs="宋体"/>
                <w:color w:val="auto"/>
                <w:kern w:val="0"/>
                <w:sz w:val="24"/>
                <w:szCs w:val="24"/>
                <w:highlight w:val="none"/>
                <w14:ligatures w14:val="none"/>
              </w:rPr>
            </w:pPr>
            <m:oMathPara>
              <m:oMath>
                <m:r>
                  <m:rPr/>
                  <w:rPr>
                    <w:rFonts w:hint="eastAsia" w:ascii="Times New Roman" w:hAnsi="Times New Roman" w:eastAsia="Cambria Math" w:cs="Cambria Math"/>
                    <w:color w:val="auto"/>
                    <w:highlight w:val="none"/>
                  </w:rPr>
                  <m:t>B</m:t>
                </m:r>
                <m:f>
                  <m:fPr>
                    <m:ctrlPr>
                      <w:rPr>
                        <w:rFonts w:hint="eastAsia" w:ascii="Cambria Math" w:hAnsi="Cambria Math"/>
                        <w:color w:val="auto"/>
                        <w:highlight w:val="none"/>
                      </w:rPr>
                    </m:ctrlPr>
                  </m:fPr>
                  <m:num>
                    <m:r>
                      <m:rPr/>
                      <w:rPr>
                        <w:rFonts w:hint="eastAsia" w:ascii="Times New Roman" w:hAnsi="Times New Roman" w:eastAsia="Cambria Math" w:cs="Cambria Math"/>
                        <w:color w:val="auto"/>
                        <w:highlight w:val="none"/>
                      </w:rPr>
                      <m:t>∂Z</m:t>
                    </m:r>
                    <m:ctrlPr>
                      <w:rPr>
                        <w:rFonts w:hint="eastAsia" w:ascii="Cambria Math" w:hAnsi="Cambria Math"/>
                        <w:color w:val="auto"/>
                        <w:highlight w:val="none"/>
                      </w:rPr>
                    </m:ctrlPr>
                  </m:num>
                  <m:den>
                    <m:r>
                      <m:rPr/>
                      <w:rPr>
                        <w:rFonts w:hint="eastAsia" w:ascii="Times New Roman" w:hAnsi="Times New Roman" w:eastAsia="Cambria Math" w:cs="Cambria Math"/>
                        <w:color w:val="auto"/>
                        <w:highlight w:val="none"/>
                      </w:rPr>
                      <m:t>∂t</m:t>
                    </m:r>
                    <m:ctrlPr>
                      <w:rPr>
                        <w:rFonts w:hint="eastAsia" w:ascii="Cambria Math" w:hAnsi="Cambria Math"/>
                        <w:color w:val="auto"/>
                        <w:highlight w:val="none"/>
                      </w:rPr>
                    </m:ctrlPr>
                  </m:den>
                </m:f>
                <m:r>
                  <m:rPr/>
                  <w:rPr>
                    <w:rFonts w:hint="eastAsia" w:ascii="Times New Roman" w:hAnsi="Times New Roman" w:eastAsia="Cambria Math" w:cs="Cambria Math"/>
                    <w:color w:val="auto"/>
                    <w:highlight w:val="none"/>
                  </w:rPr>
                  <m:t>+</m:t>
                </m:r>
                <m:f>
                  <m:fPr>
                    <m:ctrlPr>
                      <w:rPr>
                        <w:rFonts w:hint="eastAsia" w:ascii="Cambria Math" w:hAnsi="Cambria Math"/>
                        <w:color w:val="auto"/>
                        <w:highlight w:val="none"/>
                      </w:rPr>
                    </m:ctrlPr>
                  </m:fPr>
                  <m:num>
                    <m:r>
                      <m:rPr/>
                      <w:rPr>
                        <w:rFonts w:hint="eastAsia" w:ascii="Times New Roman" w:hAnsi="Times New Roman" w:eastAsia="Cambria Math" w:cs="Cambria Math"/>
                        <w:color w:val="auto"/>
                        <w:highlight w:val="none"/>
                      </w:rPr>
                      <m:t>∂Q</m:t>
                    </m:r>
                    <m:ctrlPr>
                      <w:rPr>
                        <w:rFonts w:hint="eastAsia" w:ascii="Cambria Math" w:hAnsi="Cambria Math"/>
                        <w:color w:val="auto"/>
                        <w:highlight w:val="none"/>
                      </w:rPr>
                    </m:ctrlPr>
                  </m:num>
                  <m:den>
                    <m:r>
                      <m:rPr/>
                      <w:rPr>
                        <w:rFonts w:hint="eastAsia" w:ascii="Times New Roman" w:hAnsi="Times New Roman" w:eastAsia="Cambria Math" w:cs="Cambria Math"/>
                        <w:color w:val="auto"/>
                        <w:highlight w:val="none"/>
                      </w:rPr>
                      <m:t>∂x</m:t>
                    </m:r>
                    <m:ctrlPr>
                      <w:rPr>
                        <w:rFonts w:hint="eastAsia" w:ascii="Cambria Math" w:hAnsi="Cambria Math"/>
                        <w:color w:val="auto"/>
                        <w:highlight w:val="none"/>
                      </w:rPr>
                    </m:ctrlPr>
                  </m:den>
                </m:f>
                <m:r>
                  <m:rPr/>
                  <w:rPr>
                    <w:rFonts w:hint="eastAsia" w:ascii="Times New Roman" w:hAnsi="Times New Roman" w:eastAsia="Cambria Math" w:cs="Cambria Math"/>
                    <w:color w:val="auto"/>
                    <w:highlight w:val="none"/>
                  </w:rPr>
                  <m:t>=0</m:t>
                </m:r>
              </m:oMath>
            </m:oMathPara>
          </w:p>
        </w:tc>
        <w:tc>
          <w:tcPr>
            <w:tcW w:w="2526" w:type="dxa"/>
            <w:tcBorders>
              <w:tl2br w:val="nil"/>
              <w:tr2bl w:val="nil"/>
            </w:tcBorders>
            <w:vAlign w:val="center"/>
          </w:tcPr>
          <w:p w14:paraId="1905F0D6">
            <w:pPr>
              <w:jc w:val="right"/>
              <w:rPr>
                <w:rFonts w:hint="eastAsia" w:ascii="Times New Roman" w:hAnsi="Times New Roman" w:cs="宋体"/>
                <w:color w:val="auto"/>
                <w:kern w:val="0"/>
                <w:sz w:val="24"/>
                <w:szCs w:val="24"/>
                <w:highlight w:val="none"/>
                <w14:ligatures w14:val="none"/>
              </w:rPr>
            </w:pPr>
            <w:r>
              <w:rPr>
                <w:rFonts w:hint="eastAsia" w:ascii="Times New Roman" w:hAnsi="Times New Roman" w:cs="宋体"/>
                <w:color w:val="auto"/>
                <w:kern w:val="0"/>
                <w:sz w:val="24"/>
                <w:szCs w:val="24"/>
                <w:highlight w:val="none"/>
                <w14:ligatures w14:val="none"/>
              </w:rPr>
              <w:t>（2）</w:t>
            </w:r>
          </w:p>
        </w:tc>
      </w:tr>
      <w:tr w14:paraId="46073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91" w:type="dxa"/>
            <w:tcBorders>
              <w:tl2br w:val="nil"/>
              <w:tr2bl w:val="nil"/>
            </w:tcBorders>
            <w:vAlign w:val="center"/>
          </w:tcPr>
          <w:p w14:paraId="3B080DA2">
            <w:pPr>
              <w:rPr>
                <w:rFonts w:hint="eastAsia" w:ascii="Times New Roman" w:hAnsi="Times New Roman" w:cs="宋体"/>
                <w:color w:val="auto"/>
                <w:kern w:val="0"/>
                <w:sz w:val="24"/>
                <w:szCs w:val="24"/>
                <w:highlight w:val="none"/>
                <w14:ligatures w14:val="none"/>
              </w:rPr>
            </w:pPr>
          </w:p>
        </w:tc>
        <w:tc>
          <w:tcPr>
            <w:tcW w:w="3705" w:type="dxa"/>
            <w:tcBorders>
              <w:tl2br w:val="nil"/>
              <w:tr2bl w:val="nil"/>
            </w:tcBorders>
            <w:vAlign w:val="center"/>
          </w:tcPr>
          <w:p w14:paraId="3EFFCADB">
            <w:pPr>
              <w:rPr>
                <w:rFonts w:hint="eastAsia" w:ascii="Times New Roman" w:hAnsi="Times New Roman" w:cs="宋体"/>
                <w:color w:val="auto"/>
                <w:kern w:val="0"/>
                <w:sz w:val="24"/>
                <w:szCs w:val="24"/>
                <w:highlight w:val="none"/>
                <w14:ligatures w14:val="none"/>
              </w:rPr>
            </w:pPr>
            <m:oMathPara>
              <m:oMath>
                <m:f>
                  <m:fPr>
                    <m:ctrlPr>
                      <w:rPr>
                        <w:rFonts w:hint="eastAsia" w:ascii="Cambria Math" w:hAnsi="Cambria Math"/>
                        <w:color w:val="auto"/>
                        <w:highlight w:val="none"/>
                      </w:rPr>
                    </m:ctrlPr>
                  </m:fPr>
                  <m:num>
                    <m:r>
                      <m:rPr/>
                      <w:rPr>
                        <w:rFonts w:hint="eastAsia" w:ascii="Times New Roman" w:hAnsi="Times New Roman" w:eastAsia="Cambria Math" w:cs="Cambria Math"/>
                        <w:color w:val="auto"/>
                        <w:highlight w:val="none"/>
                      </w:rPr>
                      <m:t>∂Q</m:t>
                    </m:r>
                    <m:ctrlPr>
                      <w:rPr>
                        <w:rFonts w:hint="eastAsia" w:ascii="Cambria Math" w:hAnsi="Cambria Math"/>
                        <w:color w:val="auto"/>
                        <w:highlight w:val="none"/>
                      </w:rPr>
                    </m:ctrlPr>
                  </m:num>
                  <m:den>
                    <m:r>
                      <m:rPr/>
                      <w:rPr>
                        <w:rFonts w:hint="eastAsia" w:ascii="Times New Roman" w:hAnsi="Times New Roman" w:eastAsia="Cambria Math" w:cs="Cambria Math"/>
                        <w:color w:val="auto"/>
                        <w:highlight w:val="none"/>
                      </w:rPr>
                      <m:t>∂t</m:t>
                    </m:r>
                    <m:ctrlPr>
                      <w:rPr>
                        <w:rFonts w:hint="eastAsia" w:ascii="Cambria Math" w:hAnsi="Cambria Math"/>
                        <w:color w:val="auto"/>
                        <w:highlight w:val="none"/>
                      </w:rPr>
                    </m:ctrlPr>
                  </m:den>
                </m:f>
                <m:r>
                  <m:rPr/>
                  <w:rPr>
                    <w:rFonts w:hint="eastAsia" w:ascii="Times New Roman" w:hAnsi="Times New Roman" w:eastAsia="Cambria Math" w:cs="Cambria Math"/>
                    <w:color w:val="auto"/>
                    <w:highlight w:val="none"/>
                  </w:rPr>
                  <m:t>+</m:t>
                </m:r>
                <m:f>
                  <m:fPr>
                    <m:ctrlPr>
                      <w:rPr>
                        <w:rFonts w:hint="eastAsia" w:ascii="Cambria Math" w:hAnsi="Cambria Math"/>
                        <w:color w:val="auto"/>
                        <w:highlight w:val="none"/>
                      </w:rPr>
                    </m:ctrlPr>
                  </m:fPr>
                  <m:num>
                    <m:r>
                      <m:rPr/>
                      <w:rPr>
                        <w:rFonts w:hint="eastAsia" w:ascii="Times New Roman" w:hAnsi="Times New Roman" w:eastAsia="Cambria Math" w:cs="Cambria Math"/>
                        <w:color w:val="auto"/>
                        <w:highlight w:val="none"/>
                      </w:rPr>
                      <m:t>∂</m:t>
                    </m:r>
                    <m:ctrlPr>
                      <w:rPr>
                        <w:rFonts w:hint="eastAsia" w:ascii="Cambria Math" w:hAnsi="Cambria Math"/>
                        <w:color w:val="auto"/>
                        <w:highlight w:val="none"/>
                      </w:rPr>
                    </m:ctrlPr>
                  </m:num>
                  <m:den>
                    <m:r>
                      <m:rPr/>
                      <w:rPr>
                        <w:rFonts w:hint="eastAsia" w:ascii="Times New Roman" w:hAnsi="Times New Roman" w:eastAsia="Cambria Math" w:cs="Cambria Math"/>
                        <w:color w:val="auto"/>
                        <w:highlight w:val="none"/>
                      </w:rPr>
                      <m:t>∂x</m:t>
                    </m:r>
                    <m:ctrlPr>
                      <w:rPr>
                        <w:rFonts w:hint="eastAsia" w:ascii="Cambria Math" w:hAnsi="Cambria Math"/>
                        <w:color w:val="auto"/>
                        <w:highlight w:val="none"/>
                      </w:rPr>
                    </m:ctrlPr>
                  </m:den>
                </m:f>
                <m:r>
                  <m:rPr/>
                  <w:rPr>
                    <w:rFonts w:hint="eastAsia" w:ascii="Times New Roman" w:hAnsi="Times New Roman" w:eastAsia="Cambria Math" w:cs="Cambria Math"/>
                    <w:color w:val="auto"/>
                    <w:highlight w:val="none"/>
                  </w:rPr>
                  <m:t>(</m:t>
                </m:r>
                <m:f>
                  <m:fPr>
                    <m:ctrlPr>
                      <w:rPr>
                        <w:rFonts w:hint="eastAsia" w:ascii="Cambria Math" w:hAnsi="Cambria Math"/>
                        <w:color w:val="auto"/>
                        <w:highlight w:val="none"/>
                      </w:rPr>
                    </m:ctrlPr>
                  </m:fPr>
                  <m:num>
                    <m:r>
                      <m:rPr/>
                      <w:rPr>
                        <w:rFonts w:hint="eastAsia" w:ascii="Times New Roman" w:hAnsi="Times New Roman" w:eastAsia="Cambria Math" w:cs="Cambria Math"/>
                        <w:color w:val="auto"/>
                        <w:highlight w:val="none"/>
                      </w:rPr>
                      <m:t>α</m:t>
                    </m:r>
                    <m:sSup>
                      <m:sSupPr>
                        <m:ctrlPr>
                          <w:rPr>
                            <w:rFonts w:hint="eastAsia" w:ascii="Cambria Math" w:hAnsi="Cambria Math"/>
                            <w:color w:val="auto"/>
                            <w:highlight w:val="none"/>
                          </w:rPr>
                        </m:ctrlPr>
                      </m:sSupPr>
                      <m:e>
                        <m:r>
                          <m:rPr/>
                          <w:rPr>
                            <w:rFonts w:hint="eastAsia" w:ascii="Times New Roman" w:hAnsi="Times New Roman" w:eastAsia="Cambria Math" w:cs="Cambria Math"/>
                            <w:color w:val="auto"/>
                            <w:highlight w:val="none"/>
                          </w:rPr>
                          <m:t>Q</m:t>
                        </m:r>
                        <m:ctrlPr>
                          <w:rPr>
                            <w:rFonts w:hint="eastAsia" w:ascii="Cambria Math" w:hAnsi="Cambria Math"/>
                            <w:color w:val="auto"/>
                            <w:highlight w:val="none"/>
                          </w:rPr>
                        </m:ctrlPr>
                      </m:e>
                      <m:sup>
                        <m:r>
                          <m:rPr/>
                          <w:rPr>
                            <w:rFonts w:hint="eastAsia" w:ascii="Times New Roman" w:hAnsi="Times New Roman" w:eastAsia="Cambria Math" w:cs="Cambria Math"/>
                            <w:color w:val="auto"/>
                            <w:highlight w:val="none"/>
                          </w:rPr>
                          <m:t>2</m:t>
                        </m:r>
                        <m:ctrlPr>
                          <w:rPr>
                            <w:rFonts w:hint="eastAsia" w:ascii="Cambria Math" w:hAnsi="Cambria Math"/>
                            <w:color w:val="auto"/>
                            <w:highlight w:val="none"/>
                          </w:rPr>
                        </m:ctrlPr>
                      </m:sup>
                    </m:sSup>
                    <m:ctrlPr>
                      <w:rPr>
                        <w:rFonts w:hint="eastAsia" w:ascii="Cambria Math" w:hAnsi="Cambria Math"/>
                        <w:color w:val="auto"/>
                        <w:highlight w:val="none"/>
                      </w:rPr>
                    </m:ctrlPr>
                  </m:num>
                  <m:den>
                    <m:r>
                      <m:rPr/>
                      <w:rPr>
                        <w:rFonts w:hint="eastAsia" w:ascii="Times New Roman" w:hAnsi="Times New Roman" w:eastAsia="Cambria Math" w:cs="Cambria Math"/>
                        <w:color w:val="auto"/>
                        <w:highlight w:val="none"/>
                      </w:rPr>
                      <m:t>A</m:t>
                    </m:r>
                    <m:ctrlPr>
                      <w:rPr>
                        <w:rFonts w:hint="eastAsia" w:ascii="Cambria Math" w:hAnsi="Cambria Math"/>
                        <w:color w:val="auto"/>
                        <w:highlight w:val="none"/>
                      </w:rPr>
                    </m:ctrlPr>
                  </m:den>
                </m:f>
                <m:r>
                  <m:rPr/>
                  <w:rPr>
                    <w:rFonts w:hint="eastAsia" w:ascii="Times New Roman" w:hAnsi="Times New Roman" w:eastAsia="Cambria Math" w:cs="Cambria Math"/>
                    <w:color w:val="auto"/>
                    <w:highlight w:val="none"/>
                  </w:rPr>
                  <m:t>)+gA</m:t>
                </m:r>
                <m:f>
                  <m:fPr>
                    <m:ctrlPr>
                      <w:rPr>
                        <w:rFonts w:hint="eastAsia" w:ascii="Cambria Math" w:hAnsi="Cambria Math"/>
                        <w:color w:val="auto"/>
                        <w:highlight w:val="none"/>
                      </w:rPr>
                    </m:ctrlPr>
                  </m:fPr>
                  <m:num>
                    <m:r>
                      <m:rPr/>
                      <w:rPr>
                        <w:rFonts w:hint="eastAsia" w:ascii="Times New Roman" w:hAnsi="Times New Roman" w:eastAsia="Cambria Math" w:cs="Cambria Math"/>
                        <w:color w:val="auto"/>
                        <w:highlight w:val="none"/>
                      </w:rPr>
                      <m:t>∂Z</m:t>
                    </m:r>
                    <m:ctrlPr>
                      <w:rPr>
                        <w:rFonts w:hint="eastAsia" w:ascii="Cambria Math" w:hAnsi="Cambria Math"/>
                        <w:color w:val="auto"/>
                        <w:highlight w:val="none"/>
                      </w:rPr>
                    </m:ctrlPr>
                  </m:num>
                  <m:den>
                    <m:r>
                      <m:rPr/>
                      <w:rPr>
                        <w:rFonts w:hint="eastAsia" w:ascii="Times New Roman" w:hAnsi="Times New Roman" w:eastAsia="Cambria Math" w:cs="Cambria Math"/>
                        <w:color w:val="auto"/>
                        <w:highlight w:val="none"/>
                      </w:rPr>
                      <m:t>∂x</m:t>
                    </m:r>
                    <m:ctrlPr>
                      <w:rPr>
                        <w:rFonts w:hint="eastAsia" w:ascii="Cambria Math" w:hAnsi="Cambria Math"/>
                        <w:color w:val="auto"/>
                        <w:highlight w:val="none"/>
                      </w:rPr>
                    </m:ctrlPr>
                  </m:den>
                </m:f>
                <m:r>
                  <m:rPr/>
                  <w:rPr>
                    <w:rFonts w:hint="eastAsia" w:ascii="Times New Roman" w:hAnsi="Times New Roman" w:eastAsia="Cambria Math" w:cs="Cambria Math"/>
                    <w:color w:val="auto"/>
                    <w:highlight w:val="none"/>
                  </w:rPr>
                  <m:t>+gA</m:t>
                </m:r>
                <m:sSub>
                  <m:sSubPr>
                    <m:ctrlPr>
                      <w:rPr>
                        <w:rFonts w:hint="eastAsia" w:ascii="Cambria Math" w:hAnsi="Cambria Math"/>
                        <w:i w:val="0"/>
                        <w:iCs w:val="0"/>
                        <w:color w:val="auto"/>
                        <w:highlight w:val="none"/>
                      </w:rPr>
                    </m:ctrlPr>
                  </m:sSubPr>
                  <m:e>
                    <m:r>
                      <m:rPr/>
                      <w:rPr>
                        <w:rFonts w:hint="default" w:ascii="Times New Roman" w:hAnsi="Times New Roman" w:eastAsia="Cambria Math" w:cs="Cambria Math"/>
                        <w:color w:val="auto"/>
                        <w:highlight w:val="none"/>
                      </w:rPr>
                      <m:t>S</m:t>
                    </m:r>
                    <m:ctrlPr>
                      <w:rPr>
                        <w:rFonts w:hint="eastAsia" w:ascii="Cambria Math" w:hAnsi="Cambria Math"/>
                        <w:i w:val="0"/>
                        <w:iCs w:val="0"/>
                        <w:color w:val="auto"/>
                        <w:highlight w:val="none"/>
                      </w:rPr>
                    </m:ctrlPr>
                  </m:e>
                  <m:sub>
                    <m:r>
                      <m:rPr>
                        <m:sty m:val="p"/>
                      </m:rPr>
                      <w:rPr>
                        <w:rFonts w:hint="default" w:ascii="Times New Roman" w:hAnsi="Times New Roman" w:eastAsia="Cambria Math" w:cs="Cambria Math"/>
                        <w:color w:val="auto"/>
                        <w:highlight w:val="none"/>
                      </w:rPr>
                      <m:t>f</m:t>
                    </m:r>
                    <m:ctrlPr>
                      <w:rPr>
                        <w:rFonts w:hint="eastAsia" w:ascii="Cambria Math" w:hAnsi="Cambria Math"/>
                        <w:i w:val="0"/>
                        <w:iCs w:val="0"/>
                        <w:color w:val="auto"/>
                        <w:highlight w:val="none"/>
                      </w:rPr>
                    </m:ctrlPr>
                  </m:sub>
                </m:sSub>
                <m:r>
                  <m:rPr/>
                  <w:rPr>
                    <w:rFonts w:hint="eastAsia" w:ascii="Times New Roman" w:hAnsi="Times New Roman" w:eastAsia="Cambria Math" w:cs="Cambria Math"/>
                    <w:color w:val="auto"/>
                    <w:highlight w:val="none"/>
                  </w:rPr>
                  <m:t>=0</m:t>
                </m:r>
              </m:oMath>
            </m:oMathPara>
          </w:p>
        </w:tc>
        <w:tc>
          <w:tcPr>
            <w:tcW w:w="2526" w:type="dxa"/>
            <w:tcBorders>
              <w:tl2br w:val="nil"/>
              <w:tr2bl w:val="nil"/>
            </w:tcBorders>
            <w:vAlign w:val="center"/>
          </w:tcPr>
          <w:p w14:paraId="76160693">
            <w:pPr>
              <w:jc w:val="right"/>
              <w:rPr>
                <w:rFonts w:hint="eastAsia" w:ascii="Times New Roman" w:hAnsi="Times New Roman" w:cs="宋体"/>
                <w:color w:val="auto"/>
                <w:kern w:val="0"/>
                <w:sz w:val="24"/>
                <w:szCs w:val="24"/>
                <w:highlight w:val="none"/>
                <w14:ligatures w14:val="none"/>
              </w:rPr>
            </w:pPr>
            <w:r>
              <w:rPr>
                <w:rFonts w:hint="eastAsia" w:ascii="Times New Roman" w:hAnsi="Times New Roman" w:cs="宋体"/>
                <w:color w:val="auto"/>
                <w:kern w:val="0"/>
                <w:sz w:val="24"/>
                <w:szCs w:val="24"/>
                <w:highlight w:val="none"/>
                <w14:ligatures w14:val="none"/>
              </w:rPr>
              <w:t>（3）</w:t>
            </w:r>
          </w:p>
        </w:tc>
      </w:tr>
    </w:tbl>
    <w:p w14:paraId="4A8392D1">
      <w:pPr>
        <w:widowControl/>
        <w:ind w:firstLine="420" w:firstLineChars="200"/>
        <w:jc w:val="left"/>
        <w:rPr>
          <w:rFonts w:hint="eastAsia" w:ascii="Times New Roman" w:hAnsi="Times New Roman" w:cs="宋体"/>
          <w:color w:val="auto"/>
          <w:kern w:val="0"/>
          <w:szCs w:val="21"/>
          <w:highlight w:val="none"/>
          <w:lang w:eastAsia="zh-CN"/>
          <w14:ligatures w14:val="none"/>
        </w:rPr>
      </w:pPr>
      <w:r>
        <w:rPr>
          <w:rFonts w:hint="eastAsia" w:ascii="Times New Roman" w:hAnsi="Times New Roman" w:cs="宋体"/>
          <w:color w:val="auto"/>
          <w:kern w:val="0"/>
          <w:szCs w:val="21"/>
          <w:highlight w:val="none"/>
          <w14:ligatures w14:val="none"/>
        </w:rPr>
        <w:t>式中，</w:t>
      </w:r>
      <w:r>
        <w:rPr>
          <w:rFonts w:hint="eastAsia" w:ascii="Times New Roman" w:hAnsi="Times New Roman" w:cs="宋体"/>
          <w:i/>
          <w:iCs/>
          <w:color w:val="auto"/>
          <w:kern w:val="0"/>
          <w:szCs w:val="21"/>
          <w:highlight w:val="none"/>
          <w14:ligatures w14:val="none"/>
        </w:rPr>
        <w:t>Z</w:t>
      </w:r>
      <w:r>
        <w:rPr>
          <w:rFonts w:hint="eastAsia" w:ascii="Times New Roman" w:hAnsi="Times New Roman" w:cs="宋体"/>
          <w:color w:val="auto"/>
          <w:kern w:val="0"/>
          <w:szCs w:val="21"/>
          <w:highlight w:val="none"/>
          <w14:ligatures w14:val="none"/>
        </w:rPr>
        <w:t>为水位</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m</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w:r>
        <w:rPr>
          <w:rFonts w:hint="eastAsia" w:ascii="Times New Roman" w:hAnsi="Times New Roman" w:cs="宋体"/>
          <w:i/>
          <w:iCs/>
          <w:color w:val="auto"/>
          <w:kern w:val="0"/>
          <w:szCs w:val="21"/>
          <w:highlight w:val="none"/>
          <w14:ligatures w14:val="none"/>
        </w:rPr>
        <w:t>B</w:t>
      </w:r>
      <w:r>
        <w:rPr>
          <w:rFonts w:hint="eastAsia" w:ascii="Times New Roman" w:hAnsi="Times New Roman" w:cs="宋体"/>
          <w:color w:val="auto"/>
          <w:kern w:val="0"/>
          <w:szCs w:val="21"/>
          <w:highlight w:val="none"/>
          <w14:ligatures w14:val="none"/>
        </w:rPr>
        <w:t>为过水断面表面宽度</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m</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w:r>
        <w:rPr>
          <w:rFonts w:hint="eastAsia" w:ascii="Times New Roman" w:hAnsi="Times New Roman" w:cs="宋体"/>
          <w:i/>
          <w:iCs/>
          <w:color w:val="auto"/>
          <w:kern w:val="0"/>
          <w:szCs w:val="21"/>
          <w:highlight w:val="none"/>
          <w14:ligatures w14:val="none"/>
        </w:rPr>
        <w:t>t</w:t>
      </w:r>
      <w:r>
        <w:rPr>
          <w:rFonts w:hint="eastAsia" w:ascii="Times New Roman" w:hAnsi="Times New Roman" w:cs="宋体"/>
          <w:color w:val="auto"/>
          <w:kern w:val="0"/>
          <w:szCs w:val="21"/>
          <w:highlight w:val="none"/>
          <w14:ligatures w14:val="none"/>
        </w:rPr>
        <w:t>为时间</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s</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w:r>
        <w:rPr>
          <w:rFonts w:hint="eastAsia" w:ascii="Times New Roman" w:hAnsi="Times New Roman" w:cs="宋体"/>
          <w:i/>
          <w:iCs/>
          <w:color w:val="auto"/>
          <w:kern w:val="0"/>
          <w:szCs w:val="21"/>
          <w:highlight w:val="none"/>
          <w14:ligatures w14:val="none"/>
        </w:rPr>
        <w:t>Q</w:t>
      </w:r>
      <w:r>
        <w:rPr>
          <w:rFonts w:hint="eastAsia" w:ascii="Times New Roman" w:hAnsi="Times New Roman" w:cs="宋体"/>
          <w:color w:val="auto"/>
          <w:kern w:val="0"/>
          <w:szCs w:val="21"/>
          <w:highlight w:val="none"/>
          <w14:ligatures w14:val="none"/>
        </w:rPr>
        <w:t>为流量</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m</w:t>
      </w:r>
      <w:r>
        <w:rPr>
          <w:rFonts w:hint="eastAsia" w:ascii="Times New Roman" w:hAnsi="Times New Roman" w:cs="宋体"/>
          <w:color w:val="auto"/>
          <w:kern w:val="0"/>
          <w:szCs w:val="21"/>
          <w:highlight w:val="none"/>
          <w:vertAlign w:val="superscript"/>
          <w14:ligatures w14:val="none"/>
        </w:rPr>
        <w:t>3</w:t>
      </w:r>
      <w:r>
        <w:rPr>
          <w:rFonts w:hint="eastAsia" w:ascii="Times New Roman" w:hAnsi="Times New Roman" w:cs="宋体"/>
          <w:color w:val="auto"/>
          <w:kern w:val="0"/>
          <w:szCs w:val="21"/>
          <w:highlight w:val="none"/>
          <w14:ligatures w14:val="none"/>
        </w:rPr>
        <w:t>/s</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w:r>
        <w:rPr>
          <w:rFonts w:hint="eastAsia" w:ascii="Times New Roman" w:hAnsi="Times New Roman" w:cs="宋体"/>
          <w:i/>
          <w:iCs/>
          <w:color w:val="auto"/>
          <w:kern w:val="0"/>
          <w:szCs w:val="21"/>
          <w:highlight w:val="none"/>
          <w14:ligatures w14:val="none"/>
        </w:rPr>
        <w:t>x</w:t>
      </w:r>
      <w:r>
        <w:rPr>
          <w:rFonts w:hint="eastAsia" w:ascii="Times New Roman" w:hAnsi="Times New Roman" w:cs="宋体"/>
          <w:color w:val="auto"/>
          <w:kern w:val="0"/>
          <w:szCs w:val="21"/>
          <w:highlight w:val="none"/>
          <w14:ligatures w14:val="none"/>
        </w:rPr>
        <w:t>为沿主流向的渠道纵向距离</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m</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w:r>
        <w:rPr>
          <w:rFonts w:hint="eastAsia" w:ascii="Times New Roman" w:hAnsi="Times New Roman" w:cs="宋体"/>
          <w:i/>
          <w:iCs/>
          <w:color w:val="auto"/>
          <w:kern w:val="0"/>
          <w:szCs w:val="21"/>
          <w:highlight w:val="none"/>
          <w14:ligatures w14:val="none"/>
        </w:rPr>
        <w:t>A</w:t>
      </w:r>
      <w:r>
        <w:rPr>
          <w:rFonts w:hint="eastAsia" w:ascii="Times New Roman" w:hAnsi="Times New Roman" w:cs="宋体"/>
          <w:color w:val="auto"/>
          <w:kern w:val="0"/>
          <w:szCs w:val="21"/>
          <w:highlight w:val="none"/>
          <w14:ligatures w14:val="none"/>
        </w:rPr>
        <w:t>为过水面积</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m</w:t>
      </w:r>
      <w:r>
        <w:rPr>
          <w:rFonts w:hint="eastAsia" w:ascii="Times New Roman" w:hAnsi="Times New Roman" w:cs="宋体"/>
          <w:color w:val="auto"/>
          <w:kern w:val="0"/>
          <w:szCs w:val="21"/>
          <w:highlight w:val="none"/>
          <w:vertAlign w:val="superscript"/>
          <w14:ligatures w14:val="none"/>
        </w:rPr>
        <w:t>2</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w:r>
        <w:rPr>
          <w:rFonts w:hint="eastAsia" w:ascii="Times New Roman" w:hAnsi="Times New Roman" w:cs="宋体"/>
          <w:i/>
          <w:iCs/>
          <w:color w:val="auto"/>
          <w:kern w:val="0"/>
          <w:szCs w:val="21"/>
          <w:highlight w:val="none"/>
          <w14:ligatures w14:val="none"/>
        </w:rPr>
        <w:t>α</w:t>
      </w:r>
      <w:r>
        <w:rPr>
          <w:rFonts w:hint="eastAsia" w:ascii="Times New Roman" w:hAnsi="Times New Roman" w:cs="宋体"/>
          <w:color w:val="auto"/>
          <w:kern w:val="0"/>
          <w:szCs w:val="21"/>
          <w:highlight w:val="none"/>
          <w14:ligatures w14:val="none"/>
        </w:rPr>
        <w:t>为动量校正系数；</w:t>
      </w:r>
      <w:r>
        <w:rPr>
          <w:rFonts w:hint="eastAsia" w:ascii="Times New Roman" w:hAnsi="Times New Roman" w:cs="宋体"/>
          <w:i/>
          <w:iCs/>
          <w:color w:val="auto"/>
          <w:kern w:val="0"/>
          <w:szCs w:val="21"/>
          <w:highlight w:val="none"/>
          <w14:ligatures w14:val="none"/>
        </w:rPr>
        <w:t>g</w:t>
      </w:r>
      <w:r>
        <w:rPr>
          <w:rFonts w:hint="eastAsia" w:ascii="Times New Roman" w:hAnsi="Times New Roman" w:cs="宋体"/>
          <w:color w:val="auto"/>
          <w:kern w:val="0"/>
          <w:szCs w:val="21"/>
          <w:highlight w:val="none"/>
          <w14:ligatures w14:val="none"/>
        </w:rPr>
        <w:t>为重力加速度</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m/s</w:t>
      </w:r>
      <w:r>
        <w:rPr>
          <w:rFonts w:hint="eastAsia" w:ascii="Times New Roman" w:hAnsi="Times New Roman" w:cs="宋体"/>
          <w:color w:val="auto"/>
          <w:kern w:val="0"/>
          <w:szCs w:val="21"/>
          <w:highlight w:val="none"/>
          <w:vertAlign w:val="superscript"/>
          <w14:ligatures w14:val="none"/>
        </w:rPr>
        <w:t>2</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w:r>
        <w:rPr>
          <w:rFonts w:hint="eastAsia" w:ascii="Times New Roman" w:hAnsi="Times New Roman" w:cs="宋体"/>
          <w:i/>
          <w:iCs/>
          <w:color w:val="auto"/>
          <w:kern w:val="0"/>
          <w:szCs w:val="21"/>
          <w:highlight w:val="none"/>
          <w14:ligatures w14:val="none"/>
        </w:rPr>
        <w:t>S</w:t>
      </w:r>
      <w:r>
        <w:rPr>
          <w:rFonts w:hint="eastAsia" w:ascii="Times New Roman" w:hAnsi="Times New Roman" w:cs="宋体"/>
          <w:i w:val="0"/>
          <w:iCs w:val="0"/>
          <w:color w:val="auto"/>
          <w:kern w:val="0"/>
          <w:szCs w:val="21"/>
          <w:highlight w:val="none"/>
          <w:vertAlign w:val="subscript"/>
          <w14:ligatures w14:val="none"/>
        </w:rPr>
        <w:t>f</w:t>
      </w:r>
      <w:r>
        <w:rPr>
          <w:rFonts w:hint="eastAsia" w:ascii="Times New Roman" w:hAnsi="Times New Roman" w:cs="宋体"/>
          <w:color w:val="auto"/>
          <w:kern w:val="0"/>
          <w:szCs w:val="21"/>
          <w:highlight w:val="none"/>
          <w14:ligatures w14:val="none"/>
        </w:rPr>
        <w:t>为摩阻比降</w:t>
      </w:r>
      <w:r>
        <w:rPr>
          <w:rFonts w:hint="eastAsia" w:ascii="Times New Roman" w:hAnsi="Times New Roman" w:cs="宋体"/>
          <w:color w:val="auto"/>
          <w:kern w:val="0"/>
          <w:szCs w:val="21"/>
          <w:highlight w:val="none"/>
          <w:lang w:eastAsia="zh-CN"/>
          <w14:ligatures w14:val="none"/>
        </w:rPr>
        <w:t>。</w:t>
      </w:r>
    </w:p>
    <w:p w14:paraId="1F1BBBFD">
      <w:pPr>
        <w:widowControl/>
        <w:ind w:firstLine="420" w:firstLineChars="200"/>
        <w:jc w:val="left"/>
        <w:rPr>
          <w:rFonts w:hint="default" w:ascii="Times New Roman" w:hAnsi="Times New Roman" w:eastAsia="宋体" w:cs="宋体"/>
          <w:color w:val="auto"/>
          <w:kern w:val="0"/>
          <w:szCs w:val="21"/>
          <w:highlight w:val="none"/>
          <w:lang w:val="en-US" w:eastAsia="zh-CN"/>
          <w14:ligatures w14:val="none"/>
        </w:rPr>
      </w:pPr>
      <w:r>
        <w:rPr>
          <w:rFonts w:hint="eastAsia" w:ascii="Times New Roman" w:hAnsi="Times New Roman" w:cs="宋体"/>
          <w:i/>
          <w:iCs/>
          <w:color w:val="auto"/>
          <w:kern w:val="0"/>
          <w:szCs w:val="21"/>
          <w:highlight w:val="none"/>
          <w14:ligatures w14:val="none"/>
        </w:rPr>
        <w:t>S</w:t>
      </w:r>
      <w:r>
        <w:rPr>
          <w:rFonts w:hint="eastAsia" w:ascii="Times New Roman" w:hAnsi="Times New Roman" w:cs="宋体"/>
          <w:i w:val="0"/>
          <w:iCs w:val="0"/>
          <w:color w:val="auto"/>
          <w:kern w:val="0"/>
          <w:szCs w:val="21"/>
          <w:highlight w:val="none"/>
          <w:vertAlign w:val="subscript"/>
          <w14:ligatures w14:val="none"/>
        </w:rPr>
        <w:t>f</w:t>
      </w:r>
      <w:r>
        <w:rPr>
          <w:rFonts w:hint="eastAsia" w:ascii="Times New Roman" w:hAnsi="Times New Roman" w:cs="宋体"/>
          <w:color w:val="auto"/>
          <w:kern w:val="0"/>
          <w:szCs w:val="21"/>
          <w:highlight w:val="none"/>
          <w:lang w:val="en-US" w:eastAsia="zh-CN"/>
          <w14:ligatures w14:val="none"/>
        </w:rPr>
        <w:t>计算公式为</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9"/>
        <w:gridCol w:w="3702"/>
        <w:gridCol w:w="2524"/>
      </w:tblGrid>
      <w:tr w14:paraId="231BC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91" w:type="dxa"/>
            <w:tcBorders>
              <w:tl2br w:val="nil"/>
              <w:tr2bl w:val="nil"/>
            </w:tcBorders>
            <w:vAlign w:val="center"/>
          </w:tcPr>
          <w:p w14:paraId="06078C04">
            <w:pPr>
              <w:rPr>
                <w:rFonts w:hint="eastAsia" w:ascii="Times New Roman" w:hAnsi="Times New Roman" w:cs="宋体"/>
                <w:color w:val="auto"/>
                <w:kern w:val="0"/>
                <w:sz w:val="24"/>
                <w:szCs w:val="24"/>
                <w:highlight w:val="none"/>
                <w14:ligatures w14:val="none"/>
              </w:rPr>
            </w:pPr>
          </w:p>
        </w:tc>
        <w:tc>
          <w:tcPr>
            <w:tcW w:w="3705" w:type="dxa"/>
            <w:tcBorders>
              <w:tl2br w:val="nil"/>
              <w:tr2bl w:val="nil"/>
            </w:tcBorders>
            <w:vAlign w:val="center"/>
          </w:tcPr>
          <w:p w14:paraId="6A932448">
            <w:pPr>
              <w:jc w:val="center"/>
              <w:rPr>
                <w:rFonts w:hint="eastAsia" w:ascii="Times New Roman" w:hAnsi="Times New Roman" w:cs="宋体"/>
                <w:color w:val="auto"/>
                <w:kern w:val="0"/>
                <w:sz w:val="24"/>
                <w:szCs w:val="24"/>
                <w:highlight w:val="none"/>
                <w14:ligatures w14:val="none"/>
              </w:rPr>
            </w:pPr>
            <w:r>
              <w:rPr>
                <w:rFonts w:hint="eastAsia" w:ascii="Times New Roman" w:hAnsi="Times New Roman"/>
                <w:i/>
                <w:iCs/>
                <w:color w:val="auto"/>
                <w:highlight w:val="none"/>
              </w:rPr>
              <w:t>S</w:t>
            </w:r>
            <w:r>
              <w:rPr>
                <w:rFonts w:hint="eastAsia" w:ascii="Times New Roman" w:hAnsi="Times New Roman"/>
                <w:i w:val="0"/>
                <w:iCs w:val="0"/>
                <w:color w:val="auto"/>
                <w:highlight w:val="none"/>
                <w:vertAlign w:val="subscript"/>
              </w:rPr>
              <w:t>f</w:t>
            </w:r>
            <w:r>
              <w:rPr>
                <w:rFonts w:hint="eastAsia" w:ascii="Times New Roman" w:hAnsi="Times New Roman"/>
                <w:color w:val="auto"/>
                <w:highlight w:val="none"/>
              </w:rPr>
              <w:t>=</w:t>
            </w:r>
            <m:oMath>
              <m:f>
                <m:fPr>
                  <m:ctrlPr>
                    <w:rPr>
                      <w:rFonts w:hint="eastAsia" w:ascii="Cambria Math" w:hAnsi="Cambria Math"/>
                      <w:i/>
                      <w:iCs/>
                      <w:color w:val="auto"/>
                      <w:highlight w:val="none"/>
                    </w:rPr>
                  </m:ctrlPr>
                </m:fPr>
                <m:num>
                  <m:sSubSup>
                    <m:sSubSupPr>
                      <m:ctrlPr>
                        <w:rPr>
                          <w:rFonts w:hint="eastAsia" w:ascii="Cambria Math" w:hAnsi="Cambria Math"/>
                          <w:i/>
                          <w:iCs/>
                          <w:color w:val="auto"/>
                          <w:highlight w:val="none"/>
                        </w:rPr>
                      </m:ctrlPr>
                    </m:sSubSupPr>
                    <m:e>
                      <m:r>
                        <m:rPr/>
                        <w:rPr>
                          <w:rFonts w:hint="default" w:ascii="Times New Roman" w:hAnsi="Times New Roman" w:eastAsia="Cambria Math" w:cs="Cambria Math"/>
                          <w:color w:val="auto"/>
                          <w:highlight w:val="none"/>
                        </w:rPr>
                        <m:t>n</m:t>
                      </m:r>
                      <m:ctrlPr>
                        <w:rPr>
                          <w:rFonts w:hint="eastAsia" w:ascii="Cambria Math" w:hAnsi="Cambria Math"/>
                          <w:i/>
                          <w:iCs/>
                          <w:color w:val="auto"/>
                          <w:highlight w:val="none"/>
                        </w:rPr>
                      </m:ctrlPr>
                    </m:e>
                    <m:sub>
                      <m:r>
                        <m:rPr/>
                        <w:rPr>
                          <w:rFonts w:hint="default" w:ascii="Times New Roman" w:hAnsi="Times New Roman" w:eastAsia="Cambria Math" w:cs="Cambria Math"/>
                          <w:color w:val="auto"/>
                          <w:highlight w:val="none"/>
                        </w:rPr>
                        <m:t>c</m:t>
                      </m:r>
                      <m:ctrlPr>
                        <w:rPr>
                          <w:rFonts w:hint="eastAsia" w:ascii="Cambria Math" w:hAnsi="Cambria Math"/>
                          <w:i/>
                          <w:iCs/>
                          <w:color w:val="auto"/>
                          <w:highlight w:val="none"/>
                        </w:rPr>
                      </m:ctrlPr>
                    </m:sub>
                    <m:sup>
                      <m:r>
                        <m:rPr/>
                        <w:rPr>
                          <w:rFonts w:hint="eastAsia" w:ascii="Times New Roman" w:hAnsi="Times New Roman" w:eastAsia="Cambria Math" w:cs="Cambria Math"/>
                          <w:color w:val="auto"/>
                          <w:highlight w:val="none"/>
                        </w:rPr>
                        <m:t>2</m:t>
                      </m:r>
                      <m:ctrlPr>
                        <w:rPr>
                          <w:rFonts w:hint="eastAsia" w:ascii="Cambria Math" w:hAnsi="Cambria Math"/>
                          <w:i/>
                          <w:iCs/>
                          <w:color w:val="auto"/>
                          <w:highlight w:val="none"/>
                        </w:rPr>
                      </m:ctrlPr>
                    </m:sup>
                  </m:sSubSup>
                  <m:r>
                    <m:rPr/>
                    <w:rPr>
                      <w:rFonts w:hint="default" w:ascii="Times New Roman" w:hAnsi="Times New Roman" w:eastAsia="Cambria Math" w:cs="Cambria Math"/>
                      <w:color w:val="auto"/>
                      <w:highlight w:val="none"/>
                    </w:rPr>
                    <m:t>Q|Q|</m:t>
                  </m:r>
                  <m:ctrlPr>
                    <w:rPr>
                      <w:rFonts w:hint="eastAsia" w:ascii="Cambria Math" w:hAnsi="Cambria Math"/>
                      <w:i/>
                      <w:iCs/>
                      <w:color w:val="auto"/>
                      <w:highlight w:val="none"/>
                    </w:rPr>
                  </m:ctrlPr>
                </m:num>
                <m:den>
                  <m:sSup>
                    <m:sSupPr>
                      <m:ctrlPr>
                        <w:rPr>
                          <w:rFonts w:hint="eastAsia" w:ascii="Cambria Math" w:hAnsi="Cambria Math"/>
                          <w:i/>
                          <w:iCs/>
                          <w:color w:val="auto"/>
                          <w:highlight w:val="none"/>
                        </w:rPr>
                      </m:ctrlPr>
                    </m:sSupPr>
                    <m:e>
                      <m:r>
                        <m:rPr/>
                        <w:rPr>
                          <w:rFonts w:hint="default" w:ascii="Times New Roman" w:hAnsi="Times New Roman" w:eastAsia="Cambria Math" w:cs="Cambria Math"/>
                          <w:color w:val="auto"/>
                          <w:highlight w:val="none"/>
                        </w:rPr>
                        <m:t>A</m:t>
                      </m:r>
                      <m:ctrlPr>
                        <w:rPr>
                          <w:rFonts w:hint="eastAsia" w:ascii="Cambria Math" w:hAnsi="Cambria Math"/>
                          <w:i/>
                          <w:iCs/>
                          <w:color w:val="auto"/>
                          <w:highlight w:val="none"/>
                        </w:rPr>
                      </m:ctrlPr>
                    </m:e>
                    <m:sup>
                      <m:r>
                        <m:rPr/>
                        <w:rPr>
                          <w:rFonts w:hint="eastAsia" w:ascii="Times New Roman" w:hAnsi="Times New Roman" w:eastAsia="Cambria Math" w:cs="Cambria Math"/>
                          <w:color w:val="auto"/>
                          <w:highlight w:val="none"/>
                        </w:rPr>
                        <m:t>2</m:t>
                      </m:r>
                      <m:ctrlPr>
                        <w:rPr>
                          <w:rFonts w:hint="eastAsia" w:ascii="Cambria Math" w:hAnsi="Cambria Math"/>
                          <w:i/>
                          <w:iCs/>
                          <w:color w:val="auto"/>
                          <w:highlight w:val="none"/>
                        </w:rPr>
                      </m:ctrlPr>
                    </m:sup>
                  </m:sSup>
                  <m:sSup>
                    <m:sSupPr>
                      <m:ctrlPr>
                        <w:rPr>
                          <w:rFonts w:hint="eastAsia" w:ascii="Cambria Math" w:hAnsi="Cambria Math"/>
                          <w:i/>
                          <w:iCs/>
                          <w:color w:val="auto"/>
                          <w:highlight w:val="none"/>
                        </w:rPr>
                      </m:ctrlPr>
                    </m:sSupPr>
                    <m:e>
                      <m:r>
                        <m:rPr/>
                        <w:rPr>
                          <w:rFonts w:hint="default" w:ascii="Times New Roman" w:hAnsi="Times New Roman" w:eastAsia="Cambria Math" w:cs="Cambria Math"/>
                          <w:color w:val="auto"/>
                          <w:highlight w:val="none"/>
                        </w:rPr>
                        <m:t>R</m:t>
                      </m:r>
                      <m:ctrlPr>
                        <w:rPr>
                          <w:rFonts w:hint="eastAsia" w:ascii="Cambria Math" w:hAnsi="Cambria Math"/>
                          <w:i/>
                          <w:iCs/>
                          <w:color w:val="auto"/>
                          <w:highlight w:val="none"/>
                        </w:rPr>
                      </m:ctrlPr>
                    </m:e>
                    <m:sup>
                      <m:r>
                        <m:rPr/>
                        <w:rPr>
                          <w:rFonts w:hint="eastAsia" w:ascii="Times New Roman" w:hAnsi="Times New Roman" w:eastAsia="Cambria Math" w:cs="Cambria Math"/>
                          <w:color w:val="auto"/>
                          <w:highlight w:val="none"/>
                        </w:rPr>
                        <m:t>4/3</m:t>
                      </m:r>
                      <m:ctrlPr>
                        <w:rPr>
                          <w:rFonts w:hint="eastAsia" w:ascii="Cambria Math" w:hAnsi="Cambria Math"/>
                          <w:i/>
                          <w:iCs/>
                          <w:color w:val="auto"/>
                          <w:highlight w:val="none"/>
                        </w:rPr>
                      </m:ctrlPr>
                    </m:sup>
                  </m:sSup>
                  <m:ctrlPr>
                    <w:rPr>
                      <w:rFonts w:hint="eastAsia" w:ascii="Cambria Math" w:hAnsi="Cambria Math"/>
                      <w:i/>
                      <w:iCs/>
                      <w:color w:val="auto"/>
                      <w:highlight w:val="none"/>
                    </w:rPr>
                  </m:ctrlPr>
                </m:den>
              </m:f>
            </m:oMath>
          </w:p>
        </w:tc>
        <w:tc>
          <w:tcPr>
            <w:tcW w:w="2526" w:type="dxa"/>
            <w:tcBorders>
              <w:tl2br w:val="nil"/>
              <w:tr2bl w:val="nil"/>
            </w:tcBorders>
            <w:vAlign w:val="center"/>
          </w:tcPr>
          <w:p w14:paraId="29E3CC27">
            <w:pPr>
              <w:jc w:val="right"/>
              <w:rPr>
                <w:rFonts w:hint="eastAsia" w:ascii="Times New Roman" w:hAnsi="Times New Roman" w:cs="宋体"/>
                <w:color w:val="auto"/>
                <w:kern w:val="0"/>
                <w:sz w:val="24"/>
                <w:szCs w:val="24"/>
                <w:highlight w:val="none"/>
                <w14:ligatures w14:val="none"/>
              </w:rPr>
            </w:pPr>
            <w:r>
              <w:rPr>
                <w:rFonts w:hint="eastAsia" w:ascii="Times New Roman" w:hAnsi="Times New Roman" w:cs="宋体"/>
                <w:color w:val="auto"/>
                <w:kern w:val="0"/>
                <w:sz w:val="24"/>
                <w:szCs w:val="24"/>
                <w:highlight w:val="none"/>
                <w14:ligatures w14:val="none"/>
              </w:rPr>
              <w:t>（4）</w:t>
            </w:r>
          </w:p>
        </w:tc>
      </w:tr>
    </w:tbl>
    <w:p w14:paraId="7AB58BAC">
      <w:pPr>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式中，</w:t>
      </w:r>
      <w:r>
        <w:rPr>
          <w:rFonts w:hint="eastAsia" w:ascii="Times New Roman" w:hAnsi="Times New Roman" w:cs="宋体"/>
          <w:i/>
          <w:iCs/>
          <w:color w:val="auto"/>
          <w:kern w:val="0"/>
          <w:szCs w:val="21"/>
          <w:highlight w:val="none"/>
          <w:lang w:val="en-GB"/>
          <w14:ligatures w14:val="none"/>
        </w:rPr>
        <w:t>n</w:t>
      </w:r>
      <w:r>
        <w:rPr>
          <w:rFonts w:hint="eastAsia" w:ascii="Times New Roman" w:hAnsi="Times New Roman" w:cs="宋体"/>
          <w:i/>
          <w:iCs/>
          <w:color w:val="auto"/>
          <w:kern w:val="0"/>
          <w:szCs w:val="21"/>
          <w:highlight w:val="none"/>
          <w:vertAlign w:val="subscript"/>
          <w:lang w:val="en-GB"/>
          <w14:ligatures w14:val="none"/>
        </w:rPr>
        <w:t>c</w:t>
      </w:r>
      <w:r>
        <w:rPr>
          <w:rFonts w:hint="eastAsia" w:ascii="Times New Roman" w:hAnsi="Times New Roman" w:cs="宋体"/>
          <w:color w:val="auto"/>
          <w:kern w:val="0"/>
          <w:szCs w:val="21"/>
          <w:highlight w:val="none"/>
          <w:lang w:val="en-GB"/>
          <w14:ligatures w14:val="none"/>
        </w:rPr>
        <w:t>为输水渠道曼宁糙率系数；</w:t>
      </w:r>
      <w:r>
        <w:rPr>
          <w:rFonts w:hint="eastAsia" w:ascii="Times New Roman" w:hAnsi="Times New Roman" w:cs="宋体"/>
          <w:i/>
          <w:iCs/>
          <w:color w:val="auto"/>
          <w:kern w:val="0"/>
          <w:szCs w:val="21"/>
          <w:highlight w:val="none"/>
          <w:lang w:val="en-GB"/>
          <w14:ligatures w14:val="none"/>
        </w:rPr>
        <w:t>R</w:t>
      </w:r>
      <w:r>
        <w:rPr>
          <w:rFonts w:hint="eastAsia" w:ascii="Times New Roman" w:hAnsi="Times New Roman" w:cs="宋体"/>
          <w:color w:val="auto"/>
          <w:kern w:val="0"/>
          <w:szCs w:val="21"/>
          <w:highlight w:val="none"/>
          <w:lang w:val="en-GB"/>
          <w14:ligatures w14:val="none"/>
        </w:rPr>
        <w:t>为水力半径</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lang w:val="en-GB"/>
          <w14:ligatures w14:val="none"/>
        </w:rPr>
        <w:t>m</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lang w:val="en-GB"/>
          <w14:ligatures w14:val="none"/>
        </w:rPr>
        <w:t>。</w:t>
      </w:r>
    </w:p>
    <w:p w14:paraId="2AD3649E">
      <w:pPr>
        <w:widowControl/>
        <w:ind w:firstLine="420" w:firstLineChars="200"/>
        <w:jc w:val="left"/>
        <w:rPr>
          <w:rFonts w:hint="default" w:ascii="Times New Roman" w:hAnsi="Times New Roman" w:cs="宋体"/>
          <w:color w:val="auto"/>
          <w:kern w:val="0"/>
          <w:szCs w:val="21"/>
          <w:highlight w:val="none"/>
          <w:lang w:val="en-US" w:eastAsia="zh-CN"/>
          <w14:ligatures w14:val="none"/>
        </w:rPr>
      </w:pPr>
      <w:r>
        <w:rPr>
          <w:rFonts w:hint="eastAsia" w:ascii="Times New Roman" w:hAnsi="Times New Roman" w:cs="宋体"/>
          <w:color w:val="auto"/>
          <w:kern w:val="0"/>
          <w:szCs w:val="21"/>
          <w:highlight w:val="none"/>
          <w:lang w:val="en-US" w:eastAsia="zh-CN"/>
          <w14:ligatures w14:val="none"/>
        </w:rPr>
        <w:t>公式（2）是质量守恒方程，描述了水流的质量在空间和时间中的传递关系，可得到每个时刻和位置上的流量和水位；公式（3）是动量守恒方程，可得到流量随时间和空间的变化。上述两式共同提供了对水流行为的精确描述，输出的结果作为边界条件代入公式（1），计算水库内的水量变化，为水库的调度和水量管理提供了必要的动态边界条件。</w:t>
      </w:r>
    </w:p>
    <w:p w14:paraId="21BC5221">
      <w:pPr>
        <w:widowControl/>
        <w:ind w:firstLine="420" w:firstLineChars="200"/>
        <w:jc w:val="left"/>
        <w:rPr>
          <w:rFonts w:hint="eastAsia" w:ascii="Times New Roman" w:hAnsi="Times New Roman"/>
          <w:color w:val="auto"/>
          <w:szCs w:val="21"/>
          <w:highlight w:val="none"/>
        </w:rPr>
      </w:pPr>
      <w:r>
        <w:rPr>
          <w:rFonts w:hint="eastAsia" w:ascii="Times New Roman" w:hAnsi="Times New Roman" w:cs="宋体"/>
          <w:color w:val="auto"/>
          <w:kern w:val="0"/>
          <w:szCs w:val="21"/>
          <w:highlight w:val="none"/>
          <w14:ligatures w14:val="none"/>
        </w:rPr>
        <w:t>模型采用的堰闸水流判别方法：当</w:t>
      </w:r>
      <w:r>
        <w:rPr>
          <w:rFonts w:ascii="Times New Roman" w:hAnsi="Times New Roman" w:cs="宋体"/>
          <w:i/>
          <w:iCs/>
          <w:color w:val="auto"/>
          <w:kern w:val="0"/>
          <w:szCs w:val="21"/>
          <w:highlight w:val="none"/>
          <w14:ligatures w14:val="none"/>
        </w:rPr>
        <w:t>h</w:t>
      </w:r>
      <w:r>
        <w:rPr>
          <w:rFonts w:hint="eastAsia" w:ascii="Times New Roman" w:hAnsi="Times New Roman" w:cs="宋体"/>
          <w:i/>
          <w:iCs/>
          <w:color w:val="auto"/>
          <w:kern w:val="0"/>
          <w:szCs w:val="21"/>
          <w:highlight w:val="none"/>
          <w:vertAlign w:val="subscript"/>
          <w14:ligatures w14:val="none"/>
        </w:rPr>
        <w:t>s</w:t>
      </w:r>
      <w:r>
        <w:rPr>
          <w:rFonts w:ascii="Times New Roman" w:hAnsi="Times New Roman" w:cs="宋体"/>
          <w:color w:val="auto"/>
          <w:kern w:val="0"/>
          <w:szCs w:val="21"/>
          <w:highlight w:val="none"/>
          <w14:ligatures w14:val="none"/>
        </w:rPr>
        <w:t>/</w:t>
      </w:r>
      <w:r>
        <w:rPr>
          <w:rFonts w:ascii="Times New Roman" w:hAnsi="Times New Roman" w:cs="宋体"/>
          <w:i/>
          <w:iCs/>
          <w:color w:val="auto"/>
          <w:kern w:val="0"/>
          <w:szCs w:val="21"/>
          <w:highlight w:val="none"/>
          <w14:ligatures w14:val="none"/>
        </w:rPr>
        <w:t>H</w:t>
      </w:r>
      <w:r>
        <w:rPr>
          <w:rFonts w:hint="eastAsia" w:ascii="Times New Roman" w:hAnsi="Times New Roman" w:cs="宋体"/>
          <w:i/>
          <w:iCs/>
          <w:color w:val="auto"/>
          <w:kern w:val="0"/>
          <w:szCs w:val="21"/>
          <w:highlight w:val="none"/>
          <w:vertAlign w:val="subscript"/>
          <w14:ligatures w14:val="none"/>
        </w:rPr>
        <w:t>0</w:t>
      </w:r>
      <w:r>
        <w:rPr>
          <w:rFonts w:ascii="Times New Roman" w:hAnsi="Times New Roman" w:cs="宋体"/>
          <w:color w:val="auto"/>
          <w:kern w:val="0"/>
          <w:szCs w:val="21"/>
          <w:highlight w:val="none"/>
          <w14:ligatures w14:val="none"/>
        </w:rPr>
        <w:t>&gt;0.8时为淹没出流，</w:t>
      </w:r>
      <w:r>
        <w:rPr>
          <w:rFonts w:ascii="Times New Roman" w:hAnsi="Times New Roman" w:cs="宋体"/>
          <w:i/>
          <w:iCs/>
          <w:color w:val="auto"/>
          <w:kern w:val="0"/>
          <w:szCs w:val="21"/>
          <w:highlight w:val="none"/>
          <w14:ligatures w14:val="none"/>
        </w:rPr>
        <w:t>h</w:t>
      </w:r>
      <w:r>
        <w:rPr>
          <w:rFonts w:hint="eastAsia" w:ascii="Times New Roman" w:hAnsi="Times New Roman" w:cs="宋体"/>
          <w:i/>
          <w:iCs/>
          <w:color w:val="auto"/>
          <w:kern w:val="0"/>
          <w:szCs w:val="21"/>
          <w:highlight w:val="none"/>
          <w:vertAlign w:val="subscript"/>
          <w14:ligatures w14:val="none"/>
        </w:rPr>
        <w:t>s</w:t>
      </w:r>
      <w:r>
        <w:rPr>
          <w:rFonts w:ascii="Times New Roman" w:hAnsi="Times New Roman" w:cs="宋体"/>
          <w:color w:val="auto"/>
          <w:kern w:val="0"/>
          <w:szCs w:val="21"/>
          <w:highlight w:val="none"/>
          <w14:ligatures w14:val="none"/>
        </w:rPr>
        <w:t>/</w:t>
      </w:r>
      <w:r>
        <w:rPr>
          <w:rFonts w:ascii="Times New Roman" w:hAnsi="Times New Roman" w:cs="宋体"/>
          <w:i/>
          <w:iCs/>
          <w:color w:val="auto"/>
          <w:kern w:val="0"/>
          <w:szCs w:val="21"/>
          <w:highlight w:val="none"/>
          <w14:ligatures w14:val="none"/>
        </w:rPr>
        <w:t>H</w:t>
      </w:r>
      <w:r>
        <w:rPr>
          <w:rFonts w:hint="eastAsia" w:ascii="Times New Roman" w:hAnsi="Times New Roman" w:cs="宋体"/>
          <w:i/>
          <w:iCs/>
          <w:color w:val="auto"/>
          <w:kern w:val="0"/>
          <w:szCs w:val="21"/>
          <w:highlight w:val="none"/>
          <w:vertAlign w:val="subscript"/>
          <w14:ligatures w14:val="none"/>
        </w:rPr>
        <w:t>0</w:t>
      </w:r>
      <w:r>
        <w:rPr>
          <w:rFonts w:ascii="Times New Roman" w:hAnsi="Times New Roman" w:cs="宋体"/>
          <w:color w:val="auto"/>
          <w:kern w:val="0"/>
          <w:szCs w:val="21"/>
          <w:highlight w:val="none"/>
          <w14:ligatures w14:val="none"/>
        </w:rPr>
        <w:t>≤0.8时为自由出流；当</w:t>
      </w:r>
      <w:r>
        <w:rPr>
          <w:rFonts w:ascii="Times New Roman" w:hAnsi="Times New Roman" w:cs="宋体"/>
          <w:i/>
          <w:iCs/>
          <w:color w:val="auto"/>
          <w:kern w:val="0"/>
          <w:szCs w:val="21"/>
          <w:highlight w:val="none"/>
          <w14:ligatures w14:val="none"/>
        </w:rPr>
        <w:t>e</w:t>
      </w:r>
      <w:r>
        <w:rPr>
          <w:rFonts w:ascii="Times New Roman" w:hAnsi="Times New Roman" w:cs="宋体"/>
          <w:color w:val="auto"/>
          <w:kern w:val="0"/>
          <w:szCs w:val="21"/>
          <w:highlight w:val="none"/>
          <w14:ligatures w14:val="none"/>
        </w:rPr>
        <w:t>/</w:t>
      </w:r>
      <w:r>
        <w:rPr>
          <w:rFonts w:ascii="Times New Roman" w:hAnsi="Times New Roman" w:cs="宋体"/>
          <w:i/>
          <w:iCs/>
          <w:color w:val="auto"/>
          <w:kern w:val="0"/>
          <w:szCs w:val="21"/>
          <w:highlight w:val="none"/>
          <w14:ligatures w14:val="none"/>
        </w:rPr>
        <w:t>H</w:t>
      </w:r>
      <w:r>
        <w:rPr>
          <w:rFonts w:ascii="Times New Roman" w:hAnsi="Times New Roman" w:cs="宋体"/>
          <w:color w:val="auto"/>
          <w:kern w:val="0"/>
          <w:szCs w:val="21"/>
          <w:highlight w:val="none"/>
          <w14:ligatures w14:val="none"/>
        </w:rPr>
        <w:t>&gt;0.65时</w:t>
      </w:r>
      <w:r>
        <w:rPr>
          <w:rFonts w:hint="eastAsia" w:ascii="Times New Roman" w:hAnsi="Times New Roman" w:cs="宋体"/>
          <w:color w:val="auto"/>
          <w:kern w:val="0"/>
          <w:szCs w:val="21"/>
          <w:highlight w:val="none"/>
          <w14:ligatures w14:val="none"/>
        </w:rPr>
        <w:t>为堰流，</w:t>
      </w:r>
      <w:r>
        <w:rPr>
          <w:rFonts w:ascii="Times New Roman" w:hAnsi="Times New Roman" w:cs="宋体"/>
          <w:i/>
          <w:iCs/>
          <w:color w:val="auto"/>
          <w:kern w:val="0"/>
          <w:szCs w:val="21"/>
          <w:highlight w:val="none"/>
          <w14:ligatures w14:val="none"/>
        </w:rPr>
        <w:t>e</w:t>
      </w:r>
      <w:r>
        <w:rPr>
          <w:rFonts w:ascii="Times New Roman" w:hAnsi="Times New Roman" w:cs="宋体"/>
          <w:color w:val="auto"/>
          <w:kern w:val="0"/>
          <w:szCs w:val="21"/>
          <w:highlight w:val="none"/>
          <w14:ligatures w14:val="none"/>
        </w:rPr>
        <w:t>/</w:t>
      </w:r>
      <w:r>
        <w:rPr>
          <w:rFonts w:ascii="Times New Roman" w:hAnsi="Times New Roman" w:cs="宋体"/>
          <w:i/>
          <w:iCs/>
          <w:color w:val="auto"/>
          <w:kern w:val="0"/>
          <w:szCs w:val="21"/>
          <w:highlight w:val="none"/>
          <w14:ligatures w14:val="none"/>
        </w:rPr>
        <w:t>H</w:t>
      </w:r>
      <w:r>
        <w:rPr>
          <w:rFonts w:ascii="Times New Roman" w:hAnsi="Times New Roman" w:cs="宋体"/>
          <w:color w:val="auto"/>
          <w:kern w:val="0"/>
          <w:szCs w:val="21"/>
          <w:highlight w:val="none"/>
          <w14:ligatures w14:val="none"/>
        </w:rPr>
        <w:t>≤0.65为孔流。</w:t>
      </w:r>
    </w:p>
    <w:p w14:paraId="50A76D37">
      <w:pPr>
        <w:widowControl/>
        <w:ind w:firstLine="420" w:firstLineChars="200"/>
        <w:jc w:val="left"/>
        <w:rPr>
          <w:rFonts w:hint="default" w:ascii="Times New Roman" w:hAnsi="Times New Roman" w:cs="宋体"/>
          <w:color w:val="auto"/>
          <w:kern w:val="0"/>
          <w:sz w:val="24"/>
          <w:szCs w:val="24"/>
          <w:highlight w:val="none"/>
          <w:lang w:val="en-US"/>
          <w14:ligatures w14:val="none"/>
        </w:rPr>
      </w:pPr>
      <w:r>
        <w:rPr>
          <w:rFonts w:hint="eastAsia" w:ascii="Times New Roman" w:hAnsi="Times New Roman" w:cs="宋体"/>
          <w:color w:val="auto"/>
          <w:kern w:val="0"/>
          <w:szCs w:val="21"/>
          <w:highlight w:val="none"/>
          <w14:ligatures w14:val="none"/>
        </w:rPr>
        <w:t>自由孔流和自由堰流情况下的</w:t>
      </w:r>
      <w:r>
        <w:rPr>
          <w:rFonts w:hint="eastAsia" w:ascii="Times New Roman" w:hAnsi="Times New Roman" w:cs="宋体"/>
          <w:color w:val="auto"/>
          <w:kern w:val="0"/>
          <w:szCs w:val="21"/>
          <w:highlight w:val="none"/>
          <w:shd w:val="clear" w:fill="FFFFFF"/>
          <w:lang w:eastAsia="zh-CN"/>
          <w14:ligatures w14:val="none"/>
        </w:rPr>
        <w:t>流量公式可分别表示，</w:t>
      </w:r>
      <w:r>
        <w:rPr>
          <w:rFonts w:hint="eastAsia" w:ascii="Times New Roman" w:hAnsi="Times New Roman" w:cs="宋体"/>
          <w:color w:val="auto"/>
          <w:kern w:val="0"/>
          <w:szCs w:val="21"/>
          <w:highlight w:val="none"/>
          <w:shd w:val="clear" w:fill="FFFFFF"/>
          <w:lang w:val="en-US" w:eastAsia="zh-CN"/>
          <w14:ligatures w14:val="none"/>
        </w:rPr>
        <w:t>计算公式为</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8"/>
        <w:gridCol w:w="5358"/>
        <w:gridCol w:w="1089"/>
      </w:tblGrid>
      <w:tr w14:paraId="6265F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70" w:type="dxa"/>
            <w:tcBorders>
              <w:tl2br w:val="nil"/>
              <w:tr2bl w:val="nil"/>
            </w:tcBorders>
            <w:vAlign w:val="center"/>
          </w:tcPr>
          <w:p w14:paraId="4215BDC8">
            <w:pPr>
              <w:rPr>
                <w:rFonts w:hint="eastAsia" w:ascii="Times New Roman" w:hAnsi="Times New Roman" w:cs="宋体"/>
                <w:color w:val="auto"/>
                <w:kern w:val="0"/>
                <w:sz w:val="24"/>
                <w:szCs w:val="24"/>
                <w:highlight w:val="none"/>
                <w14:ligatures w14:val="none"/>
              </w:rPr>
            </w:pPr>
          </w:p>
        </w:tc>
        <w:tc>
          <w:tcPr>
            <w:tcW w:w="5363" w:type="dxa"/>
            <w:tcBorders>
              <w:tl2br w:val="nil"/>
              <w:tr2bl w:val="nil"/>
            </w:tcBorders>
            <w:vAlign w:val="center"/>
          </w:tcPr>
          <w:p w14:paraId="571E8396">
            <w:pPr>
              <w:rPr>
                <w:rFonts w:hint="eastAsia" w:ascii="Times New Roman" w:hAnsi="Times New Roman" w:cs="宋体"/>
                <w:color w:val="auto"/>
                <w:kern w:val="0"/>
                <w:sz w:val="24"/>
                <w:szCs w:val="24"/>
                <w:highlight w:val="none"/>
                <w14:ligatures w14:val="none"/>
              </w:rPr>
            </w:pPr>
            <m:oMathPara>
              <m:oMath>
                <m:r>
                  <m:rPr/>
                  <w:rPr>
                    <w:rFonts w:hint="eastAsia" w:ascii="Times New Roman" w:hAnsi="Times New Roman" w:eastAsia="Cambria Math" w:cs="Cambria Math"/>
                    <w:color w:val="auto"/>
                    <w:highlight w:val="none"/>
                  </w:rPr>
                  <m:t>Q=</m:t>
                </m:r>
                <m:sSub>
                  <m:sSubPr>
                    <m:ctrlPr>
                      <w:rPr>
                        <w:rFonts w:hint="eastAsia" w:ascii="Cambria Math" w:hAnsi="Cambria Math"/>
                        <w:i w:val="0"/>
                        <w:iCs w:val="0"/>
                        <w:color w:val="auto"/>
                        <w:highlight w:val="none"/>
                      </w:rPr>
                    </m:ctrlPr>
                  </m:sSubPr>
                  <m:e>
                    <m:r>
                      <m:rPr/>
                      <w:rPr>
                        <w:rFonts w:hint="default" w:ascii="Times New Roman" w:hAnsi="Times New Roman" w:eastAsia="Cambria Math" w:cs="Cambria Math"/>
                        <w:color w:val="auto"/>
                        <w:highlight w:val="none"/>
                      </w:rPr>
                      <m:t>Q</m:t>
                    </m:r>
                    <m:ctrlPr>
                      <w:rPr>
                        <w:rFonts w:hint="eastAsia" w:ascii="Cambria Math" w:hAnsi="Cambria Math"/>
                        <w:i w:val="0"/>
                        <w:iCs w:val="0"/>
                        <w:color w:val="auto"/>
                        <w:highlight w:val="none"/>
                      </w:rPr>
                    </m:ctrlPr>
                  </m:e>
                  <m:sub>
                    <m:r>
                      <m:rPr>
                        <m:sty m:val="p"/>
                      </m:rPr>
                      <w:rPr>
                        <w:rFonts w:hint="default" w:ascii="Times New Roman" w:hAnsi="Times New Roman" w:eastAsia="Cambria Math" w:cs="Cambria Math"/>
                        <w:color w:val="auto"/>
                        <w:highlight w:val="none"/>
                      </w:rPr>
                      <m:t>i</m:t>
                    </m:r>
                    <m:ctrlPr>
                      <w:rPr>
                        <w:rFonts w:hint="eastAsia" w:ascii="Cambria Math" w:hAnsi="Cambria Math"/>
                        <w:i w:val="0"/>
                        <w:iCs w:val="0"/>
                        <w:color w:val="auto"/>
                        <w:highlight w:val="none"/>
                      </w:rPr>
                    </m:ctrlPr>
                  </m:sub>
                </m:sSub>
                <m:r>
                  <m:rPr/>
                  <w:rPr>
                    <w:rFonts w:hint="eastAsia" w:ascii="Times New Roman" w:hAnsi="Times New Roman" w:eastAsia="Cambria Math" w:cs="Cambria Math"/>
                    <w:color w:val="auto"/>
                    <w:highlight w:val="none"/>
                  </w:rPr>
                  <m:t>=</m:t>
                </m:r>
                <m:sSub>
                  <m:sSubPr>
                    <m:ctrlPr>
                      <w:rPr>
                        <w:rFonts w:hint="eastAsia" w:ascii="Cambria Math" w:hAnsi="Cambria Math"/>
                        <w:color w:val="auto"/>
                        <w:highlight w:val="none"/>
                      </w:rPr>
                    </m:ctrlPr>
                  </m:sSubPr>
                  <m:e>
                    <m:r>
                      <m:rPr/>
                      <w:rPr>
                        <w:rFonts w:hint="eastAsia" w:ascii="Times New Roman" w:hAnsi="Times New Roman" w:eastAsia="Cambria Math" w:cs="Cambria Math"/>
                        <w:color w:val="auto"/>
                        <w:highlight w:val="none"/>
                      </w:rPr>
                      <m:t>M</m:t>
                    </m:r>
                    <m:ctrlPr>
                      <w:rPr>
                        <w:rFonts w:hint="eastAsia" w:ascii="Cambria Math" w:hAnsi="Cambria Math"/>
                        <w:color w:val="auto"/>
                        <w:highlight w:val="none"/>
                      </w:rPr>
                    </m:ctrlPr>
                  </m:e>
                  <m:sub>
                    <m:r>
                      <m:rPr>
                        <m:sty m:val="p"/>
                      </m:rPr>
                      <w:rPr>
                        <w:rFonts w:hint="eastAsia" w:ascii="Times New Roman" w:hAnsi="Times New Roman" w:eastAsia="Cambria Math" w:cs="Cambria Math"/>
                        <w:color w:val="auto"/>
                        <w:highlight w:val="none"/>
                      </w:rPr>
                      <m:t>1</m:t>
                    </m:r>
                    <m:ctrlPr>
                      <w:rPr>
                        <w:rFonts w:hint="eastAsia" w:ascii="Cambria Math" w:hAnsi="Cambria Math"/>
                        <w:color w:val="auto"/>
                        <w:highlight w:val="none"/>
                      </w:rPr>
                    </m:ctrlPr>
                  </m:sub>
                </m:sSub>
                <m:r>
                  <m:rPr/>
                  <w:rPr>
                    <w:rFonts w:hint="eastAsia" w:ascii="Times New Roman" w:hAnsi="Times New Roman" w:eastAsia="Cambria Math" w:cs="Cambria Math"/>
                    <w:color w:val="auto"/>
                    <w:highlight w:val="none"/>
                  </w:rPr>
                  <m:t>e</m:t>
                </m:r>
                <m:sSub>
                  <m:sSubPr>
                    <m:ctrlPr>
                      <w:rPr>
                        <w:rFonts w:hint="eastAsia" w:ascii="Cambria Math" w:hAnsi="Cambria Math"/>
                        <w:color w:val="auto"/>
                        <w:highlight w:val="none"/>
                      </w:rPr>
                    </m:ctrlPr>
                  </m:sSubPr>
                  <m:e>
                    <m:r>
                      <m:rPr/>
                      <w:rPr>
                        <w:rFonts w:hint="eastAsia" w:ascii="Times New Roman" w:hAnsi="Times New Roman" w:eastAsia="Cambria Math" w:cs="Cambria Math"/>
                        <w:color w:val="auto"/>
                        <w:highlight w:val="none"/>
                      </w:rPr>
                      <m:t>B</m:t>
                    </m:r>
                    <m:ctrlPr>
                      <w:rPr>
                        <w:rFonts w:hint="eastAsia" w:ascii="Cambria Math" w:hAnsi="Cambria Math"/>
                        <w:color w:val="auto"/>
                        <w:highlight w:val="none"/>
                      </w:rPr>
                    </m:ctrlPr>
                  </m:e>
                  <m:sub>
                    <m:r>
                      <m:rPr>
                        <m:sty m:val="p"/>
                      </m:rPr>
                      <w:rPr>
                        <w:rFonts w:hint="default" w:ascii="Times New Roman" w:hAnsi="Times New Roman" w:eastAsia="Cambria Math" w:cs="Cambria Math"/>
                        <w:color w:val="auto"/>
                        <w:highlight w:val="none"/>
                      </w:rPr>
                      <m:t>g</m:t>
                    </m:r>
                    <m:ctrlPr>
                      <w:rPr>
                        <w:rFonts w:hint="eastAsia" w:ascii="Cambria Math" w:hAnsi="Cambria Math"/>
                        <w:color w:val="auto"/>
                        <w:highlight w:val="none"/>
                      </w:rPr>
                    </m:ctrlPr>
                  </m:sub>
                </m:sSub>
                <m:rad>
                  <m:radPr>
                    <m:degHide m:val="1"/>
                    <m:ctrlPr>
                      <w:rPr>
                        <w:rFonts w:hint="eastAsia" w:ascii="Cambria Math" w:hAnsi="Cambria Math"/>
                        <w:color w:val="auto"/>
                        <w:highlight w:val="none"/>
                      </w:rPr>
                    </m:ctrlPr>
                  </m:radPr>
                  <m:deg>
                    <m:ctrlPr>
                      <w:rPr>
                        <w:rFonts w:hint="eastAsia" w:ascii="Cambria Math" w:hAnsi="Cambria Math"/>
                        <w:color w:val="auto"/>
                        <w:highlight w:val="none"/>
                      </w:rPr>
                    </m:ctrlPr>
                  </m:deg>
                  <m:e>
                    <m:r>
                      <m:rPr/>
                      <w:rPr>
                        <w:rFonts w:hint="eastAsia" w:ascii="Times New Roman" w:hAnsi="Times New Roman" w:eastAsia="Cambria Math" w:cs="Cambria Math"/>
                        <w:color w:val="auto"/>
                        <w:highlight w:val="none"/>
                      </w:rPr>
                      <m:t>2gH</m:t>
                    </m:r>
                    <m:ctrlPr>
                      <w:rPr>
                        <w:rFonts w:hint="eastAsia" w:ascii="Cambria Math" w:hAnsi="Cambria Math"/>
                        <w:color w:val="auto"/>
                        <w:highlight w:val="none"/>
                      </w:rPr>
                    </m:ctrlPr>
                  </m:e>
                </m:rad>
                <m:r>
                  <m:rPr/>
                  <w:rPr>
                    <w:rFonts w:hint="eastAsia" w:ascii="Times New Roman" w:hAnsi="Times New Roman" w:eastAsia="Cambria Math" w:cs="Cambria Math"/>
                    <w:color w:val="auto"/>
                    <w:highlight w:val="none"/>
                  </w:rPr>
                  <m:t>=</m:t>
                </m:r>
                <m:sSub>
                  <m:sSubPr>
                    <m:ctrlPr>
                      <w:rPr>
                        <w:rFonts w:hint="eastAsia" w:ascii="Cambria Math" w:hAnsi="Cambria Math"/>
                        <w:color w:val="auto"/>
                        <w:highlight w:val="none"/>
                      </w:rPr>
                    </m:ctrlPr>
                  </m:sSubPr>
                  <m:e>
                    <m:r>
                      <m:rPr/>
                      <w:rPr>
                        <w:rFonts w:hint="eastAsia" w:ascii="Times New Roman" w:hAnsi="Times New Roman" w:eastAsia="Cambria Math" w:cs="Cambria Math"/>
                        <w:color w:val="auto"/>
                        <w:highlight w:val="none"/>
                      </w:rPr>
                      <m:t>M</m:t>
                    </m:r>
                    <m:ctrlPr>
                      <w:rPr>
                        <w:rFonts w:hint="eastAsia" w:ascii="Cambria Math" w:hAnsi="Cambria Math"/>
                        <w:color w:val="auto"/>
                        <w:highlight w:val="none"/>
                      </w:rPr>
                    </m:ctrlPr>
                  </m:e>
                  <m:sub>
                    <m:r>
                      <m:rPr>
                        <m:sty m:val="p"/>
                      </m:rPr>
                      <w:rPr>
                        <w:rFonts w:hint="eastAsia" w:ascii="Times New Roman" w:hAnsi="Times New Roman" w:eastAsia="Cambria Math" w:cs="Cambria Math"/>
                        <w:color w:val="auto"/>
                        <w:highlight w:val="none"/>
                      </w:rPr>
                      <m:t>1</m:t>
                    </m:r>
                    <m:ctrlPr>
                      <w:rPr>
                        <w:rFonts w:hint="eastAsia" w:ascii="Cambria Math" w:hAnsi="Cambria Math"/>
                        <w:color w:val="auto"/>
                        <w:highlight w:val="none"/>
                      </w:rPr>
                    </m:ctrlPr>
                  </m:sub>
                </m:sSub>
                <m:r>
                  <m:rPr/>
                  <w:rPr>
                    <w:rFonts w:hint="eastAsia" w:ascii="Times New Roman" w:hAnsi="Times New Roman" w:eastAsia="Cambria Math" w:cs="Cambria Math"/>
                    <w:color w:val="auto"/>
                    <w:highlight w:val="none"/>
                  </w:rPr>
                  <m:t>e</m:t>
                </m:r>
                <m:sSub>
                  <m:sSubPr>
                    <m:ctrlPr>
                      <w:rPr>
                        <w:rFonts w:hint="eastAsia" w:ascii="Cambria Math" w:hAnsi="Cambria Math"/>
                        <w:color w:val="auto"/>
                        <w:highlight w:val="none"/>
                      </w:rPr>
                    </m:ctrlPr>
                  </m:sSubPr>
                  <m:e>
                    <m:r>
                      <m:rPr/>
                      <w:rPr>
                        <w:rFonts w:hint="eastAsia" w:ascii="Times New Roman" w:hAnsi="Times New Roman" w:eastAsia="Cambria Math" w:cs="Cambria Math"/>
                        <w:color w:val="auto"/>
                        <w:highlight w:val="none"/>
                      </w:rPr>
                      <m:t>B</m:t>
                    </m:r>
                    <m:ctrlPr>
                      <w:rPr>
                        <w:rFonts w:hint="eastAsia" w:ascii="Cambria Math" w:hAnsi="Cambria Math"/>
                        <w:color w:val="auto"/>
                        <w:highlight w:val="none"/>
                      </w:rPr>
                    </m:ctrlPr>
                  </m:e>
                  <m:sub>
                    <m:r>
                      <m:rPr>
                        <m:sty m:val="p"/>
                      </m:rPr>
                      <w:rPr>
                        <w:rFonts w:hint="default" w:ascii="Times New Roman" w:hAnsi="Times New Roman" w:eastAsia="Cambria Math" w:cs="Cambria Math"/>
                        <w:color w:val="auto"/>
                        <w:highlight w:val="none"/>
                      </w:rPr>
                      <m:t>g</m:t>
                    </m:r>
                    <m:ctrlPr>
                      <w:rPr>
                        <w:rFonts w:hint="eastAsia" w:ascii="Cambria Math" w:hAnsi="Cambria Math"/>
                        <w:color w:val="auto"/>
                        <w:highlight w:val="none"/>
                      </w:rPr>
                    </m:ctrlPr>
                  </m:sub>
                </m:sSub>
                <m:rad>
                  <m:radPr>
                    <m:degHide m:val="1"/>
                    <m:ctrlPr>
                      <w:rPr>
                        <w:rFonts w:hint="eastAsia" w:ascii="Cambria Math" w:hAnsi="Cambria Math"/>
                        <w:color w:val="auto"/>
                        <w:highlight w:val="none"/>
                      </w:rPr>
                    </m:ctrlPr>
                  </m:radPr>
                  <m:deg>
                    <m:ctrlPr>
                      <w:rPr>
                        <w:rFonts w:hint="eastAsia" w:ascii="Cambria Math" w:hAnsi="Cambria Math"/>
                        <w:color w:val="auto"/>
                        <w:highlight w:val="none"/>
                      </w:rPr>
                    </m:ctrlPr>
                  </m:deg>
                  <m:e>
                    <m:r>
                      <m:rPr/>
                      <w:rPr>
                        <w:rFonts w:hint="eastAsia" w:ascii="Times New Roman" w:hAnsi="Times New Roman" w:eastAsia="Cambria Math" w:cs="Cambria Math"/>
                        <w:color w:val="auto"/>
                        <w:highlight w:val="none"/>
                      </w:rPr>
                      <m:t>2g</m:t>
                    </m:r>
                    <m:d>
                      <m:dPr>
                        <m:ctrlPr>
                          <w:rPr>
                            <w:rFonts w:hint="eastAsia" w:ascii="Cambria Math" w:hAnsi="Cambria Math" w:eastAsia="Cambria Math" w:cs="Cambria Math"/>
                            <w:i/>
                            <w:color w:val="auto"/>
                            <w:highlight w:val="none"/>
                          </w:rPr>
                        </m:ctrlPr>
                      </m:dPr>
                      <m:e>
                        <m:sSub>
                          <m:sSubPr>
                            <m:ctrlPr>
                              <w:rPr>
                                <w:rFonts w:hint="eastAsia" w:ascii="Cambria Math" w:hAnsi="Cambria Math"/>
                                <w:color w:val="auto"/>
                                <w:highlight w:val="none"/>
                              </w:rPr>
                            </m:ctrlPr>
                          </m:sSubPr>
                          <m:e>
                            <m:r>
                              <m:rPr/>
                              <w:rPr>
                                <w:rFonts w:hint="eastAsia" w:ascii="Times New Roman" w:hAnsi="Times New Roman" w:eastAsia="Cambria Math" w:cs="Cambria Math"/>
                                <w:color w:val="auto"/>
                                <w:highlight w:val="none"/>
                              </w:rPr>
                              <m:t>Z</m:t>
                            </m:r>
                            <m:ctrlPr>
                              <w:rPr>
                                <w:rFonts w:hint="eastAsia" w:ascii="Cambria Math" w:hAnsi="Cambria Math"/>
                                <w:color w:val="auto"/>
                                <w:highlight w:val="none"/>
                              </w:rPr>
                            </m:ctrlPr>
                          </m:e>
                          <m:sub>
                            <m:r>
                              <m:rPr>
                                <m:sty m:val="p"/>
                              </m:rPr>
                              <w:rPr>
                                <w:rFonts w:hint="default" w:ascii="Times New Roman" w:hAnsi="Times New Roman" w:eastAsia="Cambria Math" w:cs="Cambria Math"/>
                                <w:color w:val="auto"/>
                                <w:highlight w:val="none"/>
                              </w:rPr>
                              <m:t>i</m:t>
                            </m:r>
                            <m:ctrlPr>
                              <w:rPr>
                                <w:rFonts w:hint="eastAsia" w:ascii="Cambria Math" w:hAnsi="Cambria Math"/>
                                <w:color w:val="auto"/>
                                <w:highlight w:val="none"/>
                              </w:rPr>
                            </m:ctrlPr>
                          </m:sub>
                        </m:sSub>
                        <m:r>
                          <m:rPr/>
                          <w:rPr>
                            <w:rFonts w:hint="eastAsia" w:ascii="Times New Roman" w:hAnsi="Times New Roman" w:eastAsia="Cambria Math" w:cs="Cambria Math"/>
                            <w:color w:val="auto"/>
                            <w:highlight w:val="none"/>
                          </w:rPr>
                          <m:t>−</m:t>
                        </m:r>
                        <m:sSub>
                          <m:sSubPr>
                            <m:ctrlPr>
                              <w:rPr>
                                <w:rFonts w:hint="eastAsia" w:ascii="Cambria Math" w:hAnsi="Cambria Math"/>
                                <w:color w:val="auto"/>
                                <w:highlight w:val="none"/>
                              </w:rPr>
                            </m:ctrlPr>
                          </m:sSubPr>
                          <m:e>
                            <m:r>
                              <m:rPr/>
                              <w:rPr>
                                <w:rFonts w:hint="eastAsia" w:ascii="Times New Roman" w:hAnsi="Times New Roman" w:eastAsia="Cambria Math" w:cs="Cambria Math"/>
                                <w:color w:val="auto"/>
                                <w:highlight w:val="none"/>
                              </w:rPr>
                              <m:t>Z</m:t>
                            </m:r>
                            <m:ctrlPr>
                              <w:rPr>
                                <w:rFonts w:hint="eastAsia" w:ascii="Cambria Math" w:hAnsi="Cambria Math"/>
                                <w:color w:val="auto"/>
                                <w:highlight w:val="none"/>
                              </w:rPr>
                            </m:ctrlPr>
                          </m:e>
                          <m:sub>
                            <m:r>
                              <m:rPr>
                                <m:sty m:val="p"/>
                              </m:rPr>
                              <w:rPr>
                                <w:rFonts w:hint="default" w:ascii="Times New Roman" w:hAnsi="Times New Roman" w:eastAsia="Cambria Math" w:cs="Cambria Math"/>
                                <w:color w:val="auto"/>
                                <w:highlight w:val="none"/>
                              </w:rPr>
                              <m:t>b</m:t>
                            </m:r>
                            <m:ctrlPr>
                              <w:rPr>
                                <w:rFonts w:hint="eastAsia" w:ascii="Cambria Math" w:hAnsi="Cambria Math"/>
                                <w:color w:val="auto"/>
                                <w:highlight w:val="none"/>
                              </w:rPr>
                            </m:ctrlPr>
                          </m:sub>
                        </m:sSub>
                        <m:ctrlPr>
                          <w:rPr>
                            <w:rFonts w:hint="eastAsia" w:ascii="Cambria Math" w:hAnsi="Cambria Math" w:eastAsia="Cambria Math" w:cs="Cambria Math"/>
                            <w:i/>
                            <w:color w:val="auto"/>
                            <w:highlight w:val="none"/>
                          </w:rPr>
                        </m:ctrlPr>
                      </m:e>
                    </m:d>
                    <m:ctrlPr>
                      <w:rPr>
                        <w:rFonts w:hint="eastAsia" w:ascii="Cambria Math" w:hAnsi="Cambria Math"/>
                        <w:color w:val="auto"/>
                        <w:highlight w:val="none"/>
                      </w:rPr>
                    </m:ctrlPr>
                  </m:e>
                </m:rad>
              </m:oMath>
            </m:oMathPara>
          </w:p>
        </w:tc>
        <w:tc>
          <w:tcPr>
            <w:tcW w:w="1089" w:type="dxa"/>
            <w:tcBorders>
              <w:tl2br w:val="nil"/>
              <w:tr2bl w:val="nil"/>
            </w:tcBorders>
            <w:vAlign w:val="center"/>
          </w:tcPr>
          <w:p w14:paraId="48AAFAD7">
            <w:pPr>
              <w:jc w:val="right"/>
              <w:rPr>
                <w:rFonts w:hint="eastAsia" w:ascii="Times New Roman" w:hAnsi="Times New Roman" w:cs="宋体"/>
                <w:color w:val="auto"/>
                <w:kern w:val="0"/>
                <w:sz w:val="24"/>
                <w:szCs w:val="24"/>
                <w:highlight w:val="none"/>
                <w14:ligatures w14:val="none"/>
              </w:rPr>
            </w:pPr>
            <w:r>
              <w:rPr>
                <w:rFonts w:hint="eastAsia" w:ascii="Times New Roman" w:hAnsi="Times New Roman" w:cs="宋体"/>
                <w:color w:val="auto"/>
                <w:kern w:val="0"/>
                <w:sz w:val="24"/>
                <w:szCs w:val="24"/>
                <w:highlight w:val="none"/>
                <w14:ligatures w14:val="none"/>
              </w:rPr>
              <w:t>（5）</w:t>
            </w:r>
          </w:p>
        </w:tc>
      </w:tr>
      <w:tr w14:paraId="3BE33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70" w:type="dxa"/>
            <w:tcBorders>
              <w:tl2br w:val="nil"/>
              <w:tr2bl w:val="nil"/>
            </w:tcBorders>
            <w:vAlign w:val="center"/>
          </w:tcPr>
          <w:p w14:paraId="7C1FB2FA">
            <w:pPr>
              <w:rPr>
                <w:rFonts w:hint="eastAsia" w:ascii="Times New Roman" w:hAnsi="Times New Roman" w:cs="宋体"/>
                <w:color w:val="auto"/>
                <w:kern w:val="0"/>
                <w:sz w:val="24"/>
                <w:szCs w:val="24"/>
                <w:highlight w:val="none"/>
                <w14:ligatures w14:val="none"/>
              </w:rPr>
            </w:pPr>
          </w:p>
        </w:tc>
        <w:tc>
          <w:tcPr>
            <w:tcW w:w="5363" w:type="dxa"/>
            <w:tcBorders>
              <w:tl2br w:val="nil"/>
              <w:tr2bl w:val="nil"/>
            </w:tcBorders>
            <w:vAlign w:val="center"/>
          </w:tcPr>
          <w:p w14:paraId="6722163B">
            <w:pPr>
              <w:rPr>
                <w:rFonts w:hint="eastAsia" w:ascii="Times New Roman" w:hAnsi="Times New Roman" w:cs="宋体"/>
                <w:color w:val="auto"/>
                <w:kern w:val="0"/>
                <w:sz w:val="24"/>
                <w:szCs w:val="24"/>
                <w:highlight w:val="none"/>
                <w14:ligatures w14:val="none"/>
              </w:rPr>
            </w:pPr>
            <m:oMathPara>
              <m:oMath>
                <m:r>
                  <m:rPr/>
                  <w:rPr>
                    <w:rFonts w:hint="eastAsia" w:ascii="Times New Roman" w:hAnsi="Times New Roman" w:eastAsia="Cambria Math" w:cs="Cambria Math"/>
                    <w:color w:val="auto"/>
                    <w:highlight w:val="none"/>
                  </w:rPr>
                  <m:t>Q=</m:t>
                </m:r>
                <m:sSub>
                  <m:sSubPr>
                    <m:ctrlPr>
                      <w:rPr>
                        <w:rFonts w:hint="eastAsia" w:ascii="Cambria Math" w:hAnsi="Cambria Math"/>
                        <w:color w:val="auto"/>
                        <w:highlight w:val="none"/>
                      </w:rPr>
                    </m:ctrlPr>
                  </m:sSubPr>
                  <m:e>
                    <m:r>
                      <m:rPr/>
                      <w:rPr>
                        <w:rFonts w:hint="eastAsia" w:ascii="Times New Roman" w:hAnsi="Times New Roman" w:eastAsia="Cambria Math" w:cs="Cambria Math"/>
                        <w:color w:val="auto"/>
                        <w:highlight w:val="none"/>
                      </w:rPr>
                      <m:t>Q</m:t>
                    </m:r>
                    <m:ctrlPr>
                      <w:rPr>
                        <w:rFonts w:hint="eastAsia" w:ascii="Cambria Math" w:hAnsi="Cambria Math"/>
                        <w:color w:val="auto"/>
                        <w:highlight w:val="none"/>
                      </w:rPr>
                    </m:ctrlPr>
                  </m:e>
                  <m:sub>
                    <m:r>
                      <m:rPr>
                        <m:sty m:val="p"/>
                      </m:rPr>
                      <w:rPr>
                        <w:rFonts w:hint="default" w:ascii="Times New Roman" w:hAnsi="Times New Roman" w:eastAsia="Cambria Math" w:cs="Cambria Math"/>
                        <w:color w:val="auto"/>
                        <w:highlight w:val="none"/>
                      </w:rPr>
                      <m:t>i</m:t>
                    </m:r>
                    <m:ctrlPr>
                      <w:rPr>
                        <w:rFonts w:hint="eastAsia" w:ascii="Cambria Math" w:hAnsi="Cambria Math"/>
                        <w:color w:val="auto"/>
                        <w:highlight w:val="none"/>
                      </w:rPr>
                    </m:ctrlPr>
                  </m:sub>
                </m:sSub>
                <m:r>
                  <m:rPr/>
                  <w:rPr>
                    <w:rFonts w:hint="eastAsia" w:ascii="Times New Roman" w:hAnsi="Times New Roman" w:eastAsia="Cambria Math" w:cs="Cambria Math"/>
                    <w:color w:val="auto"/>
                    <w:highlight w:val="none"/>
                  </w:rPr>
                  <m:t>=</m:t>
                </m:r>
                <m:sSub>
                  <m:sSubPr>
                    <m:ctrlPr>
                      <w:rPr>
                        <w:rFonts w:hint="eastAsia" w:ascii="Cambria Math" w:hAnsi="Cambria Math"/>
                        <w:color w:val="auto"/>
                        <w:highlight w:val="none"/>
                      </w:rPr>
                    </m:ctrlPr>
                  </m:sSubPr>
                  <m:e>
                    <m:r>
                      <m:rPr/>
                      <w:rPr>
                        <w:rFonts w:hint="eastAsia" w:ascii="Times New Roman" w:hAnsi="Times New Roman" w:eastAsia="Cambria Math" w:cs="Cambria Math"/>
                        <w:color w:val="auto"/>
                        <w:highlight w:val="none"/>
                      </w:rPr>
                      <m:t>M</m:t>
                    </m:r>
                    <m:ctrlPr>
                      <w:rPr>
                        <w:rFonts w:hint="eastAsia" w:ascii="Cambria Math" w:hAnsi="Cambria Math"/>
                        <w:color w:val="auto"/>
                        <w:highlight w:val="none"/>
                      </w:rPr>
                    </m:ctrlPr>
                  </m:e>
                  <m:sub>
                    <m:r>
                      <m:rPr>
                        <m:sty m:val="p"/>
                      </m:rPr>
                      <w:rPr>
                        <w:rFonts w:hint="eastAsia" w:ascii="Times New Roman" w:hAnsi="Times New Roman" w:eastAsia="Cambria Math" w:cs="Cambria Math"/>
                        <w:color w:val="auto"/>
                        <w:highlight w:val="none"/>
                      </w:rPr>
                      <m:t>2</m:t>
                    </m:r>
                    <m:ctrlPr>
                      <w:rPr>
                        <w:rFonts w:hint="eastAsia" w:ascii="Cambria Math" w:hAnsi="Cambria Math"/>
                        <w:color w:val="auto"/>
                        <w:highlight w:val="none"/>
                      </w:rPr>
                    </m:ctrlPr>
                  </m:sub>
                </m:sSub>
                <m:sSub>
                  <m:sSubPr>
                    <m:ctrlPr>
                      <w:rPr>
                        <w:rFonts w:hint="eastAsia" w:ascii="Cambria Math" w:hAnsi="Cambria Math"/>
                        <w:color w:val="auto"/>
                        <w:highlight w:val="none"/>
                      </w:rPr>
                    </m:ctrlPr>
                  </m:sSubPr>
                  <m:e>
                    <m:r>
                      <m:rPr/>
                      <w:rPr>
                        <w:rFonts w:hint="eastAsia" w:ascii="Times New Roman" w:hAnsi="Times New Roman" w:eastAsia="Cambria Math" w:cs="Cambria Math"/>
                        <w:color w:val="auto"/>
                        <w:highlight w:val="none"/>
                      </w:rPr>
                      <m:t>B</m:t>
                    </m:r>
                    <m:ctrlPr>
                      <w:rPr>
                        <w:rFonts w:hint="eastAsia" w:ascii="Cambria Math" w:hAnsi="Cambria Math"/>
                        <w:color w:val="auto"/>
                        <w:highlight w:val="none"/>
                      </w:rPr>
                    </m:ctrlPr>
                  </m:e>
                  <m:sub>
                    <m:r>
                      <m:rPr>
                        <m:sty m:val="p"/>
                      </m:rPr>
                      <w:rPr>
                        <w:rFonts w:hint="default" w:ascii="Times New Roman" w:hAnsi="Times New Roman" w:eastAsia="Cambria Math" w:cs="Cambria Math"/>
                        <w:color w:val="auto"/>
                        <w:highlight w:val="none"/>
                      </w:rPr>
                      <m:t>g</m:t>
                    </m:r>
                    <m:ctrlPr>
                      <w:rPr>
                        <w:rFonts w:hint="eastAsia" w:ascii="Cambria Math" w:hAnsi="Cambria Math"/>
                        <w:color w:val="auto"/>
                        <w:highlight w:val="none"/>
                      </w:rPr>
                    </m:ctrlPr>
                  </m:sub>
                </m:sSub>
                <m:rad>
                  <m:radPr>
                    <m:degHide m:val="1"/>
                    <m:ctrlPr>
                      <w:rPr>
                        <w:rFonts w:hint="eastAsia" w:ascii="Cambria Math" w:hAnsi="Cambria Math"/>
                        <w:color w:val="auto"/>
                        <w:highlight w:val="none"/>
                      </w:rPr>
                    </m:ctrlPr>
                  </m:radPr>
                  <m:deg>
                    <m:ctrlPr>
                      <w:rPr>
                        <w:rFonts w:hint="eastAsia" w:ascii="Cambria Math" w:hAnsi="Cambria Math"/>
                        <w:color w:val="auto"/>
                        <w:highlight w:val="none"/>
                      </w:rPr>
                    </m:ctrlPr>
                  </m:deg>
                  <m:e>
                    <m:r>
                      <m:rPr/>
                      <w:rPr>
                        <w:rFonts w:hint="eastAsia" w:ascii="Times New Roman" w:hAnsi="Times New Roman" w:eastAsia="Cambria Math" w:cs="Cambria Math"/>
                        <w:color w:val="auto"/>
                        <w:highlight w:val="none"/>
                      </w:rPr>
                      <m:t>2g</m:t>
                    </m:r>
                    <m:sSup>
                      <m:sSupPr>
                        <m:ctrlPr>
                          <w:rPr>
                            <w:rFonts w:hint="eastAsia" w:ascii="Cambria Math" w:hAnsi="Cambria Math"/>
                            <w:color w:val="auto"/>
                            <w:highlight w:val="none"/>
                          </w:rPr>
                        </m:ctrlPr>
                      </m:sSupPr>
                      <m:e>
                        <m:r>
                          <m:rPr/>
                          <w:rPr>
                            <w:rFonts w:hint="eastAsia" w:ascii="Times New Roman" w:hAnsi="Times New Roman" w:eastAsia="Cambria Math" w:cs="Cambria Math"/>
                            <w:color w:val="auto"/>
                            <w:highlight w:val="none"/>
                          </w:rPr>
                          <m:t>H</m:t>
                        </m:r>
                        <m:ctrlPr>
                          <w:rPr>
                            <w:rFonts w:hint="eastAsia" w:ascii="Cambria Math" w:hAnsi="Cambria Math"/>
                            <w:color w:val="auto"/>
                            <w:highlight w:val="none"/>
                          </w:rPr>
                        </m:ctrlPr>
                      </m:e>
                      <m:sup>
                        <m:r>
                          <m:rPr/>
                          <w:rPr>
                            <w:rFonts w:hint="eastAsia" w:ascii="Times New Roman" w:hAnsi="Times New Roman" w:eastAsia="Cambria Math" w:cs="Cambria Math"/>
                            <w:color w:val="auto"/>
                            <w:highlight w:val="none"/>
                          </w:rPr>
                          <m:t>2</m:t>
                        </m:r>
                        <m:ctrlPr>
                          <w:rPr>
                            <w:rFonts w:hint="eastAsia" w:ascii="Cambria Math" w:hAnsi="Cambria Math"/>
                            <w:color w:val="auto"/>
                            <w:highlight w:val="none"/>
                          </w:rPr>
                        </m:ctrlPr>
                      </m:sup>
                    </m:sSup>
                    <m:ctrlPr>
                      <w:rPr>
                        <w:rFonts w:hint="eastAsia" w:ascii="Cambria Math" w:hAnsi="Cambria Math"/>
                        <w:color w:val="auto"/>
                        <w:highlight w:val="none"/>
                      </w:rPr>
                    </m:ctrlPr>
                  </m:e>
                </m:rad>
                <m:r>
                  <m:rPr/>
                  <w:rPr>
                    <w:rFonts w:hint="eastAsia" w:ascii="Times New Roman" w:hAnsi="Times New Roman" w:eastAsia="Cambria Math" w:cs="Cambria Math"/>
                    <w:color w:val="auto"/>
                    <w:highlight w:val="none"/>
                  </w:rPr>
                  <m:t>=</m:t>
                </m:r>
                <m:sSub>
                  <m:sSubPr>
                    <m:ctrlPr>
                      <w:rPr>
                        <w:rFonts w:hint="eastAsia" w:ascii="Cambria Math" w:hAnsi="Cambria Math"/>
                        <w:color w:val="auto"/>
                        <w:highlight w:val="none"/>
                      </w:rPr>
                    </m:ctrlPr>
                  </m:sSubPr>
                  <m:e>
                    <m:r>
                      <m:rPr/>
                      <w:rPr>
                        <w:rFonts w:hint="eastAsia" w:ascii="Times New Roman" w:hAnsi="Times New Roman" w:eastAsia="Cambria Math" w:cs="Cambria Math"/>
                        <w:color w:val="auto"/>
                        <w:highlight w:val="none"/>
                      </w:rPr>
                      <m:t>M</m:t>
                    </m:r>
                    <m:ctrlPr>
                      <w:rPr>
                        <w:rFonts w:hint="eastAsia" w:ascii="Cambria Math" w:hAnsi="Cambria Math"/>
                        <w:color w:val="auto"/>
                        <w:highlight w:val="none"/>
                      </w:rPr>
                    </m:ctrlPr>
                  </m:e>
                  <m:sub>
                    <m:r>
                      <m:rPr>
                        <m:sty m:val="p"/>
                      </m:rPr>
                      <w:rPr>
                        <w:rFonts w:hint="eastAsia" w:ascii="Times New Roman" w:hAnsi="Times New Roman" w:eastAsia="Cambria Math" w:cs="Cambria Math"/>
                        <w:color w:val="auto"/>
                        <w:highlight w:val="none"/>
                      </w:rPr>
                      <m:t>2</m:t>
                    </m:r>
                    <m:ctrlPr>
                      <w:rPr>
                        <w:rFonts w:hint="eastAsia" w:ascii="Cambria Math" w:hAnsi="Cambria Math"/>
                        <w:color w:val="auto"/>
                        <w:highlight w:val="none"/>
                      </w:rPr>
                    </m:ctrlPr>
                  </m:sub>
                </m:sSub>
                <m:sSub>
                  <m:sSubPr>
                    <m:ctrlPr>
                      <w:rPr>
                        <w:rFonts w:hint="eastAsia" w:ascii="Cambria Math" w:hAnsi="Cambria Math"/>
                        <w:color w:val="auto"/>
                        <w:highlight w:val="none"/>
                      </w:rPr>
                    </m:ctrlPr>
                  </m:sSubPr>
                  <m:e>
                    <m:r>
                      <m:rPr/>
                      <w:rPr>
                        <w:rFonts w:hint="eastAsia" w:ascii="Times New Roman" w:hAnsi="Times New Roman" w:eastAsia="Cambria Math" w:cs="Cambria Math"/>
                        <w:color w:val="auto"/>
                        <w:highlight w:val="none"/>
                      </w:rPr>
                      <m:t>B</m:t>
                    </m:r>
                    <m:ctrlPr>
                      <w:rPr>
                        <w:rFonts w:hint="eastAsia" w:ascii="Cambria Math" w:hAnsi="Cambria Math"/>
                        <w:color w:val="auto"/>
                        <w:highlight w:val="none"/>
                      </w:rPr>
                    </m:ctrlPr>
                  </m:e>
                  <m:sub>
                    <m:r>
                      <m:rPr>
                        <m:sty m:val="p"/>
                      </m:rPr>
                      <w:rPr>
                        <w:rFonts w:hint="default" w:ascii="Times New Roman" w:hAnsi="Times New Roman" w:eastAsia="Cambria Math" w:cs="Cambria Math"/>
                        <w:color w:val="auto"/>
                        <w:highlight w:val="none"/>
                      </w:rPr>
                      <m:t>g</m:t>
                    </m:r>
                    <m:ctrlPr>
                      <w:rPr>
                        <w:rFonts w:hint="eastAsia" w:ascii="Cambria Math" w:hAnsi="Cambria Math"/>
                        <w:color w:val="auto"/>
                        <w:highlight w:val="none"/>
                      </w:rPr>
                    </m:ctrlPr>
                  </m:sub>
                </m:sSub>
                <m:rad>
                  <m:radPr>
                    <m:degHide m:val="1"/>
                    <m:ctrlPr>
                      <w:rPr>
                        <w:rFonts w:hint="eastAsia" w:ascii="Cambria Math" w:hAnsi="Cambria Math"/>
                        <w:color w:val="auto"/>
                        <w:highlight w:val="none"/>
                      </w:rPr>
                    </m:ctrlPr>
                  </m:radPr>
                  <m:deg>
                    <m:ctrlPr>
                      <w:rPr>
                        <w:rFonts w:hint="eastAsia" w:ascii="Cambria Math" w:hAnsi="Cambria Math"/>
                        <w:color w:val="auto"/>
                        <w:highlight w:val="none"/>
                      </w:rPr>
                    </m:ctrlPr>
                  </m:deg>
                  <m:e>
                    <m:r>
                      <m:rPr/>
                      <w:rPr>
                        <w:rFonts w:hint="eastAsia" w:ascii="Times New Roman" w:hAnsi="Times New Roman" w:eastAsia="Cambria Math" w:cs="Cambria Math"/>
                        <w:color w:val="auto"/>
                        <w:highlight w:val="none"/>
                      </w:rPr>
                      <m:t>2g</m:t>
                    </m:r>
                    <m:r>
                      <m:rPr>
                        <m:sty m:val="p"/>
                      </m:rPr>
                      <w:rPr>
                        <w:rFonts w:hint="eastAsia" w:ascii="Times New Roman" w:hAnsi="Times New Roman" w:eastAsia="Cambria Math" w:cs="Cambria Math"/>
                        <w:color w:val="auto"/>
                        <w:highlight w:val="none"/>
                      </w:rPr>
                      <m:t>(</m:t>
                    </m:r>
                    <m:sSub>
                      <m:sSubPr>
                        <m:ctrlPr>
                          <w:rPr>
                            <w:rFonts w:hint="eastAsia" w:ascii="Cambria Math" w:hAnsi="Cambria Math"/>
                            <w:i/>
                            <w:iCs w:val="0"/>
                            <w:color w:val="auto"/>
                            <w:highlight w:val="none"/>
                          </w:rPr>
                        </m:ctrlPr>
                      </m:sSubPr>
                      <m:e>
                        <m:r>
                          <m:rPr/>
                          <w:rPr>
                            <w:rFonts w:hint="default" w:ascii="Times New Roman" w:hAnsi="Times New Roman" w:eastAsia="Cambria Math" w:cs="Cambria Math"/>
                            <w:color w:val="auto"/>
                            <w:highlight w:val="none"/>
                          </w:rPr>
                          <m:t>Z</m:t>
                        </m:r>
                        <m:ctrlPr>
                          <w:rPr>
                            <w:rFonts w:hint="eastAsia" w:ascii="Cambria Math" w:hAnsi="Cambria Math"/>
                            <w:i/>
                            <w:iCs w:val="0"/>
                            <w:color w:val="auto"/>
                            <w:highlight w:val="none"/>
                          </w:rPr>
                        </m:ctrlPr>
                      </m:e>
                      <m:sub>
                        <m:r>
                          <m:rPr/>
                          <w:rPr>
                            <w:rFonts w:hint="default" w:ascii="Times New Roman" w:hAnsi="Times New Roman" w:eastAsia="Cambria Math" w:cs="Cambria Math"/>
                            <w:color w:val="auto"/>
                            <w:highlight w:val="none"/>
                          </w:rPr>
                          <m:t>i</m:t>
                        </m:r>
                        <m:ctrlPr>
                          <w:rPr>
                            <w:rFonts w:hint="eastAsia" w:ascii="Cambria Math" w:hAnsi="Cambria Math"/>
                            <w:i/>
                            <w:iCs w:val="0"/>
                            <w:color w:val="auto"/>
                            <w:highlight w:val="none"/>
                          </w:rPr>
                        </m:ctrlPr>
                      </m:sub>
                    </m:sSub>
                    <m:r>
                      <m:rPr/>
                      <w:rPr>
                        <w:rFonts w:hint="eastAsia" w:ascii="Times New Roman" w:hAnsi="Times New Roman" w:eastAsia="Cambria Math" w:cs="Cambria Math"/>
                        <w:color w:val="auto"/>
                        <w:highlight w:val="none"/>
                      </w:rPr>
                      <m:t>−</m:t>
                    </m:r>
                    <m:sSub>
                      <m:sSubPr>
                        <m:ctrlPr>
                          <w:rPr>
                            <w:rFonts w:hint="eastAsia" w:ascii="Cambria Math" w:hAnsi="Cambria Math"/>
                            <w:i/>
                            <w:iCs w:val="0"/>
                            <w:color w:val="auto"/>
                            <w:highlight w:val="none"/>
                          </w:rPr>
                        </m:ctrlPr>
                      </m:sSubPr>
                      <m:e>
                        <m:r>
                          <m:rPr/>
                          <w:rPr>
                            <w:rFonts w:hint="default" w:ascii="Times New Roman" w:hAnsi="Times New Roman" w:eastAsia="Cambria Math" w:cs="Cambria Math"/>
                            <w:color w:val="auto"/>
                            <w:highlight w:val="none"/>
                          </w:rPr>
                          <m:t>Z</m:t>
                        </m:r>
                        <m:ctrlPr>
                          <w:rPr>
                            <w:rFonts w:hint="eastAsia" w:ascii="Cambria Math" w:hAnsi="Cambria Math"/>
                            <w:i/>
                            <w:iCs w:val="0"/>
                            <w:color w:val="auto"/>
                            <w:highlight w:val="none"/>
                          </w:rPr>
                        </m:ctrlPr>
                      </m:e>
                      <m:sub>
                        <m:r>
                          <m:rPr/>
                          <w:rPr>
                            <w:rFonts w:hint="default" w:ascii="Times New Roman" w:hAnsi="Times New Roman" w:eastAsia="Cambria Math" w:cs="Cambria Math"/>
                            <w:color w:val="auto"/>
                            <w:highlight w:val="none"/>
                          </w:rPr>
                          <m:t>b</m:t>
                        </m:r>
                        <m:ctrlPr>
                          <w:rPr>
                            <w:rFonts w:hint="eastAsia" w:ascii="Cambria Math" w:hAnsi="Cambria Math"/>
                            <w:i/>
                            <w:iCs w:val="0"/>
                            <w:color w:val="auto"/>
                            <w:highlight w:val="none"/>
                          </w:rPr>
                        </m:ctrlPr>
                      </m:sub>
                    </m:sSub>
                    <m:sSup>
                      <m:sSupPr>
                        <m:ctrlPr>
                          <w:rPr>
                            <w:rFonts w:hint="eastAsia" w:ascii="Cambria Math" w:hAnsi="Cambria Math"/>
                            <w:i/>
                            <w:iCs w:val="0"/>
                            <w:color w:val="auto"/>
                            <w:highlight w:val="none"/>
                          </w:rPr>
                        </m:ctrlPr>
                      </m:sSupPr>
                      <m:e>
                        <m:r>
                          <m:rPr>
                            <m:sty m:val="p"/>
                          </m:rPr>
                          <w:rPr>
                            <w:rFonts w:hint="eastAsia" w:ascii="Times New Roman" w:hAnsi="Times New Roman" w:eastAsia="Cambria Math" w:cs="Cambria Math"/>
                            <w:color w:val="auto"/>
                            <w:highlight w:val="none"/>
                          </w:rPr>
                          <m:t>)</m:t>
                        </m:r>
                        <m:ctrlPr>
                          <w:rPr>
                            <w:rFonts w:hint="eastAsia" w:ascii="Cambria Math" w:hAnsi="Cambria Math"/>
                            <w:i/>
                            <w:iCs w:val="0"/>
                            <w:color w:val="auto"/>
                            <w:highlight w:val="none"/>
                          </w:rPr>
                        </m:ctrlPr>
                      </m:e>
                      <m:sup>
                        <m:r>
                          <m:rPr/>
                          <w:rPr>
                            <w:rFonts w:hint="eastAsia" w:ascii="Times New Roman" w:hAnsi="Times New Roman" w:eastAsia="Cambria Math" w:cs="Cambria Math"/>
                            <w:color w:val="auto"/>
                            <w:highlight w:val="none"/>
                          </w:rPr>
                          <m:t>2</m:t>
                        </m:r>
                        <m:ctrlPr>
                          <w:rPr>
                            <w:rFonts w:hint="eastAsia" w:ascii="Cambria Math" w:hAnsi="Cambria Math"/>
                            <w:i/>
                            <w:iCs w:val="0"/>
                            <w:color w:val="auto"/>
                            <w:highlight w:val="none"/>
                          </w:rPr>
                        </m:ctrlPr>
                      </m:sup>
                    </m:sSup>
                    <m:ctrlPr>
                      <w:rPr>
                        <w:rFonts w:hint="eastAsia" w:ascii="Cambria Math" w:hAnsi="Cambria Math"/>
                        <w:color w:val="auto"/>
                        <w:highlight w:val="none"/>
                      </w:rPr>
                    </m:ctrlPr>
                  </m:e>
                </m:rad>
              </m:oMath>
            </m:oMathPara>
          </w:p>
        </w:tc>
        <w:tc>
          <w:tcPr>
            <w:tcW w:w="1089" w:type="dxa"/>
            <w:tcBorders>
              <w:tl2br w:val="nil"/>
              <w:tr2bl w:val="nil"/>
            </w:tcBorders>
            <w:vAlign w:val="center"/>
          </w:tcPr>
          <w:p w14:paraId="21BBC78D">
            <w:pPr>
              <w:jc w:val="right"/>
              <w:rPr>
                <w:rFonts w:hint="eastAsia" w:ascii="Times New Roman" w:hAnsi="Times New Roman" w:cs="宋体"/>
                <w:color w:val="auto"/>
                <w:kern w:val="0"/>
                <w:sz w:val="24"/>
                <w:szCs w:val="24"/>
                <w:highlight w:val="none"/>
                <w14:ligatures w14:val="none"/>
              </w:rPr>
            </w:pPr>
            <w:r>
              <w:rPr>
                <w:rFonts w:hint="eastAsia" w:ascii="Times New Roman" w:hAnsi="Times New Roman" w:cs="宋体"/>
                <w:color w:val="auto"/>
                <w:kern w:val="0"/>
                <w:sz w:val="24"/>
                <w:szCs w:val="24"/>
                <w:highlight w:val="none"/>
                <w14:ligatures w14:val="none"/>
              </w:rPr>
              <w:t>（6）</w:t>
            </w:r>
          </w:p>
        </w:tc>
      </w:tr>
    </w:tbl>
    <w:p w14:paraId="16EFDD6A">
      <w:pPr>
        <w:jc w:val="left"/>
        <w:rPr>
          <w:rFonts w:ascii="Times New Roman" w:hAnsi="Times New Roman" w:cs="Times New Roman"/>
          <w:color w:val="auto"/>
          <w:szCs w:val="21"/>
          <w:highlight w:val="none"/>
        </w:rPr>
      </w:pPr>
      <w:r>
        <w:rPr>
          <w:rFonts w:ascii="Times New Roman" w:hAnsi="Times New Roman" w:cs="Times New Roman"/>
          <w:color w:val="auto"/>
          <w:szCs w:val="21"/>
          <w:highlight w:val="none"/>
        </w:rPr>
        <w:t>式中，</w:t>
      </w:r>
      <m:oMath>
        <m:sSub>
          <m:sSubPr>
            <m:ctrlPr>
              <w:rPr>
                <w:rFonts w:ascii="Cambria Math" w:hAnsi="Cambria Math" w:cs="Times New Roman"/>
                <w:color w:val="auto"/>
                <w:szCs w:val="21"/>
                <w:highlight w:val="none"/>
                <w:shd w:val="clear" w:fill="FFFFFF"/>
              </w:rPr>
            </m:ctrlPr>
          </m:sSubPr>
          <m:e>
            <m:r>
              <m:rPr/>
              <w:rPr>
                <w:rFonts w:ascii="Times New Roman" w:hAnsi="Times New Roman" w:cs="Times New Roman"/>
                <w:color w:val="auto"/>
                <w:szCs w:val="21"/>
                <w:highlight w:val="none"/>
                <w:shd w:val="clear" w:fill="FFFFFF"/>
              </w:rPr>
              <m:t>Q</m:t>
            </m:r>
            <m:r>
              <m:rPr>
                <m:sty m:val="p"/>
              </m:rPr>
              <w:rPr>
                <w:rFonts w:ascii="Times New Roman" w:hAnsi="Times New Roman" w:cs="Times New Roman"/>
                <w:color w:val="auto"/>
                <w:szCs w:val="21"/>
                <w:highlight w:val="none"/>
                <w:shd w:val="clear" w:fill="FFFFFF"/>
              </w:rPr>
              <m:t>为过闸流量</m:t>
            </m:r>
            <m:r>
              <m:rPr>
                <m:sty m:val="p"/>
              </m:rPr>
              <w:rPr>
                <w:rFonts w:hint="eastAsia" w:ascii="Times New Roman" w:hAnsi="Times New Roman" w:cs="宋体"/>
                <w:color w:val="auto"/>
                <w:kern w:val="0"/>
                <w:szCs w:val="21"/>
                <w:highlight w:val="none"/>
                <w:lang w:eastAsia="zh-CN"/>
                <w14:ligatures w14:val="none"/>
              </w:rPr>
              <m:t>（</m:t>
            </m:r>
            <m:sSup>
              <m:sSupPr>
                <m:ctrlPr>
                  <w:rPr>
                    <w:rFonts w:ascii="Cambria Math" w:hAnsi="Cambria Math" w:cs="Times New Roman"/>
                    <w:color w:val="auto"/>
                    <w:szCs w:val="21"/>
                    <w:highlight w:val="none"/>
                    <w:shd w:val="clear" w:fill="FFFFFF"/>
                  </w:rPr>
                </m:ctrlPr>
              </m:sSupPr>
              <m:e>
                <m:r>
                  <m:rPr>
                    <m:sty m:val="p"/>
                  </m:rPr>
                  <w:rPr>
                    <w:rFonts w:hint="eastAsia" w:ascii="Times New Roman" w:hAnsi="Times New Roman" w:cs="Times New Roman"/>
                    <w:color w:val="auto"/>
                    <w:szCs w:val="21"/>
                    <w:highlight w:val="none"/>
                    <w:shd w:val="clear" w:fill="FFFFFF"/>
                  </w:rPr>
                  <m:t>m</m:t>
                </m:r>
                <m:ctrlPr>
                  <w:rPr>
                    <w:rFonts w:ascii="Cambria Math" w:hAnsi="Cambria Math" w:cs="Times New Roman"/>
                    <w:color w:val="auto"/>
                    <w:szCs w:val="21"/>
                    <w:highlight w:val="none"/>
                    <w:shd w:val="clear" w:fill="FFFFFF"/>
                  </w:rPr>
                </m:ctrlPr>
              </m:e>
              <m:sup>
                <m:r>
                  <m:rPr>
                    <m:sty m:val="p"/>
                  </m:rPr>
                  <w:rPr>
                    <w:rFonts w:ascii="Times New Roman" w:hAnsi="Times New Roman" w:cs="Times New Roman"/>
                    <w:color w:val="auto"/>
                    <w:szCs w:val="21"/>
                    <w:highlight w:val="none"/>
                    <w:shd w:val="clear" w:fill="FFFFFF"/>
                  </w:rPr>
                  <m:t>3</m:t>
                </m:r>
                <m:ctrlPr>
                  <w:rPr>
                    <w:rFonts w:ascii="Cambria Math" w:hAnsi="Cambria Math" w:cs="Times New Roman"/>
                    <w:color w:val="auto"/>
                    <w:szCs w:val="21"/>
                    <w:highlight w:val="none"/>
                    <w:shd w:val="clear" w:fill="FFFFFF"/>
                  </w:rPr>
                </m:ctrlPr>
              </m:sup>
            </m:sSup>
            <m:r>
              <m:rPr>
                <m:sty m:val="p"/>
              </m:rPr>
              <w:rPr>
                <w:rFonts w:ascii="Times New Roman" w:hAnsi="Times New Roman" w:cs="Times New Roman"/>
                <w:color w:val="auto"/>
                <w:szCs w:val="21"/>
                <w:highlight w:val="none"/>
                <w:shd w:val="clear" w:fill="FFFFFF"/>
              </w:rPr>
              <m:t>/s</m:t>
            </m:r>
            <m:r>
              <m:rPr>
                <m:sty m:val="p"/>
              </m:rPr>
              <w:rPr>
                <w:rFonts w:hint="eastAsia" w:ascii="Times New Roman" w:hAnsi="Times New Roman" w:cs="宋体"/>
                <w:color w:val="auto"/>
                <w:kern w:val="0"/>
                <w:szCs w:val="21"/>
                <w:highlight w:val="none"/>
                <w:lang w:eastAsia="zh-CN"/>
                <w14:ligatures w14:val="none"/>
              </w:rPr>
              <m:t>）</m:t>
            </m:r>
            <m:r>
              <m:rPr>
                <m:sty m:val="p"/>
              </m:rPr>
              <w:rPr>
                <w:rFonts w:hint="eastAsia" w:ascii="Times New Roman" w:hAnsi="Times New Roman" w:cs="宋体"/>
                <w:color w:val="auto"/>
                <w:kern w:val="0"/>
                <w:szCs w:val="21"/>
                <w:highlight w:val="none"/>
                <w14:ligatures w14:val="none"/>
              </w:rPr>
              <m:t>；</m:t>
            </m:r>
            <m:r>
              <m:rPr/>
              <w:rPr>
                <w:rFonts w:ascii="Times New Roman" w:hAnsi="Times New Roman" w:cs="Times New Roman"/>
                <w:color w:val="auto"/>
                <w:szCs w:val="21"/>
                <w:highlight w:val="none"/>
                <w:shd w:val="clear" w:fill="FFFFFF"/>
              </w:rPr>
              <m:t>Q</m:t>
            </m:r>
            <m:ctrlPr>
              <w:rPr>
                <w:rFonts w:ascii="Cambria Math" w:hAnsi="Cambria Math" w:cs="Times New Roman"/>
                <w:color w:val="auto"/>
                <w:szCs w:val="21"/>
                <w:highlight w:val="none"/>
                <w:shd w:val="clear" w:fill="FFFFFF"/>
              </w:rPr>
            </m:ctrlPr>
          </m:e>
          <m:sub>
            <m:r>
              <m:rPr>
                <m:sty m:val="p"/>
              </m:rPr>
              <w:rPr>
                <w:rFonts w:hint="default" w:ascii="Times New Roman" w:hAnsi="Times New Roman" w:cs="Times New Roman"/>
                <w:color w:val="auto"/>
                <w:szCs w:val="21"/>
                <w:highlight w:val="none"/>
                <w:shd w:val="clear" w:fill="FFFFFF"/>
              </w:rPr>
              <m:t>i</m:t>
            </m:r>
            <m:ctrlPr>
              <w:rPr>
                <w:rFonts w:ascii="Cambria Math" w:hAnsi="Cambria Math" w:cs="Times New Roman"/>
                <w:color w:val="auto"/>
                <w:szCs w:val="21"/>
                <w:highlight w:val="none"/>
              </w:rPr>
            </m:ctrlPr>
          </m:sub>
        </m:sSub>
      </m:oMath>
      <w:r>
        <w:rPr>
          <w:rFonts w:ascii="Times New Roman" w:hAnsi="Times New Roman" w:cs="Times New Roman"/>
          <w:color w:val="auto"/>
          <w:szCs w:val="21"/>
          <w:highlight w:val="none"/>
        </w:rPr>
        <w:t>为闸前断面的流量</w:t>
      </w:r>
      <w:r>
        <w:rPr>
          <w:rFonts w:hint="eastAsia" w:ascii="Times New Roman" w:hAnsi="Times New Roman" w:cs="宋体"/>
          <w:color w:val="auto"/>
          <w:kern w:val="0"/>
          <w:szCs w:val="21"/>
          <w:highlight w:val="none"/>
          <w:lang w:eastAsia="zh-CN"/>
          <w14:ligatures w14:val="none"/>
        </w:rPr>
        <w:t>（</w:t>
      </w:r>
      <w:r>
        <w:rPr>
          <w:rFonts w:ascii="Times New Roman" w:hAnsi="Times New Roman" w:cs="Times New Roman"/>
          <w:color w:val="auto"/>
          <w:szCs w:val="21"/>
          <w:highlight w:val="none"/>
        </w:rPr>
        <w:t>m</w:t>
      </w:r>
      <w:r>
        <w:rPr>
          <w:rFonts w:ascii="Times New Roman" w:hAnsi="Times New Roman" w:cs="Times New Roman"/>
          <w:color w:val="auto"/>
          <w:szCs w:val="21"/>
          <w:highlight w:val="none"/>
          <w:vertAlign w:val="superscript"/>
        </w:rPr>
        <w:t>3</w:t>
      </w:r>
      <w:r>
        <w:rPr>
          <w:rFonts w:ascii="Times New Roman" w:hAnsi="Times New Roman" w:cs="Times New Roman"/>
          <w:color w:val="auto"/>
          <w:szCs w:val="21"/>
          <w:highlight w:val="none"/>
        </w:rPr>
        <w:t>/s</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w:r>
        <w:rPr>
          <w:rFonts w:ascii="Times New Roman" w:hAnsi="Times New Roman" w:cs="Times New Roman"/>
          <w:i/>
          <w:iCs/>
          <w:color w:val="auto"/>
          <w:szCs w:val="21"/>
          <w:highlight w:val="none"/>
        </w:rPr>
        <w:t>M</w:t>
      </w:r>
      <w:r>
        <w:rPr>
          <w:rFonts w:ascii="Times New Roman" w:hAnsi="Times New Roman" w:cs="Times New Roman"/>
          <w:i w:val="0"/>
          <w:iCs w:val="0"/>
          <w:color w:val="auto"/>
          <w:szCs w:val="21"/>
          <w:highlight w:val="none"/>
          <w:vertAlign w:val="subscript"/>
        </w:rPr>
        <w:t>1</w:t>
      </w:r>
      <w:r>
        <w:rPr>
          <w:rFonts w:hint="eastAsia" w:ascii="Times New Roman" w:hAnsi="Times New Roman" w:cs="Times New Roman"/>
          <w:color w:val="auto"/>
          <w:szCs w:val="21"/>
          <w:highlight w:val="none"/>
        </w:rPr>
        <w:t>、</w:t>
      </w:r>
      <w:r>
        <w:rPr>
          <w:rFonts w:ascii="Times New Roman" w:hAnsi="Times New Roman" w:cs="Times New Roman"/>
          <w:i/>
          <w:iCs/>
          <w:color w:val="auto"/>
          <w:szCs w:val="21"/>
          <w:highlight w:val="none"/>
        </w:rPr>
        <w:t>M</w:t>
      </w:r>
      <w:r>
        <w:rPr>
          <w:rFonts w:ascii="Times New Roman" w:hAnsi="Times New Roman" w:cs="Times New Roman"/>
          <w:i w:val="0"/>
          <w:iCs w:val="0"/>
          <w:color w:val="auto"/>
          <w:szCs w:val="21"/>
          <w:highlight w:val="none"/>
          <w:vertAlign w:val="subscript"/>
        </w:rPr>
        <w:t>2</w:t>
      </w:r>
      <w:r>
        <w:rPr>
          <w:rFonts w:ascii="Times New Roman" w:hAnsi="Times New Roman" w:cs="Times New Roman"/>
          <w:color w:val="auto"/>
          <w:szCs w:val="21"/>
          <w:highlight w:val="none"/>
        </w:rPr>
        <w:t>分别表示自由孔流和自由堰流情况下的综合流量系数</w:t>
      </w:r>
      <w:r>
        <w:rPr>
          <w:rFonts w:hint="eastAsia" w:ascii="Times New Roman" w:hAnsi="Times New Roman" w:cs="Times New Roman"/>
          <w:color w:val="auto"/>
          <w:szCs w:val="21"/>
          <w:highlight w:val="none"/>
        </w:rPr>
        <w:t>；</w:t>
      </w:r>
      <w:r>
        <w:rPr>
          <w:rFonts w:ascii="Times New Roman" w:hAnsi="Times New Roman" w:cs="Times New Roman"/>
          <w:i/>
          <w:iCs/>
          <w:color w:val="auto"/>
          <w:szCs w:val="21"/>
          <w:highlight w:val="none"/>
        </w:rPr>
        <w:t>e</w:t>
      </w:r>
      <w:r>
        <w:rPr>
          <w:rFonts w:ascii="Times New Roman" w:hAnsi="Times New Roman" w:cs="Times New Roman"/>
          <w:color w:val="auto"/>
          <w:szCs w:val="21"/>
          <w:highlight w:val="none"/>
        </w:rPr>
        <w:t>为闸孔开度</w:t>
      </w:r>
      <w:r>
        <w:rPr>
          <w:rFonts w:hint="eastAsia" w:ascii="Times New Roman" w:hAnsi="Times New Roman" w:cs="宋体"/>
          <w:color w:val="auto"/>
          <w:kern w:val="0"/>
          <w:szCs w:val="21"/>
          <w:highlight w:val="none"/>
          <w:lang w:eastAsia="zh-CN"/>
          <w14:ligatures w14:val="none"/>
        </w:rPr>
        <w:t>（</w:t>
      </w:r>
      <w:r>
        <w:rPr>
          <w:rFonts w:ascii="Times New Roman" w:hAnsi="Times New Roman" w:cs="Times New Roman"/>
          <w:color w:val="auto"/>
          <w:szCs w:val="21"/>
          <w:highlight w:val="none"/>
        </w:rPr>
        <w:t>m</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m:oMath>
        <m:sSub>
          <m:sSubPr>
            <m:ctrlPr>
              <w:rPr>
                <w:rFonts w:ascii="Cambria Math" w:hAnsi="Cambria Math" w:cs="Times New Roman"/>
                <w:i/>
                <w:color w:val="auto"/>
                <w:szCs w:val="21"/>
                <w:highlight w:val="none"/>
              </w:rPr>
            </m:ctrlPr>
          </m:sSubPr>
          <m:e>
            <m:r>
              <m:rPr/>
              <w:rPr>
                <w:rFonts w:ascii="Times New Roman" w:hAnsi="Times New Roman" w:cs="Times New Roman"/>
                <w:color w:val="auto"/>
                <w:szCs w:val="21"/>
                <w:highlight w:val="none"/>
              </w:rPr>
              <m:t>B</m:t>
            </m:r>
            <m:ctrlPr>
              <w:rPr>
                <w:rFonts w:ascii="Cambria Math" w:hAnsi="Cambria Math" w:cs="Times New Roman"/>
                <w:i/>
                <w:color w:val="auto"/>
                <w:szCs w:val="21"/>
                <w:highlight w:val="none"/>
              </w:rPr>
            </m:ctrlPr>
          </m:e>
          <m:sub>
            <m:r>
              <m:rPr>
                <m:sty m:val="p"/>
              </m:rPr>
              <w:rPr>
                <w:rFonts w:hint="default" w:ascii="Times New Roman" w:hAnsi="Times New Roman" w:cs="Times New Roman"/>
                <w:color w:val="auto"/>
                <w:szCs w:val="21"/>
                <w:highlight w:val="none"/>
              </w:rPr>
              <m:t>g</m:t>
            </m:r>
            <m:ctrlPr>
              <w:rPr>
                <w:rFonts w:ascii="Cambria Math" w:hAnsi="Cambria Math" w:cs="Times New Roman"/>
                <w:i/>
                <w:color w:val="auto"/>
                <w:szCs w:val="21"/>
                <w:highlight w:val="none"/>
              </w:rPr>
            </m:ctrlPr>
          </m:sub>
        </m:sSub>
      </m:oMath>
      <w:r>
        <w:rPr>
          <w:rFonts w:ascii="Times New Roman" w:hAnsi="Times New Roman" w:cs="Times New Roman"/>
          <w:color w:val="auto"/>
          <w:szCs w:val="21"/>
          <w:highlight w:val="none"/>
        </w:rPr>
        <w:t>为节制闸过水总宽度</w:t>
      </w:r>
      <w:r>
        <w:rPr>
          <w:rFonts w:hint="eastAsia" w:ascii="Times New Roman" w:hAnsi="Times New Roman" w:cs="宋体"/>
          <w:color w:val="auto"/>
          <w:kern w:val="0"/>
          <w:szCs w:val="21"/>
          <w:highlight w:val="none"/>
          <w:lang w:eastAsia="zh-CN"/>
          <w14:ligatures w14:val="none"/>
        </w:rPr>
        <w:t>（</w:t>
      </w:r>
      <w:r>
        <w:rPr>
          <w:rFonts w:ascii="Times New Roman" w:hAnsi="Times New Roman" w:cs="Times New Roman"/>
          <w:color w:val="auto"/>
          <w:szCs w:val="21"/>
          <w:highlight w:val="none"/>
        </w:rPr>
        <w:t>m</w:t>
      </w:r>
      <w:r>
        <w:rPr>
          <w:rFonts w:hint="eastAsia" w:ascii="Times New Roman" w:hAnsi="Times New Roman" w:cs="宋体"/>
          <w:color w:val="auto"/>
          <w:kern w:val="0"/>
          <w:szCs w:val="21"/>
          <w:highlight w:val="none"/>
          <w:lang w:eastAsia="zh-CN"/>
          <w14:ligatures w14:val="none"/>
        </w:rPr>
        <w:t>）</w:t>
      </w:r>
      <w:r>
        <w:rPr>
          <w:rFonts w:ascii="Times New Roman" w:hAnsi="Times New Roman" w:cs="Times New Roman"/>
          <w:color w:val="auto"/>
          <w:szCs w:val="21"/>
          <w:highlight w:val="none"/>
        </w:rPr>
        <w:t>。</w:t>
      </w:r>
    </w:p>
    <w:p w14:paraId="2ECD5D0F">
      <w:pPr>
        <w:keepNext w:val="0"/>
        <w:keepLines w:val="0"/>
        <w:pageBreakBefore w:val="0"/>
        <w:widowControl w:val="0"/>
        <w:kinsoku/>
        <w:wordWrap w:val="0"/>
        <w:overflowPunct/>
        <w:topLinePunct w:val="0"/>
        <w:autoSpaceDE/>
        <w:autoSpaceDN/>
        <w:bidi w:val="0"/>
        <w:adjustRightInd/>
        <w:snapToGrid/>
        <w:ind w:firstLine="420" w:firstLineChars="200"/>
        <w:jc w:val="left"/>
        <w:textAlignment w:val="auto"/>
        <w:rPr>
          <w:rFonts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在闸门处，当处于自由出流状态时，以闸门流量公式作为上游渠</w:t>
      </w:r>
      <w:r>
        <w:rPr>
          <w:rFonts w:ascii="Times New Roman" w:hAnsi="Times New Roman" w:cs="宋体"/>
          <w:color w:val="auto"/>
          <w:kern w:val="0"/>
          <w:szCs w:val="21"/>
          <w:highlight w:val="none"/>
          <w14:ligatures w14:val="none"/>
        </w:rPr>
        <w:t>道边界条件，以过闸流量作为下游渠道的边界条件。</w:t>
      </w:r>
      <w:r>
        <w:rPr>
          <w:rFonts w:hint="eastAsia" w:ascii="Times New Roman" w:hAnsi="Times New Roman" w:cs="宋体"/>
          <w:color w:val="auto"/>
          <w:kern w:val="0"/>
          <w:szCs w:val="21"/>
          <w:highlight w:val="none"/>
          <w14:ligatures w14:val="none"/>
        </w:rPr>
        <w:t>当处于淹没出流状态时，直接以流量公式建立闸门上、下游水位</w:t>
      </w:r>
      <w:r>
        <w:rPr>
          <w:rFonts w:ascii="Times New Roman" w:hAnsi="Times New Roman" w:cs="宋体"/>
          <w:color w:val="auto"/>
          <w:kern w:val="0"/>
          <w:szCs w:val="21"/>
          <w:highlight w:val="none"/>
          <w14:ligatures w14:val="none"/>
        </w:rPr>
        <w:t>和流量间的关系</w:t>
      </w:r>
      <w:r>
        <w:rPr>
          <w:rFonts w:ascii="Times New Roman" w:hAnsi="Times New Roman" w:cs="宋体"/>
          <w:color w:val="auto"/>
          <w:kern w:val="0"/>
          <w:szCs w:val="21"/>
          <w:highlight w:val="none"/>
          <w:vertAlign w:val="superscript"/>
          <w14:ligatures w14:val="none"/>
        </w:rPr>
        <w:t>[29]</w:t>
      </w:r>
      <w:r>
        <w:rPr>
          <w:rFonts w:ascii="Times New Roman" w:hAnsi="Times New Roman" w:cs="宋体"/>
          <w:color w:val="auto"/>
          <w:kern w:val="0"/>
          <w:szCs w:val="21"/>
          <w:highlight w:val="none"/>
          <w14:ligatures w14:val="none"/>
        </w:rPr>
        <w:t>。</w:t>
      </w:r>
    </w:p>
    <w:p w14:paraId="3332E6B7">
      <w:pPr>
        <w:keepNext w:val="0"/>
        <w:keepLines w:val="0"/>
        <w:pageBreakBefore w:val="0"/>
        <w:widowControl w:val="0"/>
        <w:kinsoku/>
        <w:wordWrap w:val="0"/>
        <w:overflowPunct/>
        <w:topLinePunct w:val="0"/>
        <w:autoSpaceDE/>
        <w:autoSpaceDN/>
        <w:bidi w:val="0"/>
        <w:adjustRightInd/>
        <w:snapToGrid/>
        <w:ind w:firstLine="420" w:firstLineChars="200"/>
        <w:jc w:val="left"/>
        <w:textAlignment w:val="auto"/>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边界条件</w:t>
      </w:r>
      <w:r>
        <w:rPr>
          <w:rFonts w:hint="eastAsia" w:ascii="Times New Roman" w:hAnsi="Times New Roman" w:cs="宋体"/>
          <w:color w:val="auto"/>
          <w:kern w:val="0"/>
          <w:szCs w:val="21"/>
          <w:highlight w:val="none"/>
          <w:lang w:val="en-US" w:eastAsia="zh-CN"/>
          <w14:ligatures w14:val="none"/>
        </w:rPr>
        <w:t>设置中，</w:t>
      </w:r>
      <w:r>
        <w:rPr>
          <w:rFonts w:hint="eastAsia" w:ascii="Times New Roman" w:hAnsi="Times New Roman" w:cs="宋体"/>
          <w:color w:val="auto"/>
          <w:kern w:val="0"/>
          <w:szCs w:val="21"/>
          <w:highlight w:val="none"/>
          <w14:ligatures w14:val="none"/>
        </w:rPr>
        <w:t>上边界条件以</w:t>
      </w:r>
      <w:r>
        <w:rPr>
          <w:rFonts w:hint="eastAsia" w:ascii="Times New Roman" w:hAnsi="Times New Roman" w:cs="宋体"/>
          <w:color w:val="auto"/>
          <w:kern w:val="0"/>
          <w:szCs w:val="21"/>
          <w:highlight w:val="none"/>
          <w:lang w:val="en-US" w:eastAsia="zh-CN"/>
          <w14:ligatures w14:val="none"/>
        </w:rPr>
        <w:t>设计预报</w:t>
      </w:r>
      <w:r>
        <w:rPr>
          <w:rFonts w:hint="eastAsia" w:ascii="Times New Roman" w:hAnsi="Times New Roman" w:cs="宋体"/>
          <w:color w:val="auto"/>
          <w:kern w:val="0"/>
          <w:szCs w:val="21"/>
          <w:highlight w:val="none"/>
          <w14:ligatures w14:val="none"/>
        </w:rPr>
        <w:t>的入库流量过程作为输入；下边界条件在闸门处，根据闸前、闸后水位条件区分自由流与淹没流，分别采用式（5）或式（6）计算出库流量；初始条件以调度初期的水位Z</w:t>
      </w:r>
      <w:r>
        <w:rPr>
          <w:rFonts w:hint="eastAsia" w:ascii="Times New Roman" w:hAnsi="Times New Roman" w:cs="宋体"/>
          <w:color w:val="auto"/>
          <w:kern w:val="0"/>
          <w:szCs w:val="21"/>
          <w:highlight w:val="none"/>
          <w:vertAlign w:val="subscript"/>
          <w14:ligatures w14:val="none"/>
        </w:rPr>
        <w:t>0</w:t>
      </w:r>
      <w:r>
        <w:rPr>
          <w:rFonts w:hint="eastAsia" w:ascii="Times New Roman" w:hAnsi="Times New Roman" w:cs="宋体"/>
          <w:color w:val="auto"/>
          <w:kern w:val="0"/>
          <w:szCs w:val="21"/>
          <w:highlight w:val="none"/>
          <w14:ligatures w14:val="none"/>
        </w:rPr>
        <w:t>与库容V</w:t>
      </w:r>
      <w:r>
        <w:rPr>
          <w:rFonts w:hint="eastAsia" w:ascii="Times New Roman" w:hAnsi="Times New Roman" w:cs="宋体"/>
          <w:color w:val="auto"/>
          <w:kern w:val="0"/>
          <w:szCs w:val="21"/>
          <w:highlight w:val="none"/>
          <w:vertAlign w:val="subscript"/>
          <w14:ligatures w14:val="none"/>
        </w:rPr>
        <w:t>0</w:t>
      </w:r>
      <w:r>
        <w:rPr>
          <w:rFonts w:hint="eastAsia" w:ascii="Times New Roman" w:hAnsi="Times New Roman" w:cs="宋体"/>
          <w:color w:val="auto"/>
          <w:kern w:val="0"/>
          <w:szCs w:val="21"/>
          <w:highlight w:val="none"/>
          <w14:ligatures w14:val="none"/>
        </w:rPr>
        <w:t>为初值</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通过以上设定，构建了自上游入流-库区蓄泄-下游出流的完整动力过程，实现物理机理与调度方程的动态耦合，为后续MPC的实时优化提供了可微、连续的计算基础。</w:t>
      </w:r>
    </w:p>
    <w:p w14:paraId="2D642467">
      <w:pPr>
        <w:pStyle w:val="4"/>
        <w:rPr>
          <w:rFonts w:ascii="Times New Roman" w:hAnsi="Times New Roman" w:cs="Times New Roman"/>
          <w:color w:val="auto"/>
          <w:highlight w:val="none"/>
          <w14:ligatures w14:val="none"/>
        </w:rPr>
      </w:pPr>
      <w:r>
        <w:rPr>
          <w:rFonts w:hint="eastAsia" w:ascii="Times New Roman" w:hAnsi="Times New Roman" w:cs="Times New Roman"/>
          <w:color w:val="auto"/>
          <w:highlight w:val="none"/>
          <w14:ligatures w14:val="none"/>
        </w:rPr>
        <w:t>2.2优化模型</w:t>
      </w:r>
    </w:p>
    <w:p w14:paraId="75D54E7E">
      <w:pPr>
        <w:widowControl/>
        <w:ind w:firstLine="420" w:firstLineChars="200"/>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本研究针对水库中小洪水调度优化问题，构</w:t>
      </w:r>
      <w:r>
        <w:rPr>
          <w:rFonts w:hint="eastAsia" w:ascii="Times New Roman" w:hAnsi="Times New Roman" w:cs="宋体"/>
          <w:color w:val="auto"/>
          <w:kern w:val="0"/>
          <w:szCs w:val="21"/>
          <w:highlight w:val="none"/>
          <w:shd w:val="clear" w:fill="FFFFFF"/>
          <w:lang w:eastAsia="zh-CN"/>
          <w14:ligatures w14:val="none"/>
        </w:rPr>
        <w:t>建了</w:t>
      </w:r>
      <w:r>
        <w:rPr>
          <w:rFonts w:hint="eastAsia" w:ascii="Times New Roman" w:hAnsi="Times New Roman" w:cs="宋体"/>
          <w:color w:val="auto"/>
          <w:kern w:val="0"/>
          <w:szCs w:val="21"/>
          <w:highlight w:val="none"/>
          <w14:ligatures w14:val="none"/>
        </w:rPr>
        <w:t>基于模型预测控制的动态耦合调度框架。通过滚动时间窗口机制</w:t>
      </w:r>
      <w:r>
        <w:rPr>
          <w:rFonts w:ascii="Times New Roman" w:hAnsi="Times New Roman" w:cs="宋体"/>
          <w:color w:val="auto"/>
          <w:kern w:val="0"/>
          <w:szCs w:val="21"/>
          <w:highlight w:val="none"/>
          <w14:ligatures w14:val="none"/>
        </w:rPr>
        <w:t>，将长期调度过程分解为多阶段优化问题，每个窗口内以闸门开度为决策变量，结合水文数据动态调整泄流策略。决策变量覆盖19个闸门，取值范围通过离散化实现状态空间降维，并采用多层嵌套循环生成候选解集。为降低计算复杂度，</w:t>
      </w:r>
      <w:r>
        <w:rPr>
          <w:rFonts w:hint="eastAsia" w:ascii="Times New Roman" w:hAnsi="Times New Roman" w:cs="宋体"/>
          <w:color w:val="auto"/>
          <w:kern w:val="0"/>
          <w:szCs w:val="21"/>
          <w:highlight w:val="none"/>
          <w14:ligatures w14:val="none"/>
        </w:rPr>
        <w:t>设置</w:t>
      </w:r>
      <w:r>
        <w:rPr>
          <w:rFonts w:ascii="Times New Roman" w:hAnsi="Times New Roman" w:cs="宋体"/>
          <w:color w:val="auto"/>
          <w:kern w:val="0"/>
          <w:szCs w:val="21"/>
          <w:highlight w:val="none"/>
          <w14:ligatures w14:val="none"/>
        </w:rPr>
        <w:t>相邻闸门开度差限制&lt;0.02，有效减少无效解数量。适应度函数设计以水位偏差和最大泄流量为核心目标，通过分段惩罚机制保障防洪安全。</w:t>
      </w:r>
    </w:p>
    <w:p w14:paraId="13313821">
      <w:pPr>
        <w:pStyle w:val="4"/>
        <w:rPr>
          <w:rFonts w:ascii="Times New Roman" w:hAnsi="Times New Roman" w:cs="Times New Roman"/>
          <w:color w:val="auto"/>
          <w:highlight w:val="none"/>
          <w14:ligatures w14:val="none"/>
        </w:rPr>
      </w:pPr>
      <w:r>
        <w:rPr>
          <w:rFonts w:hint="eastAsia" w:ascii="Times New Roman" w:hAnsi="Times New Roman" w:cs="Times New Roman"/>
          <w:color w:val="auto"/>
          <w:highlight w:val="none"/>
          <w14:ligatures w14:val="none"/>
        </w:rPr>
        <w:t>2.3目标函数</w:t>
      </w:r>
    </w:p>
    <w:p w14:paraId="6243034F">
      <w:pPr>
        <w:widowControl/>
        <w:ind w:firstLine="420" w:firstLineChars="200"/>
        <w:jc w:val="left"/>
        <w:rPr>
          <w:rFonts w:hint="default" w:ascii="Times New Roman" w:hAnsi="Times New Roman" w:eastAsia="宋体" w:cs="宋体"/>
          <w:color w:val="auto"/>
          <w:kern w:val="0"/>
          <w:sz w:val="24"/>
          <w:szCs w:val="24"/>
          <w:highlight w:val="none"/>
          <w:lang w:val="en-US" w:eastAsia="zh-CN"/>
          <w14:ligatures w14:val="none"/>
        </w:rPr>
      </w:pPr>
      <w:r>
        <w:rPr>
          <w:rFonts w:hint="eastAsia" w:ascii="Times New Roman" w:hAnsi="Times New Roman" w:cs="宋体"/>
          <w:color w:val="auto"/>
          <w:kern w:val="0"/>
          <w:szCs w:val="21"/>
          <w:highlight w:val="none"/>
          <w14:ligatures w14:val="none"/>
        </w:rPr>
        <w:t>目标函数</w:t>
      </w:r>
      <w:r>
        <w:rPr>
          <w:rFonts w:ascii="Times New Roman" w:hAnsi="Times New Roman" w:cs="宋体"/>
          <w:color w:val="auto"/>
          <w:kern w:val="0"/>
          <w:szCs w:val="21"/>
          <w:highlight w:val="none"/>
          <w14:ligatures w14:val="none"/>
        </w:rPr>
        <w:t>综合考虑防洪、蓄水，最小化水库水位与目标值的绝对偏差之和</w:t>
      </w:r>
      <w:r>
        <w:rPr>
          <w:rFonts w:hint="eastAsia" w:ascii="Times New Roman" w:hAnsi="Times New Roman" w:cs="宋体"/>
          <w:color w:val="auto"/>
          <w:kern w:val="0"/>
          <w:szCs w:val="21"/>
          <w:highlight w:val="none"/>
          <w14:ligatures w14:val="none"/>
        </w:rPr>
        <w:t>，</w:t>
      </w:r>
      <w:r>
        <w:rPr>
          <w:rFonts w:ascii="Times New Roman" w:hAnsi="Times New Roman" w:cs="宋体"/>
          <w:color w:val="auto"/>
          <w:kern w:val="0"/>
          <w:szCs w:val="21"/>
          <w:highlight w:val="none"/>
          <w14:ligatures w14:val="none"/>
        </w:rPr>
        <w:t>其核心目的是通过优化闸门开度，使水库水位尽可能接近目标值以平衡防洪、供水或生态需求。最小化水库水位与目标值的绝对偏差之和</w:t>
      </w:r>
      <w:r>
        <w:rPr>
          <w:rFonts w:hint="eastAsia" w:ascii="Times New Roman" w:hAnsi="Times New Roman" w:cs="宋体"/>
          <w:color w:val="auto"/>
          <w:kern w:val="0"/>
          <w:szCs w:val="21"/>
          <w:highlight w:val="none"/>
          <w:lang w:val="en-US" w:eastAsia="zh-CN"/>
          <w14:ligatures w14:val="none"/>
        </w:rPr>
        <w:t>计算公式为</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85"/>
        <w:gridCol w:w="2664"/>
        <w:gridCol w:w="2466"/>
      </w:tblGrid>
      <w:tr w14:paraId="6461B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88" w:type="dxa"/>
            <w:tcBorders>
              <w:tl2br w:val="nil"/>
              <w:tr2bl w:val="nil"/>
            </w:tcBorders>
            <w:vAlign w:val="center"/>
          </w:tcPr>
          <w:p w14:paraId="3FE2C5D1">
            <w:pPr>
              <w:rPr>
                <w:rFonts w:hint="eastAsia" w:ascii="Times New Roman" w:hAnsi="Times New Roman" w:cs="宋体"/>
                <w:color w:val="auto"/>
                <w:kern w:val="0"/>
                <w:sz w:val="24"/>
                <w:szCs w:val="24"/>
                <w:highlight w:val="none"/>
                <w14:ligatures w14:val="none"/>
              </w:rPr>
            </w:pPr>
          </w:p>
        </w:tc>
        <w:tc>
          <w:tcPr>
            <w:tcW w:w="2666" w:type="dxa"/>
            <w:tcBorders>
              <w:tl2br w:val="nil"/>
              <w:tr2bl w:val="nil"/>
            </w:tcBorders>
            <w:vAlign w:val="center"/>
          </w:tcPr>
          <w:p w14:paraId="79CBADC7">
            <w:pPr>
              <w:rPr>
                <w:rFonts w:hint="eastAsia" w:ascii="Times New Roman" w:hAnsi="Times New Roman" w:cs="宋体"/>
                <w:color w:val="auto"/>
                <w:kern w:val="0"/>
                <w:sz w:val="24"/>
                <w:szCs w:val="24"/>
                <w:highlight w:val="none"/>
                <w14:ligatures w14:val="none"/>
              </w:rPr>
            </w:pPr>
            <m:oMathPara>
              <m:oMath>
                <m:r>
                  <m:rPr>
                    <m:sty m:val="p"/>
                  </m:rPr>
                  <w:rPr>
                    <w:rFonts w:ascii="Times New Roman" w:hAnsi="Times New Roman" w:eastAsia="Cambria Math" w:cs="Cambria Math"/>
                    <w:color w:val="auto"/>
                    <w:highlight w:val="none"/>
                  </w:rPr>
                  <m:t>min</m:t>
                </m:r>
                <m:r>
                  <m:rPr/>
                  <w:rPr>
                    <w:rFonts w:hint="default" w:ascii="Times New Roman" w:hAnsi="Times New Roman" w:cs="Cambria Math"/>
                    <w:color w:val="auto"/>
                    <w:highlight w:val="none"/>
                  </w:rPr>
                  <m:t>f</m:t>
                </m:r>
                <m:r>
                  <m:rPr>
                    <m:sty m:val="p"/>
                  </m:rPr>
                  <w:rPr>
                    <w:rFonts w:ascii="Times New Roman" w:hAnsi="Times New Roman" w:cs="Cambria Math"/>
                    <w:color w:val="auto"/>
                    <w:highlight w:val="none"/>
                  </w:rPr>
                  <m:t>=</m:t>
                </m:r>
                <m:r>
                  <m:rPr>
                    <m:sty m:val="p"/>
                  </m:rPr>
                  <w:rPr>
                    <w:rFonts w:ascii="Times New Roman" w:hAnsi="Times New Roman" w:eastAsia="Cambria Math" w:cs="Cambria Math"/>
                    <w:color w:val="auto"/>
                    <w:highlight w:val="none"/>
                  </w:rPr>
                  <m:t>min</m:t>
                </m:r>
                <m:nary>
                  <m:naryPr>
                    <m:chr m:val="∑"/>
                    <m:ctrlPr>
                      <w:rPr>
                        <w:rFonts w:ascii="Cambria Math" w:hAnsi="Cambria Math" w:cs="Cambria Math"/>
                        <w:color w:val="auto"/>
                        <w:highlight w:val="none"/>
                      </w:rPr>
                    </m:ctrlPr>
                  </m:naryPr>
                  <m:sub>
                    <m:r>
                      <m:rPr/>
                      <w:rPr>
                        <w:rFonts w:ascii="Times New Roman" w:hAnsi="Times New Roman" w:eastAsia="Cambria Math" w:cs="Cambria Math"/>
                        <w:color w:val="auto"/>
                        <w:highlight w:val="none"/>
                      </w:rPr>
                      <m:t>t=1</m:t>
                    </m:r>
                    <m:ctrlPr>
                      <w:rPr>
                        <w:rFonts w:ascii="Cambria Math" w:hAnsi="Cambria Math" w:cs="Cambria Math"/>
                        <w:color w:val="auto"/>
                        <w:highlight w:val="none"/>
                      </w:rPr>
                    </m:ctrlPr>
                  </m:sub>
                  <m:sup>
                    <m:r>
                      <m:rPr/>
                      <w:rPr>
                        <w:rFonts w:ascii="Times New Roman" w:hAnsi="Times New Roman" w:eastAsia="Cambria Math" w:cs="Cambria Math"/>
                        <w:color w:val="auto"/>
                        <w:highlight w:val="none"/>
                      </w:rPr>
                      <m:t>T</m:t>
                    </m:r>
                    <m:ctrlPr>
                      <w:rPr>
                        <w:rFonts w:ascii="Cambria Math" w:hAnsi="Cambria Math" w:cs="Cambria Math"/>
                        <w:color w:val="auto"/>
                        <w:highlight w:val="none"/>
                      </w:rPr>
                    </m:ctrlPr>
                  </m:sup>
                  <m:e>
                    <m:r>
                      <m:rPr/>
                      <w:rPr>
                        <w:rFonts w:ascii="Times New Roman" w:hAnsi="Times New Roman" w:eastAsia="Cambria Math" w:cs="Cambria Math"/>
                        <w:color w:val="auto"/>
                        <w:highlight w:val="none"/>
                      </w:rPr>
                      <m:t>|</m:t>
                    </m:r>
                    <m:ctrlPr>
                      <w:rPr>
                        <w:rFonts w:ascii="Cambria Math" w:hAnsi="Cambria Math" w:cs="Cambria Math"/>
                        <w:color w:val="auto"/>
                        <w:highlight w:val="none"/>
                      </w:rPr>
                    </m:ctrlPr>
                  </m:e>
                </m:nary>
                <m:r>
                  <m:rPr/>
                  <w:rPr>
                    <w:rFonts w:ascii="Times New Roman" w:hAnsi="Times New Roman" w:cs="Cambria Math"/>
                    <w:color w:val="auto"/>
                    <w:highlight w:val="none"/>
                  </w:rPr>
                  <m:t>Z</m:t>
                </m:r>
                <m:r>
                  <m:rPr/>
                  <w:rPr>
                    <w:rFonts w:ascii="Times New Roman" w:hAnsi="Times New Roman" w:eastAsia="Cambria Math" w:cs="Cambria Math"/>
                    <w:color w:val="auto"/>
                    <w:highlight w:val="none"/>
                  </w:rPr>
                  <m:t>(t)−</m:t>
                </m:r>
                <m:sSup>
                  <m:sSupPr>
                    <m:ctrlPr>
                      <w:rPr>
                        <w:rFonts w:ascii="Cambria Math" w:hAnsi="Cambria Math" w:cs="Cambria Math"/>
                        <w:i/>
                        <w:color w:val="auto"/>
                        <w:highlight w:val="none"/>
                      </w:rPr>
                    </m:ctrlPr>
                  </m:sSupPr>
                  <m:e>
                    <m:r>
                      <m:rPr/>
                      <w:rPr>
                        <w:rFonts w:ascii="Times New Roman" w:hAnsi="Times New Roman" w:cs="Cambria Math"/>
                        <w:color w:val="auto"/>
                        <w:highlight w:val="none"/>
                      </w:rPr>
                      <m:t>Z</m:t>
                    </m:r>
                    <m:ctrlPr>
                      <w:rPr>
                        <w:rFonts w:ascii="Cambria Math" w:hAnsi="Cambria Math" w:cs="Cambria Math"/>
                        <w:i/>
                        <w:color w:val="auto"/>
                        <w:highlight w:val="none"/>
                      </w:rPr>
                    </m:ctrlPr>
                  </m:e>
                  <m:sup>
                    <m:r>
                      <m:rPr/>
                      <w:rPr>
                        <w:rFonts w:ascii="Times New Roman" w:hAnsi="Times New Roman" w:cs="Cambria Math"/>
                        <w:color w:val="auto"/>
                        <w:highlight w:val="none"/>
                      </w:rPr>
                      <m:t>∗</m:t>
                    </m:r>
                    <m:ctrlPr>
                      <w:rPr>
                        <w:rFonts w:ascii="Cambria Math" w:hAnsi="Cambria Math" w:cs="Cambria Math"/>
                        <w:i/>
                        <w:color w:val="auto"/>
                        <w:highlight w:val="none"/>
                      </w:rPr>
                    </m:ctrlPr>
                  </m:sup>
                </m:sSup>
                <m:r>
                  <m:rPr/>
                  <w:rPr>
                    <w:rFonts w:ascii="Times New Roman" w:hAnsi="Times New Roman" w:eastAsia="Cambria Math" w:cs="Cambria Math"/>
                    <w:color w:val="auto"/>
                    <w:highlight w:val="none"/>
                  </w:rPr>
                  <m:t>|</m:t>
                </m:r>
              </m:oMath>
            </m:oMathPara>
          </w:p>
        </w:tc>
        <w:tc>
          <w:tcPr>
            <w:tcW w:w="2468" w:type="dxa"/>
            <w:tcBorders>
              <w:tl2br w:val="nil"/>
              <w:tr2bl w:val="nil"/>
            </w:tcBorders>
            <w:vAlign w:val="center"/>
          </w:tcPr>
          <w:p w14:paraId="15D696BE">
            <w:pPr>
              <w:jc w:val="right"/>
              <w:rPr>
                <w:rFonts w:hint="eastAsia" w:ascii="Times New Roman" w:hAnsi="Times New Roman" w:cs="宋体"/>
                <w:color w:val="auto"/>
                <w:kern w:val="0"/>
                <w:sz w:val="24"/>
                <w:szCs w:val="24"/>
                <w:highlight w:val="none"/>
                <w14:ligatures w14:val="none"/>
              </w:rPr>
            </w:pPr>
            <w:r>
              <w:rPr>
                <w:rFonts w:hint="eastAsia" w:ascii="Times New Roman" w:hAnsi="Times New Roman" w:cs="宋体"/>
                <w:color w:val="auto"/>
                <w:kern w:val="0"/>
                <w:sz w:val="24"/>
                <w:szCs w:val="24"/>
                <w:highlight w:val="none"/>
                <w14:ligatures w14:val="none"/>
              </w:rPr>
              <w:t>（7）</w:t>
            </w:r>
          </w:p>
        </w:tc>
      </w:tr>
    </w:tbl>
    <w:p w14:paraId="1494229F">
      <w:pPr>
        <w:jc w:val="left"/>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式中，</w:t>
      </w:r>
      <m:oMath>
        <m:r>
          <m:rPr>
            <m:sty m:val="p"/>
          </m:rPr>
          <w:rPr>
            <w:rFonts w:ascii="Times New Roman" w:hAnsi="Times New Roman" w:eastAsia="Cambria Math" w:cs="Cambria Math"/>
            <w:color w:val="auto"/>
            <w:highlight w:val="none"/>
          </w:rPr>
          <m:t>min</m:t>
        </m:r>
        <m:r>
          <m:rPr/>
          <w:rPr>
            <w:rFonts w:hint="default" w:ascii="Times New Roman" w:hAnsi="Times New Roman" w:cs="Cambria Math"/>
            <w:color w:val="auto"/>
            <w:highlight w:val="none"/>
          </w:rPr>
          <m:t>f</m:t>
        </m:r>
      </m:oMath>
      <w:r>
        <w:rPr>
          <w:rFonts w:hint="eastAsia" w:ascii="Times New Roman" w:hAnsi="Times New Roman" w:cs="Times New Roman"/>
          <w:color w:val="auto"/>
          <w:szCs w:val="21"/>
          <w:highlight w:val="none"/>
        </w:rPr>
        <w:t>为</w:t>
      </w:r>
      <w:r>
        <w:rPr>
          <w:rFonts w:ascii="Times New Roman" w:hAnsi="Times New Roman" w:cs="宋体"/>
          <w:color w:val="auto"/>
          <w:kern w:val="0"/>
          <w:szCs w:val="21"/>
          <w:highlight w:val="none"/>
          <w14:ligatures w14:val="none"/>
        </w:rPr>
        <w:t>最小化水库水位与目标值的绝对偏差之和</w:t>
      </w:r>
      <w:r>
        <w:rPr>
          <w:rFonts w:hint="eastAsia" w:ascii="Times New Roman" w:hAnsi="Times New Roman" w:cs="Times New Roman"/>
          <w:color w:val="auto"/>
          <w:szCs w:val="21"/>
          <w:highlight w:val="none"/>
        </w:rPr>
        <w:t>，</w:t>
      </w:r>
      <m:oMath>
        <m:sSub>
          <m:sSubPr>
            <m:ctrlPr>
              <w:rPr>
                <w:rFonts w:hint="eastAsia" w:ascii="Cambria Math" w:hAnsi="Cambria Math" w:cs="Times New Roman"/>
                <w:i/>
                <w:iCs/>
                <w:color w:val="auto"/>
                <w:szCs w:val="21"/>
                <w:highlight w:val="none"/>
              </w:rPr>
            </m:ctrlPr>
          </m:sSubPr>
          <m:e>
            <m:r>
              <m:rPr/>
              <w:rPr>
                <w:rFonts w:hint="eastAsia" w:ascii="Times New Roman" w:hAnsi="Times New Roman" w:cs="Times New Roman"/>
                <w:color w:val="auto"/>
                <w:szCs w:val="21"/>
                <w:highlight w:val="none"/>
              </w:rPr>
              <m:t>Z</m:t>
            </m:r>
            <m:ctrlPr>
              <w:rPr>
                <w:rFonts w:hint="eastAsia" w:ascii="Cambria Math" w:hAnsi="Cambria Math" w:cs="Times New Roman"/>
                <w:i/>
                <w:iCs/>
                <w:color w:val="auto"/>
                <w:szCs w:val="21"/>
                <w:highlight w:val="none"/>
              </w:rPr>
            </m:ctrlPr>
          </m:e>
          <m:sub>
            <m:r>
              <m:rPr/>
              <w:rPr>
                <w:rFonts w:hint="eastAsia" w:ascii="Times New Roman" w:hAnsi="Times New Roman" w:cs="Times New Roman"/>
                <w:color w:val="auto"/>
                <w:szCs w:val="21"/>
                <w:highlight w:val="none"/>
              </w:rPr>
              <m:t>t</m:t>
            </m:r>
            <m:ctrlPr>
              <w:rPr>
                <w:rFonts w:hint="eastAsia" w:ascii="Cambria Math" w:hAnsi="Cambria Math" w:cs="Times New Roman"/>
                <w:i/>
                <w:iCs/>
                <w:color w:val="auto"/>
                <w:szCs w:val="21"/>
                <w:highlight w:val="none"/>
              </w:rPr>
            </m:ctrlPr>
          </m:sub>
        </m:sSub>
      </m:oMath>
      <w:r>
        <w:rPr>
          <w:rFonts w:hint="eastAsia" w:ascii="Times New Roman" w:hAnsi="Times New Roman" w:cs="Times New Roman"/>
          <w:color w:val="auto"/>
          <w:szCs w:val="21"/>
          <w:highlight w:val="none"/>
        </w:rPr>
        <w:t>为水库在时段t的水位</w:t>
      </w:r>
      <m:oMath>
        <m:r>
          <m:rPr>
            <m:sty m:val="p"/>
          </m:rPr>
          <w:rPr>
            <w:rFonts w:hint="eastAsia" w:ascii="Times New Roman" w:hAnsi="Times New Roman" w:cs="宋体"/>
            <w:color w:val="auto"/>
            <w:kern w:val="0"/>
            <w:szCs w:val="21"/>
            <w:highlight w:val="none"/>
            <w:lang w:eastAsia="zh-CN"/>
            <w14:ligatures w14:val="none"/>
          </w:rPr>
          <m:t>（</m:t>
        </m:r>
      </m:oMath>
      <w:r>
        <w:rPr>
          <w:rFonts w:hint="eastAsia" w:ascii="Times New Roman" w:hAnsi="Times New Roman" w:cs="Times New Roman"/>
          <w:color w:val="auto"/>
          <w:szCs w:val="21"/>
          <w:highlight w:val="none"/>
        </w:rPr>
        <w:t>m</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m:oMath>
        <m:sSup>
          <m:sSupPr>
            <m:ctrlPr>
              <w:rPr>
                <w:rFonts w:ascii="Cambria Math" w:hAnsi="Cambria Math" w:cs="Cambria Math"/>
                <w:i/>
                <w:color w:val="auto"/>
                <w:highlight w:val="none"/>
              </w:rPr>
            </m:ctrlPr>
          </m:sSupPr>
          <m:e>
            <m:r>
              <m:rPr/>
              <w:rPr>
                <w:rFonts w:ascii="Times New Roman" w:hAnsi="Times New Roman" w:cs="Cambria Math"/>
                <w:color w:val="auto"/>
                <w:highlight w:val="none"/>
              </w:rPr>
              <m:t>Z</m:t>
            </m:r>
            <m:ctrlPr>
              <w:rPr>
                <w:rFonts w:ascii="Cambria Math" w:hAnsi="Cambria Math" w:cs="Cambria Math"/>
                <w:i/>
                <w:color w:val="auto"/>
                <w:highlight w:val="none"/>
              </w:rPr>
            </m:ctrlPr>
          </m:e>
          <m:sup>
            <m:r>
              <m:rPr/>
              <w:rPr>
                <w:rFonts w:ascii="Times New Roman" w:hAnsi="Times New Roman" w:cs="Cambria Math"/>
                <w:color w:val="auto"/>
                <w:highlight w:val="none"/>
              </w:rPr>
              <m:t>∗</m:t>
            </m:r>
            <m:ctrlPr>
              <w:rPr>
                <w:rFonts w:ascii="Cambria Math" w:hAnsi="Cambria Math" w:cs="Cambria Math"/>
                <w:i/>
                <w:color w:val="auto"/>
                <w:highlight w:val="none"/>
              </w:rPr>
            </m:ctrlPr>
          </m:sup>
        </m:sSup>
      </m:oMath>
      <w:r>
        <w:rPr>
          <w:rFonts w:hint="eastAsia" w:ascii="Times New Roman" w:hAnsi="Times New Roman" w:cs="Times New Roman"/>
          <w:color w:val="auto"/>
          <w:szCs w:val="21"/>
          <w:highlight w:val="none"/>
        </w:rPr>
        <w:t>为目标水位</w:t>
      </w:r>
      <m:oMath>
        <m:r>
          <m:rPr>
            <m:sty m:val="p"/>
          </m:rPr>
          <w:rPr>
            <w:rFonts w:hint="eastAsia" w:ascii="Times New Roman" w:hAnsi="Times New Roman" w:cs="宋体"/>
            <w:color w:val="auto"/>
            <w:kern w:val="0"/>
            <w:szCs w:val="21"/>
            <w:highlight w:val="none"/>
            <w:lang w:eastAsia="zh-CN"/>
            <w14:ligatures w14:val="none"/>
          </w:rPr>
          <m:t>（</m:t>
        </m:r>
      </m:oMath>
      <w:r>
        <w:rPr>
          <w:rFonts w:hint="eastAsia" w:ascii="Times New Roman" w:hAnsi="Times New Roman" w:cs="Times New Roman"/>
          <w:color w:val="auto"/>
          <w:szCs w:val="21"/>
          <w:highlight w:val="none"/>
        </w:rPr>
        <w:t>m</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w:r>
        <w:rPr>
          <w:rFonts w:hint="eastAsia" w:ascii="Times New Roman" w:hAnsi="Times New Roman" w:cs="Times New Roman"/>
          <w:i/>
          <w:iCs/>
          <w:color w:val="auto"/>
          <w:szCs w:val="21"/>
          <w:highlight w:val="none"/>
        </w:rPr>
        <w:t>T</w:t>
      </w:r>
      <w:r>
        <w:rPr>
          <w:rFonts w:hint="eastAsia" w:ascii="Times New Roman" w:hAnsi="Times New Roman" w:cs="Times New Roman"/>
          <w:color w:val="auto"/>
          <w:szCs w:val="21"/>
          <w:highlight w:val="none"/>
        </w:rPr>
        <w:t>为总时段数</w:t>
      </w:r>
      <m:oMath>
        <m:r>
          <m:rPr>
            <m:sty m:val="p"/>
          </m:rPr>
          <w:rPr>
            <w:rFonts w:hint="eastAsia" w:ascii="Times New Roman" w:hAnsi="Times New Roman" w:cs="宋体"/>
            <w:color w:val="auto"/>
            <w:kern w:val="0"/>
            <w:szCs w:val="21"/>
            <w:highlight w:val="none"/>
            <w:lang w:eastAsia="zh-CN"/>
            <w14:ligatures w14:val="none"/>
          </w:rPr>
          <m:t>（</m:t>
        </m:r>
      </m:oMath>
      <w:r>
        <w:rPr>
          <w:rFonts w:hint="eastAsia" w:ascii="Times New Roman" w:hAnsi="Times New Roman" w:cs="Times New Roman"/>
          <w:color w:val="auto"/>
          <w:szCs w:val="21"/>
          <w:highlight w:val="none"/>
        </w:rPr>
        <w:t>n</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Times New Roman"/>
          <w:color w:val="auto"/>
          <w:szCs w:val="21"/>
          <w:highlight w:val="none"/>
        </w:rPr>
        <w:t>。</w:t>
      </w:r>
    </w:p>
    <w:p w14:paraId="1200D8B3">
      <w:pPr>
        <w:pStyle w:val="4"/>
        <w:rPr>
          <w:rFonts w:ascii="Times New Roman" w:hAnsi="Times New Roman" w:cs="Times New Roman"/>
          <w:color w:val="auto"/>
          <w:highlight w:val="none"/>
          <w14:ligatures w14:val="none"/>
        </w:rPr>
      </w:pPr>
      <w:r>
        <w:rPr>
          <w:rFonts w:hint="eastAsia" w:ascii="Times New Roman" w:hAnsi="Times New Roman" w:cs="Times New Roman"/>
          <w:color w:val="auto"/>
          <w:highlight w:val="none"/>
          <w14:ligatures w14:val="none"/>
        </w:rPr>
        <w:t>2.4约束条件</w:t>
      </w:r>
    </w:p>
    <w:p w14:paraId="45860193">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本文以水量平衡、水库水位控制、流量控制、闸门开度约束等作为约束条件。</w:t>
      </w:r>
    </w:p>
    <w:p w14:paraId="40F7473C">
      <w:pPr>
        <w:pStyle w:val="5"/>
        <w:rPr>
          <w:rFonts w:hint="eastAsia" w:ascii="Times New Roman" w:hAnsi="Times New Roman"/>
          <w:color w:val="auto"/>
          <w:highlight w:val="none"/>
        </w:rPr>
      </w:pPr>
      <w:r>
        <w:rPr>
          <w:rFonts w:hint="eastAsia" w:ascii="Times New Roman" w:hAnsi="Times New Roman" w:eastAsia="楷体" w:cs="Times New Roman"/>
          <w:color w:val="auto"/>
          <w:sz w:val="21"/>
          <w:szCs w:val="22"/>
          <w:highlight w:val="none"/>
          <w14:ligatures w14:val="none"/>
        </w:rPr>
        <w:t>2.4.1水量平衡约束</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51"/>
        <w:gridCol w:w="3542"/>
        <w:gridCol w:w="2222"/>
      </w:tblGrid>
      <w:tr w14:paraId="765E0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2754" w:type="dxa"/>
            <w:tcBorders>
              <w:tl2br w:val="nil"/>
              <w:tr2bl w:val="nil"/>
            </w:tcBorders>
            <w:vAlign w:val="center"/>
          </w:tcPr>
          <w:p w14:paraId="697492AD">
            <w:pPr>
              <w:rPr>
                <w:rFonts w:hint="eastAsia" w:ascii="Times New Roman" w:hAnsi="Times New Roman" w:cs="宋体"/>
                <w:color w:val="auto"/>
                <w:kern w:val="0"/>
                <w:sz w:val="24"/>
                <w:szCs w:val="24"/>
                <w:highlight w:val="none"/>
                <w14:ligatures w14:val="none"/>
              </w:rPr>
            </w:pPr>
          </w:p>
        </w:tc>
        <w:tc>
          <w:tcPr>
            <w:tcW w:w="3545" w:type="dxa"/>
            <w:tcBorders>
              <w:tl2br w:val="nil"/>
              <w:tr2bl w:val="nil"/>
            </w:tcBorders>
            <w:vAlign w:val="center"/>
          </w:tcPr>
          <w:p w14:paraId="382BD46F">
            <w:pPr>
              <w:rPr>
                <w:rFonts w:hint="eastAsia" w:ascii="Times New Roman" w:hAnsi="Times New Roman" w:cs="宋体"/>
                <w:color w:val="auto"/>
                <w:kern w:val="0"/>
                <w:sz w:val="24"/>
                <w:szCs w:val="24"/>
                <w:highlight w:val="none"/>
                <w14:ligatures w14:val="none"/>
              </w:rPr>
            </w:pPr>
            <m:oMathPara>
              <m:oMath>
                <m:sSub>
                  <m:sSubPr>
                    <m:ctrlPr>
                      <w:rPr>
                        <w:rFonts w:hint="eastAsia" w:ascii="Cambria Math" w:hAnsi="Cambria Math" w:cs="宋体"/>
                        <w:i/>
                        <w:color w:val="auto"/>
                        <w:kern w:val="0"/>
                        <w:sz w:val="24"/>
                        <w:szCs w:val="24"/>
                        <w:highlight w:val="none"/>
                        <w14:ligatures w14:val="none"/>
                      </w:rPr>
                    </m:ctrlPr>
                  </m:sSubPr>
                  <m:e>
                    <m:r>
                      <m:rPr/>
                      <w:rPr>
                        <w:rFonts w:hint="eastAsia" w:ascii="Times New Roman" w:hAnsi="Times New Roman" w:cs="宋体"/>
                        <w:color w:val="auto"/>
                        <w:kern w:val="0"/>
                        <w:sz w:val="24"/>
                        <w:szCs w:val="24"/>
                        <w:highlight w:val="none"/>
                        <w14:ligatures w14:val="none"/>
                      </w:rPr>
                      <m:t>V</m:t>
                    </m:r>
                    <m:ctrlPr>
                      <w:rPr>
                        <w:rFonts w:hint="eastAsia" w:ascii="Cambria Math" w:hAnsi="Cambria Math" w:cs="宋体"/>
                        <w:i/>
                        <w:color w:val="auto"/>
                        <w:kern w:val="0"/>
                        <w:sz w:val="24"/>
                        <w:szCs w:val="24"/>
                        <w:highlight w:val="none"/>
                        <w14:ligatures w14:val="none"/>
                      </w:rPr>
                    </m:ctrlPr>
                  </m:e>
                  <m:sub>
                    <m:r>
                      <m:rPr>
                        <m:sty m:val="p"/>
                      </m:rPr>
                      <w:rPr>
                        <w:rFonts w:hint="default" w:ascii="Times New Roman" w:hAnsi="Times New Roman" w:cs="宋体"/>
                        <w:color w:val="auto"/>
                        <w:kern w:val="0"/>
                        <w:sz w:val="24"/>
                        <w:szCs w:val="24"/>
                        <w:highlight w:val="none"/>
                        <w14:ligatures w14:val="none"/>
                      </w:rPr>
                      <m:t>t+1</m:t>
                    </m:r>
                    <m:ctrlPr>
                      <w:rPr>
                        <w:rFonts w:hint="eastAsia" w:ascii="Cambria Math" w:hAnsi="Cambria Math" w:cs="宋体"/>
                        <w:i/>
                        <w:color w:val="auto"/>
                        <w:kern w:val="0"/>
                        <w:sz w:val="24"/>
                        <w:szCs w:val="24"/>
                        <w:highlight w:val="none"/>
                        <w14:ligatures w14:val="none"/>
                      </w:rPr>
                    </m:ctrlPr>
                  </m:sub>
                </m:sSub>
                <m:r>
                  <m:rPr/>
                  <w:rPr>
                    <w:rFonts w:hint="eastAsia" w:ascii="Times New Roman" w:hAnsi="Times New Roman" w:cs="宋体"/>
                    <w:color w:val="auto"/>
                    <w:kern w:val="0"/>
                    <w:sz w:val="24"/>
                    <w:szCs w:val="24"/>
                    <w:highlight w:val="none"/>
                    <w14:ligatures w14:val="none"/>
                  </w:rPr>
                  <m:t>=</m:t>
                </m:r>
                <m:sSub>
                  <m:sSubPr>
                    <m:ctrlPr>
                      <w:rPr>
                        <w:rFonts w:hint="eastAsia" w:ascii="Cambria Math" w:hAnsi="Cambria Math" w:cs="宋体"/>
                        <w:i/>
                        <w:color w:val="auto"/>
                        <w:kern w:val="0"/>
                        <w:sz w:val="24"/>
                        <w:szCs w:val="24"/>
                        <w:highlight w:val="none"/>
                        <w14:ligatures w14:val="none"/>
                      </w:rPr>
                    </m:ctrlPr>
                  </m:sSubPr>
                  <m:e>
                    <m:r>
                      <m:rPr/>
                      <w:rPr>
                        <w:rFonts w:hint="eastAsia" w:ascii="Times New Roman" w:hAnsi="Times New Roman" w:cs="宋体"/>
                        <w:color w:val="auto"/>
                        <w:kern w:val="0"/>
                        <w:sz w:val="24"/>
                        <w:szCs w:val="24"/>
                        <w:highlight w:val="none"/>
                        <w14:ligatures w14:val="none"/>
                      </w:rPr>
                      <m:t>V</m:t>
                    </m:r>
                    <m:ctrlPr>
                      <w:rPr>
                        <w:rFonts w:hint="eastAsia" w:ascii="Cambria Math" w:hAnsi="Cambria Math" w:cs="宋体"/>
                        <w:i/>
                        <w:color w:val="auto"/>
                        <w:kern w:val="0"/>
                        <w:sz w:val="24"/>
                        <w:szCs w:val="24"/>
                        <w:highlight w:val="none"/>
                        <w14:ligatures w14:val="none"/>
                      </w:rPr>
                    </m:ctrlPr>
                  </m:e>
                  <m:sub>
                    <m:r>
                      <m:rPr>
                        <m:sty m:val="p"/>
                      </m:rPr>
                      <w:rPr>
                        <w:rFonts w:hint="default" w:ascii="Times New Roman" w:hAnsi="Times New Roman" w:cs="宋体"/>
                        <w:color w:val="auto"/>
                        <w:kern w:val="0"/>
                        <w:sz w:val="24"/>
                        <w:szCs w:val="24"/>
                        <w:highlight w:val="none"/>
                        <w14:ligatures w14:val="none"/>
                      </w:rPr>
                      <m:t>t</m:t>
                    </m:r>
                    <m:ctrlPr>
                      <w:rPr>
                        <w:rFonts w:hint="eastAsia" w:ascii="Cambria Math" w:hAnsi="Cambria Math" w:cs="宋体"/>
                        <w:i/>
                        <w:color w:val="auto"/>
                        <w:kern w:val="0"/>
                        <w:sz w:val="24"/>
                        <w:szCs w:val="24"/>
                        <w:highlight w:val="none"/>
                        <w14:ligatures w14:val="none"/>
                      </w:rPr>
                    </m:ctrlPr>
                  </m:sub>
                </m:sSub>
                <m:r>
                  <m:rPr/>
                  <w:rPr>
                    <w:rFonts w:hint="eastAsia" w:ascii="Times New Roman" w:hAnsi="Times New Roman" w:cs="宋体"/>
                    <w:color w:val="auto"/>
                    <w:kern w:val="0"/>
                    <w:sz w:val="24"/>
                    <w:szCs w:val="24"/>
                    <w:highlight w:val="none"/>
                    <w14:ligatures w14:val="none"/>
                  </w:rPr>
                  <m:t>+</m:t>
                </m:r>
                <m:d>
                  <m:dPr>
                    <m:ctrlPr>
                      <w:rPr>
                        <w:rFonts w:hint="eastAsia" w:ascii="Cambria Math" w:hAnsi="Cambria Math" w:cs="宋体"/>
                        <w:i/>
                        <w:color w:val="auto"/>
                        <w:kern w:val="0"/>
                        <w:sz w:val="24"/>
                        <w:szCs w:val="24"/>
                        <w:highlight w:val="none"/>
                        <w14:ligatures w14:val="none"/>
                      </w:rPr>
                    </m:ctrlPr>
                  </m:dPr>
                  <m:e>
                    <m:sSub>
                      <m:sSubPr>
                        <m:ctrlPr>
                          <w:rPr>
                            <w:rFonts w:hint="eastAsia" w:ascii="Cambria Math" w:hAnsi="Cambria Math" w:cs="宋体"/>
                            <w:i w:val="0"/>
                            <w:iCs/>
                            <w:color w:val="auto"/>
                            <w:kern w:val="0"/>
                            <w:sz w:val="24"/>
                            <w:szCs w:val="24"/>
                            <w:highlight w:val="none"/>
                            <w14:ligatures w14:val="none"/>
                          </w:rPr>
                        </m:ctrlPr>
                      </m:sSubPr>
                      <m:e>
                        <m:r>
                          <m:rPr/>
                          <w:rPr>
                            <w:rFonts w:hint="default" w:ascii="Times New Roman" w:hAnsi="Times New Roman" w:cs="宋体"/>
                            <w:color w:val="auto"/>
                            <w:kern w:val="0"/>
                            <w:sz w:val="24"/>
                            <w:szCs w:val="24"/>
                            <w:highlight w:val="none"/>
                            <w14:ligatures w14:val="none"/>
                          </w:rPr>
                          <m:t>Q</m:t>
                        </m:r>
                        <m:ctrlPr>
                          <w:rPr>
                            <w:rFonts w:hint="eastAsia" w:ascii="Cambria Math" w:hAnsi="Cambria Math" w:cs="宋体"/>
                            <w:i w:val="0"/>
                            <w:iCs/>
                            <w:color w:val="auto"/>
                            <w:kern w:val="0"/>
                            <w:sz w:val="24"/>
                            <w:szCs w:val="24"/>
                            <w:highlight w:val="none"/>
                            <w14:ligatures w14:val="none"/>
                          </w:rPr>
                        </m:ctrlPr>
                      </m:e>
                      <m:sub>
                        <m:r>
                          <m:rPr>
                            <m:sty m:val="p"/>
                          </m:rPr>
                          <w:rPr>
                            <w:rFonts w:hint="default" w:ascii="Times New Roman" w:hAnsi="Times New Roman" w:cs="宋体"/>
                            <w:color w:val="auto"/>
                            <w:kern w:val="0"/>
                            <w:sz w:val="24"/>
                            <w:szCs w:val="24"/>
                            <w:highlight w:val="none"/>
                            <w14:ligatures w14:val="none"/>
                          </w:rPr>
                          <m:t>in,t</m:t>
                        </m:r>
                        <m:ctrlPr>
                          <w:rPr>
                            <w:rFonts w:hint="eastAsia" w:ascii="Cambria Math" w:hAnsi="Cambria Math" w:cs="宋体"/>
                            <w:i w:val="0"/>
                            <w:iCs/>
                            <w:color w:val="auto"/>
                            <w:kern w:val="0"/>
                            <w:sz w:val="24"/>
                            <w:szCs w:val="24"/>
                            <w:highlight w:val="none"/>
                            <w14:ligatures w14:val="none"/>
                          </w:rPr>
                        </m:ctrlPr>
                      </m:sub>
                    </m:sSub>
                    <m:r>
                      <m:rPr/>
                      <w:rPr>
                        <w:rFonts w:hint="eastAsia" w:ascii="Times New Roman" w:hAnsi="Times New Roman" w:cs="宋体"/>
                        <w:color w:val="auto"/>
                        <w:kern w:val="0"/>
                        <w:sz w:val="24"/>
                        <w:szCs w:val="24"/>
                        <w:highlight w:val="none"/>
                        <w14:ligatures w14:val="none"/>
                      </w:rPr>
                      <m:t>−</m:t>
                    </m:r>
                    <m:sSub>
                      <m:sSubPr>
                        <m:ctrlPr>
                          <w:rPr>
                            <w:rFonts w:hint="eastAsia" w:ascii="Cambria Math" w:hAnsi="Cambria Math" w:cs="宋体"/>
                            <w:i w:val="0"/>
                            <w:iCs/>
                            <w:color w:val="auto"/>
                            <w:kern w:val="0"/>
                            <w:sz w:val="24"/>
                            <w:szCs w:val="24"/>
                            <w:highlight w:val="none"/>
                            <w14:ligatures w14:val="none"/>
                          </w:rPr>
                        </m:ctrlPr>
                      </m:sSubPr>
                      <m:e>
                        <m:r>
                          <m:rPr/>
                          <w:rPr>
                            <w:rFonts w:hint="default" w:ascii="Times New Roman" w:hAnsi="Times New Roman" w:cs="宋体"/>
                            <w:color w:val="auto"/>
                            <w:kern w:val="0"/>
                            <w:sz w:val="24"/>
                            <w:szCs w:val="24"/>
                            <w:highlight w:val="none"/>
                            <w14:ligatures w14:val="none"/>
                          </w:rPr>
                          <m:t>Q</m:t>
                        </m:r>
                        <m:ctrlPr>
                          <w:rPr>
                            <w:rFonts w:hint="eastAsia" w:ascii="Cambria Math" w:hAnsi="Cambria Math" w:cs="宋体"/>
                            <w:i w:val="0"/>
                            <w:iCs/>
                            <w:color w:val="auto"/>
                            <w:kern w:val="0"/>
                            <w:sz w:val="24"/>
                            <w:szCs w:val="24"/>
                            <w:highlight w:val="none"/>
                            <w14:ligatures w14:val="none"/>
                          </w:rPr>
                        </m:ctrlPr>
                      </m:e>
                      <m:sub>
                        <m:r>
                          <m:rPr>
                            <m:sty m:val="p"/>
                          </m:rPr>
                          <w:rPr>
                            <w:rFonts w:hint="default" w:ascii="Times New Roman" w:hAnsi="Times New Roman" w:cs="宋体"/>
                            <w:color w:val="auto"/>
                            <w:kern w:val="0"/>
                            <w:sz w:val="24"/>
                            <w:szCs w:val="24"/>
                            <w:highlight w:val="none"/>
                            <w14:ligatures w14:val="none"/>
                          </w:rPr>
                          <m:t>out,t</m:t>
                        </m:r>
                        <m:ctrlPr>
                          <w:rPr>
                            <w:rFonts w:hint="eastAsia" w:ascii="Cambria Math" w:hAnsi="Cambria Math" w:cs="宋体"/>
                            <w:i w:val="0"/>
                            <w:iCs/>
                            <w:color w:val="auto"/>
                            <w:kern w:val="0"/>
                            <w:sz w:val="24"/>
                            <w:szCs w:val="24"/>
                            <w:highlight w:val="none"/>
                            <w14:ligatures w14:val="none"/>
                          </w:rPr>
                        </m:ctrlPr>
                      </m:sub>
                    </m:sSub>
                    <m:ctrlPr>
                      <w:rPr>
                        <w:rFonts w:hint="eastAsia" w:ascii="Cambria Math" w:hAnsi="Cambria Math" w:cs="宋体"/>
                        <w:i/>
                        <w:color w:val="auto"/>
                        <w:kern w:val="0"/>
                        <w:sz w:val="24"/>
                        <w:szCs w:val="24"/>
                        <w:highlight w:val="none"/>
                        <w14:ligatures w14:val="none"/>
                      </w:rPr>
                    </m:ctrlPr>
                  </m:e>
                </m:d>
                <m:r>
                  <m:rPr/>
                  <w:rPr>
                    <w:rFonts w:hint="eastAsia" w:ascii="Times New Roman" w:hAnsi="Times New Roman" w:cs="宋体"/>
                    <w:color w:val="auto"/>
                    <w:kern w:val="0"/>
                    <w:sz w:val="24"/>
                    <w:szCs w:val="24"/>
                    <w:highlight w:val="none"/>
                    <w14:ligatures w14:val="none"/>
                  </w:rPr>
                  <m:t>⋅</m:t>
                </m:r>
                <m:r>
                  <m:rPr>
                    <m:sty m:val="p"/>
                  </m:rPr>
                  <w:rPr>
                    <w:rFonts w:hint="eastAsia" w:ascii="Times New Roman" w:hAnsi="Times New Roman" w:cs="宋体"/>
                    <w:color w:val="auto"/>
                    <w:kern w:val="0"/>
                    <w:sz w:val="24"/>
                    <w:szCs w:val="24"/>
                    <w:highlight w:val="none"/>
                    <w14:ligatures w14:val="none"/>
                  </w:rPr>
                  <m:t>Δ</m:t>
                </m:r>
                <m:r>
                  <m:rPr/>
                  <w:rPr>
                    <w:rFonts w:hint="eastAsia" w:ascii="Times New Roman" w:hAnsi="Times New Roman" w:cs="宋体"/>
                    <w:color w:val="auto"/>
                    <w:kern w:val="0"/>
                    <w:sz w:val="24"/>
                    <w:szCs w:val="24"/>
                    <w:highlight w:val="none"/>
                    <w14:ligatures w14:val="none"/>
                  </w:rPr>
                  <m:t>t</m:t>
                </m:r>
              </m:oMath>
            </m:oMathPara>
          </w:p>
        </w:tc>
        <w:tc>
          <w:tcPr>
            <w:tcW w:w="2223" w:type="dxa"/>
            <w:tcBorders>
              <w:tl2br w:val="nil"/>
              <w:tr2bl w:val="nil"/>
            </w:tcBorders>
            <w:vAlign w:val="center"/>
          </w:tcPr>
          <w:p w14:paraId="04817B26">
            <w:pPr>
              <w:jc w:val="right"/>
              <w:rPr>
                <w:rFonts w:hint="eastAsia" w:ascii="Times New Roman" w:hAnsi="Times New Roman" w:cs="宋体"/>
                <w:color w:val="auto"/>
                <w:kern w:val="0"/>
                <w:sz w:val="24"/>
                <w:szCs w:val="24"/>
                <w:highlight w:val="none"/>
                <w14:ligatures w14:val="none"/>
              </w:rPr>
            </w:pPr>
            <w:r>
              <w:rPr>
                <w:rFonts w:hint="eastAsia" w:ascii="Times New Roman" w:hAnsi="Times New Roman" w:cs="宋体"/>
                <w:color w:val="auto"/>
                <w:kern w:val="0"/>
                <w:sz w:val="24"/>
                <w:szCs w:val="24"/>
                <w:highlight w:val="none"/>
                <w14:ligatures w14:val="none"/>
              </w:rPr>
              <w:t>（8）</w:t>
            </w:r>
          </w:p>
        </w:tc>
      </w:tr>
    </w:tbl>
    <w:p w14:paraId="1009792E">
      <w:pPr>
        <w:jc w:val="left"/>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式中，</w:t>
      </w:r>
      <m:oMath>
        <m:sSub>
          <m:sSubPr>
            <m:ctrlPr>
              <w:rPr>
                <w:rFonts w:hint="eastAsia" w:ascii="Cambria Math" w:hAnsi="Cambria Math" w:cs="Times New Roman"/>
                <w:i/>
                <w:iCs/>
                <w:color w:val="auto"/>
                <w:szCs w:val="21"/>
                <w:highlight w:val="none"/>
              </w:rPr>
            </m:ctrlPr>
          </m:sSubPr>
          <m:e>
            <m:r>
              <m:rPr/>
              <w:rPr>
                <w:rFonts w:hint="eastAsia" w:ascii="Times New Roman" w:hAnsi="Times New Roman" w:cs="Times New Roman"/>
                <w:color w:val="auto"/>
                <w:szCs w:val="21"/>
                <w:highlight w:val="none"/>
              </w:rPr>
              <m:t>V</m:t>
            </m:r>
            <m:ctrlPr>
              <w:rPr>
                <w:rFonts w:hint="eastAsia" w:ascii="Cambria Math" w:hAnsi="Cambria Math" w:cs="Times New Roman"/>
                <w:i/>
                <w:iCs/>
                <w:color w:val="auto"/>
                <w:szCs w:val="21"/>
                <w:highlight w:val="none"/>
              </w:rPr>
            </m:ctrlPr>
          </m:e>
          <m:sub>
            <m:r>
              <m:rPr/>
              <w:rPr>
                <w:rFonts w:hint="eastAsia" w:ascii="Times New Roman" w:hAnsi="Times New Roman" w:cs="Times New Roman"/>
                <w:color w:val="auto"/>
                <w:szCs w:val="21"/>
                <w:highlight w:val="none"/>
              </w:rPr>
              <m:t>t</m:t>
            </m:r>
            <m:ctrlPr>
              <w:rPr>
                <w:rFonts w:hint="eastAsia" w:ascii="Cambria Math" w:hAnsi="Cambria Math" w:cs="Times New Roman"/>
                <w:i/>
                <w:iCs/>
                <w:color w:val="auto"/>
                <w:szCs w:val="21"/>
                <w:highlight w:val="none"/>
              </w:rPr>
            </m:ctrlPr>
          </m:sub>
        </m:sSub>
        <m:r>
          <m:rPr>
            <m:sty m:val="p"/>
          </m:rPr>
          <w:rPr>
            <w:rFonts w:hint="eastAsia" w:ascii="Times New Roman" w:hAnsi="Times New Roman" w:cs="Times New Roman"/>
            <w:color w:val="auto"/>
            <w:szCs w:val="21"/>
            <w:highlight w:val="none"/>
          </w:rPr>
          <m:t>为</m:t>
        </m:r>
      </m:oMath>
      <w:r>
        <w:rPr>
          <w:rFonts w:hint="eastAsia" w:ascii="Times New Roman" w:hAnsi="Times New Roman" w:cs="Times New Roman"/>
          <w:color w:val="auto"/>
          <w:szCs w:val="21"/>
          <w:highlight w:val="none"/>
        </w:rPr>
        <w:t>t时刻的库容</w:t>
      </w:r>
      <m:oMath>
        <m:r>
          <m:rPr>
            <m:sty m:val="p"/>
          </m:rPr>
          <w:rPr>
            <w:rFonts w:hint="eastAsia" w:ascii="Times New Roman" w:hAnsi="Times New Roman" w:cs="宋体"/>
            <w:color w:val="auto"/>
            <w:kern w:val="0"/>
            <w:szCs w:val="21"/>
            <w:highlight w:val="none"/>
            <w:lang w:eastAsia="zh-CN"/>
            <w14:ligatures w14:val="none"/>
          </w:rPr>
          <m:t>（</m:t>
        </m:r>
      </m:oMath>
      <w:r>
        <w:rPr>
          <w:rFonts w:hint="eastAsia" w:ascii="Times New Roman" w:hAnsi="Times New Roman" w:cs="Times New Roman"/>
          <w:color w:val="auto"/>
          <w:szCs w:val="21"/>
          <w:highlight w:val="none"/>
        </w:rPr>
        <w:t>m</w:t>
      </w:r>
      <w:r>
        <w:rPr>
          <w:rFonts w:hint="eastAsia" w:ascii="Times New Roman" w:hAnsi="Times New Roman" w:cs="Times New Roman"/>
          <w:color w:val="auto"/>
          <w:szCs w:val="21"/>
          <w:highlight w:val="none"/>
          <w:vertAlign w:val="superscript"/>
        </w:rPr>
        <w:t>3</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m:oMath>
        <m:sSub>
          <m:sSubPr>
            <m:ctrlPr>
              <w:rPr>
                <w:rFonts w:hint="eastAsia" w:ascii="Cambria Math" w:hAnsi="Cambria Math" w:cs="Times New Roman"/>
                <w:i w:val="0"/>
                <w:iCs w:val="0"/>
                <w:color w:val="auto"/>
                <w:szCs w:val="21"/>
                <w:highlight w:val="none"/>
              </w:rPr>
            </m:ctrlPr>
          </m:sSubPr>
          <m:e>
            <m:r>
              <m:rPr/>
              <w:rPr>
                <w:rFonts w:hint="default" w:ascii="Times New Roman" w:hAnsi="Times New Roman" w:cs="Times New Roman"/>
                <w:color w:val="auto"/>
                <w:szCs w:val="21"/>
                <w:highlight w:val="none"/>
              </w:rPr>
              <m:t>Q</m:t>
            </m:r>
            <m:ctrlPr>
              <w:rPr>
                <w:rFonts w:hint="eastAsia" w:ascii="Cambria Math" w:hAnsi="Cambria Math" w:cs="Times New Roman"/>
                <w:i w:val="0"/>
                <w:iCs w:val="0"/>
                <w:color w:val="auto"/>
                <w:szCs w:val="21"/>
                <w:highlight w:val="none"/>
              </w:rPr>
            </m:ctrlPr>
          </m:e>
          <m:sub>
            <m:r>
              <m:rPr>
                <m:sty m:val="p"/>
              </m:rPr>
              <w:rPr>
                <w:rFonts w:hint="default" w:ascii="Times New Roman" w:hAnsi="Times New Roman" w:cs="Times New Roman"/>
                <w:color w:val="auto"/>
                <w:szCs w:val="21"/>
                <w:highlight w:val="none"/>
              </w:rPr>
              <m:t>in,t</m:t>
            </m:r>
            <m:ctrlPr>
              <w:rPr>
                <w:rFonts w:hint="eastAsia" w:ascii="Cambria Math" w:hAnsi="Cambria Math" w:cs="Times New Roman"/>
                <w:i w:val="0"/>
                <w:iCs w:val="0"/>
                <w:color w:val="auto"/>
                <w:szCs w:val="21"/>
                <w:highlight w:val="none"/>
              </w:rPr>
            </m:ctrlPr>
          </m:sub>
        </m:sSub>
      </m:oMath>
      <w:r>
        <w:rPr>
          <w:rFonts w:hint="eastAsia" w:ascii="Times New Roman" w:hAnsi="Times New Roman" w:cs="Times New Roman"/>
          <w:color w:val="auto"/>
          <w:szCs w:val="21"/>
          <w:highlight w:val="none"/>
        </w:rPr>
        <w:t>为</w:t>
      </w:r>
      <w:r>
        <w:rPr>
          <w:rFonts w:hint="eastAsia" w:ascii="Times New Roman" w:hAnsi="Times New Roman" w:cs="Times New Roman"/>
          <w:i/>
          <w:iCs/>
          <w:color w:val="auto"/>
          <w:szCs w:val="21"/>
          <w:highlight w:val="none"/>
        </w:rPr>
        <w:t>t</w:t>
      </w:r>
      <w:r>
        <w:rPr>
          <w:rFonts w:hint="eastAsia" w:ascii="Times New Roman" w:hAnsi="Times New Roman" w:cs="Times New Roman"/>
          <w:color w:val="auto"/>
          <w:szCs w:val="21"/>
          <w:highlight w:val="none"/>
        </w:rPr>
        <w:t>时刻的入库流量</w:t>
      </w:r>
      <m:oMath>
        <m:r>
          <m:rPr>
            <m:sty m:val="p"/>
          </m:rPr>
          <w:rPr>
            <w:rFonts w:hint="eastAsia" w:ascii="Times New Roman" w:hAnsi="Times New Roman" w:cs="宋体"/>
            <w:color w:val="auto"/>
            <w:kern w:val="0"/>
            <w:szCs w:val="21"/>
            <w:highlight w:val="none"/>
            <w:lang w:eastAsia="zh-CN"/>
            <w14:ligatures w14:val="none"/>
          </w:rPr>
          <m:t>（</m:t>
        </m:r>
      </m:oMath>
      <w:r>
        <w:rPr>
          <w:rFonts w:hint="eastAsia" w:ascii="Times New Roman" w:hAnsi="Times New Roman" w:cs="Times New Roman"/>
          <w:color w:val="auto"/>
          <w:szCs w:val="21"/>
          <w:highlight w:val="none"/>
        </w:rPr>
        <w:t>m</w:t>
      </w:r>
      <w:r>
        <w:rPr>
          <w:rFonts w:hint="eastAsia"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rPr>
        <w:t>/s</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m:oMath>
        <m:sSub>
          <m:sSubPr>
            <m:ctrlPr>
              <w:rPr>
                <w:rFonts w:hint="eastAsia" w:ascii="Cambria Math" w:hAnsi="Cambria Math" w:cs="Times New Roman"/>
                <w:i w:val="0"/>
                <w:iCs w:val="0"/>
                <w:color w:val="auto"/>
                <w:szCs w:val="21"/>
                <w:highlight w:val="none"/>
              </w:rPr>
            </m:ctrlPr>
          </m:sSubPr>
          <m:e>
            <m:r>
              <m:rPr/>
              <w:rPr>
                <w:rFonts w:hint="default" w:ascii="Times New Roman" w:hAnsi="Times New Roman" w:cs="Times New Roman"/>
                <w:color w:val="auto"/>
                <w:szCs w:val="21"/>
                <w:highlight w:val="none"/>
              </w:rPr>
              <m:t>Q</m:t>
            </m:r>
            <m:ctrlPr>
              <w:rPr>
                <w:rFonts w:hint="eastAsia" w:ascii="Cambria Math" w:hAnsi="Cambria Math" w:cs="Times New Roman"/>
                <w:i w:val="0"/>
                <w:iCs w:val="0"/>
                <w:color w:val="auto"/>
                <w:szCs w:val="21"/>
                <w:highlight w:val="none"/>
              </w:rPr>
            </m:ctrlPr>
          </m:e>
          <m:sub>
            <m:r>
              <m:rPr>
                <m:sty m:val="p"/>
              </m:rPr>
              <w:rPr>
                <w:rFonts w:hint="default" w:ascii="Times New Roman" w:hAnsi="Times New Roman" w:cs="Times New Roman"/>
                <w:color w:val="auto"/>
                <w:szCs w:val="21"/>
                <w:highlight w:val="none"/>
              </w:rPr>
              <m:t>out,t</m:t>
            </m:r>
            <m:ctrlPr>
              <w:rPr>
                <w:rFonts w:hint="eastAsia" w:ascii="Cambria Math" w:hAnsi="Cambria Math" w:cs="Times New Roman"/>
                <w:i w:val="0"/>
                <w:iCs w:val="0"/>
                <w:color w:val="auto"/>
                <w:szCs w:val="21"/>
                <w:highlight w:val="none"/>
              </w:rPr>
            </m:ctrlPr>
          </m:sub>
        </m:sSub>
      </m:oMath>
      <w:r>
        <w:rPr>
          <w:rFonts w:hint="eastAsia" w:ascii="Times New Roman" w:hAnsi="Times New Roman" w:cs="Times New Roman"/>
          <w:color w:val="auto"/>
          <w:szCs w:val="21"/>
          <w:highlight w:val="none"/>
        </w:rPr>
        <w:t>为</w:t>
      </w:r>
      <w:r>
        <w:rPr>
          <w:rFonts w:hint="eastAsia" w:ascii="Times New Roman" w:hAnsi="Times New Roman" w:cs="Times New Roman"/>
          <w:i/>
          <w:iCs/>
          <w:color w:val="auto"/>
          <w:szCs w:val="21"/>
          <w:highlight w:val="none"/>
        </w:rPr>
        <w:t>t</w:t>
      </w:r>
      <w:r>
        <w:rPr>
          <w:rFonts w:hint="eastAsia" w:ascii="Times New Roman" w:hAnsi="Times New Roman" w:cs="Times New Roman"/>
          <w:color w:val="auto"/>
          <w:szCs w:val="21"/>
          <w:highlight w:val="none"/>
        </w:rPr>
        <w:t>时刻的出库流量</w:t>
      </w:r>
      <m:oMath>
        <m:r>
          <m:rPr>
            <m:sty m:val="p"/>
          </m:rPr>
          <w:rPr>
            <w:rFonts w:hint="eastAsia" w:ascii="Times New Roman" w:hAnsi="Times New Roman" w:cs="宋体"/>
            <w:color w:val="auto"/>
            <w:kern w:val="0"/>
            <w:szCs w:val="21"/>
            <w:highlight w:val="none"/>
            <w:lang w:eastAsia="zh-CN"/>
            <w14:ligatures w14:val="none"/>
          </w:rPr>
          <m:t>（</m:t>
        </m:r>
      </m:oMath>
      <w:r>
        <w:rPr>
          <w:rFonts w:hint="eastAsia" w:ascii="Times New Roman" w:hAnsi="Times New Roman" w:cs="Times New Roman"/>
          <w:color w:val="auto"/>
          <w:szCs w:val="21"/>
          <w:highlight w:val="none"/>
        </w:rPr>
        <w:t>m</w:t>
      </w:r>
      <w:r>
        <w:rPr>
          <w:rFonts w:hint="eastAsia"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rPr>
        <w:t>/s</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m:oMath>
        <m:r>
          <m:rPr/>
          <w:rPr>
            <w:rFonts w:hint="eastAsia" w:ascii="Times New Roman" w:hAnsi="Times New Roman" w:cs="Times New Roman"/>
            <w:color w:val="auto"/>
            <w:szCs w:val="21"/>
            <w:highlight w:val="none"/>
          </w:rPr>
          <m:t>Δ</m:t>
        </m:r>
        <m:r>
          <m:rPr/>
          <w:rPr>
            <w:rFonts w:ascii="Times New Roman" w:hAnsi="Times New Roman" w:cs="Times New Roman"/>
            <w:color w:val="auto"/>
            <w:szCs w:val="21"/>
            <w:highlight w:val="none"/>
          </w:rPr>
          <m:t>t</m:t>
        </m:r>
        <m:r>
          <m:rPr>
            <m:sty m:val="p"/>
          </m:rPr>
          <w:rPr>
            <w:rFonts w:hint="eastAsia" w:ascii="Times New Roman" w:hAnsi="Times New Roman" w:cs="Times New Roman"/>
            <w:color w:val="auto"/>
            <w:szCs w:val="21"/>
            <w:highlight w:val="none"/>
          </w:rPr>
          <m:t>为</m:t>
        </m:r>
      </m:oMath>
      <w:r>
        <w:rPr>
          <w:rFonts w:hint="eastAsia" w:ascii="Times New Roman" w:hAnsi="Times New Roman" w:cs="Times New Roman"/>
          <w:color w:val="auto"/>
          <w:szCs w:val="21"/>
          <w:highlight w:val="none"/>
        </w:rPr>
        <w:t>时间步长</w:t>
      </w:r>
      <m:oMath>
        <m:r>
          <m:rPr>
            <m:sty m:val="p"/>
          </m:rPr>
          <w:rPr>
            <w:rFonts w:hint="eastAsia" w:ascii="Times New Roman" w:hAnsi="Times New Roman" w:cs="宋体"/>
            <w:color w:val="auto"/>
            <w:kern w:val="0"/>
            <w:szCs w:val="21"/>
            <w:highlight w:val="none"/>
            <w:lang w:eastAsia="zh-CN"/>
            <w14:ligatures w14:val="none"/>
          </w:rPr>
          <m:t>（</m:t>
        </m:r>
      </m:oMath>
      <w:r>
        <w:rPr>
          <w:rFonts w:hint="eastAsia" w:ascii="Times New Roman" w:hAnsi="Times New Roman" w:cs="Times New Roman"/>
          <w:color w:val="auto"/>
          <w:szCs w:val="21"/>
          <w:highlight w:val="none"/>
        </w:rPr>
        <w:t>h</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Times New Roman"/>
          <w:color w:val="auto"/>
          <w:szCs w:val="21"/>
          <w:highlight w:val="none"/>
        </w:rPr>
        <w:t>。</w:t>
      </w:r>
    </w:p>
    <w:p w14:paraId="567A8EFC">
      <w:pPr>
        <w:pStyle w:val="5"/>
        <w:rPr>
          <w:rFonts w:ascii="Times New Roman" w:hAnsi="Times New Roman" w:eastAsia="楷体" w:cs="Times New Roman"/>
          <w:color w:val="auto"/>
          <w:sz w:val="21"/>
          <w:szCs w:val="22"/>
          <w:highlight w:val="none"/>
          <w14:ligatures w14:val="none"/>
        </w:rPr>
      </w:pPr>
      <w:r>
        <w:rPr>
          <w:rFonts w:hint="eastAsia" w:ascii="Times New Roman" w:hAnsi="Times New Roman" w:eastAsia="楷体" w:cs="Times New Roman"/>
          <w:color w:val="auto"/>
          <w:sz w:val="21"/>
          <w:szCs w:val="22"/>
          <w:highlight w:val="none"/>
          <w14:ligatures w14:val="none"/>
        </w:rPr>
        <w:t>2.4.2库容约束</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0"/>
        <w:gridCol w:w="3884"/>
        <w:gridCol w:w="1601"/>
      </w:tblGrid>
      <w:tr w14:paraId="66441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33" w:type="dxa"/>
            <w:tcBorders>
              <w:tl2br w:val="nil"/>
              <w:tr2bl w:val="nil"/>
            </w:tcBorders>
            <w:vAlign w:val="center"/>
          </w:tcPr>
          <w:p w14:paraId="36CC3902">
            <w:pPr>
              <w:rPr>
                <w:rFonts w:hint="eastAsia" w:ascii="Times New Roman" w:hAnsi="Times New Roman" w:cs="宋体"/>
                <w:color w:val="auto"/>
                <w:kern w:val="0"/>
                <w:sz w:val="24"/>
                <w:szCs w:val="24"/>
                <w:highlight w:val="none"/>
                <w14:ligatures w14:val="none"/>
              </w:rPr>
            </w:pPr>
          </w:p>
        </w:tc>
        <w:tc>
          <w:tcPr>
            <w:tcW w:w="3887" w:type="dxa"/>
            <w:tcBorders>
              <w:tl2br w:val="nil"/>
              <w:tr2bl w:val="nil"/>
            </w:tcBorders>
            <w:vAlign w:val="center"/>
          </w:tcPr>
          <w:p w14:paraId="53B3C4F0">
            <w:pPr>
              <w:rPr>
                <w:rFonts w:hint="eastAsia" w:ascii="Times New Roman" w:hAnsi="Times New Roman" w:cs="宋体"/>
                <w:color w:val="auto"/>
                <w:kern w:val="0"/>
                <w:sz w:val="24"/>
                <w:szCs w:val="24"/>
                <w:highlight w:val="none"/>
                <w14:ligatures w14:val="none"/>
              </w:rPr>
            </w:pPr>
            <m:oMathPara>
              <m:oMath>
                <m:sSub>
                  <m:sSubPr>
                    <m:ctrlPr>
                      <w:rPr>
                        <w:rFonts w:hint="eastAsia" w:ascii="Cambria Math" w:hAnsi="Cambria Math" w:cs="宋体"/>
                        <w:i w:val="0"/>
                        <w:iCs/>
                        <w:color w:val="auto"/>
                        <w:kern w:val="0"/>
                        <w:sz w:val="24"/>
                        <w:szCs w:val="24"/>
                        <w:highlight w:val="none"/>
                        <w14:ligatures w14:val="none"/>
                      </w:rPr>
                    </m:ctrlPr>
                  </m:sSubPr>
                  <m:e>
                    <m:r>
                      <m:rPr/>
                      <w:rPr>
                        <w:rFonts w:hint="default" w:ascii="Times New Roman" w:hAnsi="Times New Roman" w:cs="宋体"/>
                        <w:color w:val="auto"/>
                        <w:kern w:val="0"/>
                        <w:sz w:val="24"/>
                        <w:szCs w:val="24"/>
                        <w:highlight w:val="none"/>
                        <w14:ligatures w14:val="none"/>
                      </w:rPr>
                      <m:t>V</m:t>
                    </m:r>
                    <m:ctrlPr>
                      <w:rPr>
                        <w:rFonts w:hint="eastAsia" w:ascii="Cambria Math" w:hAnsi="Cambria Math" w:cs="宋体"/>
                        <w:i w:val="0"/>
                        <w:iCs/>
                        <w:color w:val="auto"/>
                        <w:kern w:val="0"/>
                        <w:sz w:val="24"/>
                        <w:szCs w:val="24"/>
                        <w:highlight w:val="none"/>
                        <w14:ligatures w14:val="none"/>
                      </w:rPr>
                    </m:ctrlPr>
                  </m:e>
                  <m:sub>
                    <m:r>
                      <m:rPr>
                        <m:sty m:val="p"/>
                      </m:rPr>
                      <w:rPr>
                        <w:rFonts w:hint="default" w:ascii="Times New Roman" w:hAnsi="Times New Roman" w:cs="宋体"/>
                        <w:color w:val="auto"/>
                        <w:kern w:val="0"/>
                        <w:sz w:val="24"/>
                        <w:szCs w:val="24"/>
                        <w:highlight w:val="none"/>
                        <w14:ligatures w14:val="none"/>
                      </w:rPr>
                      <m:t>min</m:t>
                    </m:r>
                    <m:ctrlPr>
                      <w:rPr>
                        <w:rFonts w:hint="eastAsia" w:ascii="Cambria Math" w:hAnsi="Cambria Math" w:cs="宋体"/>
                        <w:i w:val="0"/>
                        <w:iCs/>
                        <w:color w:val="auto"/>
                        <w:kern w:val="0"/>
                        <w:sz w:val="24"/>
                        <w:szCs w:val="24"/>
                        <w:highlight w:val="none"/>
                        <w14:ligatures w14:val="none"/>
                      </w:rPr>
                    </m:ctrlPr>
                  </m:sub>
                </m:sSub>
                <m:r>
                  <m:rPr/>
                  <w:rPr>
                    <w:rFonts w:hint="eastAsia" w:ascii="Times New Roman" w:hAnsi="Times New Roman" w:cs="宋体"/>
                    <w:color w:val="auto"/>
                    <w:kern w:val="0"/>
                    <w:sz w:val="24"/>
                    <w:szCs w:val="24"/>
                    <w:highlight w:val="none"/>
                    <w14:ligatures w14:val="none"/>
                  </w:rPr>
                  <m:t>≤</m:t>
                </m:r>
                <m:sSub>
                  <m:sSubPr>
                    <m:ctrlPr>
                      <w:rPr>
                        <w:rFonts w:hint="eastAsia" w:ascii="Cambria Math" w:hAnsi="Cambria Math" w:cs="宋体"/>
                        <w:i/>
                        <w:color w:val="auto"/>
                        <w:kern w:val="0"/>
                        <w:sz w:val="24"/>
                        <w:szCs w:val="24"/>
                        <w:highlight w:val="none"/>
                        <w14:ligatures w14:val="none"/>
                      </w:rPr>
                    </m:ctrlPr>
                  </m:sSubPr>
                  <m:e>
                    <m:r>
                      <m:rPr/>
                      <w:rPr>
                        <w:rFonts w:hint="eastAsia" w:ascii="Times New Roman" w:hAnsi="Times New Roman" w:cs="宋体"/>
                        <w:color w:val="auto"/>
                        <w:kern w:val="0"/>
                        <w:sz w:val="24"/>
                        <w:szCs w:val="24"/>
                        <w:highlight w:val="none"/>
                        <w14:ligatures w14:val="none"/>
                      </w:rPr>
                      <m:t>V</m:t>
                    </m:r>
                    <m:ctrlPr>
                      <w:rPr>
                        <w:rFonts w:hint="eastAsia" w:ascii="Cambria Math" w:hAnsi="Cambria Math" w:cs="宋体"/>
                        <w:i/>
                        <w:color w:val="auto"/>
                        <w:kern w:val="0"/>
                        <w:sz w:val="24"/>
                        <w:szCs w:val="24"/>
                        <w:highlight w:val="none"/>
                        <w14:ligatures w14:val="none"/>
                      </w:rPr>
                    </m:ctrlPr>
                  </m:e>
                  <m:sub>
                    <m:r>
                      <m:rPr>
                        <m:sty m:val="p"/>
                      </m:rPr>
                      <w:rPr>
                        <w:rFonts w:hint="default" w:ascii="Times New Roman" w:hAnsi="Times New Roman" w:cs="宋体"/>
                        <w:color w:val="auto"/>
                        <w:kern w:val="0"/>
                        <w:sz w:val="24"/>
                        <w:szCs w:val="24"/>
                        <w:highlight w:val="none"/>
                        <w14:ligatures w14:val="none"/>
                      </w:rPr>
                      <m:t>t</m:t>
                    </m:r>
                    <m:ctrlPr>
                      <w:rPr>
                        <w:rFonts w:hint="eastAsia" w:ascii="Cambria Math" w:hAnsi="Cambria Math" w:cs="宋体"/>
                        <w:i/>
                        <w:color w:val="auto"/>
                        <w:kern w:val="0"/>
                        <w:sz w:val="24"/>
                        <w:szCs w:val="24"/>
                        <w:highlight w:val="none"/>
                        <w14:ligatures w14:val="none"/>
                      </w:rPr>
                    </m:ctrlPr>
                  </m:sub>
                </m:sSub>
                <m:r>
                  <m:rPr/>
                  <w:rPr>
                    <w:rFonts w:hint="eastAsia" w:ascii="Times New Roman" w:hAnsi="Times New Roman" w:cs="宋体"/>
                    <w:color w:val="auto"/>
                    <w:kern w:val="0"/>
                    <w:sz w:val="24"/>
                    <w:szCs w:val="24"/>
                    <w:highlight w:val="none"/>
                    <w14:ligatures w14:val="none"/>
                  </w:rPr>
                  <m:t>≤</m:t>
                </m:r>
                <m:sSub>
                  <m:sSubPr>
                    <m:ctrlPr>
                      <w:rPr>
                        <w:rFonts w:hint="eastAsia" w:ascii="Cambria Math" w:hAnsi="Cambria Math" w:cs="宋体"/>
                        <w:i w:val="0"/>
                        <w:iCs/>
                        <w:color w:val="auto"/>
                        <w:kern w:val="0"/>
                        <w:sz w:val="24"/>
                        <w:szCs w:val="24"/>
                        <w:highlight w:val="none"/>
                        <w14:ligatures w14:val="none"/>
                      </w:rPr>
                    </m:ctrlPr>
                  </m:sSubPr>
                  <m:e>
                    <m:r>
                      <m:rPr/>
                      <w:rPr>
                        <w:rFonts w:hint="default" w:ascii="Times New Roman" w:hAnsi="Times New Roman" w:cs="宋体"/>
                        <w:color w:val="auto"/>
                        <w:kern w:val="0"/>
                        <w:sz w:val="24"/>
                        <w:szCs w:val="24"/>
                        <w:highlight w:val="none"/>
                        <w14:ligatures w14:val="none"/>
                      </w:rPr>
                      <m:t>V</m:t>
                    </m:r>
                    <m:ctrlPr>
                      <w:rPr>
                        <w:rFonts w:hint="eastAsia" w:ascii="Cambria Math" w:hAnsi="Cambria Math" w:cs="宋体"/>
                        <w:i w:val="0"/>
                        <w:iCs/>
                        <w:color w:val="auto"/>
                        <w:kern w:val="0"/>
                        <w:sz w:val="24"/>
                        <w:szCs w:val="24"/>
                        <w:highlight w:val="none"/>
                        <w14:ligatures w14:val="none"/>
                      </w:rPr>
                    </m:ctrlPr>
                  </m:e>
                  <m:sub>
                    <m:r>
                      <m:rPr>
                        <m:sty m:val="p"/>
                      </m:rPr>
                      <w:rPr>
                        <w:rFonts w:hint="default" w:ascii="Times New Roman" w:hAnsi="Times New Roman" w:cs="宋体"/>
                        <w:color w:val="auto"/>
                        <w:kern w:val="0"/>
                        <w:sz w:val="24"/>
                        <w:szCs w:val="24"/>
                        <w:highlight w:val="none"/>
                        <w14:ligatures w14:val="none"/>
                      </w:rPr>
                      <m:t>max</m:t>
                    </m:r>
                    <m:ctrlPr>
                      <w:rPr>
                        <w:rFonts w:hint="eastAsia" w:ascii="Cambria Math" w:hAnsi="Cambria Math" w:cs="宋体"/>
                        <w:i w:val="0"/>
                        <w:iCs/>
                        <w:color w:val="auto"/>
                        <w:kern w:val="0"/>
                        <w:sz w:val="24"/>
                        <w:szCs w:val="24"/>
                        <w:highlight w:val="none"/>
                        <w14:ligatures w14:val="none"/>
                      </w:rPr>
                    </m:ctrlPr>
                  </m:sub>
                </m:sSub>
              </m:oMath>
            </m:oMathPara>
          </w:p>
        </w:tc>
        <w:tc>
          <w:tcPr>
            <w:tcW w:w="1602" w:type="dxa"/>
            <w:tcBorders>
              <w:tl2br w:val="nil"/>
              <w:tr2bl w:val="nil"/>
            </w:tcBorders>
            <w:vAlign w:val="center"/>
          </w:tcPr>
          <w:p w14:paraId="32970268">
            <w:pPr>
              <w:jc w:val="right"/>
              <w:rPr>
                <w:rFonts w:hint="eastAsia" w:ascii="Times New Roman" w:hAnsi="Times New Roman" w:cs="宋体"/>
                <w:color w:val="auto"/>
                <w:kern w:val="0"/>
                <w:sz w:val="24"/>
                <w:szCs w:val="24"/>
                <w:highlight w:val="none"/>
                <w14:ligatures w14:val="none"/>
              </w:rPr>
            </w:pPr>
            <w:r>
              <w:rPr>
                <w:rFonts w:hint="eastAsia" w:ascii="Times New Roman" w:hAnsi="Times New Roman" w:cs="宋体"/>
                <w:color w:val="auto"/>
                <w:kern w:val="0"/>
                <w:sz w:val="24"/>
                <w:szCs w:val="24"/>
                <w:highlight w:val="none"/>
                <w14:ligatures w14:val="none"/>
              </w:rPr>
              <w:t>（9）</w:t>
            </w:r>
          </w:p>
        </w:tc>
      </w:tr>
    </w:tbl>
    <w:p w14:paraId="5CB63032">
      <w:pPr>
        <w:jc w:val="left"/>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式中，</w:t>
      </w:r>
      <m:oMath>
        <m:sSub>
          <m:sSubPr>
            <m:ctrlPr>
              <w:rPr>
                <w:rFonts w:hint="eastAsia" w:ascii="Cambria Math" w:hAnsi="Cambria Math" w:cs="Times New Roman"/>
                <w:i w:val="0"/>
                <w:iCs w:val="0"/>
                <w:color w:val="auto"/>
                <w:szCs w:val="21"/>
                <w:highlight w:val="none"/>
              </w:rPr>
            </m:ctrlPr>
          </m:sSubPr>
          <m:e>
            <m:r>
              <m:rPr/>
              <w:rPr>
                <w:rFonts w:hint="default" w:ascii="Times New Roman" w:hAnsi="Times New Roman" w:cs="Times New Roman"/>
                <w:color w:val="auto"/>
                <w:szCs w:val="21"/>
                <w:highlight w:val="none"/>
              </w:rPr>
              <m:t>V</m:t>
            </m:r>
            <m:ctrlPr>
              <w:rPr>
                <w:rFonts w:hint="eastAsia" w:ascii="Cambria Math" w:hAnsi="Cambria Math" w:cs="Times New Roman"/>
                <w:i w:val="0"/>
                <w:iCs w:val="0"/>
                <w:color w:val="auto"/>
                <w:szCs w:val="21"/>
                <w:highlight w:val="none"/>
              </w:rPr>
            </m:ctrlPr>
          </m:e>
          <m:sub>
            <m:r>
              <m:rPr>
                <m:sty m:val="p"/>
              </m:rPr>
              <w:rPr>
                <w:rFonts w:hint="default" w:ascii="Times New Roman" w:hAnsi="Times New Roman" w:cs="Times New Roman"/>
                <w:color w:val="auto"/>
                <w:szCs w:val="21"/>
                <w:highlight w:val="none"/>
              </w:rPr>
              <m:t>min</m:t>
            </m:r>
            <m:ctrlPr>
              <w:rPr>
                <w:rFonts w:hint="eastAsia" w:ascii="Cambria Math" w:hAnsi="Cambria Math" w:cs="Times New Roman"/>
                <w:i w:val="0"/>
                <w:iCs w:val="0"/>
                <w:color w:val="auto"/>
                <w:szCs w:val="21"/>
                <w:highlight w:val="none"/>
              </w:rPr>
            </m:ctrlPr>
          </m:sub>
        </m:sSub>
      </m:oMath>
      <w:r>
        <w:rPr>
          <w:rFonts w:hint="eastAsia" w:ascii="Times New Roman" w:hAnsi="Times New Roman" w:cs="Times New Roman"/>
          <w:color w:val="auto"/>
          <w:szCs w:val="21"/>
          <w:highlight w:val="none"/>
        </w:rPr>
        <w:t>死库容</w:t>
      </w:r>
      <m:oMath>
        <m:r>
          <m:rPr>
            <m:sty m:val="p"/>
          </m:rPr>
          <w:rPr>
            <w:rFonts w:hint="eastAsia" w:ascii="Times New Roman" w:hAnsi="Times New Roman" w:cs="宋体"/>
            <w:color w:val="auto"/>
            <w:kern w:val="0"/>
            <w:szCs w:val="21"/>
            <w:highlight w:val="none"/>
            <w:lang w:eastAsia="zh-CN"/>
            <w14:ligatures w14:val="none"/>
          </w:rPr>
          <m:t>（</m:t>
        </m:r>
      </m:oMath>
      <w:r>
        <w:rPr>
          <w:rFonts w:hint="eastAsia" w:ascii="Times New Roman" w:hAnsi="Times New Roman" w:cs="Times New Roman"/>
          <w:color w:val="auto"/>
          <w:szCs w:val="21"/>
          <w:highlight w:val="none"/>
        </w:rPr>
        <w:t>m</w:t>
      </w:r>
      <w:r>
        <w:rPr>
          <w:rFonts w:hint="eastAsia" w:ascii="Times New Roman" w:hAnsi="Times New Roman" w:cs="Times New Roman"/>
          <w:color w:val="auto"/>
          <w:szCs w:val="21"/>
          <w:highlight w:val="none"/>
          <w:vertAlign w:val="superscript"/>
        </w:rPr>
        <w:t>3</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w:t>
      </w:r>
      <m:oMath>
        <m:sSub>
          <m:sSubPr>
            <m:ctrlPr>
              <w:rPr>
                <w:rFonts w:hint="eastAsia" w:ascii="Cambria Math" w:hAnsi="Cambria Math" w:cs="Times New Roman"/>
                <w:b w:val="0"/>
                <w:bCs w:val="0"/>
                <w:i w:val="0"/>
                <w:iCs w:val="0"/>
                <w:color w:val="auto"/>
                <w:szCs w:val="21"/>
                <w:highlight w:val="none"/>
              </w:rPr>
            </m:ctrlPr>
          </m:sSubPr>
          <m:e>
            <m:r>
              <m:rPr/>
              <w:rPr>
                <w:rFonts w:hint="default" w:ascii="Times New Roman" w:hAnsi="Times New Roman" w:cs="Times New Roman"/>
                <w:color w:val="auto"/>
                <w:szCs w:val="21"/>
                <w:highlight w:val="none"/>
              </w:rPr>
              <m:t>V</m:t>
            </m:r>
            <m:ctrlPr>
              <w:rPr>
                <w:rFonts w:hint="eastAsia" w:ascii="Cambria Math" w:hAnsi="Cambria Math" w:cs="Times New Roman"/>
                <w:b w:val="0"/>
                <w:bCs w:val="0"/>
                <w:i w:val="0"/>
                <w:iCs w:val="0"/>
                <w:color w:val="auto"/>
                <w:szCs w:val="21"/>
                <w:highlight w:val="none"/>
              </w:rPr>
            </m:ctrlPr>
          </m:e>
          <m:sub>
            <m:r>
              <m:rPr>
                <m:sty m:val="p"/>
              </m:rPr>
              <w:rPr>
                <w:rFonts w:hint="default" w:ascii="Cambria Math" w:hAnsi="Cambria Math" w:eastAsia="方正小标宋简体" w:cs="方正小标宋简体"/>
                <w:color w:val="auto"/>
                <w:szCs w:val="21"/>
                <w:highlight w:val="none"/>
              </w:rPr>
              <m:t>max</m:t>
            </m:r>
            <m:ctrlPr>
              <w:rPr>
                <w:rFonts w:hint="eastAsia" w:ascii="Cambria Math" w:hAnsi="Cambria Math" w:cs="Times New Roman"/>
                <w:b w:val="0"/>
                <w:bCs w:val="0"/>
                <w:i w:val="0"/>
                <w:iCs w:val="0"/>
                <w:color w:val="auto"/>
                <w:szCs w:val="21"/>
                <w:highlight w:val="none"/>
              </w:rPr>
            </m:ctrlPr>
          </m:sub>
        </m:sSub>
      </m:oMath>
      <w:r>
        <w:rPr>
          <w:rFonts w:hint="eastAsia" w:ascii="Times New Roman" w:hAnsi="Times New Roman" w:cs="Times New Roman"/>
          <w:color w:val="auto"/>
          <w:szCs w:val="21"/>
          <w:highlight w:val="none"/>
        </w:rPr>
        <w:t>防洪限制水位对应的库容</w:t>
      </w:r>
      <m:oMath>
        <m:r>
          <m:rPr>
            <m:sty m:val="p"/>
          </m:rPr>
          <w:rPr>
            <w:rFonts w:hint="eastAsia" w:ascii="Times New Roman" w:hAnsi="Times New Roman" w:cs="宋体"/>
            <w:color w:val="auto"/>
            <w:kern w:val="0"/>
            <w:szCs w:val="21"/>
            <w:highlight w:val="none"/>
            <w:lang w:eastAsia="zh-CN"/>
            <w14:ligatures w14:val="none"/>
          </w:rPr>
          <m:t>（</m:t>
        </m:r>
      </m:oMath>
      <w:r>
        <w:rPr>
          <w:rFonts w:hint="eastAsia" w:ascii="Times New Roman" w:hAnsi="Times New Roman" w:cs="Times New Roman"/>
          <w:color w:val="auto"/>
          <w:szCs w:val="21"/>
          <w:highlight w:val="none"/>
        </w:rPr>
        <w:t>m</w:t>
      </w:r>
      <w:r>
        <w:rPr>
          <w:rFonts w:hint="eastAsia" w:ascii="Times New Roman" w:hAnsi="Times New Roman" w:cs="Times New Roman"/>
          <w:color w:val="auto"/>
          <w:szCs w:val="21"/>
          <w:highlight w:val="none"/>
          <w:vertAlign w:val="superscript"/>
        </w:rPr>
        <w:t>3</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Times New Roman"/>
          <w:color w:val="auto"/>
          <w:szCs w:val="21"/>
          <w:highlight w:val="none"/>
        </w:rPr>
        <w:t>。</w:t>
      </w:r>
    </w:p>
    <w:p w14:paraId="5463D5A4">
      <w:pPr>
        <w:pStyle w:val="5"/>
        <w:rPr>
          <w:rFonts w:ascii="Times New Roman" w:hAnsi="Times New Roman" w:eastAsia="楷体" w:cs="Times New Roman"/>
          <w:color w:val="auto"/>
          <w:sz w:val="21"/>
          <w:szCs w:val="22"/>
          <w:highlight w:val="none"/>
          <w14:ligatures w14:val="none"/>
        </w:rPr>
      </w:pPr>
      <w:r>
        <w:rPr>
          <w:rFonts w:hint="eastAsia" w:ascii="Times New Roman" w:hAnsi="Times New Roman" w:eastAsia="楷体" w:cs="Times New Roman"/>
          <w:color w:val="auto"/>
          <w:sz w:val="21"/>
          <w:szCs w:val="22"/>
          <w:highlight w:val="none"/>
          <w14:ligatures w14:val="none"/>
        </w:rPr>
        <w:t>2.4.3泄洪能力约束</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0"/>
        <w:gridCol w:w="3884"/>
        <w:gridCol w:w="1601"/>
      </w:tblGrid>
      <w:tr w14:paraId="7A3C1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3033" w:type="dxa"/>
            <w:tcBorders>
              <w:tl2br w:val="nil"/>
              <w:tr2bl w:val="nil"/>
            </w:tcBorders>
            <w:vAlign w:val="center"/>
          </w:tcPr>
          <w:p w14:paraId="1507C880">
            <w:pPr>
              <w:jc w:val="center"/>
              <w:rPr>
                <w:rFonts w:hint="eastAsia" w:ascii="Times New Roman" w:hAnsi="Times New Roman" w:cs="宋体"/>
                <w:color w:val="auto"/>
                <w:kern w:val="0"/>
                <w:sz w:val="24"/>
                <w:szCs w:val="24"/>
                <w:highlight w:val="none"/>
                <w14:ligatures w14:val="none"/>
              </w:rPr>
            </w:pPr>
          </w:p>
        </w:tc>
        <w:tc>
          <w:tcPr>
            <w:tcW w:w="3887" w:type="dxa"/>
            <w:tcBorders>
              <w:tl2br w:val="nil"/>
              <w:tr2bl w:val="nil"/>
            </w:tcBorders>
            <w:vAlign w:val="center"/>
          </w:tcPr>
          <w:p w14:paraId="66A39AC2">
            <w:pPr>
              <w:jc w:val="center"/>
              <w:rPr>
                <w:rFonts w:hint="eastAsia" w:ascii="Times New Roman" w:hAnsi="Times New Roman" w:cs="宋体"/>
                <w:color w:val="auto"/>
                <w:kern w:val="0"/>
                <w:sz w:val="24"/>
                <w:szCs w:val="24"/>
                <w:highlight w:val="none"/>
                <w14:ligatures w14:val="none"/>
              </w:rPr>
            </w:pPr>
            <m:oMathPara>
              <m:oMath>
                <m:sSub>
                  <m:sSubPr>
                    <m:ctrlPr>
                      <w:rPr>
                        <w:rFonts w:hint="eastAsia" w:ascii="Cambria Math" w:hAnsi="Cambria Math" w:cs="宋体"/>
                        <w:i w:val="0"/>
                        <w:iCs/>
                        <w:color w:val="auto"/>
                        <w:kern w:val="0"/>
                        <w:sz w:val="24"/>
                        <w:szCs w:val="24"/>
                        <w:highlight w:val="none"/>
                        <w14:ligatures w14:val="none"/>
                      </w:rPr>
                    </m:ctrlPr>
                  </m:sSubPr>
                  <m:e>
                    <m:r>
                      <m:rPr/>
                      <w:rPr>
                        <w:rFonts w:hint="default" w:ascii="Times New Roman" w:hAnsi="Times New Roman" w:cs="宋体"/>
                        <w:color w:val="auto"/>
                        <w:kern w:val="0"/>
                        <w:sz w:val="24"/>
                        <w:szCs w:val="24"/>
                        <w:highlight w:val="none"/>
                        <w14:ligatures w14:val="none"/>
                      </w:rPr>
                      <m:t>Q</m:t>
                    </m:r>
                    <m:ctrlPr>
                      <w:rPr>
                        <w:rFonts w:hint="eastAsia" w:ascii="Cambria Math" w:hAnsi="Cambria Math" w:cs="宋体"/>
                        <w:i w:val="0"/>
                        <w:iCs/>
                        <w:color w:val="auto"/>
                        <w:kern w:val="0"/>
                        <w:sz w:val="24"/>
                        <w:szCs w:val="24"/>
                        <w:highlight w:val="none"/>
                        <w14:ligatures w14:val="none"/>
                      </w:rPr>
                    </m:ctrlPr>
                  </m:e>
                  <m:sub>
                    <m:r>
                      <m:rPr>
                        <m:sty m:val="p"/>
                      </m:rPr>
                      <w:rPr>
                        <w:rFonts w:hint="default" w:ascii="Times New Roman" w:hAnsi="Times New Roman" w:cs="宋体"/>
                        <w:color w:val="auto"/>
                        <w:kern w:val="0"/>
                        <w:sz w:val="24"/>
                        <w:szCs w:val="24"/>
                        <w:highlight w:val="none"/>
                        <w14:ligatures w14:val="none"/>
                      </w:rPr>
                      <m:t>out,t</m:t>
                    </m:r>
                    <m:ctrlPr>
                      <w:rPr>
                        <w:rFonts w:hint="eastAsia" w:ascii="Cambria Math" w:hAnsi="Cambria Math" w:cs="宋体"/>
                        <w:i w:val="0"/>
                        <w:iCs/>
                        <w:color w:val="auto"/>
                        <w:kern w:val="0"/>
                        <w:sz w:val="24"/>
                        <w:szCs w:val="24"/>
                        <w:highlight w:val="none"/>
                        <w14:ligatures w14:val="none"/>
                      </w:rPr>
                    </m:ctrlPr>
                  </m:sub>
                </m:sSub>
                <m:r>
                  <m:rPr/>
                  <w:rPr>
                    <w:rFonts w:hint="eastAsia" w:ascii="Times New Roman" w:hAnsi="Times New Roman" w:cs="宋体"/>
                    <w:color w:val="auto"/>
                    <w:kern w:val="0"/>
                    <w:sz w:val="24"/>
                    <w:szCs w:val="24"/>
                    <w:highlight w:val="none"/>
                    <w14:ligatures w14:val="none"/>
                  </w:rPr>
                  <m:t>≤</m:t>
                </m:r>
                <m:sSub>
                  <m:sSubPr>
                    <m:ctrlPr>
                      <w:rPr>
                        <w:rFonts w:hint="eastAsia" w:ascii="Cambria Math" w:hAnsi="Cambria Math" w:cs="宋体"/>
                        <w:i w:val="0"/>
                        <w:iCs/>
                        <w:color w:val="auto"/>
                        <w:kern w:val="0"/>
                        <w:sz w:val="24"/>
                        <w:szCs w:val="24"/>
                        <w:highlight w:val="none"/>
                        <w14:ligatures w14:val="none"/>
                      </w:rPr>
                    </m:ctrlPr>
                  </m:sSubPr>
                  <m:e>
                    <m:r>
                      <m:rPr/>
                      <w:rPr>
                        <w:rFonts w:hint="default" w:ascii="Times New Roman" w:hAnsi="Times New Roman" w:cs="宋体"/>
                        <w:color w:val="auto"/>
                        <w:kern w:val="0"/>
                        <w:sz w:val="24"/>
                        <w:szCs w:val="24"/>
                        <w:highlight w:val="none"/>
                        <w14:ligatures w14:val="none"/>
                      </w:rPr>
                      <m:t>Q</m:t>
                    </m:r>
                    <m:ctrlPr>
                      <w:rPr>
                        <w:rFonts w:hint="eastAsia" w:ascii="Cambria Math" w:hAnsi="Cambria Math" w:cs="宋体"/>
                        <w:i w:val="0"/>
                        <w:iCs/>
                        <w:color w:val="auto"/>
                        <w:kern w:val="0"/>
                        <w:sz w:val="24"/>
                        <w:szCs w:val="24"/>
                        <w:highlight w:val="none"/>
                        <w14:ligatures w14:val="none"/>
                      </w:rPr>
                    </m:ctrlPr>
                  </m:e>
                  <m:sub>
                    <m:r>
                      <m:rPr>
                        <m:sty m:val="p"/>
                      </m:rPr>
                      <w:rPr>
                        <w:rFonts w:hint="default" w:ascii="Times New Roman" w:hAnsi="Times New Roman" w:cs="宋体"/>
                        <w:color w:val="auto"/>
                        <w:kern w:val="0"/>
                        <w:sz w:val="24"/>
                        <w:szCs w:val="24"/>
                        <w:highlight w:val="none"/>
                        <w14:ligatures w14:val="none"/>
                      </w:rPr>
                      <m:t>max</m:t>
                    </m:r>
                    <m:ctrlPr>
                      <w:rPr>
                        <w:rFonts w:hint="eastAsia" w:ascii="Cambria Math" w:hAnsi="Cambria Math" w:cs="宋体"/>
                        <w:i w:val="0"/>
                        <w:iCs/>
                        <w:color w:val="auto"/>
                        <w:kern w:val="0"/>
                        <w:sz w:val="24"/>
                        <w:szCs w:val="24"/>
                        <w:highlight w:val="none"/>
                        <w14:ligatures w14:val="none"/>
                      </w:rPr>
                    </m:ctrlPr>
                  </m:sub>
                </m:sSub>
              </m:oMath>
            </m:oMathPara>
          </w:p>
        </w:tc>
        <w:tc>
          <w:tcPr>
            <w:tcW w:w="1602" w:type="dxa"/>
            <w:tcBorders>
              <w:tl2br w:val="nil"/>
              <w:tr2bl w:val="nil"/>
            </w:tcBorders>
            <w:vAlign w:val="center"/>
          </w:tcPr>
          <w:p w14:paraId="2D74F086">
            <w:pPr>
              <w:jc w:val="right"/>
              <w:rPr>
                <w:rFonts w:hint="eastAsia" w:ascii="Times New Roman" w:hAnsi="Times New Roman" w:cs="宋体"/>
                <w:color w:val="auto"/>
                <w:kern w:val="0"/>
                <w:sz w:val="24"/>
                <w:szCs w:val="24"/>
                <w:highlight w:val="none"/>
                <w14:ligatures w14:val="none"/>
              </w:rPr>
            </w:pPr>
            <w:r>
              <w:rPr>
                <w:rFonts w:hint="eastAsia" w:ascii="Times New Roman" w:hAnsi="Times New Roman" w:cs="宋体"/>
                <w:color w:val="auto"/>
                <w:kern w:val="0"/>
                <w:sz w:val="24"/>
                <w:szCs w:val="24"/>
                <w:highlight w:val="none"/>
                <w14:ligatures w14:val="none"/>
              </w:rPr>
              <w:t>（10）</w:t>
            </w:r>
          </w:p>
        </w:tc>
      </w:tr>
    </w:tbl>
    <w:p w14:paraId="6EFE6AE6">
      <w:pPr>
        <w:jc w:val="left"/>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式中，</w:t>
      </w:r>
      <m:oMath>
        <m:sSub>
          <m:sSubPr>
            <m:ctrlPr>
              <w:rPr>
                <w:rFonts w:hint="eastAsia" w:ascii="Cambria Math" w:hAnsi="Cambria Math" w:cs="Times New Roman"/>
                <w:i w:val="0"/>
                <w:iCs w:val="0"/>
                <w:color w:val="auto"/>
                <w:szCs w:val="21"/>
                <w:highlight w:val="none"/>
              </w:rPr>
            </m:ctrlPr>
          </m:sSubPr>
          <m:e>
            <m:r>
              <m:rPr/>
              <w:rPr>
                <w:rFonts w:hint="default" w:ascii="Times New Roman" w:hAnsi="Times New Roman" w:cs="Times New Roman"/>
                <w:color w:val="auto"/>
                <w:szCs w:val="21"/>
                <w:highlight w:val="none"/>
              </w:rPr>
              <m:t>Q</m:t>
            </m:r>
            <m:ctrlPr>
              <w:rPr>
                <w:rFonts w:hint="eastAsia" w:ascii="Cambria Math" w:hAnsi="Cambria Math" w:cs="Times New Roman"/>
                <w:i w:val="0"/>
                <w:iCs w:val="0"/>
                <w:color w:val="auto"/>
                <w:szCs w:val="21"/>
                <w:highlight w:val="none"/>
              </w:rPr>
            </m:ctrlPr>
          </m:e>
          <m:sub>
            <m:r>
              <m:rPr>
                <m:sty m:val="p"/>
              </m:rPr>
              <w:rPr>
                <w:rFonts w:hint="default" w:ascii="Times New Roman" w:hAnsi="Times New Roman" w:cs="Times New Roman"/>
                <w:color w:val="auto"/>
                <w:szCs w:val="21"/>
                <w:highlight w:val="none"/>
              </w:rPr>
              <m:t>max</m:t>
            </m:r>
            <m:ctrlPr>
              <w:rPr>
                <w:rFonts w:hint="eastAsia" w:ascii="Cambria Math" w:hAnsi="Cambria Math" w:cs="Times New Roman"/>
                <w:i w:val="0"/>
                <w:iCs w:val="0"/>
                <w:color w:val="auto"/>
                <w:szCs w:val="21"/>
                <w:highlight w:val="none"/>
              </w:rPr>
            </m:ctrlPr>
          </m:sub>
        </m:sSub>
      </m:oMath>
      <w:r>
        <w:rPr>
          <w:rFonts w:hint="eastAsia" w:ascii="Times New Roman" w:hAnsi="Times New Roman" w:cs="Times New Roman"/>
          <w:color w:val="auto"/>
          <w:szCs w:val="21"/>
          <w:highlight w:val="none"/>
        </w:rPr>
        <w:t>最大泄洪能力</w:t>
      </w:r>
      <m:oMath>
        <m:r>
          <m:rPr>
            <m:sty m:val="p"/>
          </m:rPr>
          <w:rPr>
            <w:rFonts w:hint="eastAsia" w:ascii="Times New Roman" w:hAnsi="Times New Roman" w:cs="宋体"/>
            <w:color w:val="auto"/>
            <w:kern w:val="0"/>
            <w:szCs w:val="21"/>
            <w:highlight w:val="none"/>
            <w:lang w:eastAsia="zh-CN"/>
            <w14:ligatures w14:val="none"/>
          </w:rPr>
          <m:t>（</m:t>
        </m:r>
      </m:oMath>
      <w:r>
        <w:rPr>
          <w:rFonts w:hint="eastAsia" w:ascii="Times New Roman" w:hAnsi="Times New Roman" w:cs="Times New Roman"/>
          <w:color w:val="auto"/>
          <w:szCs w:val="21"/>
          <w:highlight w:val="none"/>
        </w:rPr>
        <w:t>m</w:t>
      </w:r>
      <w:r>
        <w:rPr>
          <w:rFonts w:hint="eastAsia"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rPr>
        <w:t>/s</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Times New Roman"/>
          <w:color w:val="auto"/>
          <w:szCs w:val="21"/>
          <w:highlight w:val="none"/>
        </w:rPr>
        <w:t>。</w:t>
      </w:r>
    </w:p>
    <w:p w14:paraId="3157FC75">
      <w:pPr>
        <w:pStyle w:val="5"/>
        <w:rPr>
          <w:rFonts w:ascii="Times New Roman" w:hAnsi="Times New Roman" w:eastAsia="楷体" w:cs="Times New Roman"/>
          <w:color w:val="auto"/>
          <w:sz w:val="21"/>
          <w:szCs w:val="22"/>
          <w:highlight w:val="none"/>
          <w14:ligatures w14:val="none"/>
        </w:rPr>
      </w:pPr>
      <w:r>
        <w:rPr>
          <w:rFonts w:hint="eastAsia" w:ascii="Times New Roman" w:hAnsi="Times New Roman" w:eastAsia="楷体" w:cs="Times New Roman"/>
          <w:color w:val="auto"/>
          <w:sz w:val="21"/>
          <w:szCs w:val="22"/>
          <w:highlight w:val="none"/>
          <w14:ligatures w14:val="none"/>
        </w:rPr>
        <w:t>2.4.4闸门开度约束</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58"/>
        <w:gridCol w:w="4756"/>
        <w:gridCol w:w="1601"/>
      </w:tblGrid>
      <w:tr w14:paraId="09CED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0" w:type="dxa"/>
            <w:tcBorders>
              <w:tl2br w:val="nil"/>
              <w:tr2bl w:val="nil"/>
            </w:tcBorders>
            <w:vAlign w:val="center"/>
          </w:tcPr>
          <w:p w14:paraId="177CD492">
            <w:pPr>
              <w:rPr>
                <w:rFonts w:hint="eastAsia" w:ascii="Times New Roman" w:hAnsi="Times New Roman" w:cs="宋体"/>
                <w:color w:val="auto"/>
                <w:kern w:val="0"/>
                <w:sz w:val="24"/>
                <w:szCs w:val="24"/>
                <w:highlight w:val="none"/>
                <w14:ligatures w14:val="none"/>
              </w:rPr>
            </w:pPr>
          </w:p>
        </w:tc>
        <w:tc>
          <w:tcPr>
            <w:tcW w:w="4760" w:type="dxa"/>
            <w:tcBorders>
              <w:tl2br w:val="nil"/>
              <w:tr2bl w:val="nil"/>
            </w:tcBorders>
            <w:vAlign w:val="center"/>
          </w:tcPr>
          <w:p w14:paraId="2AF3A421">
            <w:pPr>
              <w:rPr>
                <w:rFonts w:hint="eastAsia" w:ascii="Times New Roman" w:hAnsi="Times New Roman" w:cs="宋体"/>
                <w:color w:val="auto"/>
                <w:kern w:val="0"/>
                <w:sz w:val="24"/>
                <w:szCs w:val="24"/>
                <w:highlight w:val="none"/>
                <w14:ligatures w14:val="none"/>
              </w:rPr>
            </w:pPr>
            <m:oMathPara>
              <m:oMath>
                <m:r>
                  <m:rPr/>
                  <w:rPr>
                    <w:rFonts w:hint="eastAsia" w:ascii="Times New Roman" w:hAnsi="Times New Roman" w:eastAsia="Cambria Math" w:cs="Cambria Math"/>
                    <w:color w:val="auto"/>
                    <w:highlight w:val="none"/>
                  </w:rPr>
                  <m:t>0≤</m:t>
                </m:r>
                <m:sSub>
                  <m:sSubPr>
                    <m:ctrlPr>
                      <w:rPr>
                        <w:rFonts w:hint="eastAsia" w:ascii="Cambria Math" w:hAnsi="Cambria Math"/>
                        <w:color w:val="auto"/>
                        <w:highlight w:val="none"/>
                      </w:rPr>
                    </m:ctrlPr>
                  </m:sSubPr>
                  <m:e>
                    <m:r>
                      <m:rPr/>
                      <w:rPr>
                        <w:rFonts w:hint="eastAsia" w:ascii="Times New Roman" w:hAnsi="Times New Roman" w:eastAsia="Cambria Math" w:cs="Cambria Math"/>
                        <w:color w:val="auto"/>
                        <w:highlight w:val="none"/>
                      </w:rPr>
                      <m:t>Capacity</m:t>
                    </m:r>
                    <m:ctrlPr>
                      <w:rPr>
                        <w:rFonts w:hint="eastAsia" w:ascii="Cambria Math" w:hAnsi="Cambria Math"/>
                        <w:color w:val="auto"/>
                        <w:highlight w:val="none"/>
                      </w:rPr>
                    </m:ctrlPr>
                  </m:e>
                  <m:sub>
                    <m:r>
                      <m:rPr/>
                      <w:rPr>
                        <w:rFonts w:hint="eastAsia" w:ascii="Times New Roman" w:hAnsi="Times New Roman" w:eastAsia="Cambria Math" w:cs="Cambria Math"/>
                        <w:color w:val="auto"/>
                        <w:highlight w:val="none"/>
                      </w:rPr>
                      <m:t>g</m:t>
                    </m:r>
                    <m:ctrlPr>
                      <w:rPr>
                        <w:rFonts w:hint="eastAsia" w:ascii="Cambria Math" w:hAnsi="Cambria Math"/>
                        <w:color w:val="auto"/>
                        <w:highlight w:val="none"/>
                      </w:rPr>
                    </m:ctrlPr>
                  </m:sub>
                </m:sSub>
                <m:r>
                  <m:rPr/>
                  <w:rPr>
                    <w:rFonts w:hint="eastAsia" w:ascii="Times New Roman" w:hAnsi="Times New Roman" w:eastAsia="Cambria Math" w:cs="Cambria Math"/>
                    <w:color w:val="auto"/>
                    <w:highlight w:val="none"/>
                  </w:rPr>
                  <m:t>(t)≤1,∀g∈{1,2,…,19},t∈[1,T]</m:t>
                </m:r>
              </m:oMath>
            </m:oMathPara>
          </w:p>
        </w:tc>
        <w:tc>
          <w:tcPr>
            <w:tcW w:w="1602" w:type="dxa"/>
            <w:tcBorders>
              <w:tl2br w:val="nil"/>
              <w:tr2bl w:val="nil"/>
            </w:tcBorders>
            <w:vAlign w:val="center"/>
          </w:tcPr>
          <w:p w14:paraId="5FEC5D94">
            <w:pPr>
              <w:jc w:val="right"/>
              <w:rPr>
                <w:rFonts w:hint="eastAsia" w:ascii="Times New Roman" w:hAnsi="Times New Roman" w:cs="宋体"/>
                <w:color w:val="auto"/>
                <w:kern w:val="0"/>
                <w:sz w:val="24"/>
                <w:szCs w:val="24"/>
                <w:highlight w:val="none"/>
                <w14:ligatures w14:val="none"/>
              </w:rPr>
            </w:pPr>
            <w:r>
              <w:rPr>
                <w:rFonts w:hint="eastAsia" w:ascii="Times New Roman" w:hAnsi="Times New Roman" w:cs="宋体"/>
                <w:color w:val="auto"/>
                <w:kern w:val="0"/>
                <w:sz w:val="24"/>
                <w:szCs w:val="24"/>
                <w:highlight w:val="none"/>
                <w14:ligatures w14:val="none"/>
              </w:rPr>
              <w:t>（11）</w:t>
            </w:r>
          </w:p>
        </w:tc>
      </w:tr>
    </w:tbl>
    <w:p w14:paraId="6016E59B">
      <w:pPr>
        <w:jc w:val="left"/>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式中，</w:t>
      </w:r>
      <m:oMath>
        <m:sSub>
          <m:sSubPr>
            <m:ctrlPr>
              <w:rPr>
                <w:rFonts w:hint="eastAsia" w:ascii="Cambria Math" w:hAnsi="Cambria Math" w:cs="Times New Roman"/>
                <w:i/>
                <w:iCs/>
                <w:color w:val="auto"/>
                <w:szCs w:val="21"/>
                <w:highlight w:val="none"/>
              </w:rPr>
            </m:ctrlPr>
          </m:sSubPr>
          <m:e>
            <m:r>
              <m:rPr/>
              <w:rPr>
                <w:rFonts w:hint="eastAsia" w:ascii="Times New Roman" w:hAnsi="Times New Roman" w:cs="Times New Roman"/>
                <w:color w:val="auto"/>
                <w:szCs w:val="21"/>
                <w:highlight w:val="none"/>
              </w:rPr>
              <m:t>Capacity</m:t>
            </m:r>
            <m:ctrlPr>
              <w:rPr>
                <w:rFonts w:hint="eastAsia" w:ascii="Cambria Math" w:hAnsi="Cambria Math" w:cs="Times New Roman"/>
                <w:i/>
                <w:iCs/>
                <w:color w:val="auto"/>
                <w:szCs w:val="21"/>
                <w:highlight w:val="none"/>
              </w:rPr>
            </m:ctrlPr>
          </m:e>
          <m:sub>
            <m:r>
              <m:rPr/>
              <w:rPr>
                <w:rFonts w:hint="eastAsia" w:ascii="Times New Roman" w:hAnsi="Times New Roman" w:cs="Times New Roman"/>
                <w:color w:val="auto"/>
                <w:szCs w:val="21"/>
                <w:highlight w:val="none"/>
              </w:rPr>
              <m:t>g</m:t>
            </m:r>
            <m:ctrlPr>
              <w:rPr>
                <w:rFonts w:hint="eastAsia" w:ascii="Cambria Math" w:hAnsi="Cambria Math" w:cs="Times New Roman"/>
                <w:i/>
                <w:iCs/>
                <w:color w:val="auto"/>
                <w:szCs w:val="21"/>
                <w:highlight w:val="none"/>
              </w:rPr>
            </m:ctrlPr>
          </m:sub>
        </m:sSub>
        <m:r>
          <m:rPr/>
          <w:rPr>
            <w:rFonts w:hint="eastAsia" w:ascii="Times New Roman" w:hAnsi="Times New Roman" w:cs="Times New Roman"/>
            <w:color w:val="auto"/>
            <w:szCs w:val="21"/>
            <w:highlight w:val="none"/>
          </w:rPr>
          <m:t>(t)</m:t>
        </m:r>
      </m:oMath>
      <w:r>
        <w:rPr>
          <w:rFonts w:hint="eastAsia" w:ascii="Times New Roman" w:hAnsi="Times New Roman" w:cs="Times New Roman"/>
          <w:color w:val="auto"/>
          <w:szCs w:val="21"/>
          <w:highlight w:val="none"/>
        </w:rPr>
        <w:t>闸门</w:t>
      </w:r>
      <w:r>
        <w:rPr>
          <w:rFonts w:hint="eastAsia" w:ascii="Times New Roman" w:hAnsi="Times New Roman" w:cs="Times New Roman"/>
          <w:i/>
          <w:iCs/>
          <w:color w:val="auto"/>
          <w:szCs w:val="21"/>
          <w:highlight w:val="none"/>
        </w:rPr>
        <w:t>g</w:t>
      </w:r>
      <w:r>
        <w:rPr>
          <w:rFonts w:hint="eastAsia" w:ascii="Times New Roman" w:hAnsi="Times New Roman" w:cs="Times New Roman"/>
          <w:color w:val="auto"/>
          <w:szCs w:val="21"/>
          <w:highlight w:val="none"/>
        </w:rPr>
        <w:t>在时段</w:t>
      </w:r>
      <w:r>
        <w:rPr>
          <w:rFonts w:hint="eastAsia" w:ascii="Times New Roman" w:hAnsi="Times New Roman" w:cs="Times New Roman"/>
          <w:i/>
          <w:iCs/>
          <w:color w:val="auto"/>
          <w:szCs w:val="21"/>
          <w:highlight w:val="none"/>
        </w:rPr>
        <w:t>t</w:t>
      </w:r>
      <w:r>
        <w:rPr>
          <w:rFonts w:hint="eastAsia" w:ascii="Times New Roman" w:hAnsi="Times New Roman" w:cs="Times New Roman"/>
          <w:color w:val="auto"/>
          <w:szCs w:val="21"/>
          <w:highlight w:val="none"/>
        </w:rPr>
        <w:t>的开度</w:t>
      </w:r>
      <m:oMath>
        <m:r>
          <m:rPr>
            <m:sty m:val="p"/>
          </m:rPr>
          <w:rPr>
            <w:rFonts w:hint="eastAsia" w:ascii="Times New Roman" w:hAnsi="Times New Roman" w:cs="宋体"/>
            <w:color w:val="auto"/>
            <w:kern w:val="0"/>
            <w:szCs w:val="21"/>
            <w:highlight w:val="none"/>
            <w:lang w:eastAsia="zh-CN"/>
            <w14:ligatures w14:val="none"/>
          </w:rPr>
          <m:t>（</m:t>
        </m:r>
      </m:oMath>
      <w:r>
        <w:rPr>
          <w:rFonts w:hint="eastAsia" w:ascii="Times New Roman" w:hAnsi="Times New Roman" w:cs="Times New Roman"/>
          <w:color w:val="auto"/>
          <w:szCs w:val="21"/>
          <w:highlight w:val="none"/>
        </w:rPr>
        <w:t>m</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Times New Roman"/>
          <w:color w:val="auto"/>
          <w:szCs w:val="21"/>
          <w:highlight w:val="none"/>
        </w:rPr>
        <w:t>。</w:t>
      </w:r>
    </w:p>
    <w:p w14:paraId="697354A8">
      <w:pPr>
        <w:pStyle w:val="4"/>
        <w:rPr>
          <w:rFonts w:ascii="Times New Roman" w:hAnsi="Times New Roman" w:cs="Times New Roman"/>
          <w:color w:val="auto"/>
          <w:highlight w:val="none"/>
          <w14:ligatures w14:val="none"/>
        </w:rPr>
      </w:pPr>
      <w:r>
        <w:rPr>
          <w:rFonts w:hint="eastAsia" w:ascii="Times New Roman" w:hAnsi="Times New Roman" w:cs="Times New Roman"/>
          <w:color w:val="auto"/>
          <w:highlight w:val="none"/>
          <w14:ligatures w14:val="none"/>
        </w:rPr>
        <w:t>2.5惩罚机制</w:t>
      </w:r>
    </w:p>
    <w:p w14:paraId="088399B6">
      <w:pPr>
        <w:widowControl/>
        <w:wordWrap w:val="0"/>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当水位低于154.32m时，若所有闸门的总泄流量超过安全阈值Q</w:t>
      </w:r>
      <w:r>
        <w:rPr>
          <w:rFonts w:hint="eastAsia" w:ascii="Times New Roman" w:hAnsi="Times New Roman" w:cs="宋体"/>
          <w:color w:val="auto"/>
          <w:kern w:val="0"/>
          <w:szCs w:val="21"/>
          <w:highlight w:val="none"/>
          <w:vertAlign w:val="subscript"/>
          <w14:ligatures w14:val="none"/>
        </w:rPr>
        <w:t>1</w:t>
      </w:r>
      <w:r>
        <w:rPr>
          <w:rFonts w:hint="eastAsia" w:ascii="Times New Roman" w:hAnsi="Times New Roman" w:cs="宋体"/>
          <w:color w:val="auto"/>
          <w:kern w:val="0"/>
          <w:szCs w:val="21"/>
          <w:highlight w:val="none"/>
          <w14:ligatures w14:val="none"/>
        </w:rPr>
        <w:t>或水位介于154.3</w:t>
      </w:r>
      <w:r>
        <w:rPr>
          <w:rFonts w:hint="eastAsia" w:ascii="Times New Roman" w:hAnsi="Times New Roman"/>
          <w:color w:val="auto"/>
          <w:highlight w:val="none"/>
        </w:rPr>
        <w:t>~</w:t>
      </w:r>
      <w:r>
        <w:rPr>
          <w:rFonts w:hint="eastAsia" w:ascii="Times New Roman" w:hAnsi="Times New Roman" w:cs="宋体"/>
          <w:color w:val="auto"/>
          <w:kern w:val="0"/>
          <w:szCs w:val="21"/>
          <w:highlight w:val="none"/>
          <w14:ligatures w14:val="none"/>
        </w:rPr>
        <w:t>157.5m时总泄流量超过泄流量阈值Q</w:t>
      </w:r>
      <w:r>
        <w:rPr>
          <w:rFonts w:hint="eastAsia" w:ascii="Times New Roman" w:hAnsi="Times New Roman" w:cs="宋体"/>
          <w:color w:val="auto"/>
          <w:kern w:val="0"/>
          <w:szCs w:val="21"/>
          <w:highlight w:val="none"/>
          <w:vertAlign w:val="subscript"/>
          <w14:ligatures w14:val="none"/>
        </w:rPr>
        <w:t>2</w:t>
      </w:r>
      <w:r>
        <w:rPr>
          <w:rFonts w:hint="eastAsia" w:ascii="Times New Roman" w:hAnsi="Times New Roman" w:cs="宋体"/>
          <w:color w:val="auto"/>
          <w:kern w:val="0"/>
          <w:szCs w:val="21"/>
          <w:highlight w:val="none"/>
          <w14:ligatures w14:val="none"/>
        </w:rPr>
        <w:t>，程序将不可行解的适应度值设为极大值。引入“硬性淘汰”策略，通过赋予不可行解极高的适应度值，使其在后续优化迭代中被自动排除，从而程序可以在搜索空间中快速过滤掉违反流量约束的方案，引导算法仅探索可行区域，进而提升优化效率并确保结果满足防洪与调度安全要求</w:t>
      </w:r>
      <w:r>
        <w:rPr>
          <w:rFonts w:hint="eastAsia" w:ascii="Times New Roman" w:hAnsi="Times New Roman" w:cs="宋体"/>
          <w:color w:val="auto"/>
          <w:kern w:val="0"/>
          <w:szCs w:val="21"/>
          <w:highlight w:val="none"/>
          <w:vertAlign w:val="superscript"/>
          <w14:ligatures w14:val="none"/>
        </w:rPr>
        <w:t>[30]</w:t>
      </w:r>
      <w:r>
        <w:rPr>
          <w:rFonts w:hint="eastAsia" w:ascii="Times New Roman" w:hAnsi="Times New Roman" w:cs="宋体"/>
          <w:color w:val="auto"/>
          <w:kern w:val="0"/>
          <w:szCs w:val="21"/>
          <w:highlight w:val="none"/>
          <w14:ligatures w14:val="none"/>
        </w:rPr>
        <w:t>。</w:t>
      </w:r>
    </w:p>
    <w:p w14:paraId="3BAC8514">
      <w:pPr>
        <w:pStyle w:val="4"/>
        <w:rPr>
          <w:rFonts w:hint="eastAsia" w:ascii="Times New Roman" w:hAnsi="Times New Roman"/>
          <w:color w:val="auto"/>
          <w:highlight w:val="none"/>
        </w:rPr>
      </w:pPr>
      <w:r>
        <w:rPr>
          <w:rFonts w:hint="eastAsia" w:ascii="Times New Roman" w:hAnsi="Times New Roman" w:cs="Times New Roman"/>
          <w:color w:val="auto"/>
          <w:highlight w:val="none"/>
          <w14:ligatures w14:val="none"/>
        </w:rPr>
        <w:t>2.6输入数据敏感性与参数不确定性分析</w:t>
      </w:r>
    </w:p>
    <w:p w14:paraId="3C10321B">
      <w:pPr>
        <w:widowControl/>
        <w:wordWrap w:val="0"/>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在基于MPC的水库中小洪水优化调度研究中，为评估模型可靠性，本研究分别对输入数据的敏感性和模型参数的不确定性进行了分析。在敏感性分析中，</w:t>
      </w:r>
      <w:r>
        <w:rPr>
          <w:rFonts w:hint="eastAsia" w:ascii="Times New Roman" w:hAnsi="Times New Roman" w:cs="宋体"/>
          <w:color w:val="auto"/>
          <w:kern w:val="0"/>
          <w:szCs w:val="21"/>
          <w:highlight w:val="none"/>
          <w:lang w:val="en-US" w:eastAsia="zh-CN"/>
          <w14:ligatures w14:val="none"/>
        </w:rPr>
        <w:t>对</w:t>
      </w:r>
      <w:r>
        <w:rPr>
          <w:rFonts w:hint="eastAsia" w:ascii="Times New Roman" w:hAnsi="Times New Roman" w:cs="宋体"/>
          <w:color w:val="auto"/>
          <w:kern w:val="0"/>
          <w:szCs w:val="21"/>
          <w:highlight w:val="none"/>
          <w14:ligatures w14:val="none"/>
        </w:rPr>
        <w:t>关键输入变量进行了±5%至±</w:t>
      </w:r>
      <w:r>
        <w:rPr>
          <w:rFonts w:hint="eastAsia" w:ascii="Times New Roman" w:hAnsi="Times New Roman" w:cs="宋体"/>
          <w:color w:val="auto"/>
          <w:kern w:val="0"/>
          <w:szCs w:val="21"/>
          <w:highlight w:val="none"/>
          <w:lang w:val="en-US" w:eastAsia="zh-CN"/>
          <w14:ligatures w14:val="none"/>
        </w:rPr>
        <w:t>1</w:t>
      </w:r>
      <w:r>
        <w:rPr>
          <w:rFonts w:hint="eastAsia" w:ascii="Times New Roman" w:hAnsi="Times New Roman" w:cs="宋体"/>
          <w:color w:val="auto"/>
          <w:kern w:val="0"/>
          <w:szCs w:val="21"/>
          <w:highlight w:val="none"/>
          <w14:ligatures w14:val="none"/>
        </w:rPr>
        <w:t>0%的扰动。结果表明，来水流量和初始水位对调度结果的影响最为显著。在参数不确定性分析中，设定了MPC模型关键参数的可能范围，利用蒙特卡洛方法在该范围内进行随机采样，通过模拟计算统计调度目标值的分布情况。分析表明，尽管在极端参数组合下表现偏离最优，但MPC模型在多数情况下</w:t>
      </w:r>
      <w:r>
        <w:rPr>
          <w:rFonts w:hint="eastAsia" w:ascii="Times New Roman" w:hAnsi="Times New Roman" w:cs="宋体"/>
          <w:color w:val="auto"/>
          <w:kern w:val="0"/>
          <w:szCs w:val="21"/>
          <w:highlight w:val="none"/>
          <w:shd w:val="clear" w:fill="FFFFFF"/>
          <w:lang w:eastAsia="zh-CN"/>
          <w14:ligatures w14:val="none"/>
        </w:rPr>
        <w:t>仍</w:t>
      </w:r>
      <w:r>
        <w:rPr>
          <w:rFonts w:hint="eastAsia" w:ascii="Times New Roman" w:hAnsi="Times New Roman" w:cs="宋体"/>
          <w:color w:val="auto"/>
          <w:kern w:val="0"/>
          <w:szCs w:val="21"/>
          <w:highlight w:val="none"/>
          <w14:ligatures w14:val="none"/>
        </w:rPr>
        <w:t>保持策略稳定，显示出一定的鲁棒性。</w:t>
      </w:r>
    </w:p>
    <w:p w14:paraId="545EFAD1">
      <w:pPr>
        <w:pStyle w:val="4"/>
        <w:rPr>
          <w:rFonts w:hint="eastAsia" w:ascii="Times New Roman" w:hAnsi="Times New Roman"/>
          <w:color w:val="auto"/>
          <w:highlight w:val="none"/>
        </w:rPr>
      </w:pPr>
      <w:r>
        <w:rPr>
          <w:rFonts w:hint="eastAsia" w:ascii="Times New Roman" w:hAnsi="Times New Roman" w:cs="Times New Roman"/>
          <w:color w:val="auto"/>
          <w:highlight w:val="none"/>
          <w14:ligatures w14:val="none"/>
        </w:rPr>
        <w:t>2.7模型验证</w:t>
      </w:r>
    </w:p>
    <w:p w14:paraId="5AC908EE">
      <w:pPr>
        <w:pStyle w:val="2"/>
        <w:wordWrap w:val="0"/>
        <w:ind w:firstLine="420" w:firstLineChars="200"/>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为</w:t>
      </w:r>
      <w:r>
        <w:rPr>
          <w:rFonts w:ascii="Times New Roman" w:hAnsi="Times New Roman" w:cs="宋体"/>
          <w:color w:val="auto"/>
          <w:kern w:val="0"/>
          <w:szCs w:val="21"/>
          <w:highlight w:val="none"/>
          <w14:ligatures w14:val="none"/>
        </w:rPr>
        <w:t>检验MPC模型在极端条件下的适用性，并避免优化规则在罕见洪水情景下存在适应性不足的问题，选取设计</w:t>
      </w:r>
      <w:r>
        <w:rPr>
          <w:rFonts w:hint="eastAsia" w:ascii="Times New Roman" w:hAnsi="Times New Roman" w:cs="宋体"/>
          <w:color w:val="auto"/>
          <w:kern w:val="0"/>
          <w:szCs w:val="21"/>
          <w:highlight w:val="none"/>
          <w:lang w:val="en-US" w:eastAsia="zh-CN"/>
          <w14:ligatures w14:val="none"/>
        </w:rPr>
        <w:t>可能最大洪水</w:t>
      </w:r>
      <w:r>
        <w:rPr>
          <w:rFonts w:ascii="Times New Roman" w:hAnsi="Times New Roman" w:cs="宋体"/>
          <w:color w:val="auto"/>
          <w:kern w:val="0"/>
          <w:szCs w:val="21"/>
          <w:highlight w:val="none"/>
          <w14:ligatures w14:val="none"/>
        </w:rPr>
        <w:t>和万年一遇洪水作为模拟对象</w:t>
      </w:r>
      <w:r>
        <w:rPr>
          <w:rFonts w:hint="eastAsia" w:ascii="Times New Roman" w:hAnsi="Times New Roman" w:cs="宋体"/>
          <w:color w:val="auto"/>
          <w:kern w:val="0"/>
          <w:szCs w:val="21"/>
          <w:highlight w:val="none"/>
          <w14:ligatures w14:val="none"/>
        </w:rPr>
        <w:t>进行分析</w:t>
      </w:r>
      <w:r>
        <w:rPr>
          <w:rFonts w:ascii="Times New Roman" w:hAnsi="Times New Roman" w:cs="宋体"/>
          <w:color w:val="auto"/>
          <w:kern w:val="0"/>
          <w:szCs w:val="21"/>
          <w:highlight w:val="none"/>
          <w14:ligatures w14:val="none"/>
        </w:rPr>
        <w:t>。结果显示，在PMF情景下，水库最高水位为158.40m，末水位为156.72m，最大出库流量为16894.86m³/s；在万年一遇洪水情景下，水库最高水位为158.11m，末水位为156.31m，最大出库流量为16754.87m³/s。模拟结果表明，MPC模型能够在极端洪水条件下保持水库运行安全，</w:t>
      </w:r>
      <w:r>
        <w:rPr>
          <w:rFonts w:hint="eastAsia" w:ascii="Times New Roman" w:hAnsi="Times New Roman" w:cs="宋体"/>
          <w:color w:val="auto"/>
          <w:kern w:val="0"/>
          <w:szCs w:val="21"/>
          <w:highlight w:val="none"/>
          <w14:ligatures w14:val="none"/>
        </w:rPr>
        <w:t>将最高水位控制在校核洪水位以下，并</w:t>
      </w:r>
      <w:r>
        <w:rPr>
          <w:rFonts w:ascii="Times New Roman" w:hAnsi="Times New Roman" w:cs="宋体"/>
          <w:color w:val="auto"/>
          <w:kern w:val="0"/>
          <w:szCs w:val="21"/>
          <w:highlight w:val="none"/>
          <w14:ligatures w14:val="none"/>
        </w:rPr>
        <w:t>显著削减洪峰流量，满足安全调度要求。</w:t>
      </w:r>
    </w:p>
    <w:p w14:paraId="6D68669A">
      <w:pPr>
        <w:pStyle w:val="3"/>
        <w:rPr>
          <w:rFonts w:hint="eastAsia" w:ascii="Times New Roman" w:hAnsi="Times New Roman"/>
          <w:color w:val="auto"/>
          <w:highlight w:val="none"/>
        </w:rPr>
      </w:pPr>
      <w:r>
        <w:rPr>
          <w:rFonts w:hint="eastAsia" w:ascii="Times New Roman" w:hAnsi="Times New Roman"/>
          <w:color w:val="auto"/>
          <w:highlight w:val="none"/>
        </w:rPr>
        <w:t>3.结果及分析</w:t>
      </w:r>
    </w:p>
    <w:p w14:paraId="59352179">
      <w:pPr>
        <w:pStyle w:val="4"/>
        <w:rPr>
          <w:rFonts w:ascii="Times New Roman" w:hAnsi="Times New Roman" w:cs="Times New Roman"/>
          <w:color w:val="auto"/>
          <w:highlight w:val="none"/>
          <w14:ligatures w14:val="none"/>
        </w:rPr>
      </w:pPr>
      <w:r>
        <w:rPr>
          <w:rFonts w:hint="eastAsia" w:ascii="Times New Roman" w:hAnsi="Times New Roman" w:cs="Times New Roman"/>
          <w:color w:val="auto"/>
          <w:highlight w:val="none"/>
          <w14:ligatures w14:val="none"/>
        </w:rPr>
        <w:t>3.1评判方法</w:t>
      </w:r>
    </w:p>
    <w:p w14:paraId="6651FECA">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对11种调度规则的模拟结</w:t>
      </w:r>
      <w:r>
        <w:rPr>
          <w:rFonts w:hint="eastAsia" w:ascii="Times New Roman" w:hAnsi="Times New Roman" w:cs="宋体"/>
          <w:color w:val="auto"/>
          <w:kern w:val="0"/>
          <w:szCs w:val="21"/>
          <w:highlight w:val="none"/>
          <w:shd w:val="clear" w:fill="FFFFFF"/>
          <w:lang w:eastAsia="zh-CN"/>
          <w14:ligatures w14:val="none"/>
        </w:rPr>
        <w:t>果进行</w:t>
      </w:r>
      <w:r>
        <w:rPr>
          <w:rFonts w:hint="eastAsia" w:ascii="Times New Roman" w:hAnsi="Times New Roman" w:cs="宋体"/>
          <w:color w:val="auto"/>
          <w:kern w:val="0"/>
          <w:szCs w:val="21"/>
          <w:highlight w:val="none"/>
          <w14:ligatures w14:val="none"/>
        </w:rPr>
        <w:t>优化分析后，将生成的40种模拟工况与原调度规则进行对比。通过引入层次分析法权重逻辑，优化后的评价体系更系统地融合了防洪安全与后续压力的双重目标，通过“分层赋权+定量评分+约束筛选”流程，确保推荐的调度规则在合规性、有效性和可持续性上达到最优平衡。依据专家打分，确定各指标权重（见表3）。</w:t>
      </w:r>
    </w:p>
    <w:p w14:paraId="72A8716F">
      <w:pPr>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 xml:space="preserve">表 3 </w:t>
      </w:r>
      <w:r>
        <w:rPr>
          <w:rFonts w:hint="eastAsia" w:ascii="Times New Roman" w:hAnsi="Times New Roman" w:eastAsia="黑体" w:cs="Times New Roman"/>
          <w:color w:val="auto"/>
          <w:sz w:val="18"/>
          <w:szCs w:val="18"/>
          <w:highlight w:val="none"/>
          <w:shd w:val="clear" w:fill="FFFFFF"/>
          <w14:ligatures w14:val="none"/>
        </w:rPr>
        <w:t>权重评价</w:t>
      </w:r>
      <w:r>
        <w:rPr>
          <w:rFonts w:hint="eastAsia" w:ascii="Times New Roman" w:hAnsi="Times New Roman" w:eastAsia="黑体" w:cs="Times New Roman"/>
          <w:color w:val="auto"/>
          <w:sz w:val="18"/>
          <w:szCs w:val="18"/>
          <w:highlight w:val="none"/>
          <w14:ligatures w14:val="none"/>
        </w:rPr>
        <w:t>设置</w:t>
      </w:r>
    </w:p>
    <w:p w14:paraId="4314984D">
      <w:pPr>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 xml:space="preserve">   </w:t>
      </w:r>
      <w:r>
        <w:rPr>
          <w:rFonts w:ascii="Times New Roman" w:hAnsi="Times New Roman" w:eastAsia="黑体" w:cs="Times New Roman"/>
          <w:color w:val="auto"/>
          <w:sz w:val="18"/>
          <w:szCs w:val="18"/>
          <w:highlight w:val="none"/>
          <w14:ligatures w14:val="none"/>
        </w:rPr>
        <w:t>Tab</w:t>
      </w:r>
      <w:r>
        <w:rPr>
          <w:rFonts w:hint="eastAsia" w:ascii="Times New Roman" w:hAnsi="Times New Roman" w:eastAsia="黑体" w:cs="Times New Roman"/>
          <w:color w:val="auto"/>
          <w:sz w:val="18"/>
          <w:szCs w:val="18"/>
          <w:highlight w:val="none"/>
          <w:lang w:val="en-US" w:eastAsia="zh-CN"/>
          <w14:ligatures w14:val="none"/>
        </w:rPr>
        <w:t xml:space="preserve">le </w:t>
      </w:r>
      <w:r>
        <w:rPr>
          <w:rFonts w:ascii="Times New Roman" w:hAnsi="Times New Roman" w:eastAsia="黑体" w:cs="Times New Roman"/>
          <w:color w:val="auto"/>
          <w:sz w:val="18"/>
          <w:szCs w:val="18"/>
          <w:highlight w:val="none"/>
          <w14:ligatures w14:val="none"/>
        </w:rPr>
        <w:t xml:space="preserve">3 Weight </w:t>
      </w:r>
      <w:r>
        <w:rPr>
          <w:rFonts w:hint="eastAsia" w:ascii="Times New Roman" w:hAnsi="Times New Roman" w:eastAsia="黑体" w:cs="Times New Roman"/>
          <w:color w:val="auto"/>
          <w:sz w:val="18"/>
          <w:szCs w:val="18"/>
          <w:highlight w:val="none"/>
          <w:lang w:val="en-US" w:eastAsia="zh-CN"/>
          <w14:ligatures w14:val="none"/>
        </w:rPr>
        <w:t>e</w:t>
      </w:r>
      <w:r>
        <w:rPr>
          <w:rFonts w:ascii="Times New Roman" w:hAnsi="Times New Roman" w:eastAsia="黑体" w:cs="Times New Roman"/>
          <w:color w:val="auto"/>
          <w:sz w:val="18"/>
          <w:szCs w:val="18"/>
          <w:highlight w:val="none"/>
          <w14:ligatures w14:val="none"/>
        </w:rPr>
        <w:t xml:space="preserve">valuation </w:t>
      </w:r>
      <w:r>
        <w:rPr>
          <w:rFonts w:hint="eastAsia" w:ascii="Times New Roman" w:hAnsi="Times New Roman" w:eastAsia="黑体" w:cs="Times New Roman"/>
          <w:color w:val="auto"/>
          <w:sz w:val="18"/>
          <w:szCs w:val="18"/>
          <w:highlight w:val="none"/>
          <w:lang w:val="en-US" w:eastAsia="zh-CN"/>
          <w14:ligatures w14:val="none"/>
        </w:rPr>
        <w:t>s</w:t>
      </w:r>
      <w:r>
        <w:rPr>
          <w:rFonts w:ascii="Times New Roman" w:hAnsi="Times New Roman" w:eastAsia="黑体" w:cs="Times New Roman"/>
          <w:color w:val="auto"/>
          <w:sz w:val="18"/>
          <w:szCs w:val="18"/>
          <w:highlight w:val="none"/>
          <w14:ligatures w14:val="none"/>
        </w:rPr>
        <w:t>ettings</w:t>
      </w:r>
    </w:p>
    <w:tbl>
      <w:tblPr>
        <w:tblStyle w:val="26"/>
        <w:tblW w:w="8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567"/>
        <w:gridCol w:w="1737"/>
        <w:gridCol w:w="1746"/>
        <w:gridCol w:w="740"/>
        <w:gridCol w:w="2605"/>
      </w:tblGrid>
      <w:tr w14:paraId="3566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04" w:type="dxa"/>
            <w:shd w:val="clear" w:color="000000" w:fill="auto"/>
            <w:vAlign w:val="center"/>
          </w:tcPr>
          <w:p w14:paraId="082387E2">
            <w:pPr>
              <w:widowControl/>
              <w:jc w:val="center"/>
              <w:textAlignment w:val="center"/>
              <w:rPr>
                <w:rFonts w:ascii="Times New Roman" w:hAnsi="Times New Roman" w:cs="Times New Roman"/>
                <w:b/>
                <w:bCs/>
                <w:color w:val="auto"/>
                <w:szCs w:val="21"/>
                <w:highlight w:val="none"/>
              </w:rPr>
            </w:pPr>
            <w:r>
              <w:rPr>
                <w:rFonts w:hint="eastAsia" w:ascii="Times New Roman" w:hAnsi="Times New Roman" w:cs="Times New Roman"/>
                <w:b/>
                <w:bCs/>
                <w:color w:val="auto"/>
                <w:kern w:val="0"/>
                <w:szCs w:val="21"/>
                <w:highlight w:val="none"/>
                <w:lang w:bidi="ar"/>
              </w:rPr>
              <w:t>准则层</w:t>
            </w:r>
          </w:p>
        </w:tc>
        <w:tc>
          <w:tcPr>
            <w:tcW w:w="567" w:type="dxa"/>
            <w:shd w:val="clear" w:color="000000" w:fill="auto"/>
            <w:vAlign w:val="center"/>
          </w:tcPr>
          <w:p w14:paraId="5620AEA2">
            <w:pPr>
              <w:widowControl/>
              <w:jc w:val="center"/>
              <w:textAlignment w:val="center"/>
              <w:rPr>
                <w:rFonts w:ascii="Times New Roman" w:hAnsi="Times New Roman" w:cs="Times New Roman"/>
                <w:b/>
                <w:bCs/>
                <w:color w:val="auto"/>
                <w:szCs w:val="21"/>
                <w:highlight w:val="none"/>
              </w:rPr>
            </w:pPr>
            <w:r>
              <w:rPr>
                <w:rFonts w:hint="eastAsia" w:ascii="Times New Roman" w:hAnsi="Times New Roman" w:cs="Times New Roman"/>
                <w:b/>
                <w:bCs/>
                <w:color w:val="auto"/>
                <w:kern w:val="0"/>
                <w:szCs w:val="21"/>
                <w:highlight w:val="none"/>
                <w:lang w:bidi="ar"/>
              </w:rPr>
              <w:t>权重</w:t>
            </w:r>
          </w:p>
        </w:tc>
        <w:tc>
          <w:tcPr>
            <w:tcW w:w="1737" w:type="dxa"/>
            <w:shd w:val="clear" w:color="000000" w:fill="auto"/>
            <w:vAlign w:val="center"/>
          </w:tcPr>
          <w:p w14:paraId="3ED86C45">
            <w:pPr>
              <w:widowControl/>
              <w:jc w:val="center"/>
              <w:textAlignment w:val="center"/>
              <w:rPr>
                <w:rFonts w:ascii="Times New Roman" w:hAnsi="Times New Roman" w:cs="Times New Roman"/>
                <w:b/>
                <w:bCs/>
                <w:color w:val="auto"/>
                <w:szCs w:val="21"/>
                <w:highlight w:val="none"/>
              </w:rPr>
            </w:pPr>
            <w:r>
              <w:rPr>
                <w:rFonts w:hint="eastAsia" w:ascii="Times New Roman" w:hAnsi="Times New Roman" w:cs="Times New Roman"/>
                <w:b/>
                <w:bCs/>
                <w:color w:val="auto"/>
                <w:kern w:val="0"/>
                <w:szCs w:val="21"/>
                <w:highlight w:val="none"/>
                <w:lang w:bidi="ar"/>
              </w:rPr>
              <w:t>指标层</w:t>
            </w:r>
          </w:p>
        </w:tc>
        <w:tc>
          <w:tcPr>
            <w:tcW w:w="1746" w:type="dxa"/>
            <w:shd w:val="clear" w:color="000000" w:fill="auto"/>
            <w:vAlign w:val="center"/>
          </w:tcPr>
          <w:p w14:paraId="0FBE70BB">
            <w:pPr>
              <w:widowControl/>
              <w:jc w:val="center"/>
              <w:textAlignment w:val="center"/>
              <w:rPr>
                <w:rFonts w:ascii="Times New Roman" w:hAnsi="Times New Roman" w:cs="Times New Roman"/>
                <w:b/>
                <w:bCs/>
                <w:color w:val="auto"/>
                <w:szCs w:val="21"/>
                <w:highlight w:val="none"/>
              </w:rPr>
            </w:pPr>
            <w:r>
              <w:rPr>
                <w:rFonts w:hint="eastAsia" w:ascii="Times New Roman" w:hAnsi="Times New Roman" w:cs="Times New Roman"/>
                <w:b/>
                <w:bCs/>
                <w:color w:val="auto"/>
                <w:kern w:val="0"/>
                <w:szCs w:val="21"/>
                <w:highlight w:val="none"/>
                <w:lang w:bidi="ar"/>
              </w:rPr>
              <w:t>指标定义</w:t>
            </w:r>
          </w:p>
        </w:tc>
        <w:tc>
          <w:tcPr>
            <w:tcW w:w="740" w:type="dxa"/>
            <w:shd w:val="clear" w:color="000000" w:fill="auto"/>
            <w:vAlign w:val="center"/>
          </w:tcPr>
          <w:p w14:paraId="17F76B5C">
            <w:pPr>
              <w:widowControl/>
              <w:jc w:val="center"/>
              <w:textAlignment w:val="center"/>
              <w:rPr>
                <w:rFonts w:ascii="Times New Roman" w:hAnsi="Times New Roman" w:cs="Times New Roman"/>
                <w:b/>
                <w:bCs/>
                <w:color w:val="auto"/>
                <w:szCs w:val="21"/>
                <w:highlight w:val="none"/>
              </w:rPr>
            </w:pPr>
            <w:r>
              <w:rPr>
                <w:rFonts w:hint="eastAsia" w:ascii="Times New Roman" w:hAnsi="Times New Roman" w:cs="Times New Roman"/>
                <w:b/>
                <w:bCs/>
                <w:color w:val="auto"/>
                <w:kern w:val="0"/>
                <w:szCs w:val="21"/>
                <w:highlight w:val="none"/>
                <w:lang w:bidi="ar"/>
              </w:rPr>
              <w:t>指标权重</w:t>
            </w:r>
          </w:p>
        </w:tc>
        <w:tc>
          <w:tcPr>
            <w:tcW w:w="2605" w:type="dxa"/>
            <w:shd w:val="clear" w:color="000000" w:fill="auto"/>
            <w:vAlign w:val="center"/>
          </w:tcPr>
          <w:p w14:paraId="09DE6F75">
            <w:pPr>
              <w:widowControl/>
              <w:jc w:val="center"/>
              <w:textAlignment w:val="center"/>
              <w:rPr>
                <w:rFonts w:ascii="Times New Roman" w:hAnsi="Times New Roman" w:cs="Times New Roman"/>
                <w:b/>
                <w:bCs/>
                <w:color w:val="auto"/>
                <w:szCs w:val="21"/>
                <w:highlight w:val="none"/>
              </w:rPr>
            </w:pPr>
            <w:r>
              <w:rPr>
                <w:rFonts w:hint="eastAsia" w:ascii="Times New Roman" w:hAnsi="Times New Roman" w:cs="Times New Roman"/>
                <w:b/>
                <w:bCs/>
                <w:color w:val="auto"/>
                <w:kern w:val="0"/>
                <w:szCs w:val="21"/>
                <w:highlight w:val="none"/>
                <w:lang w:bidi="ar"/>
              </w:rPr>
              <w:t>评分逻辑</w:t>
            </w:r>
          </w:p>
        </w:tc>
      </w:tr>
      <w:tr w14:paraId="641E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704" w:type="dxa"/>
            <w:vMerge w:val="restart"/>
            <w:shd w:val="clear" w:color="000000" w:fill="auto"/>
            <w:vAlign w:val="center"/>
          </w:tcPr>
          <w:p w14:paraId="3BA777EC">
            <w:pPr>
              <w:widowControl/>
              <w:textAlignment w:val="center"/>
              <w:rPr>
                <w:rFonts w:ascii="Times New Roman" w:hAnsi="Times New Roman" w:cs="Times New Roman"/>
                <w:color w:val="auto"/>
                <w:szCs w:val="21"/>
                <w:highlight w:val="none"/>
              </w:rPr>
            </w:pPr>
            <w:r>
              <w:rPr>
                <w:rFonts w:hint="eastAsia" w:ascii="Times New Roman" w:hAnsi="Times New Roman" w:cs="Times New Roman"/>
                <w:b/>
                <w:bCs/>
                <w:color w:val="auto"/>
                <w:kern w:val="0"/>
                <w:szCs w:val="21"/>
                <w:highlight w:val="none"/>
                <w:lang w:bidi="ar"/>
              </w:rPr>
              <w:t>防洪安全</w:t>
            </w:r>
          </w:p>
        </w:tc>
        <w:tc>
          <w:tcPr>
            <w:tcW w:w="567" w:type="dxa"/>
            <w:vMerge w:val="restart"/>
            <w:shd w:val="clear" w:color="000000" w:fill="auto"/>
            <w:vAlign w:val="center"/>
          </w:tcPr>
          <w:p w14:paraId="22B07C04">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0.5</w:t>
            </w:r>
          </w:p>
        </w:tc>
        <w:tc>
          <w:tcPr>
            <w:tcW w:w="1737" w:type="dxa"/>
            <w:shd w:val="clear" w:color="000000" w:fill="auto"/>
            <w:vAlign w:val="center"/>
          </w:tcPr>
          <w:p w14:paraId="679272C7">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最大出库流量</w:t>
            </w:r>
          </w:p>
        </w:tc>
        <w:tc>
          <w:tcPr>
            <w:tcW w:w="1746" w:type="dxa"/>
            <w:shd w:val="clear" w:color="000000" w:fill="auto"/>
            <w:vAlign w:val="center"/>
          </w:tcPr>
          <w:p w14:paraId="784A2783">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调度期内最大下泄流量</w:t>
            </w:r>
          </w:p>
        </w:tc>
        <w:tc>
          <w:tcPr>
            <w:tcW w:w="740" w:type="dxa"/>
            <w:shd w:val="clear" w:color="000000" w:fill="auto"/>
            <w:vAlign w:val="center"/>
          </w:tcPr>
          <w:p w14:paraId="4FDACA05">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0.4</w:t>
            </w:r>
          </w:p>
        </w:tc>
        <w:tc>
          <w:tcPr>
            <w:tcW w:w="2605" w:type="dxa"/>
            <w:shd w:val="clear" w:color="000000" w:fill="auto"/>
            <w:vAlign w:val="center"/>
          </w:tcPr>
          <w:p w14:paraId="1784FE5B">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最大出库流量≤控泄上限时满分</w:t>
            </w:r>
          </w:p>
        </w:tc>
      </w:tr>
      <w:tr w14:paraId="32C7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04" w:type="dxa"/>
            <w:vMerge w:val="continue"/>
            <w:shd w:val="clear" w:color="000000" w:fill="auto"/>
            <w:vAlign w:val="center"/>
          </w:tcPr>
          <w:p w14:paraId="07480FD9">
            <w:pPr>
              <w:widowControl/>
              <w:ind w:firstLine="210" w:firstLineChars="100"/>
              <w:textAlignment w:val="center"/>
              <w:rPr>
                <w:rFonts w:ascii="Times New Roman" w:hAnsi="Times New Roman" w:cs="Times New Roman"/>
                <w:color w:val="auto"/>
                <w:szCs w:val="21"/>
                <w:highlight w:val="none"/>
              </w:rPr>
            </w:pPr>
          </w:p>
        </w:tc>
        <w:tc>
          <w:tcPr>
            <w:tcW w:w="567" w:type="dxa"/>
            <w:vMerge w:val="continue"/>
            <w:shd w:val="clear" w:color="000000" w:fill="auto"/>
            <w:vAlign w:val="center"/>
          </w:tcPr>
          <w:p w14:paraId="7294AD2E">
            <w:pPr>
              <w:widowControl/>
              <w:ind w:firstLine="210" w:firstLineChars="100"/>
              <w:jc w:val="left"/>
              <w:textAlignment w:val="center"/>
              <w:rPr>
                <w:rFonts w:ascii="Times New Roman" w:hAnsi="Times New Roman" w:cs="Times New Roman"/>
                <w:color w:val="auto"/>
                <w:szCs w:val="21"/>
                <w:highlight w:val="none"/>
              </w:rPr>
            </w:pPr>
          </w:p>
        </w:tc>
        <w:tc>
          <w:tcPr>
            <w:tcW w:w="1737" w:type="dxa"/>
            <w:shd w:val="clear" w:color="000000" w:fill="auto"/>
            <w:vAlign w:val="center"/>
          </w:tcPr>
          <w:p w14:paraId="4CC4A423">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出库流量是否突破规则</w:t>
            </w:r>
          </w:p>
        </w:tc>
        <w:tc>
          <w:tcPr>
            <w:tcW w:w="1746" w:type="dxa"/>
            <w:shd w:val="clear" w:color="000000" w:fill="auto"/>
            <w:vAlign w:val="center"/>
          </w:tcPr>
          <w:p w14:paraId="2ED9B83E">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是否超出设计允许的最大出库流量</w:t>
            </w:r>
          </w:p>
        </w:tc>
        <w:tc>
          <w:tcPr>
            <w:tcW w:w="740" w:type="dxa"/>
            <w:shd w:val="clear" w:color="000000" w:fill="auto"/>
            <w:vAlign w:val="center"/>
          </w:tcPr>
          <w:p w14:paraId="717E0115">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0.3</w:t>
            </w:r>
          </w:p>
        </w:tc>
        <w:tc>
          <w:tcPr>
            <w:tcW w:w="2605" w:type="dxa"/>
            <w:shd w:val="clear" w:color="000000" w:fill="auto"/>
            <w:vAlign w:val="center"/>
          </w:tcPr>
          <w:p w14:paraId="09FC6550">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突破即不合格</w:t>
            </w:r>
          </w:p>
        </w:tc>
      </w:tr>
      <w:tr w14:paraId="4C3E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04" w:type="dxa"/>
            <w:vMerge w:val="continue"/>
            <w:shd w:val="clear" w:color="000000" w:fill="auto"/>
            <w:vAlign w:val="center"/>
          </w:tcPr>
          <w:p w14:paraId="273D6E10">
            <w:pPr>
              <w:widowControl/>
              <w:ind w:firstLine="210" w:firstLineChars="100"/>
              <w:textAlignment w:val="center"/>
              <w:rPr>
                <w:rFonts w:ascii="Times New Roman" w:hAnsi="Times New Roman" w:cs="Times New Roman"/>
                <w:color w:val="auto"/>
                <w:szCs w:val="21"/>
                <w:highlight w:val="none"/>
              </w:rPr>
            </w:pPr>
          </w:p>
        </w:tc>
        <w:tc>
          <w:tcPr>
            <w:tcW w:w="567" w:type="dxa"/>
            <w:vMerge w:val="continue"/>
            <w:shd w:val="clear" w:color="000000" w:fill="auto"/>
            <w:vAlign w:val="center"/>
          </w:tcPr>
          <w:p w14:paraId="7AB42BC2">
            <w:pPr>
              <w:widowControl/>
              <w:ind w:firstLine="210" w:firstLineChars="100"/>
              <w:jc w:val="left"/>
              <w:textAlignment w:val="center"/>
              <w:rPr>
                <w:rFonts w:ascii="Times New Roman" w:hAnsi="Times New Roman" w:cs="Times New Roman"/>
                <w:color w:val="auto"/>
                <w:szCs w:val="21"/>
                <w:highlight w:val="none"/>
              </w:rPr>
            </w:pPr>
          </w:p>
        </w:tc>
        <w:tc>
          <w:tcPr>
            <w:tcW w:w="1737" w:type="dxa"/>
            <w:shd w:val="clear" w:color="000000" w:fill="auto"/>
            <w:vAlign w:val="center"/>
          </w:tcPr>
          <w:p w14:paraId="6CFFAA69">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最高水位是否突破设计洪水位</w:t>
            </w:r>
          </w:p>
        </w:tc>
        <w:tc>
          <w:tcPr>
            <w:tcW w:w="1746" w:type="dxa"/>
            <w:shd w:val="clear" w:color="000000" w:fill="auto"/>
            <w:vAlign w:val="center"/>
          </w:tcPr>
          <w:p w14:paraId="27395E94">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调度期内最高水位是否超限</w:t>
            </w:r>
          </w:p>
        </w:tc>
        <w:tc>
          <w:tcPr>
            <w:tcW w:w="740" w:type="dxa"/>
            <w:shd w:val="clear" w:color="000000" w:fill="auto"/>
            <w:vAlign w:val="center"/>
          </w:tcPr>
          <w:p w14:paraId="5EEE24E9">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0.3</w:t>
            </w:r>
          </w:p>
        </w:tc>
        <w:tc>
          <w:tcPr>
            <w:tcW w:w="2605" w:type="dxa"/>
            <w:shd w:val="clear" w:color="000000" w:fill="auto"/>
            <w:vAlign w:val="center"/>
          </w:tcPr>
          <w:p w14:paraId="710AF3FB">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突破即不合格</w:t>
            </w:r>
          </w:p>
        </w:tc>
      </w:tr>
      <w:tr w14:paraId="5112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04" w:type="dxa"/>
            <w:vMerge w:val="restart"/>
            <w:shd w:val="clear" w:color="000000" w:fill="auto"/>
            <w:vAlign w:val="center"/>
          </w:tcPr>
          <w:p w14:paraId="20A1E02F">
            <w:pPr>
              <w:widowControl/>
              <w:textAlignment w:val="center"/>
              <w:rPr>
                <w:rFonts w:ascii="Times New Roman" w:hAnsi="Times New Roman" w:cs="Times New Roman"/>
                <w:b/>
                <w:bCs/>
                <w:color w:val="auto"/>
                <w:kern w:val="0"/>
                <w:szCs w:val="21"/>
                <w:highlight w:val="none"/>
                <w:lang w:bidi="ar"/>
              </w:rPr>
            </w:pPr>
            <w:r>
              <w:rPr>
                <w:rFonts w:hint="eastAsia" w:ascii="Times New Roman" w:hAnsi="Times New Roman" w:cs="Times New Roman"/>
                <w:b/>
                <w:bCs/>
                <w:color w:val="auto"/>
                <w:kern w:val="0"/>
                <w:szCs w:val="21"/>
                <w:highlight w:val="none"/>
                <w:lang w:bidi="ar"/>
              </w:rPr>
              <w:t>后续防洪压力</w:t>
            </w:r>
          </w:p>
          <w:p w14:paraId="7D22304E">
            <w:pPr>
              <w:widowControl/>
              <w:ind w:firstLine="210" w:firstLineChars="100"/>
              <w:textAlignment w:val="center"/>
              <w:rPr>
                <w:rFonts w:ascii="Times New Roman" w:hAnsi="Times New Roman" w:cs="Times New Roman"/>
                <w:color w:val="auto"/>
                <w:szCs w:val="21"/>
                <w:highlight w:val="none"/>
              </w:rPr>
            </w:pPr>
          </w:p>
        </w:tc>
        <w:tc>
          <w:tcPr>
            <w:tcW w:w="567" w:type="dxa"/>
            <w:vMerge w:val="restart"/>
            <w:shd w:val="clear" w:color="000000" w:fill="auto"/>
            <w:vAlign w:val="center"/>
          </w:tcPr>
          <w:p w14:paraId="23A41A3F">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0.4</w:t>
            </w:r>
          </w:p>
        </w:tc>
        <w:tc>
          <w:tcPr>
            <w:tcW w:w="1737" w:type="dxa"/>
            <w:vMerge w:val="restart"/>
            <w:shd w:val="clear" w:color="000000" w:fill="auto"/>
            <w:vAlign w:val="center"/>
          </w:tcPr>
          <w:p w14:paraId="698FAABE">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水库末水位</w:t>
            </w:r>
          </w:p>
        </w:tc>
        <w:tc>
          <w:tcPr>
            <w:tcW w:w="1746" w:type="dxa"/>
            <w:vMerge w:val="restart"/>
            <w:shd w:val="clear" w:color="000000" w:fill="auto"/>
            <w:vAlign w:val="center"/>
          </w:tcPr>
          <w:p w14:paraId="47961C48">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调度期末水库水位</w:t>
            </w:r>
          </w:p>
        </w:tc>
        <w:tc>
          <w:tcPr>
            <w:tcW w:w="740" w:type="dxa"/>
            <w:vMerge w:val="restart"/>
            <w:shd w:val="clear" w:color="000000" w:fill="auto"/>
            <w:vAlign w:val="center"/>
          </w:tcPr>
          <w:p w14:paraId="64C7C727">
            <w:pPr>
              <w:widowControl/>
              <w:jc w:val="center"/>
              <w:textAlignment w:val="center"/>
              <w:rPr>
                <w:rFonts w:ascii="Times New Roman" w:hAnsi="Times New Roman" w:cs="Times New Roman"/>
                <w:color w:val="auto"/>
                <w:kern w:val="0"/>
                <w:szCs w:val="21"/>
                <w:highlight w:val="none"/>
                <w:lang w:bidi="ar"/>
              </w:rPr>
            </w:pPr>
            <w:r>
              <w:rPr>
                <w:rFonts w:hint="eastAsia" w:ascii="Times New Roman" w:hAnsi="Times New Roman" w:cs="Times New Roman"/>
                <w:color w:val="auto"/>
                <w:kern w:val="0"/>
                <w:szCs w:val="21"/>
                <w:highlight w:val="none"/>
                <w:lang w:bidi="ar"/>
              </w:rPr>
              <w:t>0.7</w:t>
            </w:r>
          </w:p>
        </w:tc>
        <w:tc>
          <w:tcPr>
            <w:tcW w:w="2605" w:type="dxa"/>
            <w:shd w:val="clear" w:color="000000" w:fill="auto"/>
            <w:vAlign w:val="center"/>
          </w:tcPr>
          <w:p w14:paraId="5F300A91">
            <w:pPr>
              <w:widowControl/>
              <w:textAlignment w:val="center"/>
              <w:rPr>
                <w:rFonts w:ascii="Times New Roman" w:hAnsi="Times New Roman" w:cs="Times New Roman"/>
                <w:color w:val="auto"/>
                <w:kern w:val="0"/>
                <w:szCs w:val="21"/>
                <w:highlight w:val="none"/>
                <w:lang w:bidi="ar"/>
              </w:rPr>
            </w:pPr>
            <w:r>
              <w:rPr>
                <w:rFonts w:hint="eastAsia" w:ascii="Times New Roman" w:hAnsi="Times New Roman" w:cs="Times New Roman"/>
                <w:color w:val="auto"/>
                <w:kern w:val="0"/>
                <w:szCs w:val="21"/>
                <w:highlight w:val="none"/>
                <w:lang w:bidi="ar"/>
              </w:rPr>
              <w:t>水位&gt;154m：每超0.1m扣5分。</w:t>
            </w:r>
          </w:p>
        </w:tc>
      </w:tr>
      <w:tr w14:paraId="3613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04" w:type="dxa"/>
            <w:vMerge w:val="continue"/>
            <w:shd w:val="clear" w:color="000000" w:fill="auto"/>
            <w:vAlign w:val="center"/>
          </w:tcPr>
          <w:p w14:paraId="46938BA7">
            <w:pPr>
              <w:widowControl/>
              <w:jc w:val="center"/>
              <w:textAlignment w:val="center"/>
              <w:rPr>
                <w:rFonts w:ascii="Times New Roman" w:hAnsi="Times New Roman" w:cs="Times New Roman"/>
                <w:color w:val="auto"/>
                <w:szCs w:val="21"/>
                <w:highlight w:val="none"/>
              </w:rPr>
            </w:pPr>
          </w:p>
        </w:tc>
        <w:tc>
          <w:tcPr>
            <w:tcW w:w="567" w:type="dxa"/>
            <w:vMerge w:val="continue"/>
            <w:shd w:val="clear" w:color="000000" w:fill="auto"/>
            <w:vAlign w:val="center"/>
          </w:tcPr>
          <w:p w14:paraId="25617158">
            <w:pPr>
              <w:widowControl/>
              <w:jc w:val="center"/>
              <w:textAlignment w:val="center"/>
              <w:rPr>
                <w:rFonts w:ascii="Times New Roman" w:hAnsi="Times New Roman" w:cs="Times New Roman"/>
                <w:color w:val="auto"/>
                <w:szCs w:val="21"/>
                <w:highlight w:val="none"/>
              </w:rPr>
            </w:pPr>
          </w:p>
        </w:tc>
        <w:tc>
          <w:tcPr>
            <w:tcW w:w="1737" w:type="dxa"/>
            <w:vMerge w:val="continue"/>
            <w:shd w:val="clear" w:color="000000" w:fill="auto"/>
            <w:vAlign w:val="center"/>
          </w:tcPr>
          <w:p w14:paraId="2645F11F">
            <w:pPr>
              <w:widowControl/>
              <w:jc w:val="center"/>
              <w:textAlignment w:val="center"/>
              <w:rPr>
                <w:rFonts w:ascii="Times New Roman" w:hAnsi="Times New Roman" w:cs="Times New Roman"/>
                <w:color w:val="auto"/>
                <w:szCs w:val="21"/>
                <w:highlight w:val="none"/>
              </w:rPr>
            </w:pPr>
          </w:p>
        </w:tc>
        <w:tc>
          <w:tcPr>
            <w:tcW w:w="1746" w:type="dxa"/>
            <w:vMerge w:val="continue"/>
            <w:shd w:val="clear" w:color="000000" w:fill="auto"/>
            <w:vAlign w:val="center"/>
          </w:tcPr>
          <w:p w14:paraId="643FF5EC">
            <w:pPr>
              <w:widowControl/>
              <w:jc w:val="center"/>
              <w:textAlignment w:val="center"/>
              <w:rPr>
                <w:rFonts w:ascii="Times New Roman" w:hAnsi="Times New Roman" w:cs="Times New Roman"/>
                <w:color w:val="auto"/>
                <w:szCs w:val="21"/>
                <w:highlight w:val="none"/>
              </w:rPr>
            </w:pPr>
          </w:p>
        </w:tc>
        <w:tc>
          <w:tcPr>
            <w:tcW w:w="740" w:type="dxa"/>
            <w:vMerge w:val="continue"/>
            <w:shd w:val="clear" w:color="000000" w:fill="auto"/>
            <w:vAlign w:val="center"/>
          </w:tcPr>
          <w:p w14:paraId="04CA3967">
            <w:pPr>
              <w:widowControl/>
              <w:textAlignment w:val="center"/>
              <w:rPr>
                <w:rFonts w:ascii="Times New Roman" w:hAnsi="Times New Roman" w:cs="Times New Roman"/>
                <w:color w:val="auto"/>
                <w:kern w:val="0"/>
                <w:szCs w:val="21"/>
                <w:highlight w:val="none"/>
                <w:lang w:bidi="ar"/>
              </w:rPr>
            </w:pPr>
          </w:p>
        </w:tc>
        <w:tc>
          <w:tcPr>
            <w:tcW w:w="2605" w:type="dxa"/>
            <w:shd w:val="clear" w:color="000000" w:fill="auto"/>
            <w:vAlign w:val="center"/>
          </w:tcPr>
          <w:p w14:paraId="5D08CFA6">
            <w:pPr>
              <w:widowControl/>
              <w:textAlignment w:val="center"/>
              <w:rPr>
                <w:rFonts w:ascii="Times New Roman" w:hAnsi="Times New Roman" w:cs="Times New Roman"/>
                <w:color w:val="auto"/>
                <w:kern w:val="0"/>
                <w:szCs w:val="21"/>
                <w:highlight w:val="none"/>
                <w:lang w:bidi="ar"/>
              </w:rPr>
            </w:pPr>
            <w:r>
              <w:rPr>
                <w:rFonts w:hint="eastAsia" w:ascii="Times New Roman" w:hAnsi="Times New Roman" w:cs="Times New Roman"/>
                <w:color w:val="auto"/>
                <w:kern w:val="0"/>
                <w:szCs w:val="21"/>
                <w:highlight w:val="none"/>
                <w:lang w:bidi="ar"/>
              </w:rPr>
              <w:t>水位&lt;154m：每低0.1m扣3分。</w:t>
            </w:r>
          </w:p>
        </w:tc>
      </w:tr>
      <w:tr w14:paraId="3876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04" w:type="dxa"/>
            <w:vMerge w:val="continue"/>
            <w:shd w:val="clear" w:color="000000" w:fill="auto"/>
            <w:vAlign w:val="center"/>
          </w:tcPr>
          <w:p w14:paraId="13C3A0B4">
            <w:pPr>
              <w:widowControl/>
              <w:jc w:val="center"/>
              <w:textAlignment w:val="center"/>
              <w:rPr>
                <w:rFonts w:ascii="Times New Roman" w:hAnsi="Times New Roman" w:cs="Times New Roman"/>
                <w:color w:val="auto"/>
                <w:szCs w:val="21"/>
                <w:highlight w:val="none"/>
              </w:rPr>
            </w:pPr>
          </w:p>
        </w:tc>
        <w:tc>
          <w:tcPr>
            <w:tcW w:w="567" w:type="dxa"/>
            <w:vMerge w:val="continue"/>
            <w:shd w:val="clear" w:color="000000" w:fill="auto"/>
            <w:vAlign w:val="center"/>
          </w:tcPr>
          <w:p w14:paraId="52F8E4C5">
            <w:pPr>
              <w:widowControl/>
              <w:jc w:val="center"/>
              <w:textAlignment w:val="center"/>
              <w:rPr>
                <w:rFonts w:ascii="Times New Roman" w:hAnsi="Times New Roman" w:cs="Times New Roman"/>
                <w:color w:val="auto"/>
                <w:szCs w:val="21"/>
                <w:highlight w:val="none"/>
              </w:rPr>
            </w:pPr>
          </w:p>
        </w:tc>
        <w:tc>
          <w:tcPr>
            <w:tcW w:w="1737" w:type="dxa"/>
            <w:vMerge w:val="continue"/>
            <w:shd w:val="clear" w:color="000000" w:fill="auto"/>
            <w:vAlign w:val="center"/>
          </w:tcPr>
          <w:p w14:paraId="316D2911">
            <w:pPr>
              <w:widowControl/>
              <w:jc w:val="center"/>
              <w:textAlignment w:val="center"/>
              <w:rPr>
                <w:rFonts w:ascii="Times New Roman" w:hAnsi="Times New Roman" w:cs="Times New Roman"/>
                <w:color w:val="auto"/>
                <w:szCs w:val="21"/>
                <w:highlight w:val="none"/>
              </w:rPr>
            </w:pPr>
          </w:p>
        </w:tc>
        <w:tc>
          <w:tcPr>
            <w:tcW w:w="1746" w:type="dxa"/>
            <w:vMerge w:val="continue"/>
            <w:shd w:val="clear" w:color="000000" w:fill="auto"/>
            <w:vAlign w:val="center"/>
          </w:tcPr>
          <w:p w14:paraId="43CD404D">
            <w:pPr>
              <w:widowControl/>
              <w:jc w:val="center"/>
              <w:textAlignment w:val="center"/>
              <w:rPr>
                <w:rFonts w:ascii="Times New Roman" w:hAnsi="Times New Roman" w:cs="Times New Roman"/>
                <w:color w:val="auto"/>
                <w:szCs w:val="21"/>
                <w:highlight w:val="none"/>
              </w:rPr>
            </w:pPr>
          </w:p>
        </w:tc>
        <w:tc>
          <w:tcPr>
            <w:tcW w:w="740" w:type="dxa"/>
            <w:vMerge w:val="continue"/>
            <w:shd w:val="clear" w:color="000000" w:fill="auto"/>
            <w:vAlign w:val="center"/>
          </w:tcPr>
          <w:p w14:paraId="34289C9F">
            <w:pPr>
              <w:widowControl/>
              <w:jc w:val="center"/>
              <w:textAlignment w:val="center"/>
              <w:rPr>
                <w:rFonts w:ascii="Times New Roman" w:hAnsi="Times New Roman" w:cs="Times New Roman"/>
                <w:color w:val="auto"/>
                <w:szCs w:val="21"/>
                <w:highlight w:val="none"/>
              </w:rPr>
            </w:pPr>
          </w:p>
        </w:tc>
        <w:tc>
          <w:tcPr>
            <w:tcW w:w="2605" w:type="dxa"/>
            <w:vAlign w:val="center"/>
          </w:tcPr>
          <w:p w14:paraId="150D40A7">
            <w:pPr>
              <w:widowControl/>
              <w:ind w:firstLine="210" w:firstLineChars="100"/>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154m；100分</w:t>
            </w:r>
          </w:p>
        </w:tc>
      </w:tr>
      <w:tr w14:paraId="137D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04" w:type="dxa"/>
            <w:vMerge w:val="continue"/>
            <w:shd w:val="clear" w:color="000000" w:fill="auto"/>
            <w:vAlign w:val="center"/>
          </w:tcPr>
          <w:p w14:paraId="22C4DB33">
            <w:pPr>
              <w:widowControl/>
              <w:ind w:firstLine="210" w:firstLineChars="100"/>
              <w:textAlignment w:val="center"/>
              <w:rPr>
                <w:rFonts w:ascii="Times New Roman" w:hAnsi="Times New Roman" w:cs="Times New Roman"/>
                <w:color w:val="auto"/>
                <w:szCs w:val="21"/>
                <w:highlight w:val="none"/>
              </w:rPr>
            </w:pPr>
          </w:p>
        </w:tc>
        <w:tc>
          <w:tcPr>
            <w:tcW w:w="567" w:type="dxa"/>
            <w:vMerge w:val="continue"/>
            <w:shd w:val="clear" w:color="000000" w:fill="auto"/>
            <w:vAlign w:val="center"/>
          </w:tcPr>
          <w:p w14:paraId="7519F815">
            <w:pPr>
              <w:widowControl/>
              <w:ind w:firstLine="210" w:firstLineChars="100"/>
              <w:jc w:val="center"/>
              <w:textAlignment w:val="center"/>
              <w:rPr>
                <w:rFonts w:ascii="Times New Roman" w:hAnsi="Times New Roman" w:cs="Times New Roman"/>
                <w:color w:val="auto"/>
                <w:szCs w:val="21"/>
                <w:highlight w:val="none"/>
              </w:rPr>
            </w:pPr>
          </w:p>
        </w:tc>
        <w:tc>
          <w:tcPr>
            <w:tcW w:w="1737" w:type="dxa"/>
            <w:vMerge w:val="restart"/>
            <w:shd w:val="clear" w:color="000000" w:fill="auto"/>
            <w:vAlign w:val="center"/>
          </w:tcPr>
          <w:p w14:paraId="004F458E">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最高水位与设计洪水位差值</w:t>
            </w:r>
          </w:p>
        </w:tc>
        <w:tc>
          <w:tcPr>
            <w:tcW w:w="1746" w:type="dxa"/>
            <w:vMerge w:val="restart"/>
            <w:shd w:val="clear" w:color="000000" w:fill="auto"/>
            <w:vAlign w:val="center"/>
          </w:tcPr>
          <w:p w14:paraId="7C2BF8E0">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末水位距离设计洪水位的安全裕度</w:t>
            </w:r>
          </w:p>
        </w:tc>
        <w:tc>
          <w:tcPr>
            <w:tcW w:w="740" w:type="dxa"/>
            <w:vMerge w:val="restart"/>
            <w:shd w:val="clear" w:color="000000" w:fill="auto"/>
            <w:vAlign w:val="center"/>
          </w:tcPr>
          <w:p w14:paraId="3DF7B498">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0.3</w:t>
            </w:r>
          </w:p>
        </w:tc>
        <w:tc>
          <w:tcPr>
            <w:tcW w:w="2605" w:type="dxa"/>
            <w:vAlign w:val="center"/>
          </w:tcPr>
          <w:p w14:paraId="62D7FFD0">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≤154.32m：100分</w:t>
            </w:r>
          </w:p>
        </w:tc>
      </w:tr>
      <w:tr w14:paraId="1C59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04" w:type="dxa"/>
            <w:vMerge w:val="continue"/>
            <w:shd w:val="clear" w:color="000000" w:fill="auto"/>
            <w:vAlign w:val="center"/>
          </w:tcPr>
          <w:p w14:paraId="571CA44E">
            <w:pPr>
              <w:widowControl/>
              <w:textAlignment w:val="center"/>
              <w:rPr>
                <w:rFonts w:ascii="Times New Roman" w:hAnsi="Times New Roman" w:cs="Times New Roman"/>
                <w:color w:val="auto"/>
                <w:szCs w:val="21"/>
                <w:highlight w:val="none"/>
              </w:rPr>
            </w:pPr>
          </w:p>
        </w:tc>
        <w:tc>
          <w:tcPr>
            <w:tcW w:w="567" w:type="dxa"/>
            <w:vMerge w:val="continue"/>
            <w:shd w:val="clear" w:color="000000" w:fill="auto"/>
            <w:vAlign w:val="center"/>
          </w:tcPr>
          <w:p w14:paraId="00D81EB4">
            <w:pPr>
              <w:widowControl/>
              <w:textAlignment w:val="center"/>
              <w:rPr>
                <w:rFonts w:ascii="Times New Roman" w:hAnsi="Times New Roman" w:cs="Times New Roman"/>
                <w:color w:val="auto"/>
                <w:szCs w:val="21"/>
                <w:highlight w:val="none"/>
              </w:rPr>
            </w:pPr>
          </w:p>
        </w:tc>
        <w:tc>
          <w:tcPr>
            <w:tcW w:w="1737" w:type="dxa"/>
            <w:vMerge w:val="continue"/>
            <w:shd w:val="clear" w:color="000000" w:fill="auto"/>
            <w:vAlign w:val="center"/>
          </w:tcPr>
          <w:p w14:paraId="7E1E951C">
            <w:pPr>
              <w:widowControl/>
              <w:textAlignment w:val="center"/>
              <w:rPr>
                <w:rFonts w:ascii="Times New Roman" w:hAnsi="Times New Roman" w:cs="Times New Roman"/>
                <w:color w:val="auto"/>
                <w:szCs w:val="21"/>
                <w:highlight w:val="none"/>
              </w:rPr>
            </w:pPr>
          </w:p>
        </w:tc>
        <w:tc>
          <w:tcPr>
            <w:tcW w:w="1746" w:type="dxa"/>
            <w:vMerge w:val="continue"/>
            <w:shd w:val="clear" w:color="000000" w:fill="auto"/>
            <w:vAlign w:val="center"/>
          </w:tcPr>
          <w:p w14:paraId="764B5C70">
            <w:pPr>
              <w:widowControl/>
              <w:textAlignment w:val="center"/>
              <w:rPr>
                <w:rFonts w:ascii="Times New Roman" w:hAnsi="Times New Roman" w:cs="Times New Roman"/>
                <w:color w:val="auto"/>
                <w:szCs w:val="21"/>
                <w:highlight w:val="none"/>
              </w:rPr>
            </w:pPr>
          </w:p>
        </w:tc>
        <w:tc>
          <w:tcPr>
            <w:tcW w:w="740" w:type="dxa"/>
            <w:vMerge w:val="continue"/>
            <w:shd w:val="clear" w:color="000000" w:fill="auto"/>
            <w:vAlign w:val="center"/>
          </w:tcPr>
          <w:p w14:paraId="44263770">
            <w:pPr>
              <w:widowControl/>
              <w:textAlignment w:val="center"/>
              <w:rPr>
                <w:rFonts w:ascii="Times New Roman" w:hAnsi="Times New Roman" w:cs="Times New Roman"/>
                <w:color w:val="auto"/>
                <w:szCs w:val="21"/>
                <w:highlight w:val="none"/>
              </w:rPr>
            </w:pPr>
          </w:p>
        </w:tc>
        <w:tc>
          <w:tcPr>
            <w:tcW w:w="2605" w:type="dxa"/>
            <w:shd w:val="clear" w:color="000000" w:fill="auto"/>
            <w:vAlign w:val="center"/>
          </w:tcPr>
          <w:p w14:paraId="09299C2E">
            <w:pPr>
              <w:widowControl/>
              <w:textAlignment w:val="center"/>
              <w:rPr>
                <w:rFonts w:ascii="Times New Roman" w:hAnsi="Times New Roman" w:cs="Times New Roman"/>
                <w:color w:val="auto"/>
                <w:kern w:val="0"/>
                <w:szCs w:val="21"/>
                <w:highlight w:val="none"/>
                <w:lang w:bidi="ar"/>
              </w:rPr>
            </w:pPr>
            <w:r>
              <w:rPr>
                <w:rFonts w:hint="eastAsia" w:ascii="Times New Roman" w:hAnsi="Times New Roman" w:cs="Times New Roman"/>
                <w:color w:val="auto"/>
                <w:kern w:val="0"/>
                <w:szCs w:val="21"/>
                <w:highlight w:val="none"/>
                <w:lang w:bidi="ar"/>
              </w:rPr>
              <w:t>154.32m&lt;水位≤155.5m每超0.1m扣10分</w:t>
            </w:r>
          </w:p>
        </w:tc>
      </w:tr>
      <w:tr w14:paraId="261A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04" w:type="dxa"/>
            <w:vMerge w:val="continue"/>
            <w:shd w:val="clear" w:color="000000" w:fill="auto"/>
            <w:vAlign w:val="center"/>
          </w:tcPr>
          <w:p w14:paraId="2A9374D7">
            <w:pPr>
              <w:widowControl/>
              <w:textAlignment w:val="center"/>
              <w:rPr>
                <w:rFonts w:ascii="Times New Roman" w:hAnsi="Times New Roman" w:cs="Times New Roman"/>
                <w:color w:val="auto"/>
                <w:kern w:val="0"/>
                <w:szCs w:val="21"/>
                <w:highlight w:val="none"/>
                <w:lang w:bidi="ar"/>
              </w:rPr>
            </w:pPr>
          </w:p>
        </w:tc>
        <w:tc>
          <w:tcPr>
            <w:tcW w:w="567" w:type="dxa"/>
            <w:vMerge w:val="continue"/>
            <w:shd w:val="clear" w:color="000000" w:fill="auto"/>
            <w:vAlign w:val="center"/>
          </w:tcPr>
          <w:p w14:paraId="75F62396">
            <w:pPr>
              <w:widowControl/>
              <w:textAlignment w:val="center"/>
              <w:rPr>
                <w:rFonts w:ascii="Times New Roman" w:hAnsi="Times New Roman" w:cs="Times New Roman"/>
                <w:color w:val="auto"/>
                <w:kern w:val="0"/>
                <w:szCs w:val="21"/>
                <w:highlight w:val="none"/>
                <w:lang w:bidi="ar"/>
              </w:rPr>
            </w:pPr>
          </w:p>
        </w:tc>
        <w:tc>
          <w:tcPr>
            <w:tcW w:w="1737" w:type="dxa"/>
            <w:vMerge w:val="continue"/>
            <w:shd w:val="clear" w:color="000000" w:fill="auto"/>
            <w:vAlign w:val="center"/>
          </w:tcPr>
          <w:p w14:paraId="7EC01644">
            <w:pPr>
              <w:widowControl/>
              <w:textAlignment w:val="center"/>
              <w:rPr>
                <w:rFonts w:ascii="Times New Roman" w:hAnsi="Times New Roman" w:cs="Times New Roman"/>
                <w:color w:val="auto"/>
                <w:kern w:val="0"/>
                <w:szCs w:val="21"/>
                <w:highlight w:val="none"/>
                <w:lang w:bidi="ar"/>
              </w:rPr>
            </w:pPr>
          </w:p>
        </w:tc>
        <w:tc>
          <w:tcPr>
            <w:tcW w:w="1746" w:type="dxa"/>
            <w:vMerge w:val="continue"/>
            <w:shd w:val="clear" w:color="000000" w:fill="auto"/>
            <w:vAlign w:val="center"/>
          </w:tcPr>
          <w:p w14:paraId="2A233ABF">
            <w:pPr>
              <w:widowControl/>
              <w:textAlignment w:val="center"/>
              <w:rPr>
                <w:rFonts w:ascii="Times New Roman" w:hAnsi="Times New Roman" w:cs="Times New Roman"/>
                <w:color w:val="auto"/>
                <w:kern w:val="0"/>
                <w:szCs w:val="21"/>
                <w:highlight w:val="none"/>
                <w:lang w:bidi="ar"/>
              </w:rPr>
            </w:pPr>
          </w:p>
        </w:tc>
        <w:tc>
          <w:tcPr>
            <w:tcW w:w="740" w:type="dxa"/>
            <w:vMerge w:val="continue"/>
            <w:shd w:val="clear" w:color="000000" w:fill="auto"/>
            <w:vAlign w:val="center"/>
          </w:tcPr>
          <w:p w14:paraId="24917799">
            <w:pPr>
              <w:widowControl/>
              <w:textAlignment w:val="center"/>
              <w:rPr>
                <w:rFonts w:ascii="Times New Roman" w:hAnsi="Times New Roman" w:cs="Times New Roman"/>
                <w:color w:val="auto"/>
                <w:kern w:val="0"/>
                <w:szCs w:val="21"/>
                <w:highlight w:val="none"/>
                <w:lang w:bidi="ar"/>
              </w:rPr>
            </w:pPr>
          </w:p>
        </w:tc>
        <w:tc>
          <w:tcPr>
            <w:tcW w:w="2605" w:type="dxa"/>
            <w:shd w:val="clear" w:color="000000" w:fill="auto"/>
            <w:vAlign w:val="center"/>
          </w:tcPr>
          <w:p w14:paraId="7BA5E39F">
            <w:pPr>
              <w:widowControl/>
              <w:textAlignment w:val="center"/>
              <w:rPr>
                <w:rFonts w:ascii="Times New Roman" w:hAnsi="Times New Roman" w:cs="Times New Roman"/>
                <w:color w:val="auto"/>
                <w:kern w:val="0"/>
                <w:szCs w:val="21"/>
                <w:highlight w:val="none"/>
                <w:lang w:bidi="ar"/>
              </w:rPr>
            </w:pPr>
            <w:r>
              <w:rPr>
                <w:rFonts w:hint="eastAsia" w:ascii="Times New Roman" w:hAnsi="Times New Roman" w:cs="Times New Roman"/>
                <w:color w:val="auto"/>
                <w:kern w:val="0"/>
                <w:szCs w:val="21"/>
                <w:highlight w:val="none"/>
                <w:lang w:bidi="ar"/>
              </w:rPr>
              <w:t>155.5m&lt;水位≤157.5m：每超0.1m扣20分</w:t>
            </w:r>
          </w:p>
        </w:tc>
      </w:tr>
      <w:tr w14:paraId="0CF9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04" w:type="dxa"/>
            <w:vMerge w:val="continue"/>
            <w:shd w:val="clear" w:color="000000" w:fill="auto"/>
            <w:vAlign w:val="center"/>
          </w:tcPr>
          <w:p w14:paraId="5A7E2EAF">
            <w:pPr>
              <w:widowControl/>
              <w:textAlignment w:val="center"/>
              <w:rPr>
                <w:rFonts w:ascii="Times New Roman" w:hAnsi="Times New Roman" w:cs="Times New Roman"/>
                <w:color w:val="auto"/>
                <w:kern w:val="0"/>
                <w:szCs w:val="21"/>
                <w:highlight w:val="none"/>
                <w:lang w:bidi="ar"/>
              </w:rPr>
            </w:pPr>
          </w:p>
        </w:tc>
        <w:tc>
          <w:tcPr>
            <w:tcW w:w="567" w:type="dxa"/>
            <w:vMerge w:val="continue"/>
            <w:shd w:val="clear" w:color="000000" w:fill="auto"/>
            <w:vAlign w:val="center"/>
          </w:tcPr>
          <w:p w14:paraId="35D1C43E">
            <w:pPr>
              <w:widowControl/>
              <w:textAlignment w:val="center"/>
              <w:rPr>
                <w:rFonts w:ascii="Times New Roman" w:hAnsi="Times New Roman" w:cs="Times New Roman"/>
                <w:color w:val="auto"/>
                <w:kern w:val="0"/>
                <w:szCs w:val="21"/>
                <w:highlight w:val="none"/>
                <w:lang w:bidi="ar"/>
              </w:rPr>
            </w:pPr>
          </w:p>
        </w:tc>
        <w:tc>
          <w:tcPr>
            <w:tcW w:w="1737" w:type="dxa"/>
            <w:vMerge w:val="continue"/>
            <w:shd w:val="clear" w:color="000000" w:fill="auto"/>
            <w:vAlign w:val="center"/>
          </w:tcPr>
          <w:p w14:paraId="4B62621A">
            <w:pPr>
              <w:widowControl/>
              <w:textAlignment w:val="center"/>
              <w:rPr>
                <w:rFonts w:ascii="Times New Roman" w:hAnsi="Times New Roman" w:cs="Times New Roman"/>
                <w:color w:val="auto"/>
                <w:kern w:val="0"/>
                <w:szCs w:val="21"/>
                <w:highlight w:val="none"/>
                <w:lang w:bidi="ar"/>
              </w:rPr>
            </w:pPr>
          </w:p>
        </w:tc>
        <w:tc>
          <w:tcPr>
            <w:tcW w:w="1746" w:type="dxa"/>
            <w:vMerge w:val="continue"/>
            <w:shd w:val="clear" w:color="000000" w:fill="auto"/>
            <w:vAlign w:val="center"/>
          </w:tcPr>
          <w:p w14:paraId="185A68A6">
            <w:pPr>
              <w:widowControl/>
              <w:textAlignment w:val="center"/>
              <w:rPr>
                <w:rFonts w:ascii="Times New Roman" w:hAnsi="Times New Roman" w:cs="Times New Roman"/>
                <w:color w:val="auto"/>
                <w:kern w:val="0"/>
                <w:szCs w:val="21"/>
                <w:highlight w:val="none"/>
                <w:lang w:bidi="ar"/>
              </w:rPr>
            </w:pPr>
          </w:p>
        </w:tc>
        <w:tc>
          <w:tcPr>
            <w:tcW w:w="740" w:type="dxa"/>
            <w:vMerge w:val="continue"/>
            <w:shd w:val="clear" w:color="000000" w:fill="auto"/>
            <w:vAlign w:val="center"/>
          </w:tcPr>
          <w:p w14:paraId="5F6D5CAE">
            <w:pPr>
              <w:widowControl/>
              <w:textAlignment w:val="center"/>
              <w:rPr>
                <w:rFonts w:ascii="Times New Roman" w:hAnsi="Times New Roman" w:cs="Times New Roman"/>
                <w:color w:val="auto"/>
                <w:kern w:val="0"/>
                <w:szCs w:val="21"/>
                <w:highlight w:val="none"/>
                <w:lang w:bidi="ar"/>
              </w:rPr>
            </w:pPr>
          </w:p>
        </w:tc>
        <w:tc>
          <w:tcPr>
            <w:tcW w:w="2605" w:type="dxa"/>
            <w:shd w:val="clear" w:color="000000" w:fill="auto"/>
            <w:vAlign w:val="center"/>
          </w:tcPr>
          <w:p w14:paraId="018957C8">
            <w:pPr>
              <w:widowControl/>
              <w:jc w:val="center"/>
              <w:textAlignment w:val="center"/>
              <w:rPr>
                <w:rFonts w:ascii="Times New Roman" w:hAnsi="Times New Roman" w:cs="Times New Roman"/>
                <w:color w:val="auto"/>
                <w:kern w:val="0"/>
                <w:szCs w:val="21"/>
                <w:highlight w:val="none"/>
                <w:lang w:bidi="ar"/>
              </w:rPr>
            </w:pPr>
            <w:r>
              <w:rPr>
                <w:rFonts w:hint="eastAsia" w:ascii="Times New Roman" w:hAnsi="Times New Roman" w:cs="Times New Roman"/>
                <w:color w:val="auto"/>
                <w:kern w:val="0"/>
                <w:szCs w:val="21"/>
                <w:highlight w:val="none"/>
                <w:lang w:bidi="ar"/>
              </w:rPr>
              <w:t>≥157.5m：0分</w:t>
            </w:r>
          </w:p>
        </w:tc>
      </w:tr>
      <w:tr w14:paraId="2622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04" w:type="dxa"/>
            <w:vMerge w:val="restart"/>
            <w:shd w:val="clear" w:color="000000" w:fill="auto"/>
            <w:vAlign w:val="center"/>
          </w:tcPr>
          <w:p w14:paraId="507008F1">
            <w:pPr>
              <w:widowControl/>
              <w:textAlignment w:val="center"/>
              <w:rPr>
                <w:rFonts w:ascii="Times New Roman" w:hAnsi="Times New Roman" w:cs="Times New Roman"/>
                <w:color w:val="auto"/>
                <w:szCs w:val="21"/>
                <w:highlight w:val="none"/>
              </w:rPr>
            </w:pPr>
            <w:r>
              <w:rPr>
                <w:rFonts w:hint="eastAsia" w:ascii="Times New Roman" w:hAnsi="Times New Roman" w:cs="Times New Roman"/>
                <w:b/>
                <w:bCs/>
                <w:color w:val="auto"/>
                <w:kern w:val="0"/>
                <w:szCs w:val="21"/>
                <w:highlight w:val="none"/>
                <w:lang w:bidi="ar"/>
              </w:rPr>
              <w:t>调度</w:t>
            </w:r>
            <w:r>
              <w:rPr>
                <w:rFonts w:hint="eastAsia" w:ascii="Times New Roman" w:hAnsi="Times New Roman" w:cs="Times New Roman"/>
                <w:b/>
                <w:bCs/>
                <w:color w:val="auto"/>
                <w:kern w:val="0"/>
                <w:szCs w:val="21"/>
                <w:highlight w:val="none"/>
                <w:shd w:val="clear" w:fill="FFFFFF"/>
                <w:lang w:bidi="ar"/>
              </w:rPr>
              <w:t>经济型</w:t>
            </w:r>
          </w:p>
        </w:tc>
        <w:tc>
          <w:tcPr>
            <w:tcW w:w="567" w:type="dxa"/>
            <w:vMerge w:val="restart"/>
            <w:shd w:val="clear" w:color="000000" w:fill="auto"/>
            <w:vAlign w:val="center"/>
          </w:tcPr>
          <w:p w14:paraId="7513D8E8">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0.1</w:t>
            </w:r>
          </w:p>
        </w:tc>
        <w:tc>
          <w:tcPr>
            <w:tcW w:w="1737" w:type="dxa"/>
            <w:vMerge w:val="restart"/>
            <w:shd w:val="clear" w:color="000000" w:fill="auto"/>
            <w:vAlign w:val="center"/>
          </w:tcPr>
          <w:p w14:paraId="15752C3A">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闸门启闭次数</w:t>
            </w:r>
          </w:p>
        </w:tc>
        <w:tc>
          <w:tcPr>
            <w:tcW w:w="1746" w:type="dxa"/>
            <w:vMerge w:val="restart"/>
            <w:shd w:val="clear" w:color="000000" w:fill="auto"/>
            <w:vAlign w:val="center"/>
          </w:tcPr>
          <w:p w14:paraId="4B2E6EEF">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调度期内闸门</w:t>
            </w:r>
            <w:r>
              <w:rPr>
                <w:rFonts w:hint="eastAsia" w:ascii="Times New Roman" w:hAnsi="Times New Roman" w:cs="Times New Roman"/>
                <w:color w:val="auto"/>
                <w:kern w:val="0"/>
                <w:szCs w:val="21"/>
                <w:highlight w:val="none"/>
                <w:shd w:val="clear" w:fill="FFFFFF"/>
                <w:lang w:bidi="ar"/>
              </w:rPr>
              <w:t>闸门</w:t>
            </w:r>
            <w:r>
              <w:rPr>
                <w:rFonts w:hint="eastAsia" w:ascii="Times New Roman" w:hAnsi="Times New Roman" w:cs="Times New Roman"/>
                <w:color w:val="auto"/>
                <w:kern w:val="0"/>
                <w:szCs w:val="21"/>
                <w:highlight w:val="none"/>
                <w:lang w:bidi="ar"/>
              </w:rPr>
              <w:t>变化的总次数</w:t>
            </w:r>
          </w:p>
        </w:tc>
        <w:tc>
          <w:tcPr>
            <w:tcW w:w="740" w:type="dxa"/>
            <w:vMerge w:val="restart"/>
            <w:shd w:val="clear" w:color="000000" w:fill="auto"/>
            <w:vAlign w:val="center"/>
          </w:tcPr>
          <w:p w14:paraId="4F6293B3">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1.0</w:t>
            </w:r>
          </w:p>
        </w:tc>
        <w:tc>
          <w:tcPr>
            <w:tcW w:w="2605" w:type="dxa"/>
            <w:shd w:val="clear" w:color="000000" w:fill="auto"/>
            <w:vAlign w:val="center"/>
          </w:tcPr>
          <w:p w14:paraId="13C921CE">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基准值20次；±5次：100分</w:t>
            </w:r>
          </w:p>
        </w:tc>
      </w:tr>
      <w:tr w14:paraId="093C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04" w:type="dxa"/>
            <w:vMerge w:val="continue"/>
            <w:shd w:val="clear" w:color="000000" w:fill="auto"/>
            <w:vAlign w:val="center"/>
          </w:tcPr>
          <w:p w14:paraId="1A2AFBD8">
            <w:pPr>
              <w:widowControl/>
              <w:jc w:val="center"/>
              <w:textAlignment w:val="center"/>
              <w:rPr>
                <w:rFonts w:ascii="Times New Roman" w:hAnsi="Times New Roman" w:cs="Times New Roman"/>
                <w:color w:val="auto"/>
                <w:szCs w:val="21"/>
                <w:highlight w:val="none"/>
              </w:rPr>
            </w:pPr>
          </w:p>
        </w:tc>
        <w:tc>
          <w:tcPr>
            <w:tcW w:w="567" w:type="dxa"/>
            <w:vMerge w:val="continue"/>
            <w:shd w:val="clear" w:color="000000" w:fill="auto"/>
            <w:vAlign w:val="center"/>
          </w:tcPr>
          <w:p w14:paraId="7E0C54A6">
            <w:pPr>
              <w:widowControl/>
              <w:jc w:val="center"/>
              <w:textAlignment w:val="center"/>
              <w:rPr>
                <w:rFonts w:ascii="Times New Roman" w:hAnsi="Times New Roman" w:cs="Times New Roman"/>
                <w:color w:val="auto"/>
                <w:szCs w:val="21"/>
                <w:highlight w:val="none"/>
              </w:rPr>
            </w:pPr>
          </w:p>
        </w:tc>
        <w:tc>
          <w:tcPr>
            <w:tcW w:w="1737" w:type="dxa"/>
            <w:vMerge w:val="continue"/>
            <w:shd w:val="clear" w:color="000000" w:fill="auto"/>
            <w:vAlign w:val="center"/>
          </w:tcPr>
          <w:p w14:paraId="3A185393">
            <w:pPr>
              <w:widowControl/>
              <w:jc w:val="center"/>
              <w:textAlignment w:val="center"/>
              <w:rPr>
                <w:rFonts w:ascii="Times New Roman" w:hAnsi="Times New Roman" w:cs="Times New Roman"/>
                <w:color w:val="auto"/>
                <w:szCs w:val="21"/>
                <w:highlight w:val="none"/>
              </w:rPr>
            </w:pPr>
          </w:p>
        </w:tc>
        <w:tc>
          <w:tcPr>
            <w:tcW w:w="1746" w:type="dxa"/>
            <w:vMerge w:val="continue"/>
            <w:shd w:val="clear" w:color="000000" w:fill="auto"/>
            <w:vAlign w:val="center"/>
          </w:tcPr>
          <w:p w14:paraId="524AFE33">
            <w:pPr>
              <w:widowControl/>
              <w:jc w:val="center"/>
              <w:textAlignment w:val="center"/>
              <w:rPr>
                <w:rFonts w:ascii="Times New Roman" w:hAnsi="Times New Roman" w:cs="Times New Roman"/>
                <w:color w:val="auto"/>
                <w:szCs w:val="21"/>
                <w:highlight w:val="none"/>
              </w:rPr>
            </w:pPr>
          </w:p>
        </w:tc>
        <w:tc>
          <w:tcPr>
            <w:tcW w:w="740" w:type="dxa"/>
            <w:vMerge w:val="continue"/>
            <w:shd w:val="clear" w:color="000000" w:fill="auto"/>
            <w:vAlign w:val="center"/>
          </w:tcPr>
          <w:p w14:paraId="2206D587">
            <w:pPr>
              <w:widowControl/>
              <w:jc w:val="center"/>
              <w:textAlignment w:val="center"/>
              <w:rPr>
                <w:rFonts w:ascii="Times New Roman" w:hAnsi="Times New Roman" w:cs="Times New Roman"/>
                <w:color w:val="auto"/>
                <w:szCs w:val="21"/>
                <w:highlight w:val="none"/>
              </w:rPr>
            </w:pPr>
          </w:p>
        </w:tc>
        <w:tc>
          <w:tcPr>
            <w:tcW w:w="2605" w:type="dxa"/>
            <w:shd w:val="clear" w:color="000000" w:fill="auto"/>
            <w:vAlign w:val="center"/>
          </w:tcPr>
          <w:p w14:paraId="7B3A5E34">
            <w:pPr>
              <w:widowControl/>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bidi="ar"/>
              </w:rPr>
              <w:t>每超5次扣10分，扣至0分为止</w:t>
            </w:r>
          </w:p>
        </w:tc>
      </w:tr>
    </w:tbl>
    <w:p w14:paraId="7E764004">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总分计算逻辑可表示为：</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6"/>
        <w:gridCol w:w="6674"/>
        <w:gridCol w:w="862"/>
      </w:tblGrid>
      <w:tr w14:paraId="06EB7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86" w:type="dxa"/>
            <w:tcBorders>
              <w:tl2br w:val="nil"/>
              <w:tr2bl w:val="nil"/>
            </w:tcBorders>
            <w:vAlign w:val="center"/>
          </w:tcPr>
          <w:p w14:paraId="1982D8AF">
            <w:pPr>
              <w:rPr>
                <w:rFonts w:ascii="Times New Roman" w:hAnsi="Times New Roman" w:cs="Times New Roman"/>
                <w:color w:val="auto"/>
                <w:kern w:val="0"/>
                <w:sz w:val="24"/>
                <w:szCs w:val="24"/>
                <w:highlight w:val="none"/>
                <w14:ligatures w14:val="none"/>
              </w:rPr>
            </w:pPr>
          </w:p>
        </w:tc>
        <w:tc>
          <w:tcPr>
            <w:tcW w:w="6674" w:type="dxa"/>
            <w:tcBorders>
              <w:tl2br w:val="nil"/>
              <w:tr2bl w:val="nil"/>
            </w:tcBorders>
            <w:vAlign w:val="center"/>
          </w:tcPr>
          <w:p w14:paraId="4BBF7589">
            <w:pPr>
              <w:wordWrap w:val="0"/>
              <w:spacing w:line="360" w:lineRule="auto"/>
              <w:rPr>
                <w:rFonts w:ascii="Times New Roman" w:hAnsi="Times New Roman" w:cs="Times New Roman"/>
                <w:color w:val="auto"/>
                <w:kern w:val="0"/>
                <w:sz w:val="24"/>
                <w:szCs w:val="24"/>
                <w:highlight w:val="none"/>
                <w14:ligatures w14:val="none"/>
              </w:rPr>
            </w:pPr>
            <w:r>
              <w:rPr>
                <w:rFonts w:hint="eastAsia" w:ascii="Times New Roman" w:hAnsi="Times New Roman" w:cs="Times New Roman"/>
                <w:color w:val="auto"/>
                <w:sz w:val="24"/>
                <w:szCs w:val="24"/>
                <w:highlight w:val="none"/>
              </w:rPr>
              <w:t>P=0.2</w:t>
            </w:r>
            <w:r>
              <w:rPr>
                <w:rFonts w:hint="eastAsia" w:ascii="Times New Roman" w:hAnsi="Times New Roman" w:cs="Times New Roman"/>
                <w:i/>
                <w:iCs/>
                <w:color w:val="auto"/>
                <w:sz w:val="24"/>
                <w:szCs w:val="24"/>
                <w:highlight w:val="none"/>
              </w:rPr>
              <w:t>Q</w:t>
            </w:r>
            <w:r>
              <w:rPr>
                <w:rFonts w:hint="eastAsia" w:ascii="Times New Roman" w:hAnsi="Times New Roman" w:cs="Times New Roman"/>
                <w:color w:val="auto"/>
                <w:sz w:val="24"/>
                <w:szCs w:val="24"/>
                <w:highlight w:val="none"/>
                <w:vertAlign w:val="subscript"/>
              </w:rPr>
              <w:t>max</w:t>
            </w:r>
            <w:r>
              <w:rPr>
                <w:rFonts w:hint="eastAsia" w:ascii="Times New Roman" w:hAnsi="Times New Roman" w:cs="Times New Roman"/>
                <w:color w:val="auto"/>
                <w:sz w:val="24"/>
                <w:szCs w:val="24"/>
                <w:highlight w:val="none"/>
              </w:rPr>
              <w:t>+0.15</w:t>
            </w:r>
            <w:r>
              <w:rPr>
                <w:rFonts w:hint="eastAsia" w:ascii="Times New Roman" w:hAnsi="Times New Roman" w:cs="Times New Roman"/>
                <w:i/>
                <w:iCs/>
                <w:color w:val="auto"/>
                <w:sz w:val="24"/>
                <w:szCs w:val="24"/>
                <w:highlight w:val="none"/>
              </w:rPr>
              <w:t>Z</w:t>
            </w:r>
            <w:r>
              <w:rPr>
                <w:rFonts w:hint="eastAsia" w:ascii="Times New Roman" w:hAnsi="Times New Roman" w:cs="Times New Roman"/>
                <w:i w:val="0"/>
                <w:iCs w:val="0"/>
                <w:color w:val="auto"/>
                <w:sz w:val="24"/>
                <w:szCs w:val="24"/>
                <w:highlight w:val="none"/>
                <w:vertAlign w:val="subscript"/>
              </w:rPr>
              <w:t>max</w:t>
            </w:r>
            <w:r>
              <w:rPr>
                <w:rFonts w:hint="eastAsia" w:ascii="Times New Roman" w:hAnsi="Times New Roman" w:cs="Times New Roman"/>
                <w:color w:val="auto"/>
                <w:sz w:val="24"/>
                <w:szCs w:val="24"/>
                <w:highlight w:val="none"/>
              </w:rPr>
              <w:t>+0.15</w:t>
            </w:r>
            <w:r>
              <w:rPr>
                <w:rFonts w:hint="eastAsia" w:ascii="Times New Roman" w:hAnsi="Times New Roman" w:cs="Times New Roman"/>
                <w:i/>
                <w:iCs/>
                <w:color w:val="auto"/>
                <w:sz w:val="24"/>
                <w:szCs w:val="24"/>
                <w:highlight w:val="none"/>
              </w:rPr>
              <w:t>F</w:t>
            </w:r>
            <w:r>
              <w:rPr>
                <w:rFonts w:hint="eastAsia" w:ascii="Times New Roman" w:hAnsi="Times New Roman" w:cs="Times New Roman"/>
                <w:i w:val="0"/>
                <w:iCs w:val="0"/>
                <w:color w:val="auto"/>
                <w:sz w:val="24"/>
                <w:szCs w:val="24"/>
                <w:highlight w:val="none"/>
                <w:vertAlign w:val="subscript"/>
              </w:rPr>
              <w:t>break</w:t>
            </w:r>
            <w:r>
              <w:rPr>
                <w:rFonts w:hint="eastAsia" w:ascii="Times New Roman" w:hAnsi="Times New Roman" w:cs="Times New Roman"/>
                <w:color w:val="auto"/>
                <w:sz w:val="24"/>
                <w:szCs w:val="24"/>
                <w:highlight w:val="none"/>
              </w:rPr>
              <w:t>+0.28</w:t>
            </w:r>
            <w:r>
              <w:rPr>
                <w:rFonts w:hint="eastAsia" w:ascii="Times New Roman" w:hAnsi="Times New Roman" w:cs="Times New Roman"/>
                <w:i/>
                <w:iCs/>
                <w:color w:val="auto"/>
                <w:sz w:val="24"/>
                <w:szCs w:val="24"/>
                <w:highlight w:val="none"/>
              </w:rPr>
              <w:t>Z</w:t>
            </w:r>
            <w:r>
              <w:rPr>
                <w:rFonts w:hint="eastAsia" w:ascii="Times New Roman" w:hAnsi="Times New Roman" w:cs="Times New Roman"/>
                <w:i w:val="0"/>
                <w:iCs w:val="0"/>
                <w:color w:val="auto"/>
                <w:sz w:val="24"/>
                <w:szCs w:val="24"/>
                <w:highlight w:val="none"/>
                <w:vertAlign w:val="subscript"/>
              </w:rPr>
              <w:t>final</w:t>
            </w:r>
            <w:r>
              <w:rPr>
                <w:rFonts w:hint="eastAsia" w:ascii="Times New Roman" w:hAnsi="Times New Roman" w:cs="Times New Roman"/>
                <w:color w:val="auto"/>
                <w:sz w:val="24"/>
                <w:szCs w:val="24"/>
                <w:highlight w:val="none"/>
              </w:rPr>
              <w:t>+0.12</w:t>
            </w:r>
            <w:r>
              <w:rPr>
                <w:rFonts w:hint="eastAsia" w:ascii="Times New Roman" w:hAnsi="Times New Roman" w:cs="Times New Roman"/>
                <w:i/>
                <w:iCs/>
                <w:color w:val="auto"/>
                <w:sz w:val="24"/>
                <w:szCs w:val="24"/>
                <w:highlight w:val="none"/>
              </w:rPr>
              <w:t>S</w:t>
            </w:r>
            <w:r>
              <w:rPr>
                <w:rFonts w:hint="eastAsia" w:ascii="Times New Roman" w:hAnsi="Times New Roman" w:cs="Times New Roman"/>
                <w:i w:val="0"/>
                <w:iCs w:val="0"/>
                <w:color w:val="auto"/>
                <w:sz w:val="24"/>
                <w:szCs w:val="24"/>
                <w:highlight w:val="none"/>
                <w:vertAlign w:val="subscript"/>
              </w:rPr>
              <w:t>margin</w:t>
            </w:r>
            <w:r>
              <w:rPr>
                <w:rFonts w:hint="eastAsia" w:ascii="Times New Roman" w:hAnsi="Times New Roman" w:cs="Times New Roman"/>
                <w:color w:val="auto"/>
                <w:sz w:val="24"/>
                <w:szCs w:val="24"/>
                <w:highlight w:val="none"/>
              </w:rPr>
              <w:t>+0.1</w:t>
            </w:r>
            <w:r>
              <w:rPr>
                <w:rFonts w:hint="eastAsia" w:ascii="Times New Roman" w:hAnsi="Times New Roman" w:cs="Times New Roman"/>
                <w:i/>
                <w:iCs/>
                <w:color w:val="auto"/>
                <w:sz w:val="24"/>
                <w:szCs w:val="24"/>
                <w:highlight w:val="none"/>
              </w:rPr>
              <w:t>G</w:t>
            </w:r>
            <w:r>
              <w:rPr>
                <w:rFonts w:hint="eastAsia" w:ascii="Times New Roman" w:hAnsi="Times New Roman" w:eastAsia="Times New Roman" w:cs="Times New Roman"/>
                <w:i w:val="0"/>
                <w:iCs w:val="0"/>
                <w:color w:val="auto"/>
                <w:sz w:val="24"/>
                <w:szCs w:val="24"/>
                <w:highlight w:val="none"/>
                <w:shd w:val="clear" w:color="auto" w:fill="FFFFFF"/>
                <w:vertAlign w:val="subscript"/>
              </w:rPr>
              <w:t>score</w:t>
            </w:r>
            <w:r>
              <w:rPr>
                <w:rFonts w:hint="eastAsia" w:ascii="Times New Roman" w:hAnsi="Times New Roman" w:eastAsia="Times New Roman" w:cs="Times New Roman"/>
                <w:color w:val="auto"/>
                <w:sz w:val="24"/>
                <w:szCs w:val="24"/>
                <w:highlight w:val="none"/>
                <w:shd w:val="clear" w:color="auto" w:fill="FFFFFF"/>
              </w:rPr>
              <w:t>​</w:t>
            </w:r>
          </w:p>
        </w:tc>
        <w:tc>
          <w:tcPr>
            <w:tcW w:w="862" w:type="dxa"/>
            <w:tcBorders>
              <w:tl2br w:val="nil"/>
              <w:tr2bl w:val="nil"/>
            </w:tcBorders>
            <w:vAlign w:val="center"/>
          </w:tcPr>
          <w:p w14:paraId="0B0CD8F2">
            <w:pPr>
              <w:jc w:val="right"/>
              <w:rPr>
                <w:rFonts w:ascii="Times New Roman" w:hAnsi="Times New Roman" w:cs="Times New Roman"/>
                <w:color w:val="auto"/>
                <w:kern w:val="0"/>
                <w:sz w:val="24"/>
                <w:szCs w:val="24"/>
                <w:highlight w:val="none"/>
                <w14:ligatures w14:val="none"/>
              </w:rPr>
            </w:pPr>
            <w:r>
              <w:rPr>
                <w:rFonts w:hint="eastAsia" w:ascii="Times New Roman" w:hAnsi="Times New Roman" w:cs="Times New Roman"/>
                <w:color w:val="auto"/>
                <w:kern w:val="0"/>
                <w:sz w:val="24"/>
                <w:szCs w:val="24"/>
                <w:highlight w:val="none"/>
                <w14:ligatures w14:val="none"/>
              </w:rPr>
              <w:t>（12）</w:t>
            </w:r>
          </w:p>
        </w:tc>
      </w:tr>
    </w:tbl>
    <w:p w14:paraId="13284977">
      <w:pPr>
        <w:jc w:val="left"/>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式中，p为该调度规则总得分；</w:t>
      </w:r>
      <w:r>
        <w:rPr>
          <w:rFonts w:hint="eastAsia" w:ascii="Times New Roman" w:hAnsi="Times New Roman" w:cs="Times New Roman"/>
          <w:i/>
          <w:iCs/>
          <w:color w:val="auto"/>
          <w:szCs w:val="21"/>
          <w:highlight w:val="none"/>
        </w:rPr>
        <w:t>Q</w:t>
      </w:r>
      <w:r>
        <w:rPr>
          <w:rFonts w:hint="eastAsia" w:ascii="Times New Roman" w:hAnsi="Times New Roman" w:cs="Times New Roman"/>
          <w:color w:val="auto"/>
          <w:szCs w:val="21"/>
          <w:highlight w:val="none"/>
          <w:vertAlign w:val="subscript"/>
        </w:rPr>
        <w:t>max</w:t>
      </w:r>
      <w:r>
        <w:rPr>
          <w:rFonts w:hint="eastAsia" w:ascii="Times New Roman" w:hAnsi="Times New Roman" w:cs="Times New Roman"/>
          <w:color w:val="auto"/>
          <w:szCs w:val="21"/>
          <w:highlight w:val="none"/>
        </w:rPr>
        <w:t>为最大出库流量,m</w:t>
      </w:r>
      <w:r>
        <w:rPr>
          <w:rFonts w:hint="eastAsia" w:ascii="Times New Roman" w:hAnsi="Times New Roman" w:cs="Times New Roman"/>
          <w:color w:val="auto"/>
          <w:szCs w:val="21"/>
          <w:highlight w:val="none"/>
          <w:shd w:val="clear" w:fill="FFFFFF"/>
        </w:rPr>
        <w:t>大出库</w:t>
      </w:r>
      <w:r>
        <w:rPr>
          <w:rFonts w:hint="eastAsia" w:ascii="Times New Roman" w:hAnsi="Times New Roman" w:cs="Times New Roman"/>
          <w:color w:val="auto"/>
          <w:szCs w:val="21"/>
          <w:highlight w:val="none"/>
        </w:rPr>
        <w:t>；</w:t>
      </w:r>
      <w:r>
        <w:rPr>
          <w:rFonts w:hint="eastAsia" w:ascii="Times New Roman" w:hAnsi="Times New Roman" w:cs="Times New Roman"/>
          <w:i/>
          <w:iCs/>
          <w:color w:val="auto"/>
          <w:szCs w:val="21"/>
          <w:highlight w:val="none"/>
        </w:rPr>
        <w:t>Z</w:t>
      </w:r>
      <w:r>
        <w:rPr>
          <w:rFonts w:hint="eastAsia" w:ascii="Times New Roman" w:hAnsi="Times New Roman" w:cs="Times New Roman"/>
          <w:color w:val="auto"/>
          <w:szCs w:val="21"/>
          <w:highlight w:val="none"/>
          <w:vertAlign w:val="subscript"/>
        </w:rPr>
        <w:t>max</w:t>
      </w:r>
      <w:r>
        <w:rPr>
          <w:rFonts w:hint="eastAsia" w:ascii="Times New Roman" w:hAnsi="Times New Roman" w:cs="Times New Roman"/>
          <w:color w:val="auto"/>
          <w:szCs w:val="21"/>
          <w:highlight w:val="none"/>
        </w:rPr>
        <w:t>为最高水位,m；</w:t>
      </w:r>
      <w:r>
        <w:rPr>
          <w:rFonts w:hint="eastAsia" w:ascii="Times New Roman" w:hAnsi="Times New Roman" w:cs="Times New Roman"/>
          <w:i/>
          <w:iCs/>
          <w:color w:val="auto"/>
          <w:szCs w:val="21"/>
          <w:highlight w:val="none"/>
        </w:rPr>
        <w:t>F</w:t>
      </w:r>
      <w:r>
        <w:rPr>
          <w:rFonts w:hint="eastAsia" w:ascii="Times New Roman" w:hAnsi="Times New Roman" w:cs="Times New Roman"/>
          <w:i w:val="0"/>
          <w:iCs w:val="0"/>
          <w:color w:val="auto"/>
          <w:szCs w:val="21"/>
          <w:highlight w:val="none"/>
          <w:vertAlign w:val="subscript"/>
        </w:rPr>
        <w:t>break</w:t>
      </w:r>
      <w:r>
        <w:rPr>
          <w:rFonts w:hint="eastAsia" w:ascii="Times New Roman" w:hAnsi="Times New Roman" w:cs="Times New Roman"/>
          <w:color w:val="auto"/>
          <w:szCs w:val="21"/>
          <w:highlight w:val="none"/>
        </w:rPr>
        <w:t>为流量突破规则得分；</w:t>
      </w:r>
      <w:r>
        <w:rPr>
          <w:rFonts w:hint="eastAsia" w:ascii="Times New Roman" w:hAnsi="Times New Roman" w:cs="Times New Roman"/>
          <w:i/>
          <w:iCs/>
          <w:color w:val="auto"/>
          <w:szCs w:val="21"/>
          <w:highlight w:val="none"/>
        </w:rPr>
        <w:t>Z</w:t>
      </w:r>
      <w:r>
        <w:rPr>
          <w:rFonts w:hint="eastAsia" w:ascii="Times New Roman" w:hAnsi="Times New Roman" w:cs="Times New Roman"/>
          <w:i w:val="0"/>
          <w:iCs w:val="0"/>
          <w:color w:val="auto"/>
          <w:szCs w:val="21"/>
          <w:highlight w:val="none"/>
          <w:vertAlign w:val="subscript"/>
        </w:rPr>
        <w:t>final</w:t>
      </w:r>
      <w:r>
        <w:rPr>
          <w:rFonts w:hint="eastAsia" w:ascii="Times New Roman" w:hAnsi="Times New Roman" w:cs="Times New Roman"/>
          <w:color w:val="auto"/>
          <w:szCs w:val="21"/>
          <w:highlight w:val="none"/>
        </w:rPr>
        <w:t>为末水位,m；</w:t>
      </w:r>
      <w:r>
        <w:rPr>
          <w:rFonts w:hint="eastAsia" w:ascii="Times New Roman" w:hAnsi="Times New Roman" w:cs="Times New Roman"/>
          <w:i/>
          <w:iCs/>
          <w:color w:val="auto"/>
          <w:szCs w:val="21"/>
          <w:highlight w:val="none"/>
        </w:rPr>
        <w:t>S</w:t>
      </w:r>
      <w:r>
        <w:rPr>
          <w:rFonts w:hint="eastAsia" w:ascii="Times New Roman" w:hAnsi="Times New Roman" w:cs="Times New Roman"/>
          <w:i w:val="0"/>
          <w:iCs w:val="0"/>
          <w:color w:val="auto"/>
          <w:szCs w:val="21"/>
          <w:highlight w:val="none"/>
          <w:vertAlign w:val="subscript"/>
        </w:rPr>
        <w:t>margin</w:t>
      </w:r>
      <w:r>
        <w:rPr>
          <w:rFonts w:hint="eastAsia" w:ascii="Times New Roman" w:hAnsi="Times New Roman" w:cs="Times New Roman"/>
          <w:color w:val="auto"/>
          <w:szCs w:val="21"/>
          <w:highlight w:val="none"/>
        </w:rPr>
        <w:t>为安全裕度；</w:t>
      </w:r>
      <w:r>
        <w:rPr>
          <w:rFonts w:hint="eastAsia" w:ascii="Times New Roman" w:hAnsi="Times New Roman" w:cs="Times New Roman"/>
          <w:i/>
          <w:iCs/>
          <w:color w:val="auto"/>
          <w:szCs w:val="21"/>
          <w:highlight w:val="none"/>
        </w:rPr>
        <w:t>G</w:t>
      </w:r>
      <w:r>
        <w:rPr>
          <w:rFonts w:hint="eastAsia" w:ascii="Times New Roman" w:hAnsi="Times New Roman" w:cs="Times New Roman"/>
          <w:i w:val="0"/>
          <w:iCs w:val="0"/>
          <w:color w:val="auto"/>
          <w:szCs w:val="21"/>
          <w:highlight w:val="none"/>
          <w:vertAlign w:val="subscript"/>
        </w:rPr>
        <w:t>score</w:t>
      </w:r>
      <w:r>
        <w:rPr>
          <w:rFonts w:hint="eastAsia" w:ascii="Times New Roman" w:hAnsi="Times New Roman" w:cs="Times New Roman"/>
          <w:color w:val="auto"/>
          <w:szCs w:val="21"/>
          <w:highlight w:val="none"/>
        </w:rPr>
        <w:t>为下泄设备变动次数得分。</w:t>
      </w:r>
    </w:p>
    <w:p w14:paraId="0B971E7E">
      <w:pPr>
        <w:pStyle w:val="4"/>
        <w:rPr>
          <w:rFonts w:ascii="Times New Roman" w:hAnsi="Times New Roman" w:cs="Times New Roman"/>
          <w:color w:val="auto"/>
          <w:highlight w:val="none"/>
          <w14:ligatures w14:val="none"/>
        </w:rPr>
      </w:pPr>
      <w:r>
        <w:rPr>
          <w:rFonts w:hint="eastAsia" w:ascii="Times New Roman" w:hAnsi="Times New Roman" w:cs="Times New Roman"/>
          <w:color w:val="auto"/>
          <w:highlight w:val="none"/>
          <w14:ligatures w14:val="none"/>
        </w:rPr>
        <w:t>3.2调度规则设置</w:t>
      </w:r>
    </w:p>
    <w:p w14:paraId="3F798D75">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密云水库泄洪建筑物的启用遵循以下先后顺序：第九水厂引水隧洞、白河发电隧洞、第三溢洪道、第二溢洪道、第一溢洪道、潮河人防隧洞和潮河输水隧洞。</w:t>
      </w:r>
    </w:p>
    <w:p w14:paraId="3534987F">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经分析原有调度规则</w:t>
      </w:r>
      <w:r>
        <w:rPr>
          <w:rFonts w:hint="eastAsia" w:ascii="Times New Roman" w:hAnsi="Times New Roman" w:cs="宋体"/>
          <w:color w:val="auto"/>
          <w:kern w:val="0"/>
          <w:szCs w:val="21"/>
          <w:highlight w:val="none"/>
          <w:vertAlign w:val="superscript"/>
          <w14:ligatures w14:val="none"/>
        </w:rPr>
        <w:t>[18]</w:t>
      </w:r>
      <w:r>
        <w:rPr>
          <w:rFonts w:hint="eastAsia" w:ascii="Times New Roman" w:hAnsi="Times New Roman" w:cs="宋体"/>
          <w:color w:val="auto"/>
          <w:kern w:val="0"/>
          <w:szCs w:val="21"/>
          <w:highlight w:val="none"/>
          <w14:ligatures w14:val="none"/>
        </w:rPr>
        <w:t>，结合近年实际调度运行情况，按照库水位152.00</w:t>
      </w:r>
      <w:r>
        <w:rPr>
          <w:rFonts w:hint="eastAsia" w:ascii="Times New Roman" w:hAnsi="Times New Roman"/>
          <w:color w:val="auto"/>
          <w:highlight w:val="none"/>
        </w:rPr>
        <w:t>~</w:t>
      </w:r>
      <w:r>
        <w:rPr>
          <w:rFonts w:hint="eastAsia" w:ascii="Times New Roman" w:hAnsi="Times New Roman" w:cs="宋体"/>
          <w:color w:val="auto"/>
          <w:kern w:val="0"/>
          <w:szCs w:val="21"/>
          <w:highlight w:val="none"/>
          <w14:ligatures w14:val="none"/>
        </w:rPr>
        <w:t>154.32m时，控泄流量由100m</w:t>
      </w:r>
      <w:r>
        <w:rPr>
          <w:rFonts w:hint="eastAsia" w:ascii="Times New Roman" w:hAnsi="Times New Roman" w:cs="宋体"/>
          <w:color w:val="auto"/>
          <w:kern w:val="0"/>
          <w:szCs w:val="21"/>
          <w:highlight w:val="none"/>
          <w:vertAlign w:val="superscript"/>
          <w14:ligatures w14:val="none"/>
        </w:rPr>
        <w:t>3</w:t>
      </w:r>
      <w:r>
        <w:rPr>
          <w:rFonts w:hint="eastAsia" w:ascii="Times New Roman" w:hAnsi="Times New Roman" w:cs="宋体"/>
          <w:color w:val="auto"/>
          <w:kern w:val="0"/>
          <w:szCs w:val="21"/>
          <w:highlight w:val="none"/>
          <w14:ligatures w14:val="none"/>
        </w:rPr>
        <w:t>/s，以50m</w:t>
      </w:r>
      <w:r>
        <w:rPr>
          <w:rFonts w:hint="eastAsia" w:ascii="Times New Roman" w:hAnsi="Times New Roman" w:cs="宋体"/>
          <w:color w:val="auto"/>
          <w:kern w:val="0"/>
          <w:szCs w:val="21"/>
          <w:highlight w:val="none"/>
          <w:vertAlign w:val="superscript"/>
          <w14:ligatures w14:val="none"/>
        </w:rPr>
        <w:t>3</w:t>
      </w:r>
      <w:r>
        <w:rPr>
          <w:rFonts w:hint="eastAsia" w:ascii="Times New Roman" w:hAnsi="Times New Roman" w:cs="宋体"/>
          <w:color w:val="auto"/>
          <w:kern w:val="0"/>
          <w:szCs w:val="21"/>
          <w:highlight w:val="none"/>
          <w14:ligatures w14:val="none"/>
        </w:rPr>
        <w:t>/s为一级增加至600m</w:t>
      </w:r>
      <w:r>
        <w:rPr>
          <w:rFonts w:hint="eastAsia" w:ascii="Times New Roman" w:hAnsi="Times New Roman" w:cs="宋体"/>
          <w:color w:val="auto"/>
          <w:kern w:val="0"/>
          <w:szCs w:val="21"/>
          <w:highlight w:val="none"/>
          <w:vertAlign w:val="superscript"/>
          <w14:ligatures w14:val="none"/>
        </w:rPr>
        <w:t>3</w:t>
      </w:r>
      <w:r>
        <w:rPr>
          <w:rFonts w:hint="eastAsia" w:ascii="Times New Roman" w:hAnsi="Times New Roman" w:cs="宋体"/>
          <w:color w:val="auto"/>
          <w:kern w:val="0"/>
          <w:szCs w:val="21"/>
          <w:highlight w:val="none"/>
          <w14:ligatures w14:val="none"/>
        </w:rPr>
        <w:t>/s，设计10</w:t>
      </w:r>
      <w:r>
        <w:rPr>
          <w:rFonts w:hint="eastAsia" w:ascii="Times New Roman" w:hAnsi="Times New Roman" w:cs="宋体"/>
          <w:color w:val="auto"/>
          <w:kern w:val="0"/>
          <w:szCs w:val="21"/>
          <w:highlight w:val="none"/>
          <w:shd w:val="clear" w:fill="FFFFFF"/>
          <w14:ligatures w14:val="none"/>
        </w:rPr>
        <w:t>种</w:t>
      </w:r>
      <w:r>
        <w:rPr>
          <w:rFonts w:hint="eastAsia" w:ascii="Times New Roman" w:hAnsi="Times New Roman" w:cs="宋体"/>
          <w:color w:val="auto"/>
          <w:kern w:val="0"/>
          <w:szCs w:val="21"/>
          <w:highlight w:val="none"/>
          <w14:ligatures w14:val="none"/>
        </w:rPr>
        <w:t>场景；库水位154.32</w:t>
      </w:r>
      <w:r>
        <w:rPr>
          <w:rFonts w:hint="eastAsia" w:ascii="Times New Roman" w:hAnsi="Times New Roman"/>
          <w:color w:val="auto"/>
          <w:highlight w:val="none"/>
          <w:shd w:val="clear" w:fill="FFFFFF"/>
        </w:rPr>
        <w:t>~</w:t>
      </w:r>
      <w:r>
        <w:rPr>
          <w:rFonts w:hint="eastAsia" w:ascii="Times New Roman" w:hAnsi="Times New Roman" w:cs="宋体"/>
          <w:color w:val="auto"/>
          <w:kern w:val="0"/>
          <w:szCs w:val="21"/>
          <w:highlight w:val="none"/>
          <w14:ligatures w14:val="none"/>
        </w:rPr>
        <w:t>57.50m时，控泄流量由300m</w:t>
      </w:r>
      <w:r>
        <w:rPr>
          <w:rFonts w:hint="eastAsia" w:ascii="Times New Roman" w:hAnsi="Times New Roman" w:cs="宋体"/>
          <w:color w:val="auto"/>
          <w:kern w:val="0"/>
          <w:szCs w:val="21"/>
          <w:highlight w:val="none"/>
          <w:vertAlign w:val="superscript"/>
          <w14:ligatures w14:val="none"/>
        </w:rPr>
        <w:t>3</w:t>
      </w:r>
      <w:r>
        <w:rPr>
          <w:rFonts w:hint="eastAsia" w:ascii="Times New Roman" w:hAnsi="Times New Roman" w:cs="宋体"/>
          <w:color w:val="auto"/>
          <w:kern w:val="0"/>
          <w:szCs w:val="21"/>
          <w:highlight w:val="none"/>
          <w14:ligatures w14:val="none"/>
        </w:rPr>
        <w:t>/s，以100</w:t>
      </w:r>
      <w:r>
        <w:rPr>
          <w:rFonts w:hint="eastAsia" w:ascii="Times New Roman" w:hAnsi="Times New Roman"/>
          <w:color w:val="auto"/>
          <w:highlight w:val="none"/>
        </w:rPr>
        <w:t>~</w:t>
      </w:r>
      <w:r>
        <w:rPr>
          <w:rFonts w:hint="eastAsia" w:ascii="Times New Roman" w:hAnsi="Times New Roman" w:cs="宋体"/>
          <w:color w:val="auto"/>
          <w:kern w:val="0"/>
          <w:szCs w:val="21"/>
          <w:highlight w:val="none"/>
          <w14:ligatures w14:val="none"/>
        </w:rPr>
        <w:t>150m</w:t>
      </w:r>
      <w:r>
        <w:rPr>
          <w:rFonts w:hint="eastAsia" w:ascii="Times New Roman" w:hAnsi="Times New Roman" w:cs="宋体"/>
          <w:color w:val="auto"/>
          <w:kern w:val="0"/>
          <w:szCs w:val="21"/>
          <w:highlight w:val="none"/>
          <w:vertAlign w:val="superscript"/>
          <w14:ligatures w14:val="none"/>
        </w:rPr>
        <w:t>3</w:t>
      </w:r>
      <w:r>
        <w:rPr>
          <w:rFonts w:hint="eastAsia" w:ascii="Times New Roman" w:hAnsi="Times New Roman" w:cs="宋体"/>
          <w:color w:val="auto"/>
          <w:kern w:val="0"/>
          <w:szCs w:val="21"/>
          <w:highlight w:val="none"/>
          <w14:ligatures w14:val="none"/>
        </w:rPr>
        <w:t>/s为一级增加至1550m</w:t>
      </w:r>
      <w:r>
        <w:rPr>
          <w:rFonts w:hint="eastAsia" w:ascii="Times New Roman" w:hAnsi="Times New Roman" w:cs="宋体"/>
          <w:color w:val="auto"/>
          <w:kern w:val="0"/>
          <w:szCs w:val="21"/>
          <w:highlight w:val="none"/>
          <w:vertAlign w:val="superscript"/>
          <w14:ligatures w14:val="none"/>
        </w:rPr>
        <w:t>3</w:t>
      </w:r>
      <w:r>
        <w:rPr>
          <w:rFonts w:hint="eastAsia" w:ascii="Times New Roman" w:hAnsi="Times New Roman" w:cs="宋体"/>
          <w:color w:val="auto"/>
          <w:kern w:val="0"/>
          <w:szCs w:val="21"/>
          <w:highlight w:val="none"/>
          <w14:ligatures w14:val="none"/>
        </w:rPr>
        <w:t>/s，设计10</w:t>
      </w:r>
      <w:r>
        <w:rPr>
          <w:rFonts w:hint="eastAsia" w:ascii="Times New Roman" w:hAnsi="Times New Roman" w:cs="宋体"/>
          <w:color w:val="auto"/>
          <w:kern w:val="0"/>
          <w:szCs w:val="21"/>
          <w:highlight w:val="none"/>
          <w:shd w:val="clear" w:fill="FFFFFF"/>
          <w14:ligatures w14:val="none"/>
        </w:rPr>
        <w:t>种</w:t>
      </w:r>
      <w:r>
        <w:rPr>
          <w:rFonts w:hint="eastAsia" w:ascii="Times New Roman" w:hAnsi="Times New Roman" w:cs="宋体"/>
          <w:color w:val="auto"/>
          <w:kern w:val="0"/>
          <w:szCs w:val="21"/>
          <w:highlight w:val="none"/>
          <w14:ligatures w14:val="none"/>
        </w:rPr>
        <w:t>场景。在上述场景设计下，进行优化分析，具体（见表4）。</w:t>
      </w:r>
    </w:p>
    <w:p w14:paraId="3DCB158E">
      <w:pPr>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表4调度规则设置           单位：m</w:t>
      </w:r>
      <w:r>
        <w:rPr>
          <w:rFonts w:hint="eastAsia" w:ascii="Times New Roman" w:hAnsi="Times New Roman" w:eastAsia="黑体" w:cs="Times New Roman"/>
          <w:color w:val="auto"/>
          <w:sz w:val="18"/>
          <w:szCs w:val="18"/>
          <w:highlight w:val="none"/>
          <w:vertAlign w:val="superscript"/>
          <w14:ligatures w14:val="none"/>
        </w:rPr>
        <w:t>3</w:t>
      </w:r>
      <w:r>
        <w:rPr>
          <w:rFonts w:hint="eastAsia" w:ascii="Times New Roman" w:hAnsi="Times New Roman" w:eastAsia="黑体" w:cs="Times New Roman"/>
          <w:color w:val="auto"/>
          <w:sz w:val="18"/>
          <w:szCs w:val="18"/>
          <w:highlight w:val="none"/>
          <w14:ligatures w14:val="none"/>
        </w:rPr>
        <w:t>/s</w:t>
      </w:r>
    </w:p>
    <w:p w14:paraId="3306C520">
      <w:pPr>
        <w:jc w:val="center"/>
        <w:rPr>
          <w:rFonts w:ascii="Times New Roman" w:hAnsi="Times New Roman" w:eastAsia="黑体" w:cs="Times New Roman"/>
          <w:color w:val="auto"/>
          <w:sz w:val="18"/>
          <w:szCs w:val="18"/>
          <w:highlight w:val="none"/>
          <w14:ligatures w14:val="none"/>
        </w:rPr>
      </w:pPr>
      <w:r>
        <w:rPr>
          <w:rFonts w:ascii="Times New Roman" w:hAnsi="Times New Roman" w:eastAsia="黑体" w:cs="Times New Roman"/>
          <w:color w:val="auto"/>
          <w:sz w:val="18"/>
          <w:szCs w:val="18"/>
          <w:highlight w:val="none"/>
          <w14:ligatures w14:val="none"/>
        </w:rPr>
        <w:t>Tab</w:t>
      </w:r>
      <w:r>
        <w:rPr>
          <w:rFonts w:hint="eastAsia" w:ascii="Times New Roman" w:hAnsi="Times New Roman" w:eastAsia="黑体" w:cs="Times New Roman"/>
          <w:color w:val="auto"/>
          <w:sz w:val="18"/>
          <w:szCs w:val="18"/>
          <w:highlight w:val="none"/>
          <w:lang w:val="en-US" w:eastAsia="zh-CN"/>
          <w14:ligatures w14:val="none"/>
        </w:rPr>
        <w:t xml:space="preserve">le </w:t>
      </w:r>
      <w:r>
        <w:rPr>
          <w:rFonts w:ascii="Times New Roman" w:hAnsi="Times New Roman" w:eastAsia="黑体" w:cs="Times New Roman"/>
          <w:color w:val="auto"/>
          <w:sz w:val="18"/>
          <w:szCs w:val="18"/>
          <w:highlight w:val="none"/>
          <w14:ligatures w14:val="none"/>
        </w:rPr>
        <w:t xml:space="preserve">4 </w:t>
      </w:r>
      <w:r>
        <w:rPr>
          <w:rFonts w:hint="eastAsia" w:ascii="Times New Roman" w:hAnsi="Times New Roman" w:eastAsia="黑体" w:cs="Times New Roman"/>
          <w:color w:val="auto"/>
          <w:sz w:val="18"/>
          <w:szCs w:val="18"/>
          <w:highlight w:val="none"/>
          <w:lang w:val="en-US" w:eastAsia="zh-CN"/>
          <w14:ligatures w14:val="none"/>
        </w:rPr>
        <w:t>Scheduling</w:t>
      </w:r>
      <w:r>
        <w:rPr>
          <w:rFonts w:ascii="Times New Roman" w:hAnsi="Times New Roman" w:eastAsia="黑体" w:cs="Times New Roman"/>
          <w:color w:val="auto"/>
          <w:sz w:val="18"/>
          <w:szCs w:val="18"/>
          <w:highlight w:val="none"/>
          <w14:ligatures w14:val="none"/>
        </w:rPr>
        <w:t xml:space="preserve"> </w:t>
      </w:r>
      <w:r>
        <w:rPr>
          <w:rFonts w:hint="eastAsia" w:ascii="Times New Roman" w:hAnsi="Times New Roman" w:eastAsia="黑体" w:cs="Times New Roman"/>
          <w:color w:val="auto"/>
          <w:sz w:val="18"/>
          <w:szCs w:val="18"/>
          <w:highlight w:val="none"/>
          <w:lang w:val="en-US" w:eastAsia="zh-CN"/>
          <w14:ligatures w14:val="none"/>
        </w:rPr>
        <w:t>r</w:t>
      </w:r>
      <w:r>
        <w:rPr>
          <w:rFonts w:ascii="Times New Roman" w:hAnsi="Times New Roman" w:eastAsia="黑体" w:cs="Times New Roman"/>
          <w:color w:val="auto"/>
          <w:sz w:val="18"/>
          <w:szCs w:val="18"/>
          <w:highlight w:val="none"/>
          <w14:ligatures w14:val="none"/>
        </w:rPr>
        <w:t xml:space="preserve">ule </w:t>
      </w:r>
      <w:r>
        <w:rPr>
          <w:rFonts w:hint="eastAsia" w:ascii="Times New Roman" w:hAnsi="Times New Roman" w:eastAsia="黑体" w:cs="Times New Roman"/>
          <w:color w:val="auto"/>
          <w:sz w:val="18"/>
          <w:szCs w:val="18"/>
          <w:highlight w:val="none"/>
          <w:lang w:val="en-US" w:eastAsia="zh-CN"/>
          <w14:ligatures w14:val="none"/>
        </w:rPr>
        <w:t>s</w:t>
      </w:r>
      <w:r>
        <w:rPr>
          <w:rFonts w:ascii="Times New Roman" w:hAnsi="Times New Roman" w:eastAsia="黑体" w:cs="Times New Roman"/>
          <w:color w:val="auto"/>
          <w:sz w:val="18"/>
          <w:szCs w:val="18"/>
          <w:highlight w:val="none"/>
          <w14:ligatures w14:val="none"/>
        </w:rPr>
        <w:t>ettings    Unit: m³/s</w:t>
      </w:r>
    </w:p>
    <w:tbl>
      <w:tblPr>
        <w:tblStyle w:val="64"/>
        <w:tblW w:w="8730"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60"/>
        <w:gridCol w:w="1351"/>
        <w:gridCol w:w="1866"/>
        <w:gridCol w:w="1896"/>
        <w:gridCol w:w="1857"/>
      </w:tblGrid>
      <w:tr w14:paraId="53037A5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1760" w:type="dxa"/>
            <w:tcBorders>
              <w:top w:val="single" w:color="auto" w:sz="12" w:space="0"/>
              <w:left w:val="nil"/>
              <w:bottom w:val="single" w:color="auto" w:sz="6" w:space="0"/>
              <w:right w:val="nil"/>
              <w:insideH w:val="single" w:sz="6" w:space="0"/>
              <w:insideV w:val="nil"/>
              <w:tl2br w:val="nil"/>
              <w:tr2bl w:val="nil"/>
            </w:tcBorders>
            <w:vAlign w:val="center"/>
          </w:tcPr>
          <w:p w14:paraId="25C51C9E">
            <w:pPr>
              <w:wordWrap/>
              <w:spacing w:line="360" w:lineRule="exact"/>
              <w:jc w:val="center"/>
              <w:rPr>
                <w:rFonts w:ascii="Times New Roman" w:hAnsi="Times New Roman" w:eastAsia="宋体" w:cs="Times New Roman"/>
                <w:b w:val="0"/>
                <w:i w:val="0"/>
                <w:color w:val="auto"/>
                <w:kern w:val="0"/>
                <w:szCs w:val="21"/>
                <w:highlight w:val="none"/>
                <w14:ligatures w14:val="none"/>
              </w:rPr>
            </w:pPr>
            <w:r>
              <w:rPr>
                <w:rFonts w:hint="eastAsia" w:ascii="Times New Roman" w:hAnsi="Times New Roman" w:eastAsia="宋体" w:cs="Times New Roman"/>
                <w:b w:val="0"/>
                <w:i w:val="0"/>
                <w:color w:val="auto"/>
                <w:kern w:val="0"/>
                <w:szCs w:val="21"/>
                <w:highlight w:val="none"/>
                <w:lang w:eastAsia="en-US"/>
                <w14:ligatures w14:val="none"/>
              </w:rPr>
              <w:t>调度规则</w:t>
            </w:r>
          </w:p>
        </w:tc>
        <w:tc>
          <w:tcPr>
            <w:tcW w:w="1351" w:type="dxa"/>
            <w:tcBorders>
              <w:top w:val="single" w:color="auto" w:sz="12" w:space="0"/>
              <w:bottom w:val="single" w:color="auto" w:sz="6" w:space="0"/>
              <w:right w:val="nil"/>
              <w:insideH w:val="single" w:sz="6" w:space="0"/>
              <w:insideV w:val="nil"/>
              <w:tl2br w:val="nil"/>
              <w:tr2bl w:val="nil"/>
            </w:tcBorders>
            <w:vAlign w:val="center"/>
          </w:tcPr>
          <w:p w14:paraId="15E79186">
            <w:pPr>
              <w:wordWrap/>
              <w:spacing w:line="360" w:lineRule="exact"/>
              <w:jc w:val="center"/>
              <w:rPr>
                <w:rFonts w:ascii="Times New Roman" w:hAnsi="Times New Roman" w:eastAsia="宋体" w:cs="Times New Roman"/>
                <w:b w:val="0"/>
                <w:i w:val="0"/>
                <w:color w:val="auto"/>
                <w:kern w:val="0"/>
                <w:szCs w:val="21"/>
                <w:highlight w:val="none"/>
                <w14:ligatures w14:val="none"/>
              </w:rPr>
            </w:pPr>
            <w:r>
              <w:rPr>
                <w:rFonts w:hint="eastAsia" w:ascii="Times New Roman" w:hAnsi="Times New Roman" w:eastAsia="宋体" w:cs="Times New Roman"/>
                <w:b w:val="0"/>
                <w:i w:val="0"/>
                <w:color w:val="auto"/>
                <w:kern w:val="0"/>
                <w:szCs w:val="21"/>
                <w:highlight w:val="none"/>
                <w14:ligatures w14:val="none"/>
              </w:rPr>
              <w:t>Z&lt;152.00m</w:t>
            </w:r>
          </w:p>
        </w:tc>
        <w:tc>
          <w:tcPr>
            <w:tcW w:w="1866" w:type="dxa"/>
            <w:tcBorders>
              <w:top w:val="single" w:color="auto" w:sz="12" w:space="0"/>
              <w:bottom w:val="single" w:color="auto" w:sz="6" w:space="0"/>
              <w:right w:val="nil"/>
              <w:insideH w:val="single" w:sz="6" w:space="0"/>
              <w:insideV w:val="nil"/>
              <w:tl2br w:val="nil"/>
              <w:tr2bl w:val="nil"/>
            </w:tcBorders>
            <w:vAlign w:val="center"/>
          </w:tcPr>
          <w:p w14:paraId="6FC67707">
            <w:pPr>
              <w:wordWrap/>
              <w:spacing w:line="360" w:lineRule="exact"/>
              <w:jc w:val="center"/>
              <w:rPr>
                <w:rFonts w:ascii="Times New Roman" w:hAnsi="Times New Roman" w:eastAsia="宋体" w:cs="Times New Roman"/>
                <w:b w:val="0"/>
                <w:i w:val="0"/>
                <w:color w:val="auto"/>
                <w:kern w:val="0"/>
                <w:szCs w:val="21"/>
                <w:highlight w:val="none"/>
                <w14:ligatures w14:val="none"/>
              </w:rPr>
            </w:pPr>
            <w:r>
              <w:rPr>
                <w:rFonts w:hint="eastAsia" w:ascii="Times New Roman" w:hAnsi="Times New Roman" w:eastAsia="宋体" w:cs="Times New Roman"/>
                <w:b w:val="0"/>
                <w:i w:val="0"/>
                <w:color w:val="auto"/>
                <w:kern w:val="0"/>
                <w:szCs w:val="21"/>
                <w:highlight w:val="none"/>
                <w14:ligatures w14:val="none"/>
              </w:rPr>
              <w:t>152m&lt;Z&lt;154.32m</w:t>
            </w:r>
          </w:p>
        </w:tc>
        <w:tc>
          <w:tcPr>
            <w:tcW w:w="1896" w:type="dxa"/>
            <w:tcBorders>
              <w:top w:val="single" w:color="auto" w:sz="12" w:space="0"/>
              <w:bottom w:val="single" w:color="auto" w:sz="6" w:space="0"/>
              <w:right w:val="nil"/>
              <w:insideH w:val="single" w:sz="6" w:space="0"/>
              <w:insideV w:val="nil"/>
              <w:tl2br w:val="nil"/>
              <w:tr2bl w:val="nil"/>
            </w:tcBorders>
            <w:vAlign w:val="center"/>
          </w:tcPr>
          <w:p w14:paraId="2BD12DF9">
            <w:pPr>
              <w:wordWrap/>
              <w:spacing w:line="360" w:lineRule="exact"/>
              <w:jc w:val="center"/>
              <w:rPr>
                <w:rFonts w:ascii="Times New Roman" w:hAnsi="Times New Roman" w:eastAsia="宋体" w:cs="Times New Roman"/>
                <w:b w:val="0"/>
                <w:i w:val="0"/>
                <w:color w:val="auto"/>
                <w:kern w:val="0"/>
                <w:szCs w:val="21"/>
                <w:highlight w:val="none"/>
                <w14:ligatures w14:val="none"/>
              </w:rPr>
            </w:pPr>
            <w:r>
              <w:rPr>
                <w:rFonts w:hint="eastAsia" w:ascii="Times New Roman" w:hAnsi="Times New Roman" w:eastAsia="宋体" w:cs="Times New Roman"/>
                <w:b w:val="0"/>
                <w:i w:val="0"/>
                <w:color w:val="auto"/>
                <w:kern w:val="0"/>
                <w:szCs w:val="21"/>
                <w:highlight w:val="none"/>
                <w14:ligatures w14:val="none"/>
              </w:rPr>
              <w:t>154.32m&lt;Z&lt;157.5m</w:t>
            </w:r>
          </w:p>
        </w:tc>
        <w:tc>
          <w:tcPr>
            <w:tcW w:w="1857" w:type="dxa"/>
            <w:tcBorders>
              <w:top w:val="single" w:color="auto" w:sz="12" w:space="0"/>
              <w:bottom w:val="single" w:color="auto" w:sz="6" w:space="0"/>
              <w:right w:val="nil"/>
              <w:insideH w:val="single" w:sz="6" w:space="0"/>
              <w:insideV w:val="nil"/>
              <w:tl2br w:val="nil"/>
              <w:tr2bl w:val="nil"/>
            </w:tcBorders>
            <w:vAlign w:val="center"/>
          </w:tcPr>
          <w:p w14:paraId="12DD68A0">
            <w:pPr>
              <w:wordWrap/>
              <w:spacing w:line="360" w:lineRule="exact"/>
              <w:jc w:val="center"/>
              <w:rPr>
                <w:rFonts w:ascii="Times New Roman" w:hAnsi="Times New Roman" w:eastAsia="宋体" w:cs="Times New Roman"/>
                <w:b w:val="0"/>
                <w:i w:val="0"/>
                <w:color w:val="auto"/>
                <w:kern w:val="0"/>
                <w:szCs w:val="21"/>
                <w:highlight w:val="none"/>
                <w14:ligatures w14:val="none"/>
              </w:rPr>
            </w:pPr>
            <w:r>
              <w:rPr>
                <w:rFonts w:hint="eastAsia" w:ascii="Times New Roman" w:hAnsi="Times New Roman" w:eastAsia="宋体" w:cs="Times New Roman"/>
                <w:b w:val="0"/>
                <w:i w:val="0"/>
                <w:color w:val="auto"/>
                <w:kern w:val="0"/>
                <w:szCs w:val="21"/>
                <w:highlight w:val="none"/>
                <w14:ligatures w14:val="none"/>
              </w:rPr>
              <w:t>157.5m&lt;Z</w:t>
            </w:r>
          </w:p>
        </w:tc>
      </w:tr>
      <w:tr w14:paraId="201A57E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60" w:type="dxa"/>
            <w:vAlign w:val="center"/>
          </w:tcPr>
          <w:p w14:paraId="47787E78">
            <w:pPr>
              <w:jc w:val="center"/>
              <w:rPr>
                <w:rFonts w:ascii="Times New Roman" w:hAnsi="Times New Roman" w:eastAsia="Times New Roman" w:cs="Times New Roman"/>
                <w:color w:val="auto"/>
                <w:kern w:val="0"/>
                <w:szCs w:val="21"/>
                <w:highlight w:val="none"/>
                <w14:ligatures w14:val="none"/>
              </w:rPr>
            </w:pPr>
            <w:r>
              <w:rPr>
                <w:rFonts w:hint="eastAsia" w:ascii="Times New Roman" w:hAnsi="Times New Roman" w:eastAsia="Times New Roman" w:cs="Times New Roman"/>
                <w:color w:val="auto"/>
                <w:kern w:val="0"/>
                <w:szCs w:val="21"/>
                <w:highlight w:val="none"/>
                <w:shd w:val="clear" w:fill="FFFFFF"/>
                <w:lang w:eastAsia="en-US"/>
                <w14:ligatures w14:val="none"/>
              </w:rPr>
              <w:t>一</w:t>
            </w:r>
          </w:p>
        </w:tc>
        <w:tc>
          <w:tcPr>
            <w:tcW w:w="1351" w:type="dxa"/>
            <w:vMerge w:val="restart"/>
            <w:vAlign w:val="center"/>
          </w:tcPr>
          <w:p w14:paraId="7498A3E6">
            <w:pPr>
              <w:pStyle w:val="66"/>
              <w:spacing w:before="2"/>
              <w:ind w:left="134"/>
              <w:jc w:val="both"/>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不泄洪</w:t>
            </w:r>
          </w:p>
        </w:tc>
        <w:tc>
          <w:tcPr>
            <w:tcW w:w="1866" w:type="dxa"/>
            <w:vAlign w:val="center"/>
          </w:tcPr>
          <w:p w14:paraId="1ED49462">
            <w:pPr>
              <w:pStyle w:val="66"/>
              <w:spacing w:before="2"/>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100</w:t>
            </w:r>
          </w:p>
        </w:tc>
        <w:tc>
          <w:tcPr>
            <w:tcW w:w="1896" w:type="dxa"/>
            <w:vAlign w:val="center"/>
          </w:tcPr>
          <w:p w14:paraId="5C4D47BF">
            <w:pPr>
              <w:pStyle w:val="66"/>
              <w:spacing w:before="2"/>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300</w:t>
            </w:r>
          </w:p>
        </w:tc>
        <w:tc>
          <w:tcPr>
            <w:tcW w:w="1857" w:type="dxa"/>
            <w:vMerge w:val="restart"/>
            <w:vAlign w:val="center"/>
          </w:tcPr>
          <w:p w14:paraId="1BC6438E">
            <w:pPr>
              <w:pStyle w:val="66"/>
              <w:spacing w:before="2"/>
              <w:ind w:left="134"/>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不控泄</w:t>
            </w:r>
          </w:p>
        </w:tc>
      </w:tr>
      <w:tr w14:paraId="13B777B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60" w:type="dxa"/>
            <w:vAlign w:val="center"/>
          </w:tcPr>
          <w:p w14:paraId="2DAB3766">
            <w:pPr>
              <w:jc w:val="center"/>
              <w:rPr>
                <w:rFonts w:ascii="Times New Roman" w:hAnsi="Times New Roman" w:eastAsia="Times New Roman" w:cs="Times New Roman"/>
                <w:color w:val="auto"/>
                <w:kern w:val="0"/>
                <w:szCs w:val="21"/>
                <w:highlight w:val="none"/>
                <w:lang w:eastAsia="en-US"/>
                <w14:ligatures w14:val="none"/>
              </w:rPr>
            </w:pPr>
            <w:r>
              <w:rPr>
                <w:rFonts w:hint="eastAsia" w:ascii="Times New Roman" w:hAnsi="Times New Roman" w:eastAsia="Times New Roman" w:cs="Times New Roman"/>
                <w:color w:val="auto"/>
                <w:kern w:val="0"/>
                <w:szCs w:val="21"/>
                <w:highlight w:val="none"/>
                <w:shd w:val="clear" w:fill="FFFFFF"/>
                <w:lang w:eastAsia="en-US"/>
                <w14:ligatures w14:val="none"/>
              </w:rPr>
              <w:t>二</w:t>
            </w:r>
          </w:p>
        </w:tc>
        <w:tc>
          <w:tcPr>
            <w:tcW w:w="1351" w:type="dxa"/>
            <w:vMerge w:val="continue"/>
            <w:vAlign w:val="center"/>
          </w:tcPr>
          <w:p w14:paraId="1C790EE9">
            <w:pPr>
              <w:jc w:val="center"/>
              <w:rPr>
                <w:rFonts w:ascii="Times New Roman" w:hAnsi="Times New Roman" w:eastAsia="Times New Roman" w:cs="Times New Roman"/>
                <w:color w:val="auto"/>
                <w:szCs w:val="21"/>
                <w:highlight w:val="none"/>
              </w:rPr>
            </w:pPr>
          </w:p>
        </w:tc>
        <w:tc>
          <w:tcPr>
            <w:tcW w:w="1866" w:type="dxa"/>
            <w:vAlign w:val="center"/>
          </w:tcPr>
          <w:p w14:paraId="6B3DC5BA">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150</w:t>
            </w:r>
          </w:p>
        </w:tc>
        <w:tc>
          <w:tcPr>
            <w:tcW w:w="1896" w:type="dxa"/>
            <w:vAlign w:val="center"/>
          </w:tcPr>
          <w:p w14:paraId="3BD75C8B">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450</w:t>
            </w:r>
          </w:p>
        </w:tc>
        <w:tc>
          <w:tcPr>
            <w:tcW w:w="1857" w:type="dxa"/>
            <w:vMerge w:val="continue"/>
            <w:vAlign w:val="center"/>
          </w:tcPr>
          <w:p w14:paraId="50061098">
            <w:pPr>
              <w:jc w:val="center"/>
              <w:rPr>
                <w:rFonts w:ascii="Times New Roman" w:hAnsi="Times New Roman" w:eastAsia="Times New Roman" w:cs="Times New Roman"/>
                <w:color w:val="auto"/>
                <w:szCs w:val="21"/>
                <w:highlight w:val="none"/>
              </w:rPr>
            </w:pPr>
          </w:p>
        </w:tc>
      </w:tr>
      <w:tr w14:paraId="07B059B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jc w:val="center"/>
        </w:trPr>
        <w:tc>
          <w:tcPr>
            <w:tcW w:w="1760" w:type="dxa"/>
            <w:vAlign w:val="center"/>
          </w:tcPr>
          <w:p w14:paraId="0078F29E">
            <w:pPr>
              <w:jc w:val="center"/>
              <w:rPr>
                <w:rFonts w:ascii="Times New Roman" w:hAnsi="Times New Roman" w:eastAsia="Times New Roman" w:cs="Times New Roman"/>
                <w:color w:val="auto"/>
                <w:kern w:val="0"/>
                <w:szCs w:val="21"/>
                <w:highlight w:val="none"/>
                <w:lang w:eastAsia="en-US"/>
                <w14:ligatures w14:val="none"/>
              </w:rPr>
            </w:pPr>
            <w:r>
              <w:rPr>
                <w:rFonts w:hint="eastAsia" w:ascii="Times New Roman" w:hAnsi="Times New Roman" w:eastAsia="Times New Roman" w:cs="Times New Roman"/>
                <w:color w:val="auto"/>
                <w:kern w:val="0"/>
                <w:szCs w:val="21"/>
                <w:highlight w:val="none"/>
                <w:shd w:val="clear" w:fill="FFFFFF"/>
                <w:lang w:eastAsia="en-US"/>
                <w14:ligatures w14:val="none"/>
              </w:rPr>
              <w:t>三</w:t>
            </w:r>
          </w:p>
        </w:tc>
        <w:tc>
          <w:tcPr>
            <w:tcW w:w="1351" w:type="dxa"/>
            <w:vMerge w:val="continue"/>
            <w:vAlign w:val="center"/>
          </w:tcPr>
          <w:p w14:paraId="3B0034EC">
            <w:pPr>
              <w:jc w:val="center"/>
              <w:rPr>
                <w:rFonts w:ascii="Times New Roman" w:hAnsi="Times New Roman" w:eastAsia="Times New Roman" w:cs="Times New Roman"/>
                <w:color w:val="auto"/>
                <w:szCs w:val="21"/>
                <w:highlight w:val="none"/>
              </w:rPr>
            </w:pPr>
          </w:p>
        </w:tc>
        <w:tc>
          <w:tcPr>
            <w:tcW w:w="1866" w:type="dxa"/>
            <w:vAlign w:val="center"/>
          </w:tcPr>
          <w:p w14:paraId="11FB0AF2">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200</w:t>
            </w:r>
          </w:p>
        </w:tc>
        <w:tc>
          <w:tcPr>
            <w:tcW w:w="1896" w:type="dxa"/>
            <w:vAlign w:val="center"/>
          </w:tcPr>
          <w:p w14:paraId="66DF903F">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600</w:t>
            </w:r>
          </w:p>
        </w:tc>
        <w:tc>
          <w:tcPr>
            <w:tcW w:w="1857" w:type="dxa"/>
            <w:vMerge w:val="continue"/>
            <w:vAlign w:val="center"/>
          </w:tcPr>
          <w:p w14:paraId="29ADB2C8">
            <w:pPr>
              <w:jc w:val="center"/>
              <w:rPr>
                <w:rFonts w:ascii="Times New Roman" w:hAnsi="Times New Roman" w:eastAsia="Times New Roman" w:cs="Times New Roman"/>
                <w:color w:val="auto"/>
                <w:szCs w:val="21"/>
                <w:highlight w:val="none"/>
              </w:rPr>
            </w:pPr>
          </w:p>
        </w:tc>
      </w:tr>
      <w:tr w14:paraId="1D97F8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60" w:type="dxa"/>
            <w:vAlign w:val="center"/>
          </w:tcPr>
          <w:p w14:paraId="136F21D2">
            <w:pPr>
              <w:jc w:val="center"/>
              <w:rPr>
                <w:rFonts w:ascii="Times New Roman" w:hAnsi="Times New Roman" w:eastAsia="Times New Roman" w:cs="Times New Roman"/>
                <w:color w:val="auto"/>
                <w:kern w:val="0"/>
                <w:szCs w:val="21"/>
                <w:highlight w:val="none"/>
                <w:lang w:eastAsia="en-US"/>
                <w14:ligatures w14:val="none"/>
              </w:rPr>
            </w:pPr>
            <w:r>
              <w:rPr>
                <w:rFonts w:hint="eastAsia" w:ascii="Times New Roman" w:hAnsi="Times New Roman" w:eastAsia="Times New Roman" w:cs="Times New Roman"/>
                <w:color w:val="auto"/>
                <w:kern w:val="0"/>
                <w:szCs w:val="21"/>
                <w:highlight w:val="none"/>
                <w:shd w:val="clear" w:fill="FFFFFF"/>
                <w:lang w:eastAsia="en-US"/>
                <w14:ligatures w14:val="none"/>
              </w:rPr>
              <w:t>四</w:t>
            </w:r>
          </w:p>
        </w:tc>
        <w:tc>
          <w:tcPr>
            <w:tcW w:w="1351" w:type="dxa"/>
            <w:vMerge w:val="continue"/>
            <w:vAlign w:val="center"/>
          </w:tcPr>
          <w:p w14:paraId="29712253">
            <w:pPr>
              <w:jc w:val="center"/>
              <w:rPr>
                <w:rFonts w:ascii="Times New Roman" w:hAnsi="Times New Roman" w:eastAsia="Times New Roman" w:cs="Times New Roman"/>
                <w:color w:val="auto"/>
                <w:szCs w:val="21"/>
                <w:highlight w:val="none"/>
              </w:rPr>
            </w:pPr>
          </w:p>
        </w:tc>
        <w:tc>
          <w:tcPr>
            <w:tcW w:w="1866" w:type="dxa"/>
            <w:vAlign w:val="center"/>
          </w:tcPr>
          <w:p w14:paraId="743E83FE">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250</w:t>
            </w:r>
          </w:p>
        </w:tc>
        <w:tc>
          <w:tcPr>
            <w:tcW w:w="1896" w:type="dxa"/>
            <w:vAlign w:val="center"/>
          </w:tcPr>
          <w:p w14:paraId="1D5AB02B">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700</w:t>
            </w:r>
          </w:p>
        </w:tc>
        <w:tc>
          <w:tcPr>
            <w:tcW w:w="1857" w:type="dxa"/>
            <w:vMerge w:val="continue"/>
            <w:vAlign w:val="center"/>
          </w:tcPr>
          <w:p w14:paraId="3B253611">
            <w:pPr>
              <w:jc w:val="center"/>
              <w:rPr>
                <w:rFonts w:ascii="Times New Roman" w:hAnsi="Times New Roman" w:eastAsia="Times New Roman" w:cs="Times New Roman"/>
                <w:color w:val="auto"/>
                <w:szCs w:val="21"/>
                <w:highlight w:val="none"/>
              </w:rPr>
            </w:pPr>
          </w:p>
        </w:tc>
      </w:tr>
      <w:tr w14:paraId="35EED5B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60" w:type="dxa"/>
            <w:vAlign w:val="center"/>
          </w:tcPr>
          <w:p w14:paraId="6A329264">
            <w:pPr>
              <w:jc w:val="center"/>
              <w:rPr>
                <w:rFonts w:ascii="Times New Roman" w:hAnsi="Times New Roman" w:eastAsia="Times New Roman" w:cs="Times New Roman"/>
                <w:color w:val="auto"/>
                <w:kern w:val="0"/>
                <w:szCs w:val="21"/>
                <w:highlight w:val="none"/>
                <w:lang w:eastAsia="en-US"/>
                <w14:ligatures w14:val="none"/>
              </w:rPr>
            </w:pPr>
            <w:r>
              <w:rPr>
                <w:rFonts w:hint="eastAsia" w:ascii="Times New Roman" w:hAnsi="Times New Roman" w:eastAsia="Times New Roman" w:cs="Times New Roman"/>
                <w:color w:val="auto"/>
                <w:kern w:val="0"/>
                <w:szCs w:val="21"/>
                <w:highlight w:val="none"/>
                <w:shd w:val="clear" w:fill="FFFFFF"/>
                <w:lang w:eastAsia="en-US"/>
                <w14:ligatures w14:val="none"/>
              </w:rPr>
              <w:t>五</w:t>
            </w:r>
          </w:p>
        </w:tc>
        <w:tc>
          <w:tcPr>
            <w:tcW w:w="1351" w:type="dxa"/>
            <w:vMerge w:val="continue"/>
            <w:vAlign w:val="center"/>
          </w:tcPr>
          <w:p w14:paraId="3127064F">
            <w:pPr>
              <w:jc w:val="center"/>
              <w:rPr>
                <w:rFonts w:ascii="Times New Roman" w:hAnsi="Times New Roman" w:eastAsia="Times New Roman" w:cs="Times New Roman"/>
                <w:color w:val="auto"/>
                <w:szCs w:val="21"/>
                <w:highlight w:val="none"/>
              </w:rPr>
            </w:pPr>
          </w:p>
        </w:tc>
        <w:tc>
          <w:tcPr>
            <w:tcW w:w="1866" w:type="dxa"/>
            <w:vAlign w:val="center"/>
          </w:tcPr>
          <w:p w14:paraId="4129C177">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300</w:t>
            </w:r>
          </w:p>
        </w:tc>
        <w:tc>
          <w:tcPr>
            <w:tcW w:w="1896" w:type="dxa"/>
            <w:vAlign w:val="center"/>
          </w:tcPr>
          <w:p w14:paraId="79EFD7FB">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800</w:t>
            </w:r>
          </w:p>
        </w:tc>
        <w:tc>
          <w:tcPr>
            <w:tcW w:w="1857" w:type="dxa"/>
            <w:vMerge w:val="continue"/>
            <w:vAlign w:val="center"/>
          </w:tcPr>
          <w:p w14:paraId="013DABA7">
            <w:pPr>
              <w:jc w:val="center"/>
              <w:rPr>
                <w:rFonts w:ascii="Times New Roman" w:hAnsi="Times New Roman" w:eastAsia="Times New Roman" w:cs="Times New Roman"/>
                <w:color w:val="auto"/>
                <w:szCs w:val="21"/>
                <w:highlight w:val="none"/>
              </w:rPr>
            </w:pPr>
          </w:p>
        </w:tc>
      </w:tr>
      <w:tr w14:paraId="1379E71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60" w:type="dxa"/>
            <w:vAlign w:val="center"/>
          </w:tcPr>
          <w:p w14:paraId="2688F811">
            <w:pPr>
              <w:jc w:val="center"/>
              <w:rPr>
                <w:rFonts w:ascii="Times New Roman" w:hAnsi="Times New Roman" w:eastAsia="Times New Roman" w:cs="Times New Roman"/>
                <w:color w:val="auto"/>
                <w:kern w:val="0"/>
                <w:szCs w:val="21"/>
                <w:highlight w:val="none"/>
                <w:lang w:eastAsia="en-US"/>
                <w14:ligatures w14:val="none"/>
              </w:rPr>
            </w:pPr>
            <w:r>
              <w:rPr>
                <w:rFonts w:hint="eastAsia" w:ascii="Times New Roman" w:hAnsi="Times New Roman" w:eastAsia="Times New Roman" w:cs="Times New Roman"/>
                <w:color w:val="auto"/>
                <w:kern w:val="0"/>
                <w:szCs w:val="21"/>
                <w:highlight w:val="none"/>
                <w:shd w:val="clear" w:fill="FFFFFF"/>
                <w:lang w:eastAsia="en-US"/>
                <w14:ligatures w14:val="none"/>
              </w:rPr>
              <w:t>六</w:t>
            </w:r>
          </w:p>
        </w:tc>
        <w:tc>
          <w:tcPr>
            <w:tcW w:w="1351" w:type="dxa"/>
            <w:vMerge w:val="continue"/>
            <w:vAlign w:val="center"/>
          </w:tcPr>
          <w:p w14:paraId="6FA1606A">
            <w:pPr>
              <w:jc w:val="center"/>
              <w:rPr>
                <w:rFonts w:ascii="Times New Roman" w:hAnsi="Times New Roman" w:eastAsia="Times New Roman" w:cs="Times New Roman"/>
                <w:color w:val="auto"/>
                <w:szCs w:val="21"/>
                <w:highlight w:val="none"/>
              </w:rPr>
            </w:pPr>
          </w:p>
        </w:tc>
        <w:tc>
          <w:tcPr>
            <w:tcW w:w="1866" w:type="dxa"/>
            <w:vAlign w:val="center"/>
          </w:tcPr>
          <w:p w14:paraId="1CFCC436">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350</w:t>
            </w:r>
          </w:p>
        </w:tc>
        <w:tc>
          <w:tcPr>
            <w:tcW w:w="1896" w:type="dxa"/>
            <w:vAlign w:val="center"/>
          </w:tcPr>
          <w:p w14:paraId="28000F47">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900</w:t>
            </w:r>
          </w:p>
        </w:tc>
        <w:tc>
          <w:tcPr>
            <w:tcW w:w="1857" w:type="dxa"/>
            <w:vMerge w:val="continue"/>
            <w:vAlign w:val="center"/>
          </w:tcPr>
          <w:p w14:paraId="2556F175">
            <w:pPr>
              <w:jc w:val="center"/>
              <w:rPr>
                <w:rFonts w:ascii="Times New Roman" w:hAnsi="Times New Roman" w:eastAsia="Times New Roman" w:cs="Times New Roman"/>
                <w:color w:val="auto"/>
                <w:szCs w:val="21"/>
                <w:highlight w:val="none"/>
              </w:rPr>
            </w:pPr>
          </w:p>
        </w:tc>
      </w:tr>
      <w:tr w14:paraId="3B0336B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60" w:type="dxa"/>
            <w:vAlign w:val="center"/>
          </w:tcPr>
          <w:p w14:paraId="46A3A2DE">
            <w:pPr>
              <w:jc w:val="center"/>
              <w:rPr>
                <w:rFonts w:ascii="Times New Roman" w:hAnsi="Times New Roman" w:eastAsia="Times New Roman" w:cs="Times New Roman"/>
                <w:color w:val="auto"/>
                <w:kern w:val="0"/>
                <w:szCs w:val="21"/>
                <w:highlight w:val="none"/>
                <w:lang w:eastAsia="en-US"/>
                <w14:ligatures w14:val="none"/>
              </w:rPr>
            </w:pPr>
            <w:r>
              <w:rPr>
                <w:rFonts w:hint="eastAsia" w:ascii="Times New Roman" w:hAnsi="Times New Roman" w:eastAsia="Times New Roman" w:cs="Times New Roman"/>
                <w:color w:val="auto"/>
                <w:kern w:val="0"/>
                <w:szCs w:val="21"/>
                <w:highlight w:val="none"/>
                <w:lang w:eastAsia="en-US"/>
                <w14:ligatures w14:val="none"/>
              </w:rPr>
              <w:t>七</w:t>
            </w:r>
          </w:p>
        </w:tc>
        <w:tc>
          <w:tcPr>
            <w:tcW w:w="1351" w:type="dxa"/>
            <w:vMerge w:val="continue"/>
            <w:vAlign w:val="center"/>
          </w:tcPr>
          <w:p w14:paraId="0EABF0FF">
            <w:pPr>
              <w:jc w:val="center"/>
              <w:rPr>
                <w:rFonts w:ascii="Times New Roman" w:hAnsi="Times New Roman" w:eastAsia="Times New Roman" w:cs="Times New Roman"/>
                <w:color w:val="auto"/>
                <w:szCs w:val="21"/>
                <w:highlight w:val="none"/>
              </w:rPr>
            </w:pPr>
          </w:p>
        </w:tc>
        <w:tc>
          <w:tcPr>
            <w:tcW w:w="1866" w:type="dxa"/>
            <w:vAlign w:val="center"/>
          </w:tcPr>
          <w:p w14:paraId="75493203">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400</w:t>
            </w:r>
          </w:p>
        </w:tc>
        <w:tc>
          <w:tcPr>
            <w:tcW w:w="1896" w:type="dxa"/>
            <w:vAlign w:val="center"/>
          </w:tcPr>
          <w:p w14:paraId="141092F4">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1000</w:t>
            </w:r>
          </w:p>
        </w:tc>
        <w:tc>
          <w:tcPr>
            <w:tcW w:w="1857" w:type="dxa"/>
            <w:vMerge w:val="continue"/>
            <w:vAlign w:val="center"/>
          </w:tcPr>
          <w:p w14:paraId="5AE269D7">
            <w:pPr>
              <w:jc w:val="center"/>
              <w:rPr>
                <w:rFonts w:ascii="Times New Roman" w:hAnsi="Times New Roman" w:eastAsia="Times New Roman" w:cs="Times New Roman"/>
                <w:color w:val="auto"/>
                <w:szCs w:val="21"/>
                <w:highlight w:val="none"/>
              </w:rPr>
            </w:pPr>
          </w:p>
        </w:tc>
      </w:tr>
      <w:tr w14:paraId="6C8A2F4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1760" w:type="dxa"/>
            <w:vAlign w:val="center"/>
          </w:tcPr>
          <w:p w14:paraId="055713FA">
            <w:pPr>
              <w:jc w:val="center"/>
              <w:rPr>
                <w:rFonts w:ascii="Times New Roman" w:hAnsi="Times New Roman" w:eastAsia="Times New Roman" w:cs="Times New Roman"/>
                <w:color w:val="auto"/>
                <w:kern w:val="0"/>
                <w:szCs w:val="21"/>
                <w:highlight w:val="none"/>
                <w:lang w:eastAsia="en-US"/>
                <w14:ligatures w14:val="none"/>
              </w:rPr>
            </w:pPr>
            <w:r>
              <w:rPr>
                <w:rFonts w:hint="eastAsia" w:ascii="Times New Roman" w:hAnsi="Times New Roman" w:eastAsia="Times New Roman" w:cs="Times New Roman"/>
                <w:color w:val="auto"/>
                <w:kern w:val="0"/>
                <w:szCs w:val="21"/>
                <w:highlight w:val="none"/>
                <w:lang w:eastAsia="en-US"/>
                <w14:ligatures w14:val="none"/>
              </w:rPr>
              <w:t>八</w:t>
            </w:r>
          </w:p>
        </w:tc>
        <w:tc>
          <w:tcPr>
            <w:tcW w:w="1351" w:type="dxa"/>
            <w:vMerge w:val="continue"/>
            <w:vAlign w:val="center"/>
          </w:tcPr>
          <w:p w14:paraId="78A61D35">
            <w:pPr>
              <w:jc w:val="center"/>
              <w:rPr>
                <w:rFonts w:ascii="Times New Roman" w:hAnsi="Times New Roman" w:eastAsia="Times New Roman" w:cs="Times New Roman"/>
                <w:color w:val="auto"/>
                <w:szCs w:val="21"/>
                <w:highlight w:val="none"/>
              </w:rPr>
            </w:pPr>
          </w:p>
        </w:tc>
        <w:tc>
          <w:tcPr>
            <w:tcW w:w="1866" w:type="dxa"/>
            <w:vAlign w:val="center"/>
          </w:tcPr>
          <w:p w14:paraId="17BB6DB9">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450</w:t>
            </w:r>
          </w:p>
        </w:tc>
        <w:tc>
          <w:tcPr>
            <w:tcW w:w="1896" w:type="dxa"/>
            <w:vAlign w:val="center"/>
          </w:tcPr>
          <w:p w14:paraId="0C6D023D">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1175</w:t>
            </w:r>
          </w:p>
        </w:tc>
        <w:tc>
          <w:tcPr>
            <w:tcW w:w="1857" w:type="dxa"/>
            <w:vMerge w:val="continue"/>
            <w:vAlign w:val="center"/>
          </w:tcPr>
          <w:p w14:paraId="4CFBA232">
            <w:pPr>
              <w:jc w:val="center"/>
              <w:rPr>
                <w:rFonts w:ascii="Times New Roman" w:hAnsi="Times New Roman" w:eastAsia="Times New Roman" w:cs="Times New Roman"/>
                <w:color w:val="auto"/>
                <w:szCs w:val="21"/>
                <w:highlight w:val="none"/>
              </w:rPr>
            </w:pPr>
          </w:p>
        </w:tc>
      </w:tr>
      <w:tr w14:paraId="12CE638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60" w:type="dxa"/>
            <w:vAlign w:val="center"/>
          </w:tcPr>
          <w:p w14:paraId="0C45A6B2">
            <w:pPr>
              <w:jc w:val="center"/>
              <w:rPr>
                <w:rFonts w:ascii="Times New Roman" w:hAnsi="Times New Roman" w:eastAsia="Times New Roman" w:cs="Times New Roman"/>
                <w:color w:val="auto"/>
                <w:kern w:val="0"/>
                <w:szCs w:val="21"/>
                <w:highlight w:val="none"/>
                <w:lang w:eastAsia="en-US"/>
                <w14:ligatures w14:val="none"/>
              </w:rPr>
            </w:pPr>
            <w:r>
              <w:rPr>
                <w:rFonts w:hint="eastAsia" w:ascii="Times New Roman" w:hAnsi="Times New Roman" w:eastAsia="Times New Roman" w:cs="Times New Roman"/>
                <w:color w:val="auto"/>
                <w:kern w:val="0"/>
                <w:szCs w:val="21"/>
                <w:highlight w:val="none"/>
                <w:lang w:eastAsia="en-US"/>
                <w14:ligatures w14:val="none"/>
              </w:rPr>
              <w:t>九</w:t>
            </w:r>
          </w:p>
        </w:tc>
        <w:tc>
          <w:tcPr>
            <w:tcW w:w="1351" w:type="dxa"/>
            <w:vMerge w:val="continue"/>
            <w:vAlign w:val="center"/>
          </w:tcPr>
          <w:p w14:paraId="6718A8BE">
            <w:pPr>
              <w:jc w:val="center"/>
              <w:rPr>
                <w:rFonts w:ascii="Times New Roman" w:hAnsi="Times New Roman" w:eastAsia="Times New Roman" w:cs="Times New Roman"/>
                <w:color w:val="auto"/>
                <w:szCs w:val="21"/>
                <w:highlight w:val="none"/>
              </w:rPr>
            </w:pPr>
          </w:p>
        </w:tc>
        <w:tc>
          <w:tcPr>
            <w:tcW w:w="1866" w:type="dxa"/>
            <w:vAlign w:val="center"/>
          </w:tcPr>
          <w:p w14:paraId="380E7610">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500</w:t>
            </w:r>
          </w:p>
        </w:tc>
        <w:tc>
          <w:tcPr>
            <w:tcW w:w="1896" w:type="dxa"/>
            <w:vAlign w:val="center"/>
          </w:tcPr>
          <w:p w14:paraId="1DD41304">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1300</w:t>
            </w:r>
          </w:p>
        </w:tc>
        <w:tc>
          <w:tcPr>
            <w:tcW w:w="1857" w:type="dxa"/>
            <w:vMerge w:val="continue"/>
            <w:vAlign w:val="center"/>
          </w:tcPr>
          <w:p w14:paraId="6BEA33B4">
            <w:pPr>
              <w:jc w:val="center"/>
              <w:rPr>
                <w:rFonts w:ascii="Times New Roman" w:hAnsi="Times New Roman" w:eastAsia="Times New Roman" w:cs="Times New Roman"/>
                <w:color w:val="auto"/>
                <w:szCs w:val="21"/>
                <w:highlight w:val="none"/>
              </w:rPr>
            </w:pPr>
          </w:p>
        </w:tc>
      </w:tr>
      <w:tr w14:paraId="76641E1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60" w:type="dxa"/>
            <w:vAlign w:val="center"/>
          </w:tcPr>
          <w:p w14:paraId="12CCCB26">
            <w:pPr>
              <w:jc w:val="center"/>
              <w:rPr>
                <w:rFonts w:ascii="Times New Roman" w:hAnsi="Times New Roman" w:eastAsia="Times New Roman" w:cs="Times New Roman"/>
                <w:color w:val="auto"/>
                <w:kern w:val="0"/>
                <w:szCs w:val="21"/>
                <w:highlight w:val="none"/>
                <w:lang w:eastAsia="en-US"/>
                <w14:ligatures w14:val="none"/>
              </w:rPr>
            </w:pPr>
            <w:r>
              <w:rPr>
                <w:rFonts w:hint="eastAsia" w:ascii="Times New Roman" w:hAnsi="Times New Roman" w:eastAsia="Times New Roman" w:cs="Times New Roman"/>
                <w:color w:val="auto"/>
                <w:kern w:val="0"/>
                <w:szCs w:val="21"/>
                <w:highlight w:val="none"/>
                <w:lang w:eastAsia="en-US"/>
                <w14:ligatures w14:val="none"/>
              </w:rPr>
              <w:t>十</w:t>
            </w:r>
          </w:p>
        </w:tc>
        <w:tc>
          <w:tcPr>
            <w:tcW w:w="1351" w:type="dxa"/>
            <w:vMerge w:val="continue"/>
            <w:vAlign w:val="center"/>
          </w:tcPr>
          <w:p w14:paraId="559A1E83">
            <w:pPr>
              <w:jc w:val="center"/>
              <w:rPr>
                <w:rFonts w:ascii="Times New Roman" w:hAnsi="Times New Roman" w:eastAsia="Times New Roman" w:cs="Times New Roman"/>
                <w:color w:val="auto"/>
                <w:szCs w:val="21"/>
                <w:highlight w:val="none"/>
              </w:rPr>
            </w:pPr>
          </w:p>
        </w:tc>
        <w:tc>
          <w:tcPr>
            <w:tcW w:w="1866" w:type="dxa"/>
            <w:vAlign w:val="center"/>
          </w:tcPr>
          <w:p w14:paraId="149159CA">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550</w:t>
            </w:r>
          </w:p>
        </w:tc>
        <w:tc>
          <w:tcPr>
            <w:tcW w:w="1896" w:type="dxa"/>
            <w:vAlign w:val="center"/>
          </w:tcPr>
          <w:p w14:paraId="272E57D3">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1425</w:t>
            </w:r>
          </w:p>
        </w:tc>
        <w:tc>
          <w:tcPr>
            <w:tcW w:w="1857" w:type="dxa"/>
            <w:vMerge w:val="continue"/>
            <w:vAlign w:val="center"/>
          </w:tcPr>
          <w:p w14:paraId="37EC1165">
            <w:pPr>
              <w:jc w:val="center"/>
              <w:rPr>
                <w:rFonts w:ascii="Times New Roman" w:hAnsi="Times New Roman" w:eastAsia="Times New Roman" w:cs="Times New Roman"/>
                <w:color w:val="auto"/>
                <w:szCs w:val="21"/>
                <w:highlight w:val="none"/>
              </w:rPr>
            </w:pPr>
          </w:p>
        </w:tc>
      </w:tr>
      <w:tr w14:paraId="7AED9E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60" w:type="dxa"/>
            <w:vAlign w:val="center"/>
          </w:tcPr>
          <w:p w14:paraId="79E24BDD">
            <w:pPr>
              <w:jc w:val="center"/>
              <w:rPr>
                <w:rFonts w:ascii="Times New Roman" w:hAnsi="Times New Roman" w:eastAsia="Times New Roman" w:cs="Times New Roman"/>
                <w:color w:val="auto"/>
                <w:kern w:val="0"/>
                <w:szCs w:val="21"/>
                <w:highlight w:val="none"/>
                <w14:ligatures w14:val="none"/>
              </w:rPr>
            </w:pPr>
            <w:r>
              <w:rPr>
                <w:rFonts w:hint="eastAsia" w:ascii="Times New Roman" w:hAnsi="Times New Roman" w:eastAsia="Times New Roman" w:cs="Times New Roman"/>
                <w:color w:val="auto"/>
                <w:kern w:val="0"/>
                <w:szCs w:val="21"/>
                <w:highlight w:val="none"/>
                <w14:ligatures w14:val="none"/>
              </w:rPr>
              <w:t>十一</w:t>
            </w:r>
          </w:p>
          <w:p w14:paraId="79854775">
            <w:pPr>
              <w:jc w:val="center"/>
              <w:rPr>
                <w:rFonts w:ascii="Times New Roman" w:hAnsi="Times New Roman" w:eastAsia="Times New Roman" w:cs="Times New Roman"/>
                <w:color w:val="auto"/>
                <w:kern w:val="0"/>
                <w:szCs w:val="21"/>
                <w:highlight w:val="none"/>
                <w:lang w:eastAsia="en-US"/>
                <w14:ligatures w14:val="none"/>
              </w:rPr>
            </w:pPr>
            <w:r>
              <w:rPr>
                <w:rFonts w:hint="eastAsia" w:ascii="Times New Roman" w:hAnsi="Times New Roman" w:eastAsia="Times New Roman" w:cs="Times New Roman"/>
                <w:color w:val="auto"/>
                <w:kern w:val="0"/>
                <w:szCs w:val="21"/>
                <w:highlight w:val="none"/>
                <w14:ligatures w14:val="none"/>
              </w:rPr>
              <w:t>（原有规则）</w:t>
            </w:r>
          </w:p>
        </w:tc>
        <w:tc>
          <w:tcPr>
            <w:tcW w:w="1351" w:type="dxa"/>
            <w:vMerge w:val="continue"/>
            <w:vAlign w:val="center"/>
          </w:tcPr>
          <w:p w14:paraId="09133C2F">
            <w:pPr>
              <w:jc w:val="center"/>
              <w:rPr>
                <w:rFonts w:ascii="Times New Roman" w:hAnsi="Times New Roman" w:eastAsia="Times New Roman" w:cs="Times New Roman"/>
                <w:color w:val="auto"/>
                <w:szCs w:val="21"/>
                <w:highlight w:val="none"/>
              </w:rPr>
            </w:pPr>
          </w:p>
        </w:tc>
        <w:tc>
          <w:tcPr>
            <w:tcW w:w="1866" w:type="dxa"/>
            <w:vAlign w:val="center"/>
          </w:tcPr>
          <w:p w14:paraId="41F8811C">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600</w:t>
            </w:r>
          </w:p>
        </w:tc>
        <w:tc>
          <w:tcPr>
            <w:tcW w:w="1896" w:type="dxa"/>
            <w:vAlign w:val="center"/>
          </w:tcPr>
          <w:p w14:paraId="757DE530">
            <w:pPr>
              <w:jc w:val="center"/>
              <w:rPr>
                <w:rFonts w:ascii="Times New Roman" w:hAnsi="Times New Roman" w:eastAsia="Times New Roman" w:cs="Times New Roman"/>
                <w:color w:val="auto"/>
                <w:szCs w:val="21"/>
                <w:highlight w:val="none"/>
              </w:rPr>
            </w:pPr>
            <w:r>
              <w:rPr>
                <w:rFonts w:hint="eastAsia" w:ascii="Times New Roman" w:hAnsi="Times New Roman" w:eastAsia="Times New Roman" w:cs="Times New Roman"/>
                <w:color w:val="auto"/>
                <w:szCs w:val="21"/>
                <w:highlight w:val="none"/>
              </w:rPr>
              <w:t>1550</w:t>
            </w:r>
          </w:p>
        </w:tc>
        <w:tc>
          <w:tcPr>
            <w:tcW w:w="1857" w:type="dxa"/>
            <w:vMerge w:val="continue"/>
            <w:vAlign w:val="center"/>
          </w:tcPr>
          <w:p w14:paraId="79CE505B">
            <w:pPr>
              <w:jc w:val="center"/>
              <w:rPr>
                <w:rFonts w:ascii="Times New Roman" w:hAnsi="Times New Roman" w:eastAsia="Times New Roman" w:cs="Times New Roman"/>
                <w:color w:val="auto"/>
                <w:szCs w:val="21"/>
                <w:highlight w:val="none"/>
              </w:rPr>
            </w:pPr>
          </w:p>
        </w:tc>
      </w:tr>
    </w:tbl>
    <w:p w14:paraId="08F50644">
      <w:pPr>
        <w:pStyle w:val="4"/>
        <w:rPr>
          <w:rFonts w:ascii="Times New Roman" w:hAnsi="Times New Roman" w:cs="Times New Roman"/>
          <w:color w:val="auto"/>
          <w:highlight w:val="none"/>
          <w14:ligatures w14:val="none"/>
        </w:rPr>
      </w:pPr>
      <w:r>
        <w:rPr>
          <w:rFonts w:hint="eastAsia" w:ascii="Times New Roman" w:hAnsi="Times New Roman" w:cs="Times New Roman"/>
          <w:color w:val="auto"/>
          <w:highlight w:val="none"/>
          <w14:ligatures w14:val="none"/>
        </w:rPr>
        <w:t>3.3评判结果</w:t>
      </w:r>
    </w:p>
    <w:p w14:paraId="3AFE212A">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按照层次分析法进行分析，按照公式（12）计算每种调度规则的得分，得分高者为推荐方案。其中2</w:t>
      </w:r>
      <w:r>
        <w:rPr>
          <w:rFonts w:hint="eastAsia" w:ascii="Times New Roman" w:hAnsi="Times New Roman" w:cs="宋体"/>
          <w:color w:val="auto"/>
          <w:kern w:val="0"/>
          <w:szCs w:val="21"/>
          <w:highlight w:val="none"/>
          <w:lang w:eastAsia="zh-CN"/>
          <w14:ligatures w14:val="none"/>
        </w:rPr>
        <w:t>a</w:t>
      </w:r>
      <w:r>
        <w:rPr>
          <w:rFonts w:hint="eastAsia" w:ascii="Times New Roman" w:hAnsi="Times New Roman" w:cs="宋体"/>
          <w:color w:val="auto"/>
          <w:kern w:val="0"/>
          <w:szCs w:val="21"/>
          <w:highlight w:val="none"/>
          <w14:ligatures w14:val="none"/>
        </w:rPr>
        <w:t>一遇洪水不采用以上11</w:t>
      </w:r>
      <w:r>
        <w:rPr>
          <w:rFonts w:hint="eastAsia" w:ascii="Times New Roman" w:hAnsi="Times New Roman" w:cs="宋体"/>
          <w:color w:val="auto"/>
          <w:kern w:val="0"/>
          <w:szCs w:val="21"/>
          <w:highlight w:val="none"/>
          <w:shd w:val="clear" w:fill="FFFFFF"/>
          <w14:ligatures w14:val="none"/>
        </w:rPr>
        <w:t>中</w:t>
      </w:r>
      <w:r>
        <w:rPr>
          <w:rFonts w:hint="eastAsia" w:ascii="Times New Roman" w:hAnsi="Times New Roman" w:cs="宋体"/>
          <w:color w:val="auto"/>
          <w:kern w:val="0"/>
          <w:szCs w:val="21"/>
          <w:highlight w:val="none"/>
          <w14:ligatures w14:val="none"/>
        </w:rPr>
        <w:t>调度规则，全蓄洪水已满足调度需求。5</w:t>
      </w:r>
      <w:r>
        <w:rPr>
          <w:rFonts w:hint="eastAsia" w:ascii="Times New Roman" w:hAnsi="Times New Roman" w:cs="宋体"/>
          <w:color w:val="auto"/>
          <w:kern w:val="0"/>
          <w:szCs w:val="21"/>
          <w:highlight w:val="none"/>
          <w:lang w:eastAsia="zh-CN"/>
          <w14:ligatures w14:val="none"/>
        </w:rPr>
        <w:t>a</w:t>
      </w:r>
      <w:r>
        <w:rPr>
          <w:rFonts w:hint="eastAsia" w:ascii="Times New Roman" w:hAnsi="Times New Roman" w:cs="宋体"/>
          <w:color w:val="auto"/>
          <w:kern w:val="0"/>
          <w:szCs w:val="21"/>
          <w:highlight w:val="none"/>
          <w14:ligatures w14:val="none"/>
        </w:rPr>
        <w:t>一遇洪水推荐调度规则四，总分99.16；10</w:t>
      </w:r>
      <w:r>
        <w:rPr>
          <w:rFonts w:hint="eastAsia" w:ascii="Times New Roman" w:hAnsi="Times New Roman" w:cs="宋体"/>
          <w:color w:val="auto"/>
          <w:kern w:val="0"/>
          <w:szCs w:val="21"/>
          <w:highlight w:val="none"/>
          <w:lang w:eastAsia="zh-CN"/>
          <w14:ligatures w14:val="none"/>
        </w:rPr>
        <w:t>a</w:t>
      </w:r>
      <w:r>
        <w:rPr>
          <w:rFonts w:hint="eastAsia" w:ascii="Times New Roman" w:hAnsi="Times New Roman" w:cs="宋体"/>
          <w:color w:val="auto"/>
          <w:kern w:val="0"/>
          <w:szCs w:val="21"/>
          <w:highlight w:val="none"/>
          <w14:ligatures w14:val="none"/>
        </w:rPr>
        <w:t>一遇洪水推荐调度规则六，总分92.7；20</w:t>
      </w:r>
      <w:r>
        <w:rPr>
          <w:rFonts w:hint="eastAsia" w:ascii="Times New Roman" w:hAnsi="Times New Roman" w:cs="宋体"/>
          <w:color w:val="auto"/>
          <w:kern w:val="0"/>
          <w:szCs w:val="21"/>
          <w:highlight w:val="none"/>
          <w:lang w:eastAsia="zh-CN"/>
          <w14:ligatures w14:val="none"/>
        </w:rPr>
        <w:t>a</w:t>
      </w:r>
      <w:r>
        <w:rPr>
          <w:rFonts w:hint="eastAsia" w:ascii="Times New Roman" w:hAnsi="Times New Roman" w:cs="宋体"/>
          <w:color w:val="auto"/>
          <w:kern w:val="0"/>
          <w:szCs w:val="21"/>
          <w:highlight w:val="none"/>
          <w14:ligatures w14:val="none"/>
        </w:rPr>
        <w:t>一遇洪水推荐调度规则十，总分87.24。5</w:t>
      </w:r>
      <w:r>
        <w:rPr>
          <w:rFonts w:hint="eastAsia" w:ascii="Times New Roman" w:hAnsi="Times New Roman" w:cs="宋体"/>
          <w:color w:val="auto"/>
          <w:kern w:val="0"/>
          <w:szCs w:val="21"/>
          <w:highlight w:val="none"/>
          <w:lang w:eastAsia="zh-CN"/>
          <w14:ligatures w14:val="none"/>
        </w:rPr>
        <w:t>a</w:t>
      </w:r>
      <w:r>
        <w:rPr>
          <w:rFonts w:hint="eastAsia" w:ascii="Times New Roman" w:hAnsi="Times New Roman" w:cs="宋体"/>
          <w:color w:val="auto"/>
          <w:kern w:val="0"/>
          <w:szCs w:val="21"/>
          <w:highlight w:val="none"/>
          <w14:ligatures w14:val="none"/>
        </w:rPr>
        <w:t>、10</w:t>
      </w:r>
      <w:r>
        <w:rPr>
          <w:rFonts w:hint="eastAsia" w:ascii="Times New Roman" w:hAnsi="Times New Roman" w:cs="宋体"/>
          <w:color w:val="auto"/>
          <w:kern w:val="0"/>
          <w:szCs w:val="21"/>
          <w:highlight w:val="none"/>
          <w:lang w:eastAsia="zh-CN"/>
          <w14:ligatures w14:val="none"/>
        </w:rPr>
        <w:t>a</w:t>
      </w:r>
      <w:r>
        <w:rPr>
          <w:rFonts w:hint="eastAsia" w:ascii="Times New Roman" w:hAnsi="Times New Roman" w:cs="宋体"/>
          <w:color w:val="auto"/>
          <w:kern w:val="0"/>
          <w:szCs w:val="21"/>
          <w:highlight w:val="none"/>
          <w14:ligatures w14:val="none"/>
        </w:rPr>
        <w:t>、20</w:t>
      </w:r>
      <w:r>
        <w:rPr>
          <w:rFonts w:hint="eastAsia" w:ascii="Times New Roman" w:hAnsi="Times New Roman" w:cs="宋体"/>
          <w:color w:val="auto"/>
          <w:kern w:val="0"/>
          <w:szCs w:val="21"/>
          <w:highlight w:val="none"/>
          <w:lang w:eastAsia="zh-CN"/>
          <w14:ligatures w14:val="none"/>
        </w:rPr>
        <w:t>a</w:t>
      </w:r>
      <w:r>
        <w:rPr>
          <w:rFonts w:hint="eastAsia" w:ascii="Times New Roman" w:hAnsi="Times New Roman" w:cs="宋体"/>
          <w:color w:val="auto"/>
          <w:kern w:val="0"/>
          <w:szCs w:val="21"/>
          <w:highlight w:val="none"/>
          <w14:ligatures w14:val="none"/>
        </w:rPr>
        <w:t>一遇优化结果（见图2）。</w:t>
      </w:r>
    </w:p>
    <w:p w14:paraId="424B2685">
      <w:pPr>
        <w:ind w:firstLine="480" w:firstLineChars="200"/>
        <w:rPr>
          <w:rFonts w:ascii="Times New Roman" w:hAnsi="Times New Roman" w:cs="Times New Roman"/>
          <w:color w:val="auto"/>
          <w:sz w:val="24"/>
          <w:szCs w:val="24"/>
          <w:highlight w:val="none"/>
        </w:rPr>
      </w:pPr>
    </w:p>
    <w:p w14:paraId="5811831F">
      <w:pPr>
        <w:spacing w:line="360" w:lineRule="auto"/>
        <w:ind w:firstLine="420" w:firstLineChars="200"/>
        <w:jc w:val="center"/>
        <w:rPr>
          <w:rFonts w:hint="eastAsia" w:ascii="Times New Roman" w:hAnsi="Times New Roman"/>
          <w:color w:val="auto"/>
          <w:highlight w:val="none"/>
        </w:rPr>
      </w:pPr>
      <w:r>
        <w:rPr>
          <w:rFonts w:ascii="Times New Roman" w:hAnsi="Times New Roman"/>
          <w:color w:val="auto"/>
          <w:highlight w:val="none"/>
        </w:rPr>
        <w:drawing>
          <wp:inline distT="0" distB="0" distL="114300" distR="114300">
            <wp:extent cx="3835400" cy="2886075"/>
            <wp:effectExtent l="0" t="0" r="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rcRect r="11320" b="15014"/>
                    <a:stretch>
                      <a:fillRect/>
                    </a:stretch>
                  </pic:blipFill>
                  <pic:spPr>
                    <a:xfrm>
                      <a:off x="0" y="0"/>
                      <a:ext cx="3835400" cy="2886075"/>
                    </a:xfrm>
                    <a:prstGeom prst="rect">
                      <a:avLst/>
                    </a:prstGeom>
                    <a:noFill/>
                    <a:ln>
                      <a:noFill/>
                    </a:ln>
                  </pic:spPr>
                </pic:pic>
              </a:graphicData>
            </a:graphic>
          </wp:inline>
        </w:drawing>
      </w:r>
    </w:p>
    <w:p w14:paraId="32E02F0E">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图2  推荐调度规则得分汇总图</w:t>
      </w:r>
    </w:p>
    <w:p w14:paraId="5D79EA0D">
      <w:pPr>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 xml:space="preserve">  Fig.2 Summary of </w:t>
      </w:r>
      <w:r>
        <w:rPr>
          <w:rFonts w:hint="eastAsia" w:ascii="Times New Roman" w:hAnsi="Times New Roman" w:eastAsia="黑体" w:cs="Times New Roman"/>
          <w:color w:val="auto"/>
          <w:sz w:val="18"/>
          <w:szCs w:val="18"/>
          <w:highlight w:val="none"/>
          <w:lang w:val="en-US" w:eastAsia="zh-CN"/>
          <w14:ligatures w14:val="none"/>
        </w:rPr>
        <w:t>s</w:t>
      </w:r>
      <w:r>
        <w:rPr>
          <w:rFonts w:hint="eastAsia" w:ascii="Times New Roman" w:hAnsi="Times New Roman" w:eastAsia="黑体" w:cs="Times New Roman"/>
          <w:color w:val="auto"/>
          <w:sz w:val="18"/>
          <w:szCs w:val="18"/>
          <w:highlight w:val="none"/>
          <w14:ligatures w14:val="none"/>
        </w:rPr>
        <w:t>cores</w:t>
      </w:r>
      <w:r>
        <w:rPr>
          <w:rFonts w:hint="eastAsia" w:ascii="Times New Roman" w:hAnsi="Times New Roman" w:eastAsia="黑体" w:cs="Times New Roman"/>
          <w:color w:val="auto"/>
          <w:sz w:val="18"/>
          <w:szCs w:val="18"/>
          <w:highlight w:val="none"/>
          <w:lang w:val="en-US" w:eastAsia="zh-CN"/>
          <w14:ligatures w14:val="none"/>
        </w:rPr>
        <w:t xml:space="preserve"> for r</w:t>
      </w:r>
      <w:r>
        <w:rPr>
          <w:rFonts w:hint="eastAsia" w:ascii="Times New Roman" w:hAnsi="Times New Roman" w:eastAsia="黑体" w:cs="Times New Roman"/>
          <w:color w:val="auto"/>
          <w:sz w:val="18"/>
          <w:szCs w:val="18"/>
          <w:highlight w:val="none"/>
          <w14:ligatures w14:val="none"/>
        </w:rPr>
        <w:t xml:space="preserve">ecommended </w:t>
      </w:r>
      <w:r>
        <w:rPr>
          <w:rFonts w:hint="eastAsia" w:ascii="Times New Roman" w:hAnsi="Times New Roman" w:eastAsia="黑体" w:cs="Times New Roman"/>
          <w:color w:val="auto"/>
          <w:sz w:val="18"/>
          <w:szCs w:val="18"/>
          <w:highlight w:val="none"/>
          <w:lang w:val="en-US" w:eastAsia="zh-CN"/>
          <w14:ligatures w14:val="none"/>
        </w:rPr>
        <w:t>scheduling</w:t>
      </w:r>
      <w:r>
        <w:rPr>
          <w:rFonts w:hint="eastAsia" w:ascii="Times New Roman" w:hAnsi="Times New Roman" w:eastAsia="黑体" w:cs="Times New Roman"/>
          <w:color w:val="auto"/>
          <w:sz w:val="18"/>
          <w:szCs w:val="18"/>
          <w:highlight w:val="none"/>
          <w14:ligatures w14:val="none"/>
        </w:rPr>
        <w:t xml:space="preserve"> </w:t>
      </w:r>
      <w:r>
        <w:rPr>
          <w:rFonts w:hint="eastAsia" w:ascii="Times New Roman" w:hAnsi="Times New Roman" w:eastAsia="黑体" w:cs="Times New Roman"/>
          <w:color w:val="auto"/>
          <w:sz w:val="18"/>
          <w:szCs w:val="18"/>
          <w:highlight w:val="none"/>
          <w:lang w:val="en-US" w:eastAsia="zh-CN"/>
          <w14:ligatures w14:val="none"/>
        </w:rPr>
        <w:t>rules</w:t>
      </w:r>
    </w:p>
    <w:p w14:paraId="2914D6E1">
      <w:pPr>
        <w:pStyle w:val="4"/>
        <w:rPr>
          <w:rFonts w:ascii="Times New Roman" w:hAnsi="Times New Roman" w:cs="Times New Roman"/>
          <w:color w:val="auto"/>
          <w:highlight w:val="none"/>
          <w14:ligatures w14:val="none"/>
        </w:rPr>
      </w:pPr>
      <w:r>
        <w:rPr>
          <w:rFonts w:hint="eastAsia" w:ascii="Times New Roman" w:hAnsi="Times New Roman" w:cs="Times New Roman"/>
          <w:color w:val="auto"/>
          <w:highlight w:val="none"/>
          <w14:ligatures w14:val="none"/>
        </w:rPr>
        <w:t>3.4结果分析</w:t>
      </w:r>
    </w:p>
    <w:p w14:paraId="1F844DA2">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图3—6为通过MPC方法优化后得到的新调度规则与原有调度规则在水库水位控制、最大出库流量控制上的对比图。优化后各重现期洪水的最大出库流量平均降低25%</w:t>
      </w:r>
      <w:r>
        <w:rPr>
          <w:rFonts w:hint="eastAsia" w:ascii="Times New Roman" w:hAnsi="Times New Roman"/>
          <w:color w:val="auto"/>
          <w:highlight w:val="none"/>
        </w:rPr>
        <w:t>~</w:t>
      </w:r>
      <w:r>
        <w:rPr>
          <w:rFonts w:hint="eastAsia" w:ascii="Times New Roman" w:hAnsi="Times New Roman" w:cs="宋体"/>
          <w:color w:val="auto"/>
          <w:kern w:val="0"/>
          <w:szCs w:val="21"/>
          <w:highlight w:val="none"/>
          <w14:ligatures w14:val="none"/>
        </w:rPr>
        <w:t>30%，末水位稳定在154±0.1m的目标区间，综合评分较原规则提升15%-30%。其中，闸门启闭次数平均减少60%以上，有效降低了操作复杂性与设备损耗。</w:t>
      </w:r>
    </w:p>
    <w:p w14:paraId="31A2F5CD">
      <w:pPr>
        <w:pStyle w:val="2"/>
        <w:rPr>
          <w:rFonts w:hint="eastAsia" w:ascii="Times New Roman" w:hAnsi="Times New Roman"/>
          <w:color w:val="auto"/>
          <w:highlight w:val="none"/>
        </w:rPr>
      </w:pPr>
      <w:r>
        <w:rPr>
          <w:rFonts w:hint="eastAsia" w:ascii="Times New Roman" w:hAnsi="Times New Roman"/>
          <w:color w:val="auto"/>
          <w:highlight w:val="none"/>
        </w:rPr>
        <w:drawing>
          <wp:inline distT="0" distB="0" distL="114300" distR="114300">
            <wp:extent cx="2556510" cy="1875790"/>
            <wp:effectExtent l="0" t="0" r="5715" b="635"/>
            <wp:docPr id="9" name="图片 9" descr="Grap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raph5"/>
                    <pic:cNvPicPr>
                      <a:picLocks noChangeAspect="1"/>
                    </pic:cNvPicPr>
                  </pic:nvPicPr>
                  <pic:blipFill>
                    <a:blip r:embed="rId11"/>
                    <a:stretch>
                      <a:fillRect/>
                    </a:stretch>
                  </pic:blipFill>
                  <pic:spPr>
                    <a:xfrm>
                      <a:off x="0" y="0"/>
                      <a:ext cx="2556510" cy="1875790"/>
                    </a:xfrm>
                    <a:prstGeom prst="rect">
                      <a:avLst/>
                    </a:prstGeom>
                  </pic:spPr>
                </pic:pic>
              </a:graphicData>
            </a:graphic>
          </wp:inline>
        </w:drawing>
      </w:r>
      <w:r>
        <w:rPr>
          <w:rFonts w:hint="eastAsia" w:ascii="Times New Roman" w:hAnsi="Times New Roman"/>
          <w:color w:val="auto"/>
          <w:highlight w:val="none"/>
        </w:rPr>
        <w:drawing>
          <wp:inline distT="0" distB="0" distL="114300" distR="114300">
            <wp:extent cx="2597150" cy="1867535"/>
            <wp:effectExtent l="0" t="0" r="3175" b="8890"/>
            <wp:docPr id="11" name="图片 11"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raph1"/>
                    <pic:cNvPicPr>
                      <a:picLocks noChangeAspect="1"/>
                    </pic:cNvPicPr>
                  </pic:nvPicPr>
                  <pic:blipFill>
                    <a:blip r:embed="rId12"/>
                    <a:stretch>
                      <a:fillRect/>
                    </a:stretch>
                  </pic:blipFill>
                  <pic:spPr>
                    <a:xfrm>
                      <a:off x="0" y="0"/>
                      <a:ext cx="2597150" cy="1867535"/>
                    </a:xfrm>
                    <a:prstGeom prst="rect">
                      <a:avLst/>
                    </a:prstGeom>
                  </pic:spPr>
                </pic:pic>
              </a:graphicData>
            </a:graphic>
          </wp:inline>
        </w:drawing>
      </w:r>
    </w:p>
    <w:p w14:paraId="53BC8AEB">
      <w:pPr>
        <w:numPr>
          <w:ilvl w:val="0"/>
          <w:numId w:val="0"/>
        </w:numPr>
        <w:tabs>
          <w:tab w:val="left" w:pos="6310"/>
        </w:tabs>
        <w:spacing w:line="360" w:lineRule="auto"/>
        <w:ind w:left="210" w:leftChars="0" w:firstLine="1260" w:firstLineChars="0"/>
        <w:rPr>
          <w:rFonts w:hint="eastAsia" w:ascii="Times New Roman" w:hAnsi="Times New Roman"/>
          <w:color w:val="auto"/>
          <w:highlight w:val="none"/>
        </w:rPr>
      </w:pPr>
      <w:r>
        <w:rPr>
          <w:rFonts w:hint="eastAsia" w:ascii="Times New Roman" w:hAnsi="Times New Roman" w:eastAsia="宋体" w:cstheme="minorBidi"/>
          <w:color w:val="auto"/>
          <w:kern w:val="2"/>
          <w:sz w:val="21"/>
          <w:szCs w:val="22"/>
          <w:highlight w:val="none"/>
          <w:lang w:val="en-US" w:eastAsia="zh-CN" w:bidi="ar-SA"/>
          <w14:ligatures w14:val="standardContextual"/>
        </w:rPr>
        <w:t>（a）</w:t>
      </w:r>
      <w:r>
        <w:rPr>
          <w:rFonts w:hint="eastAsia" w:ascii="Times New Roman" w:hAnsi="Times New Roman"/>
          <w:color w:val="auto"/>
          <w:highlight w:val="none"/>
        </w:rPr>
        <w:t>水库水位</w:t>
      </w:r>
      <w:r>
        <w:rPr>
          <w:rFonts w:ascii="Times New Roman" w:hAnsi="Times New Roman"/>
          <w:color w:val="auto"/>
          <w:highlight w:val="none"/>
        </w:rPr>
        <w:tab/>
      </w:r>
      <w:r>
        <w:rPr>
          <w:rFonts w:hint="eastAsia" w:ascii="Times New Roman" w:hAnsi="Times New Roman"/>
          <w:color w:val="auto"/>
          <w:highlight w:val="none"/>
        </w:rPr>
        <w:t>(b)出库流量</w:t>
      </w:r>
    </w:p>
    <w:p w14:paraId="032A4439">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图3  2</w:t>
      </w:r>
      <w:r>
        <w:rPr>
          <w:rFonts w:hint="eastAsia" w:ascii="Times New Roman" w:hAnsi="Times New Roman" w:eastAsia="黑体" w:cs="Times New Roman"/>
          <w:color w:val="auto"/>
          <w:sz w:val="18"/>
          <w:szCs w:val="18"/>
          <w:highlight w:val="none"/>
          <w:lang w:eastAsia="zh-CN"/>
          <w14:ligatures w14:val="none"/>
        </w:rPr>
        <w:t>a</w:t>
      </w:r>
      <w:r>
        <w:rPr>
          <w:rFonts w:hint="eastAsia" w:ascii="Times New Roman" w:hAnsi="Times New Roman" w:eastAsia="黑体" w:cs="Times New Roman"/>
          <w:color w:val="auto"/>
          <w:sz w:val="18"/>
          <w:szCs w:val="18"/>
          <w:highlight w:val="none"/>
          <w14:ligatures w14:val="none"/>
        </w:rPr>
        <w:t>一遇洪水调度过程对比</w:t>
      </w:r>
    </w:p>
    <w:p w14:paraId="0787F2F0">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 xml:space="preserve">  Fig.3 Comparison of </w:t>
      </w:r>
      <w:r>
        <w:rPr>
          <w:rFonts w:hint="eastAsia" w:ascii="Times New Roman" w:hAnsi="Times New Roman" w:eastAsia="黑体" w:cs="Times New Roman"/>
          <w:color w:val="auto"/>
          <w:sz w:val="18"/>
          <w:szCs w:val="18"/>
          <w:highlight w:val="none"/>
          <w:lang w:val="en-US" w:eastAsia="zh-CN"/>
          <w14:ligatures w14:val="none"/>
        </w:rPr>
        <w:t>scheduling</w:t>
      </w:r>
      <w:r>
        <w:rPr>
          <w:rFonts w:hint="eastAsia" w:ascii="Times New Roman" w:hAnsi="Times New Roman" w:eastAsia="黑体" w:cs="Times New Roman"/>
          <w:color w:val="auto"/>
          <w:sz w:val="18"/>
          <w:szCs w:val="18"/>
          <w:highlight w:val="none"/>
          <w14:ligatures w14:val="none"/>
        </w:rPr>
        <w:t xml:space="preserve">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rocesses for 2-year </w:t>
      </w:r>
      <w:r>
        <w:rPr>
          <w:rFonts w:hint="eastAsia" w:ascii="Times New Roman" w:hAnsi="Times New Roman" w:eastAsia="黑体" w:cs="Times New Roman"/>
          <w:color w:val="auto"/>
          <w:sz w:val="18"/>
          <w:szCs w:val="18"/>
          <w:highlight w:val="none"/>
          <w:lang w:val="en-US" w:eastAsia="zh-CN"/>
          <w14:ligatures w14:val="none"/>
        </w:rPr>
        <w:t>r</w:t>
      </w:r>
      <w:r>
        <w:rPr>
          <w:rFonts w:hint="eastAsia" w:ascii="Times New Roman" w:hAnsi="Times New Roman" w:eastAsia="黑体" w:cs="Times New Roman"/>
          <w:color w:val="auto"/>
          <w:sz w:val="18"/>
          <w:szCs w:val="18"/>
          <w:highlight w:val="none"/>
          <w14:ligatures w14:val="none"/>
        </w:rPr>
        <w:t xml:space="preserve">eturn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eriod </w:t>
      </w:r>
      <w:r>
        <w:rPr>
          <w:rFonts w:hint="eastAsia" w:ascii="Times New Roman" w:hAnsi="Times New Roman" w:eastAsia="黑体" w:cs="Times New Roman"/>
          <w:color w:val="auto"/>
          <w:sz w:val="18"/>
          <w:szCs w:val="18"/>
          <w:highlight w:val="none"/>
          <w:lang w:val="en-US" w:eastAsia="zh-CN"/>
          <w14:ligatures w14:val="none"/>
        </w:rPr>
        <w:t>f</w:t>
      </w:r>
      <w:r>
        <w:rPr>
          <w:rFonts w:hint="eastAsia" w:ascii="Times New Roman" w:hAnsi="Times New Roman" w:eastAsia="黑体" w:cs="Times New Roman"/>
          <w:color w:val="auto"/>
          <w:sz w:val="18"/>
          <w:szCs w:val="18"/>
          <w:highlight w:val="none"/>
          <w14:ligatures w14:val="none"/>
        </w:rPr>
        <w:t>lood</w:t>
      </w:r>
    </w:p>
    <w:p w14:paraId="057F8576">
      <w:pPr>
        <w:spacing w:line="360" w:lineRule="auto"/>
        <w:rPr>
          <w:rFonts w:hint="eastAsia" w:ascii="Times New Roman" w:hAnsi="Times New Roman"/>
          <w:color w:val="auto"/>
          <w:highlight w:val="none"/>
        </w:rPr>
      </w:pPr>
      <w:r>
        <w:rPr>
          <w:rFonts w:hint="eastAsia" w:ascii="Times New Roman" w:hAnsi="Times New Roman"/>
          <w:color w:val="auto"/>
          <w:highlight w:val="none"/>
        </w:rPr>
        <w:drawing>
          <wp:inline distT="0" distB="0" distL="114300" distR="114300">
            <wp:extent cx="2554605" cy="1875790"/>
            <wp:effectExtent l="0" t="0" r="7620" b="635"/>
            <wp:docPr id="13" name="图片 13" descr="Grap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raph6"/>
                    <pic:cNvPicPr>
                      <a:picLocks noChangeAspect="1"/>
                    </pic:cNvPicPr>
                  </pic:nvPicPr>
                  <pic:blipFill>
                    <a:blip r:embed="rId13"/>
                    <a:stretch>
                      <a:fillRect/>
                    </a:stretch>
                  </pic:blipFill>
                  <pic:spPr>
                    <a:xfrm>
                      <a:off x="0" y="0"/>
                      <a:ext cx="2554605" cy="1875790"/>
                    </a:xfrm>
                    <a:prstGeom prst="rect">
                      <a:avLst/>
                    </a:prstGeom>
                  </pic:spPr>
                </pic:pic>
              </a:graphicData>
            </a:graphic>
          </wp:inline>
        </w:drawing>
      </w:r>
      <w:r>
        <w:rPr>
          <w:rFonts w:hint="eastAsia" w:ascii="Times New Roman" w:hAnsi="Times New Roman"/>
          <w:color w:val="auto"/>
          <w:highlight w:val="none"/>
        </w:rPr>
        <w:drawing>
          <wp:inline distT="0" distB="0" distL="114300" distR="114300">
            <wp:extent cx="2595880" cy="1868170"/>
            <wp:effectExtent l="0" t="0" r="4445" b="8255"/>
            <wp:docPr id="19" name="图片 19" descr="Graph3"/>
            <wp:cNvGraphicFramePr/>
            <a:graphic xmlns:a="http://schemas.openxmlformats.org/drawingml/2006/main">
              <a:graphicData uri="http://schemas.openxmlformats.org/drawingml/2006/picture">
                <pic:pic xmlns:pic="http://schemas.openxmlformats.org/drawingml/2006/picture">
                  <pic:nvPicPr>
                    <pic:cNvPr id="19" name="图片 19" descr="Graph3"/>
                    <pic:cNvPicPr/>
                  </pic:nvPicPr>
                  <pic:blipFill>
                    <a:blip r:embed="rId14"/>
                    <a:stretch>
                      <a:fillRect/>
                    </a:stretch>
                  </pic:blipFill>
                  <pic:spPr>
                    <a:xfrm>
                      <a:off x="0" y="0"/>
                      <a:ext cx="2595880" cy="1868170"/>
                    </a:xfrm>
                    <a:prstGeom prst="rect">
                      <a:avLst/>
                    </a:prstGeom>
                  </pic:spPr>
                </pic:pic>
              </a:graphicData>
            </a:graphic>
          </wp:inline>
        </w:drawing>
      </w:r>
    </w:p>
    <w:p w14:paraId="082FA0AE">
      <w:pPr>
        <w:tabs>
          <w:tab w:val="left" w:pos="6310"/>
        </w:tabs>
        <w:spacing w:line="360" w:lineRule="auto"/>
        <w:ind w:firstLine="1470" w:firstLineChars="700"/>
        <w:rPr>
          <w:rFonts w:hint="eastAsia" w:ascii="Times New Roman" w:hAnsi="Times New Roman"/>
          <w:color w:val="auto"/>
          <w:highlight w:val="none"/>
        </w:rPr>
      </w:pPr>
      <w:r>
        <w:rPr>
          <w:rFonts w:hint="eastAsia" w:ascii="Times New Roman" w:hAnsi="Times New Roman"/>
          <w:color w:val="auto"/>
          <w:highlight w:val="none"/>
        </w:rPr>
        <w:t>（a）水库水位</w:t>
      </w:r>
      <w:r>
        <w:rPr>
          <w:rFonts w:ascii="Times New Roman" w:hAnsi="Times New Roman"/>
          <w:color w:val="auto"/>
          <w:highlight w:val="none"/>
        </w:rPr>
        <w:tab/>
      </w:r>
      <w:r>
        <w:rPr>
          <w:rFonts w:hint="eastAsia" w:ascii="Times New Roman" w:hAnsi="Times New Roman"/>
          <w:color w:val="auto"/>
          <w:highlight w:val="none"/>
        </w:rPr>
        <w:t>(b)出库流量</w:t>
      </w:r>
    </w:p>
    <w:p w14:paraId="2633ECDC">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图4  5</w:t>
      </w:r>
      <w:r>
        <w:rPr>
          <w:rFonts w:hint="eastAsia" w:ascii="Times New Roman" w:hAnsi="Times New Roman" w:eastAsia="黑体" w:cs="Times New Roman"/>
          <w:color w:val="auto"/>
          <w:sz w:val="18"/>
          <w:szCs w:val="18"/>
          <w:highlight w:val="none"/>
          <w:lang w:eastAsia="zh-CN"/>
          <w14:ligatures w14:val="none"/>
        </w:rPr>
        <w:t>a</w:t>
      </w:r>
      <w:r>
        <w:rPr>
          <w:rFonts w:hint="eastAsia" w:ascii="Times New Roman" w:hAnsi="Times New Roman" w:eastAsia="黑体" w:cs="Times New Roman"/>
          <w:color w:val="auto"/>
          <w:sz w:val="18"/>
          <w:szCs w:val="18"/>
          <w:highlight w:val="none"/>
          <w14:ligatures w14:val="none"/>
        </w:rPr>
        <w:t>一遇洪水调度过程对比</w:t>
      </w:r>
    </w:p>
    <w:p w14:paraId="311288F5">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 xml:space="preserve">Fig.4 Comparison of </w:t>
      </w:r>
      <w:r>
        <w:rPr>
          <w:rFonts w:hint="eastAsia" w:ascii="Times New Roman" w:hAnsi="Times New Roman" w:eastAsia="黑体" w:cs="Times New Roman"/>
          <w:color w:val="auto"/>
          <w:sz w:val="18"/>
          <w:szCs w:val="18"/>
          <w:highlight w:val="none"/>
          <w:lang w:val="en-US" w:eastAsia="zh-CN"/>
          <w14:ligatures w14:val="none"/>
        </w:rPr>
        <w:t>scheduling</w:t>
      </w:r>
      <w:r>
        <w:rPr>
          <w:rFonts w:hint="eastAsia" w:ascii="Times New Roman" w:hAnsi="Times New Roman" w:eastAsia="黑体" w:cs="Times New Roman"/>
          <w:color w:val="auto"/>
          <w:sz w:val="18"/>
          <w:szCs w:val="18"/>
          <w:highlight w:val="none"/>
          <w14:ligatures w14:val="none"/>
        </w:rPr>
        <w:t xml:space="preserve">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rocesses for 5-year </w:t>
      </w:r>
      <w:r>
        <w:rPr>
          <w:rFonts w:hint="eastAsia" w:ascii="Times New Roman" w:hAnsi="Times New Roman" w:eastAsia="黑体" w:cs="Times New Roman"/>
          <w:color w:val="auto"/>
          <w:sz w:val="18"/>
          <w:szCs w:val="18"/>
          <w:highlight w:val="none"/>
          <w:lang w:val="en-US" w:eastAsia="zh-CN"/>
          <w14:ligatures w14:val="none"/>
        </w:rPr>
        <w:t>r</w:t>
      </w:r>
      <w:r>
        <w:rPr>
          <w:rFonts w:hint="eastAsia" w:ascii="Times New Roman" w:hAnsi="Times New Roman" w:eastAsia="黑体" w:cs="Times New Roman"/>
          <w:color w:val="auto"/>
          <w:sz w:val="18"/>
          <w:szCs w:val="18"/>
          <w:highlight w:val="none"/>
          <w14:ligatures w14:val="none"/>
        </w:rPr>
        <w:t xml:space="preserve">eturn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eriod </w:t>
      </w:r>
      <w:r>
        <w:rPr>
          <w:rFonts w:hint="eastAsia" w:ascii="Times New Roman" w:hAnsi="Times New Roman" w:eastAsia="黑体" w:cs="Times New Roman"/>
          <w:color w:val="auto"/>
          <w:sz w:val="18"/>
          <w:szCs w:val="18"/>
          <w:highlight w:val="none"/>
          <w:lang w:val="en-US" w:eastAsia="zh-CN"/>
          <w14:ligatures w14:val="none"/>
        </w:rPr>
        <w:t>f</w:t>
      </w:r>
      <w:r>
        <w:rPr>
          <w:rFonts w:hint="eastAsia" w:ascii="Times New Roman" w:hAnsi="Times New Roman" w:eastAsia="黑体" w:cs="Times New Roman"/>
          <w:color w:val="auto"/>
          <w:sz w:val="18"/>
          <w:szCs w:val="18"/>
          <w:highlight w:val="none"/>
          <w14:ligatures w14:val="none"/>
        </w:rPr>
        <w:t>lood</w:t>
      </w:r>
    </w:p>
    <w:p w14:paraId="2F1CEFD1">
      <w:pPr>
        <w:tabs>
          <w:tab w:val="left" w:pos="6310"/>
        </w:tabs>
        <w:spacing w:line="360" w:lineRule="auto"/>
        <w:ind w:firstLine="140" w:firstLineChars="67"/>
        <w:rPr>
          <w:rFonts w:hint="eastAsia" w:ascii="Times New Roman" w:hAnsi="Times New Roman"/>
          <w:color w:val="auto"/>
          <w:highlight w:val="none"/>
        </w:rPr>
      </w:pPr>
      <w:r>
        <w:rPr>
          <w:rFonts w:hint="eastAsia" w:ascii="Times New Roman" w:hAnsi="Times New Roman"/>
          <w:color w:val="auto"/>
          <w:highlight w:val="none"/>
        </w:rPr>
        <w:drawing>
          <wp:inline distT="0" distB="0" distL="114300" distR="114300">
            <wp:extent cx="2555875" cy="1875790"/>
            <wp:effectExtent l="0" t="0" r="6350" b="635"/>
            <wp:docPr id="18" name="图片 18" descr="Graph7"/>
            <wp:cNvGraphicFramePr/>
            <a:graphic xmlns:a="http://schemas.openxmlformats.org/drawingml/2006/main">
              <a:graphicData uri="http://schemas.openxmlformats.org/drawingml/2006/picture">
                <pic:pic xmlns:pic="http://schemas.openxmlformats.org/drawingml/2006/picture">
                  <pic:nvPicPr>
                    <pic:cNvPr id="18" name="图片 18" descr="Graph7"/>
                    <pic:cNvPicPr/>
                  </pic:nvPicPr>
                  <pic:blipFill>
                    <a:blip r:embed="rId15"/>
                    <a:stretch>
                      <a:fillRect/>
                    </a:stretch>
                  </pic:blipFill>
                  <pic:spPr>
                    <a:xfrm>
                      <a:off x="0" y="0"/>
                      <a:ext cx="2555875" cy="1875790"/>
                    </a:xfrm>
                    <a:prstGeom prst="rect">
                      <a:avLst/>
                    </a:prstGeom>
                  </pic:spPr>
                </pic:pic>
              </a:graphicData>
            </a:graphic>
          </wp:inline>
        </w:drawing>
      </w:r>
      <w:r>
        <w:rPr>
          <w:rFonts w:hint="eastAsia" w:ascii="Times New Roman" w:hAnsi="Times New Roman"/>
          <w:color w:val="auto"/>
          <w:highlight w:val="none"/>
        </w:rPr>
        <w:drawing>
          <wp:inline distT="0" distB="0" distL="114300" distR="114300">
            <wp:extent cx="2595880" cy="1868170"/>
            <wp:effectExtent l="0" t="0" r="4445" b="8255"/>
            <wp:docPr id="14" name="图片 14" descr="Graph2"/>
            <wp:cNvGraphicFramePr/>
            <a:graphic xmlns:a="http://schemas.openxmlformats.org/drawingml/2006/main">
              <a:graphicData uri="http://schemas.openxmlformats.org/drawingml/2006/picture">
                <pic:pic xmlns:pic="http://schemas.openxmlformats.org/drawingml/2006/picture">
                  <pic:nvPicPr>
                    <pic:cNvPr id="14" name="图片 14" descr="Graph2"/>
                    <pic:cNvPicPr/>
                  </pic:nvPicPr>
                  <pic:blipFill>
                    <a:blip r:embed="rId16"/>
                    <a:stretch>
                      <a:fillRect/>
                    </a:stretch>
                  </pic:blipFill>
                  <pic:spPr>
                    <a:xfrm>
                      <a:off x="0" y="0"/>
                      <a:ext cx="2595880" cy="1868170"/>
                    </a:xfrm>
                    <a:prstGeom prst="rect">
                      <a:avLst/>
                    </a:prstGeom>
                  </pic:spPr>
                </pic:pic>
              </a:graphicData>
            </a:graphic>
          </wp:inline>
        </w:drawing>
      </w:r>
    </w:p>
    <w:p w14:paraId="0428E7BA">
      <w:pPr>
        <w:tabs>
          <w:tab w:val="left" w:pos="6310"/>
        </w:tabs>
        <w:spacing w:line="360" w:lineRule="auto"/>
        <w:ind w:firstLine="1470" w:firstLineChars="700"/>
        <w:rPr>
          <w:rFonts w:hint="eastAsia" w:ascii="Times New Roman" w:hAnsi="Times New Roman"/>
          <w:color w:val="auto"/>
          <w:highlight w:val="none"/>
        </w:rPr>
      </w:pPr>
      <w:r>
        <w:rPr>
          <w:rFonts w:hint="eastAsia" w:ascii="Times New Roman" w:hAnsi="Times New Roman"/>
          <w:color w:val="auto"/>
          <w:highlight w:val="none"/>
        </w:rPr>
        <w:t>（a）水库水位</w:t>
      </w:r>
      <w:r>
        <w:rPr>
          <w:rFonts w:ascii="Times New Roman" w:hAnsi="Times New Roman"/>
          <w:color w:val="auto"/>
          <w:highlight w:val="none"/>
        </w:rPr>
        <w:tab/>
      </w:r>
      <w:r>
        <w:rPr>
          <w:rFonts w:hint="eastAsia" w:ascii="Times New Roman" w:hAnsi="Times New Roman"/>
          <w:color w:val="auto"/>
          <w:highlight w:val="none"/>
        </w:rPr>
        <w:t>(b)出库流量</w:t>
      </w:r>
    </w:p>
    <w:p w14:paraId="304E8EA5">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图5  10</w:t>
      </w:r>
      <w:r>
        <w:rPr>
          <w:rFonts w:hint="eastAsia" w:ascii="Times New Roman" w:hAnsi="Times New Roman" w:eastAsia="黑体" w:cs="Times New Roman"/>
          <w:color w:val="auto"/>
          <w:sz w:val="18"/>
          <w:szCs w:val="18"/>
          <w:highlight w:val="none"/>
          <w:lang w:eastAsia="zh-CN"/>
          <w14:ligatures w14:val="none"/>
        </w:rPr>
        <w:t>a</w:t>
      </w:r>
      <w:r>
        <w:rPr>
          <w:rFonts w:hint="eastAsia" w:ascii="Times New Roman" w:hAnsi="Times New Roman" w:eastAsia="黑体" w:cs="Times New Roman"/>
          <w:color w:val="auto"/>
          <w:sz w:val="18"/>
          <w:szCs w:val="18"/>
          <w:highlight w:val="none"/>
          <w14:ligatures w14:val="none"/>
        </w:rPr>
        <w:t>一遇洪水调度过程对比</w:t>
      </w:r>
    </w:p>
    <w:p w14:paraId="50C31763">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 xml:space="preserve">    Fig.5 Comparison of </w:t>
      </w:r>
      <w:r>
        <w:rPr>
          <w:rFonts w:hint="eastAsia" w:ascii="Times New Roman" w:hAnsi="Times New Roman" w:eastAsia="黑体" w:cs="Times New Roman"/>
          <w:color w:val="auto"/>
          <w:sz w:val="18"/>
          <w:szCs w:val="18"/>
          <w:highlight w:val="none"/>
          <w:lang w:val="en-US" w:eastAsia="zh-CN"/>
          <w14:ligatures w14:val="none"/>
        </w:rPr>
        <w:t>scheduling</w:t>
      </w:r>
      <w:r>
        <w:rPr>
          <w:rFonts w:hint="eastAsia" w:ascii="Times New Roman" w:hAnsi="Times New Roman" w:eastAsia="黑体" w:cs="Times New Roman"/>
          <w:color w:val="auto"/>
          <w:sz w:val="18"/>
          <w:szCs w:val="18"/>
          <w:highlight w:val="none"/>
          <w14:ligatures w14:val="none"/>
        </w:rPr>
        <w:t xml:space="preserve">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rocesses for 10-year </w:t>
      </w:r>
      <w:r>
        <w:rPr>
          <w:rFonts w:hint="eastAsia" w:ascii="Times New Roman" w:hAnsi="Times New Roman" w:eastAsia="黑体" w:cs="Times New Roman"/>
          <w:color w:val="auto"/>
          <w:sz w:val="18"/>
          <w:szCs w:val="18"/>
          <w:highlight w:val="none"/>
          <w:lang w:val="en-US" w:eastAsia="zh-CN"/>
          <w14:ligatures w14:val="none"/>
        </w:rPr>
        <w:t>r</w:t>
      </w:r>
      <w:r>
        <w:rPr>
          <w:rFonts w:hint="eastAsia" w:ascii="Times New Roman" w:hAnsi="Times New Roman" w:eastAsia="黑体" w:cs="Times New Roman"/>
          <w:color w:val="auto"/>
          <w:sz w:val="18"/>
          <w:szCs w:val="18"/>
          <w:highlight w:val="none"/>
          <w14:ligatures w14:val="none"/>
        </w:rPr>
        <w:t xml:space="preserve">eturn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eriod </w:t>
      </w:r>
      <w:r>
        <w:rPr>
          <w:rFonts w:hint="eastAsia" w:ascii="Times New Roman" w:hAnsi="Times New Roman" w:eastAsia="黑体" w:cs="Times New Roman"/>
          <w:color w:val="auto"/>
          <w:sz w:val="18"/>
          <w:szCs w:val="18"/>
          <w:highlight w:val="none"/>
          <w:lang w:val="en-US" w:eastAsia="zh-CN"/>
          <w14:ligatures w14:val="none"/>
        </w:rPr>
        <w:t>f</w:t>
      </w:r>
      <w:r>
        <w:rPr>
          <w:rFonts w:hint="eastAsia" w:ascii="Times New Roman" w:hAnsi="Times New Roman" w:eastAsia="黑体" w:cs="Times New Roman"/>
          <w:color w:val="auto"/>
          <w:sz w:val="18"/>
          <w:szCs w:val="18"/>
          <w:highlight w:val="none"/>
          <w14:ligatures w14:val="none"/>
        </w:rPr>
        <w:t>lood</w:t>
      </w:r>
    </w:p>
    <w:p w14:paraId="6764FF13">
      <w:pPr>
        <w:pStyle w:val="2"/>
        <w:rPr>
          <w:rFonts w:hint="eastAsia" w:ascii="Times New Roman" w:hAnsi="Times New Roman"/>
          <w:color w:val="auto"/>
          <w:highlight w:val="none"/>
        </w:rPr>
      </w:pPr>
      <w:r>
        <w:rPr>
          <w:rFonts w:hint="eastAsia" w:ascii="Times New Roman" w:hAnsi="Times New Roman"/>
          <w:color w:val="auto"/>
          <w:highlight w:val="none"/>
        </w:rPr>
        <w:drawing>
          <wp:inline distT="0" distB="0" distL="114300" distR="114300">
            <wp:extent cx="2555875" cy="1875790"/>
            <wp:effectExtent l="0" t="0" r="6350" b="635"/>
            <wp:docPr id="22" name="图片 22" descr="Graph8"/>
            <wp:cNvGraphicFramePr/>
            <a:graphic xmlns:a="http://schemas.openxmlformats.org/drawingml/2006/main">
              <a:graphicData uri="http://schemas.openxmlformats.org/drawingml/2006/picture">
                <pic:pic xmlns:pic="http://schemas.openxmlformats.org/drawingml/2006/picture">
                  <pic:nvPicPr>
                    <pic:cNvPr id="22" name="图片 22" descr="Graph8"/>
                    <pic:cNvPicPr/>
                  </pic:nvPicPr>
                  <pic:blipFill>
                    <a:blip r:embed="rId17"/>
                    <a:stretch>
                      <a:fillRect/>
                    </a:stretch>
                  </pic:blipFill>
                  <pic:spPr>
                    <a:xfrm>
                      <a:off x="0" y="0"/>
                      <a:ext cx="2555875" cy="1875790"/>
                    </a:xfrm>
                    <a:prstGeom prst="rect">
                      <a:avLst/>
                    </a:prstGeom>
                  </pic:spPr>
                </pic:pic>
              </a:graphicData>
            </a:graphic>
          </wp:inline>
        </w:drawing>
      </w:r>
      <w:r>
        <w:rPr>
          <w:rFonts w:hint="eastAsia" w:ascii="Times New Roman" w:hAnsi="Times New Roman"/>
          <w:color w:val="auto"/>
          <w:highlight w:val="none"/>
        </w:rPr>
        <w:drawing>
          <wp:inline distT="0" distB="0" distL="114300" distR="114300">
            <wp:extent cx="2595880" cy="1868170"/>
            <wp:effectExtent l="0" t="0" r="4445" b="8255"/>
            <wp:docPr id="23" name="图片 23" descr="Graph4"/>
            <wp:cNvGraphicFramePr/>
            <a:graphic xmlns:a="http://schemas.openxmlformats.org/drawingml/2006/main">
              <a:graphicData uri="http://schemas.openxmlformats.org/drawingml/2006/picture">
                <pic:pic xmlns:pic="http://schemas.openxmlformats.org/drawingml/2006/picture">
                  <pic:nvPicPr>
                    <pic:cNvPr id="23" name="图片 23" descr="Graph4"/>
                    <pic:cNvPicPr/>
                  </pic:nvPicPr>
                  <pic:blipFill>
                    <a:blip r:embed="rId18"/>
                    <a:stretch>
                      <a:fillRect/>
                    </a:stretch>
                  </pic:blipFill>
                  <pic:spPr>
                    <a:xfrm>
                      <a:off x="0" y="0"/>
                      <a:ext cx="2595880" cy="1868170"/>
                    </a:xfrm>
                    <a:prstGeom prst="rect">
                      <a:avLst/>
                    </a:prstGeom>
                  </pic:spPr>
                </pic:pic>
              </a:graphicData>
            </a:graphic>
          </wp:inline>
        </w:drawing>
      </w:r>
    </w:p>
    <w:p w14:paraId="289A76C9">
      <w:pPr>
        <w:tabs>
          <w:tab w:val="left" w:pos="6310"/>
        </w:tabs>
        <w:spacing w:line="360" w:lineRule="auto"/>
        <w:ind w:firstLine="1470" w:firstLineChars="700"/>
        <w:rPr>
          <w:rFonts w:hint="eastAsia" w:ascii="Times New Roman" w:hAnsi="Times New Roman"/>
          <w:color w:val="auto"/>
          <w:highlight w:val="none"/>
        </w:rPr>
      </w:pPr>
      <w:r>
        <w:rPr>
          <w:rFonts w:hint="eastAsia" w:ascii="Times New Roman" w:hAnsi="Times New Roman"/>
          <w:color w:val="auto"/>
          <w:highlight w:val="none"/>
        </w:rPr>
        <w:t>（a）水库水位</w:t>
      </w:r>
      <w:r>
        <w:rPr>
          <w:rFonts w:ascii="Times New Roman" w:hAnsi="Times New Roman"/>
          <w:color w:val="auto"/>
          <w:highlight w:val="none"/>
        </w:rPr>
        <w:tab/>
      </w:r>
      <w:r>
        <w:rPr>
          <w:rFonts w:hint="eastAsia" w:ascii="Times New Roman" w:hAnsi="Times New Roman"/>
          <w:color w:val="auto"/>
          <w:highlight w:val="none"/>
        </w:rPr>
        <w:t>(b)出库流量</w:t>
      </w:r>
    </w:p>
    <w:p w14:paraId="48CBD2AA">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图6  20</w:t>
      </w:r>
      <w:r>
        <w:rPr>
          <w:rFonts w:hint="eastAsia" w:ascii="Times New Roman" w:hAnsi="Times New Roman" w:eastAsia="黑体" w:cs="Times New Roman"/>
          <w:color w:val="auto"/>
          <w:sz w:val="18"/>
          <w:szCs w:val="18"/>
          <w:highlight w:val="none"/>
          <w:lang w:eastAsia="zh-CN"/>
          <w14:ligatures w14:val="none"/>
        </w:rPr>
        <w:t>a</w:t>
      </w:r>
      <w:r>
        <w:rPr>
          <w:rFonts w:hint="eastAsia" w:ascii="Times New Roman" w:hAnsi="Times New Roman" w:eastAsia="黑体" w:cs="Times New Roman"/>
          <w:color w:val="auto"/>
          <w:sz w:val="18"/>
          <w:szCs w:val="18"/>
          <w:highlight w:val="none"/>
          <w14:ligatures w14:val="none"/>
        </w:rPr>
        <w:t>一遇洪水调度过程对比</w:t>
      </w:r>
    </w:p>
    <w:p w14:paraId="4E5D8ED6">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 xml:space="preserve">  Fig.6 Comparison of </w:t>
      </w:r>
      <w:r>
        <w:rPr>
          <w:rFonts w:hint="eastAsia" w:ascii="Times New Roman" w:hAnsi="Times New Roman" w:eastAsia="黑体" w:cs="Times New Roman"/>
          <w:color w:val="auto"/>
          <w:sz w:val="18"/>
          <w:szCs w:val="18"/>
          <w:highlight w:val="none"/>
          <w:lang w:val="en-US" w:eastAsia="zh-CN"/>
          <w14:ligatures w14:val="none"/>
        </w:rPr>
        <w:t>scheduling</w:t>
      </w:r>
      <w:r>
        <w:rPr>
          <w:rFonts w:hint="eastAsia" w:ascii="Times New Roman" w:hAnsi="Times New Roman" w:eastAsia="黑体" w:cs="Times New Roman"/>
          <w:color w:val="auto"/>
          <w:sz w:val="18"/>
          <w:szCs w:val="18"/>
          <w:highlight w:val="none"/>
          <w14:ligatures w14:val="none"/>
        </w:rPr>
        <w:t xml:space="preserve">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rocesses for 20-year </w:t>
      </w:r>
      <w:r>
        <w:rPr>
          <w:rFonts w:hint="eastAsia" w:ascii="Times New Roman" w:hAnsi="Times New Roman" w:eastAsia="黑体" w:cs="Times New Roman"/>
          <w:color w:val="auto"/>
          <w:sz w:val="18"/>
          <w:szCs w:val="18"/>
          <w:highlight w:val="none"/>
          <w:lang w:val="en-US" w:eastAsia="zh-CN"/>
          <w14:ligatures w14:val="none"/>
        </w:rPr>
        <w:t>r</w:t>
      </w:r>
      <w:r>
        <w:rPr>
          <w:rFonts w:hint="eastAsia" w:ascii="Times New Roman" w:hAnsi="Times New Roman" w:eastAsia="黑体" w:cs="Times New Roman"/>
          <w:color w:val="auto"/>
          <w:sz w:val="18"/>
          <w:szCs w:val="18"/>
          <w:highlight w:val="none"/>
          <w14:ligatures w14:val="none"/>
        </w:rPr>
        <w:t xml:space="preserve">eturn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eriod </w:t>
      </w:r>
      <w:r>
        <w:rPr>
          <w:rFonts w:hint="eastAsia" w:ascii="Times New Roman" w:hAnsi="Times New Roman" w:eastAsia="黑体" w:cs="Times New Roman"/>
          <w:color w:val="auto"/>
          <w:sz w:val="18"/>
          <w:szCs w:val="18"/>
          <w:highlight w:val="none"/>
          <w:lang w:val="en-US" w:eastAsia="zh-CN"/>
          <w14:ligatures w14:val="none"/>
        </w:rPr>
        <w:t>f</w:t>
      </w:r>
      <w:r>
        <w:rPr>
          <w:rFonts w:hint="eastAsia" w:ascii="Times New Roman" w:hAnsi="Times New Roman" w:eastAsia="黑体" w:cs="Times New Roman"/>
          <w:color w:val="auto"/>
          <w:sz w:val="18"/>
          <w:szCs w:val="18"/>
          <w:highlight w:val="none"/>
          <w14:ligatures w14:val="none"/>
        </w:rPr>
        <w:t>lood</w:t>
      </w:r>
    </w:p>
    <w:p w14:paraId="763D81BA">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5、10、20</w:t>
      </w:r>
      <w:r>
        <w:rPr>
          <w:rFonts w:hint="eastAsia" w:ascii="Times New Roman" w:hAnsi="Times New Roman" w:cs="宋体"/>
          <w:color w:val="auto"/>
          <w:kern w:val="0"/>
          <w:szCs w:val="21"/>
          <w:highlight w:val="none"/>
          <w:lang w:eastAsia="zh-CN"/>
          <w14:ligatures w14:val="none"/>
        </w:rPr>
        <w:t>a</w:t>
      </w:r>
      <w:r>
        <w:rPr>
          <w:rFonts w:hint="eastAsia" w:ascii="Times New Roman" w:hAnsi="Times New Roman" w:cs="宋体"/>
          <w:color w:val="auto"/>
          <w:kern w:val="0"/>
          <w:szCs w:val="21"/>
          <w:highlight w:val="none"/>
          <w14:ligatures w14:val="none"/>
        </w:rPr>
        <w:t>一遇洪水优化调度结果相较于原调度规则，对每一个闸门的出库流量进行分析，在8h为一决策步长的情况下，白河发电隧洞与第三溢洪道的6个闸门均得到了有效优化。2年一遇洪水出库流量相较于原调度方式减少65979m³；5年一遇洪水出库流量减少84,231m³；10年一遇洪水出库流量减少53,975m³；20年一遇洪水出库流量减少27,013m³。</w:t>
      </w:r>
    </w:p>
    <w:p w14:paraId="30A6C28B">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以优化效果最显著的5年一遇洪水为例，规则四将最大出库流量从原规则的554m³/s大幅降低至244m³/s，降幅达56%；末水位精准控制在153.91m，接近目标值154m；闸门操作次数由82次减少至19次，减少76.8%。不同频率洪水下泄设备控制对比情况（见图7—9）。</w:t>
      </w:r>
    </w:p>
    <w:p w14:paraId="08821FA6">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模型通过动态匹配水位区间与泄洪强度</w:t>
      </w:r>
      <w:r>
        <w:rPr>
          <w:rFonts w:hint="eastAsia" w:ascii="Times New Roman" w:hAnsi="Times New Roman" w:cs="宋体"/>
          <w:color w:val="auto"/>
          <w:kern w:val="0"/>
          <w:szCs w:val="21"/>
          <w:highlight w:val="none"/>
          <w:shd w:val="clear" w:fill="FFFFFF"/>
          <w:lang w:eastAsia="zh-CN"/>
          <w14:ligatures w14:val="none"/>
        </w:rPr>
        <w:t>，在</w:t>
      </w:r>
      <w:r>
        <w:rPr>
          <w:rFonts w:hint="eastAsia" w:ascii="Times New Roman" w:hAnsi="Times New Roman" w:cs="宋体"/>
          <w:color w:val="auto"/>
          <w:kern w:val="0"/>
          <w:szCs w:val="21"/>
          <w:highlight w:val="none"/>
          <w14:ligatures w14:val="none"/>
        </w:rPr>
        <w:t>避免过度泄洪导致水资源浪费的同时,又显著缓解了下游河道的防洪压力；通过滚动优化机制减少闸门频繁调整，提升了系统稳定性。</w:t>
      </w:r>
    </w:p>
    <w:p w14:paraId="0304CBEB">
      <w:pPr>
        <w:spacing w:line="360" w:lineRule="auto"/>
        <w:ind w:firstLine="420" w:firstLineChars="200"/>
        <w:jc w:val="center"/>
        <w:rPr>
          <w:rFonts w:hint="eastAsia" w:ascii="Times New Roman" w:hAnsi="Times New Roman"/>
          <w:color w:val="auto"/>
          <w:highlight w:val="none"/>
        </w:rPr>
      </w:pPr>
      <w:r>
        <w:rPr>
          <w:rFonts w:hint="eastAsia" w:ascii="Times New Roman" w:hAnsi="Times New Roman"/>
          <w:color w:val="auto"/>
          <w:highlight w:val="none"/>
        </w:rPr>
        <w:drawing>
          <wp:inline distT="0" distB="0" distL="114300" distR="114300">
            <wp:extent cx="3784600" cy="2832735"/>
            <wp:effectExtent l="0" t="0" r="6350" b="5715"/>
            <wp:docPr id="25" name="图片 25"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raph1"/>
                    <pic:cNvPicPr>
                      <a:picLocks noChangeAspect="1"/>
                    </pic:cNvPicPr>
                  </pic:nvPicPr>
                  <pic:blipFill>
                    <a:blip r:embed="rId19"/>
                    <a:stretch>
                      <a:fillRect/>
                    </a:stretch>
                  </pic:blipFill>
                  <pic:spPr>
                    <a:xfrm>
                      <a:off x="0" y="0"/>
                      <a:ext cx="3784600" cy="2832735"/>
                    </a:xfrm>
                    <a:prstGeom prst="rect">
                      <a:avLst/>
                    </a:prstGeom>
                  </pic:spPr>
                </pic:pic>
              </a:graphicData>
            </a:graphic>
          </wp:inline>
        </w:drawing>
      </w:r>
    </w:p>
    <w:p w14:paraId="6A0FBB14">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图7 五年一遇洪水闸门启闭过程</w:t>
      </w:r>
    </w:p>
    <w:p w14:paraId="7888DDC2">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 xml:space="preserve">  Fig.7 Gate </w:t>
      </w:r>
      <w:r>
        <w:rPr>
          <w:rFonts w:hint="eastAsia" w:ascii="Times New Roman" w:hAnsi="Times New Roman" w:eastAsia="黑体" w:cs="Times New Roman"/>
          <w:color w:val="auto"/>
          <w:sz w:val="18"/>
          <w:szCs w:val="18"/>
          <w:highlight w:val="none"/>
          <w:lang w:val="en-US" w:eastAsia="zh-CN"/>
          <w14:ligatures w14:val="none"/>
        </w:rPr>
        <w:t>o</w:t>
      </w:r>
      <w:r>
        <w:rPr>
          <w:rFonts w:hint="eastAsia" w:ascii="Times New Roman" w:hAnsi="Times New Roman" w:eastAsia="黑体" w:cs="Times New Roman"/>
          <w:color w:val="auto"/>
          <w:sz w:val="18"/>
          <w:szCs w:val="18"/>
          <w:highlight w:val="none"/>
          <w14:ligatures w14:val="none"/>
        </w:rPr>
        <w:t xml:space="preserve">peration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rocess during 5-year </w:t>
      </w:r>
      <w:r>
        <w:rPr>
          <w:rFonts w:hint="eastAsia" w:ascii="Times New Roman" w:hAnsi="Times New Roman" w:eastAsia="黑体" w:cs="Times New Roman"/>
          <w:color w:val="auto"/>
          <w:sz w:val="18"/>
          <w:szCs w:val="18"/>
          <w:highlight w:val="none"/>
          <w:lang w:val="en-US" w:eastAsia="zh-CN"/>
          <w14:ligatures w14:val="none"/>
        </w:rPr>
        <w:t>r</w:t>
      </w:r>
      <w:r>
        <w:rPr>
          <w:rFonts w:hint="eastAsia" w:ascii="Times New Roman" w:hAnsi="Times New Roman" w:eastAsia="黑体" w:cs="Times New Roman"/>
          <w:color w:val="auto"/>
          <w:sz w:val="18"/>
          <w:szCs w:val="18"/>
          <w:highlight w:val="none"/>
          <w14:ligatures w14:val="none"/>
        </w:rPr>
        <w:t xml:space="preserve">eturn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eriod </w:t>
      </w:r>
      <w:r>
        <w:rPr>
          <w:rFonts w:hint="eastAsia" w:ascii="Times New Roman" w:hAnsi="Times New Roman" w:eastAsia="黑体" w:cs="Times New Roman"/>
          <w:color w:val="auto"/>
          <w:sz w:val="18"/>
          <w:szCs w:val="18"/>
          <w:highlight w:val="none"/>
          <w:lang w:val="en-US" w:eastAsia="zh-CN"/>
          <w14:ligatures w14:val="none"/>
        </w:rPr>
        <w:t>f</w:t>
      </w:r>
      <w:r>
        <w:rPr>
          <w:rFonts w:hint="eastAsia" w:ascii="Times New Roman" w:hAnsi="Times New Roman" w:eastAsia="黑体" w:cs="Times New Roman"/>
          <w:color w:val="auto"/>
          <w:sz w:val="18"/>
          <w:szCs w:val="18"/>
          <w:highlight w:val="none"/>
          <w14:ligatures w14:val="none"/>
        </w:rPr>
        <w:t>lood</w:t>
      </w:r>
    </w:p>
    <w:p w14:paraId="35B0571C">
      <w:pPr>
        <w:spacing w:line="360" w:lineRule="auto"/>
        <w:ind w:firstLine="420" w:firstLineChars="200"/>
        <w:jc w:val="center"/>
        <w:rPr>
          <w:rFonts w:hint="eastAsia" w:ascii="Times New Roman" w:hAnsi="Times New Roman"/>
          <w:color w:val="auto"/>
          <w:highlight w:val="none"/>
        </w:rPr>
      </w:pPr>
      <w:r>
        <w:rPr>
          <w:rFonts w:hint="eastAsia" w:ascii="Times New Roman" w:hAnsi="Times New Roman"/>
          <w:color w:val="auto"/>
          <w:highlight w:val="none"/>
        </w:rPr>
        <w:drawing>
          <wp:inline distT="0" distB="0" distL="114300" distR="114300">
            <wp:extent cx="3783330" cy="2833370"/>
            <wp:effectExtent l="0" t="0" r="7620" b="5080"/>
            <wp:docPr id="26" name="图片 26" descr="Graph2"/>
            <wp:cNvGraphicFramePr/>
            <a:graphic xmlns:a="http://schemas.openxmlformats.org/drawingml/2006/main">
              <a:graphicData uri="http://schemas.openxmlformats.org/drawingml/2006/picture">
                <pic:pic xmlns:pic="http://schemas.openxmlformats.org/drawingml/2006/picture">
                  <pic:nvPicPr>
                    <pic:cNvPr id="26" name="图片 26" descr="Graph2"/>
                    <pic:cNvPicPr/>
                  </pic:nvPicPr>
                  <pic:blipFill>
                    <a:blip r:embed="rId20"/>
                    <a:stretch>
                      <a:fillRect/>
                    </a:stretch>
                  </pic:blipFill>
                  <pic:spPr>
                    <a:xfrm>
                      <a:off x="0" y="0"/>
                      <a:ext cx="3783330" cy="2833370"/>
                    </a:xfrm>
                    <a:prstGeom prst="rect">
                      <a:avLst/>
                    </a:prstGeom>
                  </pic:spPr>
                </pic:pic>
              </a:graphicData>
            </a:graphic>
          </wp:inline>
        </w:drawing>
      </w:r>
    </w:p>
    <w:p w14:paraId="490A9BEC">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图8 十年一遇洪水闸门启闭过程</w:t>
      </w:r>
    </w:p>
    <w:p w14:paraId="370C82E7">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 xml:space="preserve">  Fig.8 Gate </w:t>
      </w:r>
      <w:r>
        <w:rPr>
          <w:rFonts w:hint="eastAsia" w:ascii="Times New Roman" w:hAnsi="Times New Roman" w:eastAsia="黑体" w:cs="Times New Roman"/>
          <w:color w:val="auto"/>
          <w:sz w:val="18"/>
          <w:szCs w:val="18"/>
          <w:highlight w:val="none"/>
          <w:lang w:val="en-US" w:eastAsia="zh-CN"/>
          <w14:ligatures w14:val="none"/>
        </w:rPr>
        <w:t>o</w:t>
      </w:r>
      <w:r>
        <w:rPr>
          <w:rFonts w:hint="eastAsia" w:ascii="Times New Roman" w:hAnsi="Times New Roman" w:eastAsia="黑体" w:cs="Times New Roman"/>
          <w:color w:val="auto"/>
          <w:sz w:val="18"/>
          <w:szCs w:val="18"/>
          <w:highlight w:val="none"/>
          <w14:ligatures w14:val="none"/>
        </w:rPr>
        <w:t xml:space="preserve">peration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rocess during 10-year </w:t>
      </w:r>
      <w:r>
        <w:rPr>
          <w:rFonts w:hint="eastAsia" w:ascii="Times New Roman" w:hAnsi="Times New Roman" w:eastAsia="黑体" w:cs="Times New Roman"/>
          <w:color w:val="auto"/>
          <w:sz w:val="18"/>
          <w:szCs w:val="18"/>
          <w:highlight w:val="none"/>
          <w:lang w:val="en-US" w:eastAsia="zh-CN"/>
          <w14:ligatures w14:val="none"/>
        </w:rPr>
        <w:t>r</w:t>
      </w:r>
      <w:r>
        <w:rPr>
          <w:rFonts w:hint="eastAsia" w:ascii="Times New Roman" w:hAnsi="Times New Roman" w:eastAsia="黑体" w:cs="Times New Roman"/>
          <w:color w:val="auto"/>
          <w:sz w:val="18"/>
          <w:szCs w:val="18"/>
          <w:highlight w:val="none"/>
          <w14:ligatures w14:val="none"/>
        </w:rPr>
        <w:t xml:space="preserve">eturn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eriod </w:t>
      </w:r>
      <w:r>
        <w:rPr>
          <w:rFonts w:hint="eastAsia" w:ascii="Times New Roman" w:hAnsi="Times New Roman" w:eastAsia="黑体" w:cs="Times New Roman"/>
          <w:color w:val="auto"/>
          <w:sz w:val="18"/>
          <w:szCs w:val="18"/>
          <w:highlight w:val="none"/>
          <w:lang w:val="en-US" w:eastAsia="zh-CN"/>
          <w14:ligatures w14:val="none"/>
        </w:rPr>
        <w:t>f</w:t>
      </w:r>
      <w:r>
        <w:rPr>
          <w:rFonts w:hint="eastAsia" w:ascii="Times New Roman" w:hAnsi="Times New Roman" w:eastAsia="黑体" w:cs="Times New Roman"/>
          <w:color w:val="auto"/>
          <w:sz w:val="18"/>
          <w:szCs w:val="18"/>
          <w:highlight w:val="none"/>
          <w14:ligatures w14:val="none"/>
        </w:rPr>
        <w:t>lood</w:t>
      </w:r>
    </w:p>
    <w:p w14:paraId="7606AD68">
      <w:pPr>
        <w:spacing w:line="360" w:lineRule="auto"/>
        <w:ind w:firstLine="420" w:firstLineChars="200"/>
        <w:jc w:val="center"/>
        <w:rPr>
          <w:rFonts w:hint="eastAsia" w:ascii="Times New Roman" w:hAnsi="Times New Roman"/>
          <w:color w:val="auto"/>
          <w:highlight w:val="none"/>
        </w:rPr>
      </w:pPr>
      <w:r>
        <w:rPr>
          <w:rFonts w:hint="eastAsia" w:ascii="Times New Roman" w:hAnsi="Times New Roman"/>
          <w:color w:val="auto"/>
          <w:highlight w:val="none"/>
        </w:rPr>
        <w:drawing>
          <wp:inline distT="0" distB="0" distL="114300" distR="114300">
            <wp:extent cx="3783330" cy="2833370"/>
            <wp:effectExtent l="0" t="0" r="7620" b="5080"/>
            <wp:docPr id="27" name="图片 27" descr="Graph3"/>
            <wp:cNvGraphicFramePr/>
            <a:graphic xmlns:a="http://schemas.openxmlformats.org/drawingml/2006/main">
              <a:graphicData uri="http://schemas.openxmlformats.org/drawingml/2006/picture">
                <pic:pic xmlns:pic="http://schemas.openxmlformats.org/drawingml/2006/picture">
                  <pic:nvPicPr>
                    <pic:cNvPr id="27" name="图片 27" descr="Graph3"/>
                    <pic:cNvPicPr/>
                  </pic:nvPicPr>
                  <pic:blipFill>
                    <a:blip r:embed="rId21"/>
                    <a:stretch>
                      <a:fillRect/>
                    </a:stretch>
                  </pic:blipFill>
                  <pic:spPr>
                    <a:xfrm>
                      <a:off x="0" y="0"/>
                      <a:ext cx="3783330" cy="2833370"/>
                    </a:xfrm>
                    <a:prstGeom prst="rect">
                      <a:avLst/>
                    </a:prstGeom>
                  </pic:spPr>
                </pic:pic>
              </a:graphicData>
            </a:graphic>
          </wp:inline>
        </w:drawing>
      </w:r>
    </w:p>
    <w:p w14:paraId="793778A5">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 xml:space="preserve"> 图9 二十年一遇洪水闸门启闭过程</w:t>
      </w:r>
    </w:p>
    <w:p w14:paraId="601C5A89">
      <w:pPr>
        <w:ind w:firstLine="482"/>
        <w:jc w:val="center"/>
        <w:rPr>
          <w:rFonts w:ascii="Times New Roman" w:hAnsi="Times New Roman" w:eastAsia="黑体" w:cs="Times New Roman"/>
          <w:color w:val="auto"/>
          <w:sz w:val="18"/>
          <w:szCs w:val="18"/>
          <w:highlight w:val="none"/>
          <w14:ligatures w14:val="none"/>
        </w:rPr>
      </w:pPr>
      <w:r>
        <w:rPr>
          <w:rFonts w:hint="eastAsia" w:ascii="Times New Roman" w:hAnsi="Times New Roman" w:eastAsia="黑体" w:cs="Times New Roman"/>
          <w:color w:val="auto"/>
          <w:sz w:val="18"/>
          <w:szCs w:val="18"/>
          <w:highlight w:val="none"/>
          <w14:ligatures w14:val="none"/>
        </w:rPr>
        <w:t xml:space="preserve">  Fig.9 Gate </w:t>
      </w:r>
      <w:r>
        <w:rPr>
          <w:rFonts w:hint="eastAsia" w:ascii="Times New Roman" w:hAnsi="Times New Roman" w:eastAsia="黑体" w:cs="Times New Roman"/>
          <w:color w:val="auto"/>
          <w:sz w:val="18"/>
          <w:szCs w:val="18"/>
          <w:highlight w:val="none"/>
          <w:lang w:val="en-US" w:eastAsia="zh-CN"/>
          <w14:ligatures w14:val="none"/>
        </w:rPr>
        <w:t>o</w:t>
      </w:r>
      <w:r>
        <w:rPr>
          <w:rFonts w:hint="eastAsia" w:ascii="Times New Roman" w:hAnsi="Times New Roman" w:eastAsia="黑体" w:cs="Times New Roman"/>
          <w:color w:val="auto"/>
          <w:sz w:val="18"/>
          <w:szCs w:val="18"/>
          <w:highlight w:val="none"/>
          <w14:ligatures w14:val="none"/>
        </w:rPr>
        <w:t xml:space="preserve">peration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rocess during 20-year </w:t>
      </w:r>
      <w:r>
        <w:rPr>
          <w:rFonts w:hint="eastAsia" w:ascii="Times New Roman" w:hAnsi="Times New Roman" w:eastAsia="黑体" w:cs="Times New Roman"/>
          <w:color w:val="auto"/>
          <w:sz w:val="18"/>
          <w:szCs w:val="18"/>
          <w:highlight w:val="none"/>
          <w:lang w:val="en-US" w:eastAsia="zh-CN"/>
          <w14:ligatures w14:val="none"/>
        </w:rPr>
        <w:t>r</w:t>
      </w:r>
      <w:r>
        <w:rPr>
          <w:rFonts w:hint="eastAsia" w:ascii="Times New Roman" w:hAnsi="Times New Roman" w:eastAsia="黑体" w:cs="Times New Roman"/>
          <w:color w:val="auto"/>
          <w:sz w:val="18"/>
          <w:szCs w:val="18"/>
          <w:highlight w:val="none"/>
          <w14:ligatures w14:val="none"/>
        </w:rPr>
        <w:t xml:space="preserve">eturn </w:t>
      </w:r>
      <w:r>
        <w:rPr>
          <w:rFonts w:hint="eastAsia" w:ascii="Times New Roman" w:hAnsi="Times New Roman" w:eastAsia="黑体" w:cs="Times New Roman"/>
          <w:color w:val="auto"/>
          <w:sz w:val="18"/>
          <w:szCs w:val="18"/>
          <w:highlight w:val="none"/>
          <w:lang w:val="en-US" w:eastAsia="zh-CN"/>
          <w14:ligatures w14:val="none"/>
        </w:rPr>
        <w:t>p</w:t>
      </w:r>
      <w:r>
        <w:rPr>
          <w:rFonts w:hint="eastAsia" w:ascii="Times New Roman" w:hAnsi="Times New Roman" w:eastAsia="黑体" w:cs="Times New Roman"/>
          <w:color w:val="auto"/>
          <w:sz w:val="18"/>
          <w:szCs w:val="18"/>
          <w:highlight w:val="none"/>
          <w14:ligatures w14:val="none"/>
        </w:rPr>
        <w:t xml:space="preserve">eriod </w:t>
      </w:r>
      <w:r>
        <w:rPr>
          <w:rFonts w:hint="eastAsia" w:ascii="Times New Roman" w:hAnsi="Times New Roman" w:eastAsia="黑体" w:cs="Times New Roman"/>
          <w:color w:val="auto"/>
          <w:sz w:val="18"/>
          <w:szCs w:val="18"/>
          <w:highlight w:val="none"/>
          <w:lang w:val="en-US" w:eastAsia="zh-CN"/>
          <w14:ligatures w14:val="none"/>
        </w:rPr>
        <w:t>f</w:t>
      </w:r>
      <w:r>
        <w:rPr>
          <w:rFonts w:hint="eastAsia" w:ascii="Times New Roman" w:hAnsi="Times New Roman" w:eastAsia="黑体" w:cs="Times New Roman"/>
          <w:color w:val="auto"/>
          <w:sz w:val="18"/>
          <w:szCs w:val="18"/>
          <w:highlight w:val="none"/>
          <w14:ligatures w14:val="none"/>
        </w:rPr>
        <w:t>lood</w:t>
      </w:r>
    </w:p>
    <w:p w14:paraId="3ACA18B4">
      <w:pPr>
        <w:pStyle w:val="2"/>
        <w:ind w:firstLine="420" w:firstLineChars="200"/>
        <w:rPr>
          <w:rFonts w:hint="eastAsia" w:ascii="Times New Roman" w:hAnsi="Times New Roman" w:cs="宋体"/>
          <w:color w:val="auto"/>
          <w:kern w:val="0"/>
          <w:szCs w:val="21"/>
          <w:highlight w:val="none"/>
          <w14:ligatures w14:val="none"/>
        </w:rPr>
      </w:pPr>
      <w:r>
        <w:rPr>
          <w:rFonts w:ascii="Times New Roman" w:hAnsi="Times New Roman" w:cs="宋体"/>
          <w:color w:val="auto"/>
          <w:kern w:val="0"/>
          <w:szCs w:val="21"/>
          <w:highlight w:val="none"/>
          <w14:ligatures w14:val="none"/>
        </w:rPr>
        <w:t>在2～20年一遇洪水条件下，不同调度规则的优化结果存在差异。现有数据对比显示，在小洪水情景下部分规则能兼顾末水位与蓄水效益，而在中洪水条件下则以降低峰值流量为主。</w:t>
      </w:r>
      <w:r>
        <w:rPr>
          <w:rFonts w:hint="eastAsia" w:ascii="Times New Roman" w:hAnsi="Times New Roman" w:cs="宋体"/>
          <w:color w:val="auto"/>
          <w:kern w:val="0"/>
          <w:szCs w:val="21"/>
          <w:highlight w:val="none"/>
          <w14:ligatures w14:val="none"/>
        </w:rPr>
        <w:t>从</w:t>
      </w:r>
      <w:r>
        <w:rPr>
          <w:rFonts w:ascii="Times New Roman" w:hAnsi="Times New Roman" w:cs="宋体"/>
          <w:color w:val="auto"/>
          <w:kern w:val="0"/>
          <w:szCs w:val="21"/>
          <w:highlight w:val="none"/>
          <w14:ligatures w14:val="none"/>
        </w:rPr>
        <w:t>水文机制与调度逻辑来看，不同规则在不同重现期洪水下表现差异的原因主要有以下几点：在2～5年一遇的小洪水情景下，洪峰量级较低且</w:t>
      </w:r>
      <w:r>
        <w:rPr>
          <w:rFonts w:ascii="Times New Roman" w:hAnsi="Times New Roman" w:cs="宋体"/>
          <w:color w:val="auto"/>
          <w:kern w:val="0"/>
          <w:szCs w:val="21"/>
          <w:highlight w:val="none"/>
          <w:shd w:val="clear" w:fill="FFFFFF"/>
          <w14:ligatures w14:val="none"/>
        </w:rPr>
        <w:t>历时</w:t>
      </w:r>
      <w:r>
        <w:rPr>
          <w:rFonts w:ascii="Times New Roman" w:hAnsi="Times New Roman" w:cs="宋体"/>
          <w:color w:val="auto"/>
          <w:kern w:val="0"/>
          <w:szCs w:val="21"/>
          <w:highlight w:val="none"/>
          <w14:ligatures w14:val="none"/>
        </w:rPr>
        <w:t>较长，提前预泄的作用相对有限，此时以蓄水优先的规则更能兼顾防洪安全与水资源利用，因此表现更优；在10～20年一遇的中等洪水条件下，洪峰陡涨且洪量较大，如果过度蓄水会导致水位快速上升风险增加，因此注重削峰的调度规则效果更突出；而在极端洪水条件下，洪水能量已远超常规库容调节能力，调度必须以防洪安全为首要目标，此时提前预泄与快速削峰的规则更具优势。由此可见，不同调度规则的优劣不仅取决于模型优化结果，还受到</w:t>
      </w:r>
      <w:r>
        <w:rPr>
          <w:rFonts w:ascii="Times New Roman" w:hAnsi="Times New Roman" w:cs="宋体"/>
          <w:color w:val="auto"/>
          <w:kern w:val="0"/>
          <w:szCs w:val="21"/>
          <w:highlight w:val="none"/>
          <w:shd w:val="clear" w:fill="FFFFFF"/>
          <w14:ligatures w14:val="none"/>
        </w:rPr>
        <w:t>洪水</w:t>
      </w:r>
      <w:r>
        <w:rPr>
          <w:rFonts w:ascii="Times New Roman" w:hAnsi="Times New Roman" w:cs="宋体"/>
          <w:color w:val="auto"/>
          <w:kern w:val="0"/>
          <w:szCs w:val="21"/>
          <w:highlight w:val="none"/>
          <w14:ligatures w14:val="none"/>
        </w:rPr>
        <w:t>过程特征和调度逻辑选择的共同</w:t>
      </w:r>
      <w:r>
        <w:rPr>
          <w:rFonts w:hint="eastAsia" w:ascii="Times New Roman" w:hAnsi="Times New Roman" w:cs="宋体"/>
          <w:color w:val="auto"/>
          <w:kern w:val="0"/>
          <w:szCs w:val="21"/>
          <w:highlight w:val="none"/>
          <w:shd w:val="clear" w:fill="FFFFFF"/>
          <w:lang w:eastAsia="zh-CN"/>
          <w14:ligatures w14:val="none"/>
        </w:rPr>
        <w:t>影响</w:t>
      </w:r>
      <w:r>
        <w:rPr>
          <w:rFonts w:ascii="Times New Roman" w:hAnsi="Times New Roman" w:cs="宋体"/>
          <w:color w:val="auto"/>
          <w:kern w:val="0"/>
          <w:szCs w:val="21"/>
          <w:highlight w:val="none"/>
          <w14:ligatures w14:val="none"/>
        </w:rPr>
        <w:t>。</w:t>
      </w:r>
    </w:p>
    <w:p w14:paraId="7622908C">
      <w:pPr>
        <w:pStyle w:val="2"/>
        <w:ind w:firstLine="420" w:firstLineChars="200"/>
        <w:rPr>
          <w:rFonts w:hint="eastAsia" w:ascii="Times New Roman" w:hAnsi="Times New Roman" w:cs="宋体"/>
          <w:color w:val="auto"/>
          <w:kern w:val="0"/>
          <w:szCs w:val="21"/>
          <w:highlight w:val="none"/>
          <w14:ligatures w14:val="none"/>
        </w:rPr>
      </w:pPr>
      <w:r>
        <w:rPr>
          <w:rFonts w:ascii="Times New Roman" w:hAnsi="Times New Roman" w:cs="宋体"/>
          <w:color w:val="auto"/>
          <w:kern w:val="0"/>
          <w:szCs w:val="21"/>
          <w:highlight w:val="none"/>
          <w14:ligatures w14:val="none"/>
        </w:rPr>
        <w:t>在PMF及万年一遇洪水</w:t>
      </w:r>
      <w:r>
        <w:rPr>
          <w:rFonts w:hint="eastAsia" w:ascii="Times New Roman" w:hAnsi="Times New Roman" w:cs="宋体"/>
          <w:color w:val="auto"/>
          <w:kern w:val="0"/>
          <w:szCs w:val="21"/>
          <w:highlight w:val="none"/>
          <w14:ligatures w14:val="none"/>
        </w:rPr>
        <w:t>模拟</w:t>
      </w:r>
      <w:r>
        <w:rPr>
          <w:rFonts w:ascii="Times New Roman" w:hAnsi="Times New Roman" w:cs="宋体"/>
          <w:color w:val="auto"/>
          <w:kern w:val="0"/>
          <w:szCs w:val="21"/>
          <w:highlight w:val="none"/>
          <w14:ligatures w14:val="none"/>
        </w:rPr>
        <w:t>情景下，进一步验证了上述逻辑：当洪水强度显著超出现行库容调节能力时，调度的首要目标是保障大坝与下游安全，因此削峰与快速泄洪的规则在此</w:t>
      </w:r>
      <w:r>
        <w:rPr>
          <w:rFonts w:ascii="Times New Roman" w:hAnsi="Times New Roman" w:cs="宋体"/>
          <w:color w:val="auto"/>
          <w:kern w:val="0"/>
          <w:szCs w:val="21"/>
          <w:highlight w:val="none"/>
          <w:shd w:val="clear" w:fill="FFFFFF"/>
          <w14:ligatures w14:val="none"/>
        </w:rPr>
        <w:t>类</w:t>
      </w:r>
      <w:r>
        <w:rPr>
          <w:rFonts w:ascii="Times New Roman" w:hAnsi="Times New Roman" w:cs="宋体"/>
          <w:color w:val="auto"/>
          <w:kern w:val="0"/>
          <w:szCs w:val="21"/>
          <w:highlight w:val="none"/>
          <w14:ligatures w14:val="none"/>
        </w:rPr>
        <w:t>极端</w:t>
      </w:r>
      <w:r>
        <w:rPr>
          <w:rFonts w:ascii="Times New Roman" w:hAnsi="Times New Roman" w:cs="宋体"/>
          <w:color w:val="auto"/>
          <w:kern w:val="0"/>
          <w:szCs w:val="21"/>
          <w:highlight w:val="none"/>
          <w:shd w:val="clear" w:fill="FFFFFF"/>
          <w14:ligatures w14:val="none"/>
        </w:rPr>
        <w:t>情景</w:t>
      </w:r>
      <w:r>
        <w:rPr>
          <w:rFonts w:ascii="Times New Roman" w:hAnsi="Times New Roman" w:cs="宋体"/>
          <w:color w:val="auto"/>
          <w:kern w:val="0"/>
          <w:szCs w:val="21"/>
          <w:highlight w:val="none"/>
          <w14:ligatures w14:val="none"/>
        </w:rPr>
        <w:t>下更具优势</w:t>
      </w:r>
      <w:r>
        <w:rPr>
          <w:rFonts w:hint="eastAsia" w:ascii="Times New Roman" w:hAnsi="Times New Roman" w:cs="宋体"/>
          <w:color w:val="auto"/>
          <w:kern w:val="0"/>
          <w:szCs w:val="21"/>
          <w:highlight w:val="none"/>
          <w14:ligatures w14:val="none"/>
        </w:rPr>
        <w:t>。</w:t>
      </w:r>
    </w:p>
    <w:p w14:paraId="27103EED">
      <w:pPr>
        <w:pStyle w:val="4"/>
        <w:rPr>
          <w:rFonts w:ascii="Times New Roman" w:hAnsi="Times New Roman" w:cs="Times New Roman"/>
          <w:color w:val="auto"/>
          <w:highlight w:val="none"/>
          <w14:ligatures w14:val="none"/>
        </w:rPr>
      </w:pPr>
      <w:r>
        <w:rPr>
          <w:rFonts w:hint="eastAsia" w:ascii="Times New Roman" w:hAnsi="Times New Roman" w:cs="Times New Roman"/>
          <w:color w:val="auto"/>
          <w:highlight w:val="none"/>
          <w14:ligatures w14:val="none"/>
        </w:rPr>
        <w:t>3.5结果讨论</w:t>
      </w:r>
    </w:p>
    <w:p w14:paraId="354ACB83">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基于MPC的水库中小洪水调度模型在常规洪水和极端洪水情景下均展现了较好的调度效果。与传统的经验规则法和静态优化方法相比，MPC方法通过滚动时域优化，能够实时调整调度方案，针对不同的洪水条件动态优化出库流量和水位，较好地平衡了防洪安全和水资源利用。常规方法中基于洪量和最高水位关系的调度方法虽然能够有效控制水位，但在应对较大水文波动和极端条件下，表现较为僵化，无法实时修正。</w:t>
      </w:r>
    </w:p>
    <w:p w14:paraId="116E2A06">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在密云水库案例中，MPC方法将汛末水位稳定在154±0.1m，</w:t>
      </w:r>
      <w:r>
        <w:rPr>
          <w:rFonts w:hint="eastAsia" w:ascii="Times New Roman" w:hAnsi="Times New Roman" w:cs="宋体"/>
          <w:color w:val="auto"/>
          <w:kern w:val="0"/>
          <w:szCs w:val="21"/>
          <w:highlight w:val="none"/>
          <w:shd w:val="clear" w:fill="FFFFFF"/>
          <w14:ligatures w14:val="none"/>
        </w:rPr>
        <w:t>并</w:t>
      </w:r>
      <w:r>
        <w:rPr>
          <w:rFonts w:hint="eastAsia" w:ascii="Times New Roman" w:hAnsi="Times New Roman" w:cs="宋体"/>
          <w:color w:val="auto"/>
          <w:kern w:val="0"/>
          <w:szCs w:val="21"/>
          <w:highlight w:val="none"/>
          <w14:ligatures w14:val="none"/>
        </w:rPr>
        <w:t>且最大泄流量相比未优化前降低12%</w:t>
      </w:r>
      <w:r>
        <w:rPr>
          <w:rFonts w:hint="eastAsia" w:ascii="Times New Roman" w:hAnsi="Times New Roman" w:cs="宋体"/>
          <w:color w:val="auto"/>
          <w:kern w:val="0"/>
          <w:szCs w:val="21"/>
          <w:highlight w:val="none"/>
          <w:lang w:eastAsia="zh-CN"/>
          <w14:ligatures w14:val="none"/>
        </w:rPr>
        <w:t>~</w:t>
      </w:r>
      <w:r>
        <w:rPr>
          <w:rFonts w:hint="eastAsia" w:ascii="Times New Roman" w:hAnsi="Times New Roman" w:cs="宋体"/>
          <w:color w:val="auto"/>
          <w:kern w:val="0"/>
          <w:szCs w:val="21"/>
          <w:highlight w:val="none"/>
          <w14:ligatures w14:val="none"/>
        </w:rPr>
        <w:t>23%。与其他传统调度方法相比，MPC方法不仅能</w:t>
      </w:r>
      <w:r>
        <w:rPr>
          <w:rFonts w:hint="eastAsia" w:ascii="Times New Roman" w:hAnsi="Times New Roman" w:cs="宋体"/>
          <w:color w:val="auto"/>
          <w:kern w:val="0"/>
          <w:szCs w:val="21"/>
          <w:highlight w:val="none"/>
          <w:shd w:val="clear" w:fill="FFFFFF"/>
          <w14:ligatures w14:val="none"/>
        </w:rPr>
        <w:t>够</w:t>
      </w:r>
      <w:r>
        <w:rPr>
          <w:rFonts w:hint="eastAsia" w:ascii="Times New Roman" w:hAnsi="Times New Roman" w:cs="宋体"/>
          <w:color w:val="auto"/>
          <w:kern w:val="0"/>
          <w:szCs w:val="21"/>
          <w:highlight w:val="none"/>
          <w14:ligatures w14:val="none"/>
        </w:rPr>
        <w:t>处理风险控制，还能</w:t>
      </w:r>
      <w:r>
        <w:rPr>
          <w:rFonts w:hint="eastAsia" w:ascii="Times New Roman" w:hAnsi="Times New Roman" w:cs="宋体"/>
          <w:color w:val="auto"/>
          <w:kern w:val="0"/>
          <w:szCs w:val="21"/>
          <w:highlight w:val="none"/>
          <w:shd w:val="clear" w:fill="FFFFFF"/>
          <w14:ligatures w14:val="none"/>
        </w:rPr>
        <w:t>够</w:t>
      </w:r>
      <w:r>
        <w:rPr>
          <w:rFonts w:hint="eastAsia" w:ascii="Times New Roman" w:hAnsi="Times New Roman" w:cs="宋体"/>
          <w:color w:val="auto"/>
          <w:kern w:val="0"/>
          <w:szCs w:val="21"/>
          <w:highlight w:val="none"/>
          <w14:ligatures w14:val="none"/>
        </w:rPr>
        <w:t>有效应对中小洪水的多变性，展现了在实际应用中的优越性。</w:t>
      </w:r>
    </w:p>
    <w:p w14:paraId="4A4EDBF4">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然而，在面对复杂的水库群调度和计算复杂度较高时，计算效率成为应用中的一大挑战。特别是在面对大规模水库群时，MPC模型的计算复杂度较高</w:t>
      </w:r>
      <w:r>
        <w:rPr>
          <w:rFonts w:hint="eastAsia" w:ascii="Times New Roman" w:hAnsi="Times New Roman" w:cs="宋体"/>
          <w:color w:val="auto"/>
          <w:kern w:val="0"/>
          <w:szCs w:val="21"/>
          <w:highlight w:val="none"/>
          <w:shd w:val="clear" w:fill="FFFFFF"/>
          <w14:ligatures w14:val="none"/>
        </w:rPr>
        <w:t>，</w:t>
      </w:r>
      <w:r>
        <w:rPr>
          <w:rFonts w:hint="eastAsia" w:ascii="Times New Roman" w:hAnsi="Times New Roman" w:cs="宋体"/>
          <w:color w:val="auto"/>
          <w:kern w:val="0"/>
          <w:szCs w:val="21"/>
          <w:highlight w:val="none"/>
          <w14:ligatures w14:val="none"/>
        </w:rPr>
        <w:t>模型对水文预报精度和参数不确定性的依赖较强，未来可结合集合预报技术和数据同化等方法，进一步降低不确定性对模型的影响。</w:t>
      </w:r>
    </w:p>
    <w:p w14:paraId="4E590D2F">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目前研究主要集中于中小洪水的调度优化，未来应考虑多目标优化，结合生态流量、供水等约束，从而进一步提升MPC方法的适用性。尽管本文通过敏感性分析评估了模型的鲁棒性，但对于大规模不确定性的处理仍需进一步改进。特别是在面对更复杂水文环境和极端事件时，模型的应对能力仍需加强。</w:t>
      </w:r>
    </w:p>
    <w:p w14:paraId="495BB358">
      <w:pPr>
        <w:pStyle w:val="3"/>
        <w:rPr>
          <w:rFonts w:hint="eastAsia" w:ascii="Times New Roman" w:hAnsi="Times New Roman" w:cs="宋体"/>
          <w:color w:val="auto"/>
          <w:kern w:val="0"/>
          <w:sz w:val="21"/>
          <w:szCs w:val="21"/>
          <w:highlight w:val="none"/>
          <w14:ligatures w14:val="none"/>
        </w:rPr>
      </w:pPr>
      <w:r>
        <w:rPr>
          <w:rFonts w:hint="eastAsia" w:ascii="Times New Roman" w:hAnsi="Times New Roman"/>
          <w:color w:val="auto"/>
          <w:highlight w:val="none"/>
        </w:rPr>
        <w:t>4.结论</w:t>
      </w:r>
    </w:p>
    <w:p w14:paraId="5DFC06B1">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（1）研究构建了基于MPC的中小洪水调度模型，并在密云水库案例中验证了其有效性。结果表明，该方法能够在不同重现期洪水下动态优化控泄策略，在保证防洪安全的同时兼顾蓄水效益。</w:t>
      </w:r>
    </w:p>
    <w:p w14:paraId="28999855">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2）当前方法在密云水库案例中可将汛末水位稳定于154±0.1m，最大泄流量较未优化前降低12%-23%。该动态调控方案在保障大坝防洪安全的前提下，可有效优化最大出库流量，控制汛末水位抬升，实现防洪风险管控与水资源高效利用的双重目标。在满足蓄、泄要求的条件下，显著减少了下泄设施的启闭频次，对管理单位具有重要的现实意义。</w:t>
      </w:r>
    </w:p>
    <w:p w14:paraId="2775BB2A">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3）通过敏感性与不确定性分析发现，入库流量和初始水位是影响调度结果的关键因素，模型在多数条件下表现出较好的鲁棒性，但在极端组合下仍可能出现一定偏差，提示未来需结合集合预报和参数校准进一步增强模型稳健性。</w:t>
      </w:r>
    </w:p>
    <w:p w14:paraId="6A99FC44">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（4）与传统调洪演算方法相比，MPC方法考虑了实际调度过程中，闸门启闭次序、闸门开度调控精度等问题。因此在常规洪水</w:t>
      </w:r>
      <w:r>
        <w:rPr>
          <w:rFonts w:hint="eastAsia" w:ascii="Times New Roman" w:hAnsi="Times New Roman" w:cs="宋体"/>
          <w:color w:val="auto"/>
          <w:kern w:val="0"/>
          <w:szCs w:val="21"/>
          <w:highlight w:val="none"/>
          <w:shd w:val="clear" w:fill="FFFFFF"/>
          <w14:ligatures w14:val="none"/>
        </w:rPr>
        <w:t>情景</w:t>
      </w:r>
      <w:r>
        <w:rPr>
          <w:rFonts w:hint="eastAsia" w:ascii="Times New Roman" w:hAnsi="Times New Roman" w:cs="宋体"/>
          <w:color w:val="auto"/>
          <w:kern w:val="0"/>
          <w:szCs w:val="21"/>
          <w:highlight w:val="none"/>
          <w14:ligatures w14:val="none"/>
        </w:rPr>
        <w:t>下的模拟</w:t>
      </w:r>
      <w:r>
        <w:rPr>
          <w:rFonts w:hint="eastAsia" w:ascii="Times New Roman" w:hAnsi="Times New Roman" w:cs="宋体"/>
          <w:color w:val="auto"/>
          <w:kern w:val="0"/>
          <w:szCs w:val="21"/>
          <w:highlight w:val="none"/>
          <w:shd w:val="clear" w:fill="FFFFFF"/>
          <w:lang w:eastAsia="zh-CN"/>
          <w14:ligatures w14:val="none"/>
        </w:rPr>
        <w:t>调度效果更具操作性。</w:t>
      </w:r>
      <w:r>
        <w:rPr>
          <w:rFonts w:hint="eastAsia" w:ascii="Times New Roman" w:hAnsi="Times New Roman" w:cs="宋体"/>
          <w:color w:val="auto"/>
          <w:kern w:val="0"/>
          <w:szCs w:val="21"/>
          <w:highlight w:val="none"/>
          <w14:ligatures w14:val="none"/>
        </w:rPr>
        <w:t>在极端洪水条件下也展现出更强的实时控制与适应能力。研究成果不仅为密云水库的安全运行和中小洪水资源化利用提供了科学依据，也可为类似地区水库在防洪与供水统筹中的决策与管理提供参考。</w:t>
      </w:r>
    </w:p>
    <w:p w14:paraId="306FBDE1">
      <w:pPr>
        <w:widowControl/>
        <w:ind w:firstLine="420" w:firstLineChars="200"/>
        <w:jc w:val="left"/>
        <w:rPr>
          <w:rFonts w:hint="eastAsia" w:ascii="Times New Roman" w:hAnsi="Times New Roman" w:cs="宋体"/>
          <w:color w:val="auto"/>
          <w:kern w:val="0"/>
          <w:szCs w:val="21"/>
          <w:highlight w:val="none"/>
          <w14:ligatures w14:val="none"/>
        </w:rPr>
      </w:pPr>
      <w:r>
        <w:rPr>
          <w:rFonts w:hint="eastAsia" w:ascii="Times New Roman" w:hAnsi="Times New Roman" w:cs="宋体"/>
          <w:color w:val="auto"/>
          <w:kern w:val="0"/>
          <w:szCs w:val="21"/>
          <w:highlight w:val="none"/>
          <w14:ligatures w14:val="none"/>
        </w:rPr>
        <w:t>总体而言，研究仍存在决策空间较大和多目标协同不足的局限性。未来改进可引入智能优化算法替代穷举搜索，构建包含生态与供水等约束的多目标帕累托优化模型，并通过动态参数学习机制提升阈值的自适应性，以进一步增强MPC方法的适用性与推广价值。</w:t>
      </w:r>
    </w:p>
    <w:p w14:paraId="49D44046">
      <w:pPr>
        <w:pStyle w:val="3"/>
        <w:rPr>
          <w:rFonts w:hint="eastAsia" w:ascii="Times New Roman" w:hAnsi="Times New Roman"/>
          <w:color w:val="auto"/>
          <w:highlight w:val="none"/>
        </w:rPr>
      </w:pPr>
      <w:r>
        <w:rPr>
          <w:rFonts w:hint="eastAsia" w:ascii="Times New Roman" w:hAnsi="Times New Roman"/>
          <w:color w:val="auto"/>
          <w:highlight w:val="none"/>
        </w:rPr>
        <w:t>参考文献：</w:t>
      </w:r>
    </w:p>
    <w:p w14:paraId="2CD76647">
      <w:pPr>
        <w:pStyle w:val="49"/>
        <w:numPr>
          <w:ilvl w:val="0"/>
          <w:numId w:val="0"/>
        </w:numPr>
        <w:wordWrap w:val="0"/>
        <w:ind w:left="637" w:leftChars="199" w:hanging="219" w:hangingChars="146"/>
        <w:contextualSpacing w:val="0"/>
        <w:rPr>
          <w:rFonts w:hint="eastAsia" w:ascii="Times New Roman" w:hAnsi="Times New Roman" w:eastAsia="宋体" w:cs="Times New Roman"/>
          <w:color w:val="auto"/>
          <w:sz w:val="15"/>
          <w:szCs w:val="15"/>
          <w:highlight w:val="none"/>
          <w:lang w:eastAsia="zh-CN"/>
          <w14:ligatures w14:val="none"/>
        </w:rPr>
      </w:pPr>
      <w:bookmarkStart w:id="1" w:name="_Ref198152074"/>
      <w:bookmarkStart w:id="2" w:name="_Ref197805674"/>
      <w:bookmarkStart w:id="3" w:name="_Ref197805327"/>
      <w:bookmarkStart w:id="4" w:name="_Hlk198151932"/>
      <w:r>
        <w:rPr>
          <w:rFonts w:hint="eastAsia" w:ascii="Times New Roman" w:hAnsi="Times New Roman" w:cs="Times New Roman"/>
          <w:color w:val="auto"/>
          <w:sz w:val="15"/>
          <w:szCs w:val="15"/>
          <w:highlight w:val="none"/>
          <w:lang w:eastAsia="zh-CN"/>
          <w14:ligatures w14:val="none"/>
        </w:rPr>
        <w:t>[1] 王宁. IABC-PSO算法优化调度水库群应用研究[J]. 水利建设与管理, 2024, 44(9): 71-76.</w:t>
      </w:r>
      <w:r>
        <w:rPr>
          <w:rFonts w:hint="eastAsia" w:ascii="Times New Roman" w:hAnsi="Times New Roman" w:cs="Times New Roman"/>
          <w:i w:val="0"/>
          <w:color w:val="auto"/>
          <w:sz w:val="15"/>
          <w:szCs w:val="15"/>
          <w:highlight w:val="none"/>
          <w:lang w:eastAsia="zh-CN"/>
          <w14:ligatures w14:val="none"/>
        </w:rPr>
        <w:br w:type="textWrapping"/>
      </w:r>
      <w:r>
        <w:rPr>
          <w:rFonts w:hint="eastAsia" w:ascii="Times New Roman" w:hAnsi="Times New Roman" w:cs="Times New Roman"/>
          <w:color w:val="auto"/>
          <w:sz w:val="15"/>
          <w:szCs w:val="15"/>
          <w:highlight w:val="none"/>
          <w:lang w:eastAsia="zh-CN"/>
          <w14:ligatures w14:val="none"/>
        </w:rPr>
        <w:t>WANG N. Application of IABC-PSO algorithm in optimizing the scheduling of reservoir groups[J]. Water Conservancy Construction and Management, 2024, 44(9): 71-76.</w:t>
      </w:r>
    </w:p>
    <w:p w14:paraId="47B9CFFA">
      <w:pPr>
        <w:pStyle w:val="49"/>
        <w:numPr>
          <w:ilvl w:val="0"/>
          <w:numId w:val="0"/>
        </w:numPr>
        <w:wordWrap w:val="0"/>
        <w:ind w:left="637" w:leftChars="199" w:hanging="219" w:hangingChars="146"/>
        <w:contextualSpacing w:val="0"/>
        <w:rPr>
          <w:rFonts w:hint="eastAsia" w:ascii="Times New Roman" w:hAnsi="Times New Roman" w:cs="宋体"/>
          <w:color w:val="auto"/>
          <w:sz w:val="15"/>
          <w:szCs w:val="15"/>
          <w:highlight w:val="none"/>
        </w:rPr>
      </w:pPr>
      <w:r>
        <w:rPr>
          <w:rFonts w:hint="eastAsia" w:ascii="Times New Roman" w:hAnsi="Times New Roman" w:eastAsia="宋体" w:cs="宋体"/>
          <w:color w:val="auto"/>
          <w:kern w:val="2"/>
          <w:sz w:val="15"/>
          <w:szCs w:val="15"/>
          <w:highlight w:val="none"/>
          <w:lang w:val="en-US" w:eastAsia="zh-CN" w:bidi="ar-SA"/>
          <w14:ligatures w14:val="standardContextual"/>
        </w:rPr>
        <w:t>[2]</w:t>
      </w:r>
      <w:r>
        <w:rPr>
          <w:rFonts w:ascii="Times New Roman" w:hAnsi="Times New Roman" w:cs="Times New Roman"/>
          <w:color w:val="auto"/>
          <w:sz w:val="15"/>
          <w:szCs w:val="15"/>
          <w:highlight w:val="none"/>
        </w:rPr>
        <w:t>AFSHAR A, BOZORG HADDAD O, MARINO M A, et a</w:t>
      </w:r>
      <w:r>
        <w:rPr>
          <w:rFonts w:hint="eastAsia" w:ascii="Times New Roman" w:hAnsi="Times New Roman" w:cs="宋体"/>
          <w:color w:val="auto"/>
          <w:sz w:val="15"/>
          <w:szCs w:val="15"/>
          <w:highlight w:val="none"/>
        </w:rPr>
        <w:t>l</w:t>
      </w:r>
      <w:r>
        <w:rPr>
          <w:rFonts w:ascii="Times New Roman" w:hAnsi="Times New Roman" w:cs="Times New Roman"/>
          <w:color w:val="auto"/>
          <w:sz w:val="15"/>
          <w:szCs w:val="15"/>
          <w:highlight w:val="none"/>
        </w:rPr>
        <w:t>. Multi-objective reservoir operation with a hybrid multi-objective particle swarm optimization algorithm[J]. Water Resources Management, 2010, 24(3): 407-422</w:t>
      </w:r>
      <w:r>
        <w:rPr>
          <w:rFonts w:hint="eastAsia" w:ascii="Times New Roman" w:hAnsi="Times New Roman" w:cs="Times New Roman"/>
          <w:color w:val="auto"/>
          <w:sz w:val="15"/>
          <w:szCs w:val="15"/>
          <w:highlight w:val="none"/>
          <w14:ligatures w14:val="none"/>
        </w:rPr>
        <w:t>.</w:t>
      </w:r>
    </w:p>
    <w:bookmarkEnd w:id="1"/>
    <w:p w14:paraId="75559BD8">
      <w:pPr>
        <w:pStyle w:val="49"/>
        <w:numPr>
          <w:ilvl w:val="0"/>
          <w:numId w:val="0"/>
        </w:numPr>
        <w:wordWrap w:val="0"/>
        <w:ind w:left="637" w:leftChars="199" w:hanging="219" w:hangingChars="146"/>
        <w:contextualSpacing w:val="0"/>
        <w:rPr>
          <w:rFonts w:hint="eastAsia" w:ascii="Times New Roman" w:hAnsi="Times New Roman" w:eastAsia="宋体" w:cs="Times New Roman"/>
          <w:color w:val="auto"/>
          <w:sz w:val="15"/>
          <w:szCs w:val="15"/>
          <w:highlight w:val="none"/>
          <w:lang w:eastAsia="zh-CN"/>
          <w14:ligatures w14:val="none"/>
        </w:rPr>
      </w:pPr>
      <w:r>
        <w:rPr>
          <w:rFonts w:hint="eastAsia" w:ascii="Times New Roman" w:hAnsi="Times New Roman" w:cs="Times New Roman"/>
          <w:color w:val="auto"/>
          <w:sz w:val="15"/>
          <w:szCs w:val="15"/>
          <w:highlight w:val="none"/>
          <w:lang w:eastAsia="zh-CN"/>
          <w14:ligatures w14:val="none"/>
        </w:rPr>
        <w:t>[3] 李京兵, 杨丹. 基于洪量的淮河中游中小洪水调度方式探讨[J]. 水文, 2016, 36(6): 76-80.</w:t>
      </w:r>
      <w:r>
        <w:rPr>
          <w:rFonts w:hint="eastAsia" w:ascii="Times New Roman" w:hAnsi="Times New Roman" w:cs="Times New Roman"/>
          <w:i w:val="0"/>
          <w:color w:val="auto"/>
          <w:sz w:val="15"/>
          <w:szCs w:val="15"/>
          <w:highlight w:val="none"/>
          <w:lang w:eastAsia="zh-CN"/>
          <w14:ligatures w14:val="none"/>
        </w:rPr>
        <w:br w:type="textWrapping"/>
      </w:r>
      <w:r>
        <w:rPr>
          <w:rFonts w:hint="eastAsia" w:ascii="Times New Roman" w:hAnsi="Times New Roman" w:cs="Times New Roman"/>
          <w:color w:val="auto"/>
          <w:sz w:val="15"/>
          <w:szCs w:val="15"/>
          <w:highlight w:val="none"/>
          <w:lang w:eastAsia="zh-CN"/>
          <w14:ligatures w14:val="none"/>
        </w:rPr>
        <w:t xml:space="preserve">LI </w:t>
      </w:r>
      <w:r>
        <w:rPr>
          <w:rFonts w:hint="eastAsia" w:ascii="Times New Roman" w:hAnsi="Times New Roman" w:cs="Times New Roman"/>
          <w:color w:val="auto"/>
          <w:sz w:val="15"/>
          <w:szCs w:val="15"/>
          <w:highlight w:val="none"/>
          <w:shd w:val="clear" w:fill="FFFFFF"/>
          <w:lang w:eastAsia="zh-CN"/>
          <w14:ligatures w14:val="none"/>
        </w:rPr>
        <w:t>J B</w:t>
      </w:r>
      <w:r>
        <w:rPr>
          <w:rFonts w:hint="eastAsia" w:ascii="Times New Roman" w:hAnsi="Times New Roman" w:cs="Times New Roman"/>
          <w:color w:val="auto"/>
          <w:sz w:val="15"/>
          <w:szCs w:val="15"/>
          <w:highlight w:val="none"/>
          <w:lang w:eastAsia="zh-CN"/>
          <w14:ligatures w14:val="none"/>
        </w:rPr>
        <w:t>, YANG D. How to dispatch floods in middle reach of Huaihe River based on flood volume[J]. Journal of China Hydrology, 2016, 36(6): 76-80.</w:t>
      </w:r>
    </w:p>
    <w:bookmarkEnd w:id="2"/>
    <w:bookmarkEnd w:id="3"/>
    <w:bookmarkEnd w:id="4"/>
    <w:p w14:paraId="6BE0A4C0">
      <w:pPr>
        <w:pStyle w:val="49"/>
        <w:numPr>
          <w:ilvl w:val="0"/>
          <w:numId w:val="0"/>
        </w:numPr>
        <w:wordWrap w:val="0"/>
        <w:ind w:left="642" w:leftChars="0" w:hanging="222" w:firstLineChars="0"/>
        <w:contextualSpacing w:val="0"/>
        <w:rPr>
          <w:rFonts w:hint="eastAsia" w:ascii="Times New Roman" w:hAnsi="Times New Roman" w:eastAsia="宋体" w:cs="Times New Roman"/>
          <w:color w:val="auto"/>
          <w:sz w:val="15"/>
          <w:szCs w:val="15"/>
          <w:highlight w:val="none"/>
          <w:lang w:eastAsia="zh-CN"/>
          <w14:ligatures w14:val="none"/>
        </w:rPr>
      </w:pPr>
      <w:bookmarkStart w:id="5" w:name="_Ref197806416"/>
      <w:r>
        <w:rPr>
          <w:rFonts w:hint="eastAsia" w:ascii="Times New Roman" w:hAnsi="Times New Roman" w:cs="Times New Roman"/>
          <w:color w:val="auto"/>
          <w:sz w:val="15"/>
          <w:szCs w:val="15"/>
          <w:highlight w:val="none"/>
          <w:lang w:eastAsia="zh-CN"/>
          <w14:ligatures w14:val="none"/>
        </w:rPr>
        <w:t>[4] 杨震宇, 付湘, 孙昭华. 三峡水库中小洪水调度性能风险评估[J]. 人民长江, 2019, 50(9): 30-34.</w:t>
      </w:r>
      <w:r>
        <w:rPr>
          <w:rFonts w:hint="eastAsia" w:ascii="Times New Roman" w:hAnsi="Times New Roman" w:cs="Times New Roman"/>
          <w:i w:val="0"/>
          <w:color w:val="auto"/>
          <w:sz w:val="15"/>
          <w:szCs w:val="15"/>
          <w:highlight w:val="none"/>
          <w:lang w:eastAsia="zh-CN"/>
          <w14:ligatures w14:val="none"/>
        </w:rPr>
        <w:br w:type="textWrapping"/>
      </w:r>
      <w:r>
        <w:rPr>
          <w:rFonts w:hint="eastAsia" w:ascii="Times New Roman" w:hAnsi="Times New Roman" w:cs="Times New Roman"/>
          <w:color w:val="auto"/>
          <w:sz w:val="15"/>
          <w:szCs w:val="15"/>
          <w:highlight w:val="none"/>
          <w:lang w:eastAsia="zh-CN"/>
          <w14:ligatures w14:val="none"/>
        </w:rPr>
        <w:t>YANG Z Y, FU X, SUN Z H. Risk assessment of medium and small flood dispatching performance of Three Gorges Reservoir[J]. Yangtze River, 2019, 50(9): 30-34.</w:t>
      </w:r>
    </w:p>
    <w:bookmarkEnd w:id="5"/>
    <w:p w14:paraId="4C83140B">
      <w:pPr>
        <w:pStyle w:val="49"/>
        <w:numPr>
          <w:ilvl w:val="0"/>
          <w:numId w:val="0"/>
        </w:numPr>
        <w:wordWrap w:val="0"/>
        <w:ind w:left="642" w:leftChars="0" w:hanging="222" w:firstLineChars="0"/>
        <w:contextualSpacing w:val="0"/>
        <w:rPr>
          <w:rFonts w:hint="eastAsia" w:ascii="Times New Roman" w:hAnsi="Times New Roman" w:eastAsia="宋体" w:cs="Times New Roman"/>
          <w:color w:val="auto"/>
          <w:sz w:val="15"/>
          <w:szCs w:val="15"/>
          <w:highlight w:val="none"/>
          <w:lang w:eastAsia="zh-CN"/>
          <w14:ligatures w14:val="none"/>
        </w:rPr>
      </w:pPr>
      <w:bookmarkStart w:id="6" w:name="_Ref197806493"/>
      <w:r>
        <w:rPr>
          <w:rFonts w:hint="eastAsia" w:ascii="Times New Roman" w:hAnsi="Times New Roman" w:cs="Times New Roman"/>
          <w:color w:val="auto"/>
          <w:sz w:val="15"/>
          <w:szCs w:val="15"/>
          <w:highlight w:val="none"/>
          <w:lang w:eastAsia="zh-CN"/>
          <w14:ligatures w14:val="none"/>
        </w:rPr>
        <w:t xml:space="preserve">[5] </w:t>
      </w:r>
      <w:r>
        <w:rPr>
          <w:rFonts w:hint="eastAsia" w:ascii="Times New Roman" w:hAnsi="Times New Roman" w:eastAsia="宋体" w:cs="Times New Roman"/>
          <w:color w:val="auto"/>
          <w:sz w:val="15"/>
          <w:szCs w:val="15"/>
          <w:highlight w:val="none"/>
          <w:shd w:val="clear" w:fill="FFFFFF"/>
          <w14:ligatures w14:val="none"/>
        </w:rPr>
        <w:t xml:space="preserve">YE S, WANG C, WANG Y, et al. </w:t>
      </w:r>
      <w:r>
        <w:rPr>
          <w:rStyle w:val="29"/>
          <w:rFonts w:hint="eastAsia" w:ascii="Times New Roman" w:hAnsi="Times New Roman" w:eastAsia="宋体" w:cs="Times New Roman"/>
          <w:color w:val="auto"/>
          <w:sz w:val="15"/>
          <w:szCs w:val="15"/>
          <w:highlight w:val="none"/>
          <w:shd w:val="clear" w:fill="FFFFFF"/>
          <w14:ligatures w14:val="none"/>
        </w:rPr>
        <w:t>Real-time model predictive control study of run-of-river hydropower plants with data-driven and physics-based coupled model</w:t>
      </w:r>
      <w:r>
        <w:rPr>
          <w:rFonts w:hint="eastAsia" w:ascii="Times New Roman" w:hAnsi="Times New Roman" w:eastAsia="宋体" w:cs="Times New Roman"/>
          <w:color w:val="auto"/>
          <w:sz w:val="15"/>
          <w:szCs w:val="15"/>
          <w:highlight w:val="none"/>
          <w:shd w:val="clear" w:fill="FFFFFF"/>
          <w14:ligatures w14:val="none"/>
        </w:rPr>
        <w:t xml:space="preserve">[J]. </w:t>
      </w:r>
      <w:r>
        <w:rPr>
          <w:rStyle w:val="29"/>
          <w:rFonts w:hint="eastAsia" w:ascii="Times New Roman" w:hAnsi="Times New Roman" w:eastAsia="宋体" w:cs="Times New Roman"/>
          <w:color w:val="auto"/>
          <w:sz w:val="15"/>
          <w:szCs w:val="15"/>
          <w:highlight w:val="none"/>
          <w:shd w:val="clear" w:fill="FFFFFF"/>
          <w14:ligatures w14:val="none"/>
        </w:rPr>
        <w:t>Journal of Hydrology</w:t>
      </w:r>
      <w:r>
        <w:rPr>
          <w:rFonts w:hint="eastAsia" w:ascii="Times New Roman" w:hAnsi="Times New Roman" w:eastAsia="宋体" w:cs="Times New Roman"/>
          <w:color w:val="auto"/>
          <w:sz w:val="15"/>
          <w:szCs w:val="15"/>
          <w:highlight w:val="none"/>
          <w:shd w:val="clear" w:fill="FFFFFF"/>
          <w14:ligatures w14:val="none"/>
        </w:rPr>
        <w:t>, 2023, 617: 128942. DOI:10.1016/j.jhydrol.2022.128942.</w:t>
      </w:r>
    </w:p>
    <w:bookmarkEnd w:id="6"/>
    <w:p w14:paraId="384DCC4E">
      <w:pPr>
        <w:pStyle w:val="49"/>
        <w:numPr>
          <w:ilvl w:val="0"/>
          <w:numId w:val="0"/>
        </w:numPr>
        <w:wordWrap w:val="0"/>
        <w:ind w:left="640" w:leftChars="0" w:hanging="222" w:firstLineChars="0"/>
        <w:contextualSpacing w:val="0"/>
        <w:rPr>
          <w:rFonts w:hint="eastAsia" w:ascii="Times New Roman" w:hAnsi="Times New Roman" w:eastAsia="宋体" w:cs="Times New Roman"/>
          <w:color w:val="auto"/>
          <w:sz w:val="15"/>
          <w:szCs w:val="15"/>
          <w:highlight w:val="none"/>
          <w:lang w:eastAsia="zh-CN"/>
          <w14:ligatures w14:val="none"/>
        </w:rPr>
      </w:pPr>
      <w:bookmarkStart w:id="7" w:name="_Ref24109"/>
      <w:r>
        <w:rPr>
          <w:rFonts w:hint="eastAsia" w:ascii="Times New Roman" w:hAnsi="Times New Roman" w:cs="Times New Roman"/>
          <w:color w:val="auto"/>
          <w:sz w:val="15"/>
          <w:szCs w:val="15"/>
          <w:highlight w:val="none"/>
          <w:lang w:eastAsia="zh-CN"/>
          <w14:ligatures w14:val="none"/>
        </w:rPr>
        <w:t xml:space="preserve">[6] </w:t>
      </w:r>
      <w:r>
        <w:rPr>
          <w:rFonts w:ascii="Times New Roman" w:hAnsi="Times New Roman" w:eastAsia="宋体" w:cs="Times New Roman"/>
          <w:color w:val="auto"/>
          <w:sz w:val="15"/>
          <w:szCs w:val="15"/>
          <w:highlight w:val="none"/>
        </w:rPr>
        <w:t xml:space="preserve">WEI G, XU Y, ZHANG Q. </w:t>
      </w:r>
      <w:r>
        <w:rPr>
          <w:rStyle w:val="29"/>
          <w:rFonts w:ascii="Times New Roman" w:hAnsi="Times New Roman" w:eastAsia="宋体" w:cs="Times New Roman"/>
          <w:color w:val="auto"/>
          <w:sz w:val="15"/>
          <w:szCs w:val="15"/>
          <w:highlight w:val="none"/>
        </w:rPr>
        <w:t>Deriving optimal operating rules for reservoir flood control considering pre-release strategy under forecast uncertainty</w:t>
      </w:r>
      <w:r>
        <w:rPr>
          <w:rFonts w:ascii="Times New Roman" w:hAnsi="Times New Roman" w:eastAsia="宋体" w:cs="Times New Roman"/>
          <w:color w:val="auto"/>
          <w:sz w:val="15"/>
          <w:szCs w:val="15"/>
          <w:highlight w:val="none"/>
        </w:rPr>
        <w:t xml:space="preserve">[J]. </w:t>
      </w:r>
      <w:r>
        <w:rPr>
          <w:rStyle w:val="29"/>
          <w:rFonts w:ascii="Times New Roman" w:hAnsi="Times New Roman" w:eastAsia="宋体" w:cs="Times New Roman"/>
          <w:color w:val="auto"/>
          <w:sz w:val="15"/>
          <w:szCs w:val="15"/>
          <w:highlight w:val="none"/>
        </w:rPr>
        <w:t>Journal of Hydrology</w:t>
      </w:r>
      <w:r>
        <w:rPr>
          <w:rFonts w:ascii="Times New Roman" w:hAnsi="Times New Roman" w:eastAsia="宋体" w:cs="Times New Roman"/>
          <w:color w:val="auto"/>
          <w:sz w:val="15"/>
          <w:szCs w:val="15"/>
          <w:highlight w:val="none"/>
        </w:rPr>
        <w:t>, 2022, 604: 127159. DOI:10.1016/j.jhydrol.2022.127159.</w:t>
      </w:r>
    </w:p>
    <w:bookmarkEnd w:id="7"/>
    <w:p w14:paraId="47E02AF6">
      <w:pPr>
        <w:pStyle w:val="49"/>
        <w:numPr>
          <w:ilvl w:val="0"/>
          <w:numId w:val="0"/>
        </w:numPr>
        <w:wordWrap w:val="0"/>
        <w:ind w:left="642" w:leftChars="0" w:hanging="222" w:firstLineChars="0"/>
        <w:contextualSpacing w:val="0"/>
        <w:rPr>
          <w:rFonts w:hint="eastAsia" w:ascii="Times New Roman" w:hAnsi="Times New Roman" w:eastAsia="宋体" w:cs="Times New Roman"/>
          <w:color w:val="auto"/>
          <w:sz w:val="15"/>
          <w:szCs w:val="15"/>
          <w:highlight w:val="none"/>
          <w:lang w:eastAsia="zh-CN"/>
          <w14:ligatures w14:val="none"/>
        </w:rPr>
      </w:pPr>
      <w:bookmarkStart w:id="8" w:name="_Ref8416"/>
      <w:r>
        <w:rPr>
          <w:rFonts w:hint="eastAsia" w:ascii="Times New Roman" w:hAnsi="Times New Roman" w:cs="Times New Roman"/>
          <w:color w:val="auto"/>
          <w:sz w:val="15"/>
          <w:szCs w:val="15"/>
          <w:highlight w:val="none"/>
          <w:lang w:eastAsia="zh-CN"/>
          <w14:ligatures w14:val="none"/>
        </w:rPr>
        <w:t>[7] 牛文静, 王正华, 冯志州, 等. 长江上游梯级水库群防洪库容互用方式研究[J]. 水利学报, 2025, 56(7): 874-884.</w:t>
      </w:r>
      <w:r>
        <w:rPr>
          <w:rFonts w:hint="eastAsia" w:ascii="Times New Roman" w:hAnsi="Times New Roman" w:cs="Times New Roman"/>
          <w:i w:val="0"/>
          <w:color w:val="auto"/>
          <w:sz w:val="15"/>
          <w:szCs w:val="15"/>
          <w:highlight w:val="none"/>
          <w:lang w:eastAsia="zh-CN"/>
          <w14:ligatures w14:val="none"/>
        </w:rPr>
        <w:br w:type="textWrapping"/>
      </w:r>
      <w:r>
        <w:rPr>
          <w:rFonts w:hint="eastAsia" w:ascii="Times New Roman" w:hAnsi="Times New Roman" w:cs="Times New Roman"/>
          <w:color w:val="auto"/>
          <w:sz w:val="15"/>
          <w:szCs w:val="15"/>
          <w:highlight w:val="none"/>
          <w:lang w:eastAsia="zh-CN"/>
          <w14:ligatures w14:val="none"/>
        </w:rPr>
        <w:t>NIU W J, WANG Z H, FENG Z Z, et al. Research on the interoperability of flood control reservoir capacity in the cascade reservoir group of the Upper Yangtze River[J]. Journal of Hydraulic Engineering, 2025, 56(7): 874-884.</w:t>
      </w:r>
    </w:p>
    <w:bookmarkEnd w:id="8"/>
    <w:p w14:paraId="21749FD9">
      <w:pPr>
        <w:pStyle w:val="49"/>
        <w:numPr>
          <w:ilvl w:val="0"/>
          <w:numId w:val="0"/>
        </w:numPr>
        <w:wordWrap w:val="0"/>
        <w:ind w:left="642" w:leftChars="0" w:hanging="222" w:firstLineChars="0"/>
        <w:contextualSpacing w:val="0"/>
        <w:rPr>
          <w:rFonts w:hint="eastAsia" w:ascii="Times New Roman" w:hAnsi="Times New Roman" w:eastAsia="宋体" w:cs="Times New Roman"/>
          <w:color w:val="auto"/>
          <w:sz w:val="15"/>
          <w:szCs w:val="15"/>
          <w:highlight w:val="none"/>
          <w:lang w:eastAsia="zh-CN"/>
          <w14:ligatures w14:val="none"/>
        </w:rPr>
      </w:pPr>
      <w:r>
        <w:rPr>
          <w:rFonts w:hint="eastAsia" w:ascii="Times New Roman" w:hAnsi="Times New Roman" w:cs="Times New Roman"/>
          <w:color w:val="auto"/>
          <w:sz w:val="15"/>
          <w:szCs w:val="15"/>
          <w:highlight w:val="none"/>
          <w:lang w:eastAsia="zh-CN"/>
          <w14:ligatures w14:val="none"/>
        </w:rPr>
        <w:t>[8] 杨冬锋, 周苏荃, 魏剑啸, 等. 基于MPC的超短期优化调度策略研究[J]. 电力系统保护与控制, 2015, 43(11): 21-26.</w:t>
      </w:r>
      <w:r>
        <w:rPr>
          <w:rFonts w:hint="eastAsia" w:ascii="Times New Roman" w:hAnsi="Times New Roman" w:cs="Times New Roman"/>
          <w:i w:val="0"/>
          <w:color w:val="auto"/>
          <w:sz w:val="15"/>
          <w:szCs w:val="15"/>
          <w:highlight w:val="none"/>
          <w:lang w:eastAsia="zh-CN"/>
          <w14:ligatures w14:val="none"/>
        </w:rPr>
        <w:br w:type="textWrapping"/>
      </w:r>
      <w:r>
        <w:rPr>
          <w:rFonts w:hint="eastAsia" w:ascii="Times New Roman" w:hAnsi="Times New Roman" w:cs="Times New Roman"/>
          <w:color w:val="auto"/>
          <w:sz w:val="15"/>
          <w:szCs w:val="15"/>
          <w:highlight w:val="none"/>
          <w:lang w:eastAsia="zh-CN"/>
          <w14:ligatures w14:val="none"/>
        </w:rPr>
        <w:t>YANG D F, ZHOU S Q, WEI J X, et al. Ultra-short term optimal dispatch method based on MPC[J]. Power System Protection and Control, 2015, 43(11): 21-26.</w:t>
      </w:r>
    </w:p>
    <w:p w14:paraId="72FC12CF">
      <w:pPr>
        <w:pStyle w:val="49"/>
        <w:numPr>
          <w:ilvl w:val="0"/>
          <w:numId w:val="0"/>
        </w:numPr>
        <w:wordWrap w:val="0"/>
        <w:ind w:left="642" w:leftChars="0" w:hanging="222" w:firstLineChars="0"/>
        <w:contextualSpacing w:val="0"/>
        <w:rPr>
          <w:rFonts w:hint="eastAsia" w:ascii="Times New Roman" w:hAnsi="Times New Roman" w:eastAsia="宋体" w:cs="Times New Roman"/>
          <w:color w:val="auto"/>
          <w:sz w:val="15"/>
          <w:szCs w:val="15"/>
          <w:highlight w:val="none"/>
          <w:lang w:eastAsia="zh-CN"/>
          <w14:ligatures w14:val="none"/>
        </w:rPr>
      </w:pPr>
      <w:r>
        <w:rPr>
          <w:rFonts w:hint="eastAsia" w:ascii="Times New Roman" w:hAnsi="Times New Roman" w:cs="Times New Roman"/>
          <w:color w:val="auto"/>
          <w:sz w:val="15"/>
          <w:szCs w:val="15"/>
          <w:highlight w:val="none"/>
          <w:lang w:eastAsia="zh-CN"/>
          <w14:ligatures w14:val="none"/>
        </w:rPr>
        <w:t>[</w:t>
      </w:r>
      <w:r>
        <w:rPr>
          <w:rFonts w:hint="eastAsia" w:ascii="Times New Roman" w:hAnsi="Times New Roman" w:cs="Times New Roman"/>
          <w:color w:val="auto"/>
          <w:sz w:val="15"/>
          <w:szCs w:val="15"/>
          <w:highlight w:val="none"/>
          <w:shd w:val="clear" w:fill="FFFFFF"/>
          <w:lang w:eastAsia="zh-CN"/>
          <w14:ligatures w14:val="none"/>
        </w:rPr>
        <w:t>9</w:t>
      </w:r>
      <w:r>
        <w:rPr>
          <w:rFonts w:hint="eastAsia" w:ascii="Times New Roman" w:hAnsi="Times New Roman" w:cs="Times New Roman"/>
          <w:color w:val="auto"/>
          <w:sz w:val="15"/>
          <w:szCs w:val="15"/>
          <w:highlight w:val="none"/>
          <w:lang w:eastAsia="zh-CN"/>
          <w14:ligatures w14:val="none"/>
        </w:rPr>
        <w:t>] 蓝琨凯, 王玮, 杨健, 等. 基于自适应MPC的风电场多场景无功电压控制策略[J]. 动力工程学报, 2025, 45(8): 1251-1260.</w:t>
      </w:r>
      <w:r>
        <w:rPr>
          <w:rFonts w:hint="eastAsia" w:ascii="Times New Roman" w:hAnsi="Times New Roman" w:cs="Times New Roman"/>
          <w:i w:val="0"/>
          <w:color w:val="auto"/>
          <w:sz w:val="15"/>
          <w:szCs w:val="15"/>
          <w:highlight w:val="none"/>
          <w:lang w:eastAsia="zh-CN"/>
          <w14:ligatures w14:val="none"/>
        </w:rPr>
        <w:br w:type="textWrapping"/>
      </w:r>
      <w:r>
        <w:rPr>
          <w:rFonts w:hint="eastAsia" w:ascii="Times New Roman" w:hAnsi="Times New Roman" w:cs="Times New Roman"/>
          <w:color w:val="auto"/>
          <w:sz w:val="15"/>
          <w:szCs w:val="15"/>
          <w:highlight w:val="none"/>
          <w:lang w:eastAsia="zh-CN"/>
          <w14:ligatures w14:val="none"/>
        </w:rPr>
        <w:t>LAN K K, WANG W, YANG J, et al. Multi-scenario reactive voltage control strategy for wind farms based on self-adaptive MPC[J]. Journal of Chinese Society of Power Engineering, 2025, 45(8): 1251-1260.</w:t>
      </w:r>
    </w:p>
    <w:p w14:paraId="61F634D1">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cs="宋体"/>
          <w:color w:val="auto"/>
          <w:sz w:val="15"/>
          <w:szCs w:val="15"/>
          <w:highlight w:val="none"/>
        </w:rPr>
      </w:pPr>
      <w:bookmarkStart w:id="9" w:name="_Ref17772"/>
      <w:r>
        <w:rPr>
          <w:rFonts w:hint="eastAsia" w:ascii="Times New Roman" w:hAnsi="Times New Roman" w:eastAsia="宋体" w:cs="宋体"/>
          <w:color w:val="auto"/>
          <w:kern w:val="2"/>
          <w:sz w:val="15"/>
          <w:szCs w:val="15"/>
          <w:highlight w:val="none"/>
          <w:lang w:val="en-US" w:eastAsia="zh-CN" w:bidi="ar-SA"/>
          <w14:ligatures w14:val="standardContextual"/>
        </w:rPr>
        <w:t>[10]</w:t>
      </w:r>
      <w:r>
        <w:rPr>
          <w:rFonts w:hint="eastAsia" w:ascii="Times New Roman" w:hAnsi="Times New Roman" w:cs="宋体"/>
          <w:color w:val="auto"/>
          <w:kern w:val="2"/>
          <w:sz w:val="15"/>
          <w:szCs w:val="15"/>
          <w:highlight w:val="none"/>
          <w:lang w:val="en-US" w:eastAsia="zh-CN" w:bidi="ar-SA"/>
          <w14:ligatures w14:val="standardContextual"/>
        </w:rPr>
        <w:t xml:space="preserve"> </w:t>
      </w:r>
      <w:r>
        <w:rPr>
          <w:rFonts w:ascii="Times New Roman" w:hAnsi="Times New Roman" w:cs="Times New Roman"/>
          <w:color w:val="auto"/>
          <w:sz w:val="15"/>
          <w:szCs w:val="15"/>
          <w:highlight w:val="none"/>
          <w14:ligatures w14:val="none"/>
        </w:rPr>
        <w:t>LI M, YUAN X, ZHAO X, et al. Research on composite braking control strategy based on driving condition typerecognition[J/OL]. Journal of Traffic and Transportation Engineering,</w:t>
      </w:r>
      <w:bookmarkEnd w:id="9"/>
      <w:r>
        <w:rPr>
          <w:rFonts w:ascii="Times New Roman" w:hAnsi="Times New Roman" w:cs="Times New Roman"/>
          <w:color w:val="auto"/>
          <w:sz w:val="15"/>
          <w:szCs w:val="15"/>
          <w:highlight w:val="none"/>
          <w14:ligatures w14:val="none"/>
        </w:rPr>
        <w:t>2025: 1-25</w:t>
      </w:r>
      <w:r>
        <w:rPr>
          <w:rFonts w:ascii="Times New Roman" w:hAnsi="Times New Roman" w:eastAsia="Segoe UI" w:cs="Segoe UI"/>
          <w:color w:val="auto"/>
          <w:sz w:val="12"/>
          <w:szCs w:val="12"/>
          <w:highlight w:val="none"/>
          <w:shd w:val="clear" w:color="auto" w:fill="FFFFFF"/>
        </w:rPr>
        <w:t>.</w:t>
      </w:r>
    </w:p>
    <w:p w14:paraId="6B0B1115">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[11] CUI P, GAO C S, AN R M. Fault-observer-based iterative learning model predictive controller for trajectory tracking of hypersonic vehicles[J]. Journal of Systems Engineering and Electronics, 2025, 36(3): 803-813.</w:t>
      </w:r>
    </w:p>
    <w:p w14:paraId="61E3DA16">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bookmarkStart w:id="10" w:name="_Ref19369"/>
      <w:bookmarkStart w:id="11" w:name="_Ref20231"/>
      <w:r>
        <w:rPr>
          <w:rFonts w:hint="eastAsia" w:ascii="Times New Roman" w:hAnsi="Times New Roman" w:eastAsia="宋体" w:cs="宋体"/>
          <w:color w:val="auto"/>
          <w:kern w:val="2"/>
          <w:sz w:val="15"/>
          <w:szCs w:val="15"/>
          <w:highlight w:val="none"/>
          <w:lang w:val="en-US" w:eastAsia="zh-CN" w:bidi="ar-SA"/>
          <w14:ligatures w14:val="standardContextual"/>
        </w:rPr>
        <w:t xml:space="preserve">[12] CESTARI R G, CASTELLETTI A, FORMENTIN S. Scenario-based model predictive control of water reservoir systems[J]. IFAC-PapersOnLine, 2023, 56(3): 313-318. </w:t>
      </w:r>
    </w:p>
    <w:bookmarkEnd w:id="10"/>
    <w:bookmarkEnd w:id="11"/>
    <w:p w14:paraId="03311D43">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 xml:space="preserve">[13] CASTELLETTI A, FICCHÌ A, COMINOLA A, et al. Model Predictive Control of water resources systems: A review and research agenda[J]. Annual Reviews in Control, 2023, 55: 442-465. </w:t>
      </w:r>
    </w:p>
    <w:p w14:paraId="5A760917">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[14] GIULIANI M, LAMONTAGNE J R, REED P M, et al. A state-of-the-art review of optimal reservoir control for managing conflicting demands in a changing world[J]. Water Resources Research, 2021, 57(12): e2021WR029927.</w:t>
      </w:r>
    </w:p>
    <w:p w14:paraId="751BCB1D">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[15] KOO J-H, ABRAHAM E, JONOSKI A, et al. Balancing operator risk averseness in model predictive control for reservoir systems[J]. Water Resources Research, 2024, 60(8): e2023WR034560. DOI:10.1029/2023WR034560.</w:t>
      </w:r>
      <w:r>
        <w:rPr>
          <w:rFonts w:hint="default" w:ascii="Times New Roman" w:hAnsi="Times New Roman" w:eastAsia="宋体" w:cs="宋体"/>
          <w:color w:val="auto"/>
          <w:kern w:val="2"/>
          <w:sz w:val="15"/>
          <w:szCs w:val="15"/>
          <w:highlight w:val="none"/>
          <w:lang w:val="en-US" w:eastAsia="zh-CN" w:bidi="ar-SA"/>
          <w14:ligatures w14:val="standardContextual"/>
        </w:rPr>
        <w:t xml:space="preserve"> </w:t>
      </w:r>
    </w:p>
    <w:p w14:paraId="7FCBE820">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 xml:space="preserve">[16] DELANEY C J, HARTMAN R K, MENDOZA J, et al. Forecast informed reservoir operations using ensemble streamflow predictions for a multipurpose reservoir in northern California[J]. Water Resources Research, 2020, 56(9): e2019WR026604. </w:t>
      </w:r>
    </w:p>
    <w:p w14:paraId="425B8150">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 xml:space="preserve">[17] BRODEUR Z P, DELANEY C, WHITIN B, et al. Synthetic forecast ensembles for evaluating forecast informed reservoir operations[J]. Water Resources Research, 2024, 60(2): e2023WR034898. </w:t>
      </w:r>
    </w:p>
    <w:p w14:paraId="5C84D96B">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bookmarkStart w:id="12" w:name="_Ref19653"/>
      <w:r>
        <w:rPr>
          <w:rFonts w:hint="eastAsia" w:ascii="Times New Roman" w:hAnsi="Times New Roman" w:eastAsia="宋体" w:cs="宋体"/>
          <w:color w:val="auto"/>
          <w:kern w:val="2"/>
          <w:sz w:val="15"/>
          <w:szCs w:val="15"/>
          <w:highlight w:val="none"/>
          <w:lang w:val="en-US" w:eastAsia="zh-CN" w:bidi="ar-SA"/>
          <w14:ligatures w14:val="standardContextual"/>
        </w:rPr>
        <w:t>[18] MYO LIN N. Multi-objective model predictive control for real-time reservoir operation[J]. Water, 2020, 12(9): 2582.</w:t>
      </w:r>
      <w:bookmarkEnd w:id="12"/>
    </w:p>
    <w:p w14:paraId="6F95B503">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bookmarkStart w:id="13" w:name="_Ref19715"/>
      <w:r>
        <w:rPr>
          <w:rFonts w:hint="eastAsia" w:ascii="Times New Roman" w:hAnsi="Times New Roman" w:eastAsia="宋体" w:cs="宋体"/>
          <w:color w:val="auto"/>
          <w:kern w:val="2"/>
          <w:sz w:val="15"/>
          <w:szCs w:val="15"/>
          <w:highlight w:val="none"/>
          <w:lang w:val="en-US" w:eastAsia="zh-CN" w:bidi="ar-SA"/>
          <w14:ligatures w14:val="standardContextual"/>
        </w:rPr>
        <w:t>[19] UYSAL G. Short term optimal operation of water supply reservoir under flood mitigation objectives[J]. Water Resources Management, 2018, 32(4): 1257-1272.</w:t>
      </w:r>
      <w:bookmarkEnd w:id="13"/>
    </w:p>
    <w:p w14:paraId="2CA2787F">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bookmarkStart w:id="14" w:name="_Ref197805860"/>
      <w:r>
        <w:rPr>
          <w:rFonts w:hint="eastAsia" w:ascii="Times New Roman" w:hAnsi="Times New Roman" w:eastAsia="宋体" w:cs="宋体"/>
          <w:color w:val="auto"/>
          <w:kern w:val="2"/>
          <w:sz w:val="15"/>
          <w:szCs w:val="15"/>
          <w:highlight w:val="none"/>
          <w:lang w:val="en-US" w:eastAsia="zh-CN" w:bidi="ar-SA"/>
          <w14:ligatures w14:val="standardContextual"/>
        </w:rPr>
        <w:t>[20] 张丽娟, 李宾, 王琪, 等. 基于PS-InSAR密云水库大坝及周边山体垂直位移监测研究[J]. 北京水务, 2024(3): 78-84.</w:t>
      </w:r>
      <w:r>
        <w:rPr>
          <w:rFonts w:hint="eastAsia" w:ascii="Times New Roman" w:hAnsi="Times New Roman" w:eastAsia="宋体" w:cs="宋体"/>
          <w:color w:val="auto"/>
          <w:kern w:val="2"/>
          <w:sz w:val="15"/>
          <w:szCs w:val="15"/>
          <w:highlight w:val="none"/>
          <w:lang w:val="en-US" w:eastAsia="zh-CN" w:bidi="ar-SA"/>
          <w14:ligatures w14:val="standardContextual"/>
        </w:rPr>
        <w:br w:type="textWrapping"/>
      </w:r>
      <w:r>
        <w:rPr>
          <w:rFonts w:hint="eastAsia" w:ascii="Times New Roman" w:hAnsi="Times New Roman" w:eastAsia="宋体" w:cs="宋体"/>
          <w:color w:val="auto"/>
          <w:kern w:val="2"/>
          <w:sz w:val="15"/>
          <w:szCs w:val="15"/>
          <w:highlight w:val="none"/>
          <w:lang w:val="en-US" w:eastAsia="zh-CN" w:bidi="ar-SA"/>
          <w14:ligatures w14:val="standardContextual"/>
        </w:rPr>
        <w:t>ZHANG L J, LI B, WANG Q, et al. Research on vertical deformation monitoring of the dam and surrounding mountains of the Miyun Reservoir based on PS-InSAR[J]. Beijing Water, 2024(3): 78-84.</w:t>
      </w:r>
    </w:p>
    <w:bookmarkEnd w:id="14"/>
    <w:p w14:paraId="2506C15C">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[21] 张冠宇, 卢亚静, 李永坤, 等. 高水位运行条件下密云水库洪水防御对策分析[J]. 中国防汛抗旱, 2024, 34(6): 65-70.</w:t>
      </w:r>
      <w:r>
        <w:rPr>
          <w:rFonts w:hint="eastAsia" w:ascii="Times New Roman" w:hAnsi="Times New Roman" w:eastAsia="宋体" w:cs="宋体"/>
          <w:color w:val="auto"/>
          <w:kern w:val="2"/>
          <w:sz w:val="15"/>
          <w:szCs w:val="15"/>
          <w:highlight w:val="none"/>
          <w:lang w:val="en-US" w:eastAsia="zh-CN" w:bidi="ar-SA"/>
          <w14:ligatures w14:val="standardContextual"/>
        </w:rPr>
        <w:br w:type="textWrapping"/>
      </w:r>
      <w:r>
        <w:rPr>
          <w:rFonts w:hint="eastAsia" w:ascii="Times New Roman" w:hAnsi="Times New Roman" w:eastAsia="宋体" w:cs="宋体"/>
          <w:color w:val="auto"/>
          <w:kern w:val="2"/>
          <w:sz w:val="15"/>
          <w:szCs w:val="15"/>
          <w:highlight w:val="none"/>
          <w:lang w:val="en-US" w:eastAsia="zh-CN" w:bidi="ar-SA"/>
          <w14:ligatures w14:val="standardContextual"/>
        </w:rPr>
        <w:t xml:space="preserve">ZHANG G Y, LU Y J, LI Y K, et al. Analysis on flood defense measures of Miyun Reservoir under high water level operation[J]. China Flood &amp; Drought Management, 2024, 34(6): 65-70. </w:t>
      </w:r>
    </w:p>
    <w:p w14:paraId="35D02B84">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[22] 刘旭东, 黄虎军, 冷国华, 等. 基于模型预测控制的水电站系统运行控制策略[J]. 电子设计工程, 2024, 32(9): 51-55.</w:t>
      </w:r>
      <w:r>
        <w:rPr>
          <w:rFonts w:hint="eastAsia" w:ascii="Times New Roman" w:hAnsi="Times New Roman" w:eastAsia="宋体" w:cs="宋体"/>
          <w:color w:val="auto"/>
          <w:kern w:val="2"/>
          <w:sz w:val="15"/>
          <w:szCs w:val="15"/>
          <w:highlight w:val="none"/>
          <w:lang w:val="en-US" w:eastAsia="zh-CN" w:bidi="ar-SA"/>
          <w14:ligatures w14:val="standardContextual"/>
        </w:rPr>
        <w:br w:type="textWrapping"/>
      </w:r>
      <w:r>
        <w:rPr>
          <w:rFonts w:hint="eastAsia" w:ascii="Times New Roman" w:hAnsi="Times New Roman" w:eastAsia="宋体" w:cs="宋体"/>
          <w:color w:val="auto"/>
          <w:kern w:val="2"/>
          <w:sz w:val="15"/>
          <w:szCs w:val="15"/>
          <w:highlight w:val="none"/>
          <w:lang w:val="en-US" w:eastAsia="zh-CN" w:bidi="ar-SA"/>
          <w14:ligatures w14:val="standardContextual"/>
        </w:rPr>
        <w:t xml:space="preserve">LIU X D, HUANG H J, LENG G H, et al. Operation control strategy of hydropower station system based on model predictive control[J]. Electronic Design Engineering, 2024, 32(9): 51-55. </w:t>
      </w:r>
    </w:p>
    <w:p w14:paraId="2FCDE8BC">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 xml:space="preserve">[23] OTOMEGA B, MARINAKIS A, GLAVIC M, et al. Model predictive control to alleviate thermal overloads[J]. IEEE Transactions on Power Systems, 2007, 22(3): 1384-1385. </w:t>
      </w:r>
    </w:p>
    <w:p w14:paraId="4CC8F3BA">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 xml:space="preserve">[24] CAMACHO E F, BORDONS C. Model predictive controllers[M]//Model Predictive Control. London: Springer London, 2007: 13-30. </w:t>
      </w:r>
    </w:p>
    <w:p w14:paraId="77C2BDC7">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 xml:space="preserve">[25] GALLESTEY E, STOTHERT A, ANTOINE M, et al. Model predictive control and the optimization of power plant load while considering lifetime consumption[J]. IEEE Transactions on Power Systems, 2002, 17(1): 186-191. </w:t>
      </w:r>
    </w:p>
    <w:p w14:paraId="71F3A3BF">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 xml:space="preserve">[26] LI Y Q, ZHANG Z, KONG L Z, et al. Multi-objective Predictive Control for cascade canal system considering constraints and objectives related to gate regulation[J]. Control Engineering Practice, 2025, 156: 106202. </w:t>
      </w:r>
    </w:p>
    <w:p w14:paraId="185EE8B4">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[27] 李汉元, 张召, 雷晓辉, 等. 明渠模型预测控制快速优化计算方法[J]. 排灌机械工程学报, 2024, 42(5): 484-490.</w:t>
      </w:r>
      <w:r>
        <w:rPr>
          <w:rFonts w:hint="eastAsia" w:ascii="Times New Roman" w:hAnsi="Times New Roman" w:eastAsia="宋体" w:cs="宋体"/>
          <w:color w:val="auto"/>
          <w:kern w:val="2"/>
          <w:sz w:val="15"/>
          <w:szCs w:val="15"/>
          <w:highlight w:val="none"/>
          <w:lang w:val="en-US" w:eastAsia="zh-CN" w:bidi="ar-SA"/>
          <w14:ligatures w14:val="standardContextual"/>
        </w:rPr>
        <w:br w:type="textWrapping"/>
      </w:r>
      <w:r>
        <w:rPr>
          <w:rFonts w:hint="eastAsia" w:ascii="Times New Roman" w:hAnsi="Times New Roman" w:eastAsia="宋体" w:cs="宋体"/>
          <w:color w:val="auto"/>
          <w:kern w:val="2"/>
          <w:sz w:val="15"/>
          <w:szCs w:val="15"/>
          <w:highlight w:val="none"/>
          <w:lang w:val="en-US" w:eastAsia="zh-CN" w:bidi="ar-SA"/>
          <w14:ligatures w14:val="standardContextual"/>
        </w:rPr>
        <w:t xml:space="preserve">LI H Y, ZHANG Z, LEI X H, et al. Fast optimization calculation method for predictive control of open canal models[J]. Journal of Drainage and Irrigation Machinery Engineering, 2024, 42(5): 484-490. </w:t>
      </w:r>
    </w:p>
    <w:p w14:paraId="70E416B1">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bookmarkStart w:id="15" w:name="_Ref11943"/>
      <w:r>
        <w:rPr>
          <w:rFonts w:hint="eastAsia" w:ascii="Times New Roman" w:hAnsi="Times New Roman" w:eastAsia="宋体" w:cs="宋体"/>
          <w:color w:val="auto"/>
          <w:kern w:val="2"/>
          <w:sz w:val="15"/>
          <w:szCs w:val="15"/>
          <w:highlight w:val="none"/>
          <w:lang w:val="en-US" w:eastAsia="zh-CN" w:bidi="ar-SA"/>
          <w14:ligatures w14:val="standardContextual"/>
        </w:rPr>
        <w:t>[28] 国家质量监督检验检疫总局 中国国家标准化管理委员会. 水文情报预报规范: GB/T 22482—2008[S]. 北京: 中国标准出版社, 2009.</w:t>
      </w:r>
      <w:r>
        <w:rPr>
          <w:rFonts w:hint="eastAsia" w:ascii="Times New Roman" w:hAnsi="Times New Roman" w:eastAsia="宋体" w:cs="宋体"/>
          <w:color w:val="auto"/>
          <w:kern w:val="2"/>
          <w:sz w:val="15"/>
          <w:szCs w:val="15"/>
          <w:highlight w:val="none"/>
          <w:lang w:val="en-US" w:eastAsia="zh-CN" w:bidi="ar-SA"/>
          <w14:ligatures w14:val="standardContextual"/>
        </w:rPr>
        <w:br w:type="textWrapping"/>
      </w:r>
      <w:r>
        <w:rPr>
          <w:rFonts w:hint="eastAsia" w:ascii="Times New Roman" w:hAnsi="Times New Roman" w:eastAsia="宋体" w:cs="宋体"/>
          <w:color w:val="auto"/>
          <w:kern w:val="2"/>
          <w:sz w:val="15"/>
          <w:szCs w:val="15"/>
          <w:highlight w:val="none"/>
          <w:lang w:val="en-US" w:eastAsia="zh-CN" w:bidi="ar-SA"/>
          <w14:ligatures w14:val="standardContextual"/>
        </w:rPr>
        <w:t xml:space="preserve">Standardization Administration of the People’s Republic of China. Standard for Hydrological Information and Hydrological Forecasting: GB/T 22482—2008[S]. Beijing: Standards Press of China, 2009. </w:t>
      </w:r>
    </w:p>
    <w:p w14:paraId="6E9F8DBD">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bookmarkStart w:id="16" w:name="_Ref9369"/>
      <w:r>
        <w:rPr>
          <w:rFonts w:hint="eastAsia" w:ascii="Times New Roman" w:hAnsi="Times New Roman" w:eastAsia="宋体" w:cs="宋体"/>
          <w:color w:val="auto"/>
          <w:kern w:val="2"/>
          <w:sz w:val="15"/>
          <w:szCs w:val="15"/>
          <w:highlight w:val="none"/>
          <w:lang w:val="en-US" w:eastAsia="zh-CN" w:bidi="ar-SA"/>
          <w14:ligatures w14:val="standardContextual"/>
        </w:rPr>
        <w:t>[29] Swamee P.K., Sluice-Gate Discharge Equations for Free and Submerged Flow[J]. Journal of Irrigation and DrainageEngineering, 1992, 118(1): 56–60. DOI:10.1061/(ASCE)0733-9437(1992)118:1(56).</w:t>
      </w:r>
      <w:bookmarkEnd w:id="15"/>
      <w:bookmarkEnd w:id="16"/>
    </w:p>
    <w:p w14:paraId="38AD3885">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r>
        <w:rPr>
          <w:rFonts w:hint="eastAsia" w:ascii="Times New Roman" w:hAnsi="Times New Roman" w:eastAsia="宋体" w:cs="宋体"/>
          <w:color w:val="auto"/>
          <w:kern w:val="2"/>
          <w:sz w:val="15"/>
          <w:szCs w:val="15"/>
          <w:highlight w:val="none"/>
          <w:lang w:val="en-US" w:eastAsia="zh-CN" w:bidi="ar-SA"/>
          <w14:ligatures w14:val="standardContextual"/>
        </w:rPr>
        <w:t>[30] ZHANG J W, CAI X M, LEI X H, et al. Real-time reservoir flood control operation enhanced by data assimilation[J]. Journal of Hydrology, 2021, 598: 126426.</w:t>
      </w:r>
    </w:p>
    <w:p w14:paraId="5E10B199">
      <w:pPr>
        <w:pStyle w:val="49"/>
        <w:keepNext w:val="0"/>
        <w:keepLines w:val="0"/>
        <w:pageBreakBefore w:val="0"/>
        <w:widowControl/>
        <w:numPr>
          <w:ilvl w:val="0"/>
          <w:numId w:val="0"/>
        </w:numPr>
        <w:kinsoku/>
        <w:wordWrap w:val="0"/>
        <w:overflowPunct/>
        <w:topLinePunct w:val="0"/>
        <w:autoSpaceDE/>
        <w:autoSpaceDN/>
        <w:bidi w:val="0"/>
        <w:adjustRightInd/>
        <w:snapToGrid/>
        <w:ind w:left="725" w:leftChars="199" w:hanging="307" w:hangingChars="205"/>
        <w:contextualSpacing w:val="0"/>
        <w:textAlignment w:val="auto"/>
        <w:rPr>
          <w:rFonts w:hint="eastAsia" w:ascii="Times New Roman" w:hAnsi="Times New Roman" w:eastAsia="宋体" w:cs="宋体"/>
          <w:color w:val="auto"/>
          <w:kern w:val="2"/>
          <w:sz w:val="15"/>
          <w:szCs w:val="15"/>
          <w:highlight w:val="none"/>
          <w:lang w:val="en-US" w:eastAsia="zh-CN" w:bidi="ar-SA"/>
          <w14:ligatures w14:val="standardContextual"/>
        </w:rPr>
      </w:pPr>
    </w:p>
    <w:p w14:paraId="311CC376">
      <w:pPr>
        <w:pStyle w:val="21"/>
        <w:rPr>
          <w:rFonts w:hint="eastAsia" w:ascii="Times New Roman" w:hAnsi="Times New Roman"/>
          <w:color w:val="auto"/>
          <w:highlight w:val="none"/>
          <w:lang w:eastAsia="zh-CN"/>
        </w:rPr>
      </w:pPr>
    </w:p>
    <w:sectPr>
      <w:headerReference r:id="rId4" w:type="first"/>
      <w:footerReference r:id="rId6" w:type="first"/>
      <w:headerReference r:id="rId3" w:type="default"/>
      <w:footerReference r:id="rId5" w:type="default"/>
      <w:pgSz w:w="11905" w:h="16838"/>
      <w:pgMar w:top="1440" w:right="1803" w:bottom="1440" w:left="1803" w:header="850" w:footer="992" w:gutter="0"/>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1DA57EE-B434-406E-8C9F-E35BD674D45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2" w:fontKey="{F6ACF36B-FC71-4286-AE02-14B5DAADF93F}"/>
  </w:font>
  <w:font w:name="楷体">
    <w:panose1 w:val="02010609060101010101"/>
    <w:charset w:val="86"/>
    <w:family w:val="modern"/>
    <w:pitch w:val="default"/>
    <w:sig w:usb0="800002BF" w:usb1="38CF7CFA" w:usb2="00000016" w:usb3="00000000" w:csb0="00040001" w:csb1="00000000"/>
    <w:embedRegular r:id="rId3" w:fontKey="{88A76DC2-D24A-4F7A-87AD-65DC762819FA}"/>
  </w:font>
  <w:font w:name="微软雅黑">
    <w:panose1 w:val="020B0503020204020204"/>
    <w:charset w:val="86"/>
    <w:family w:val="swiss"/>
    <w:pitch w:val="default"/>
    <w:sig w:usb0="80000287" w:usb1="280F3C52" w:usb2="00000016" w:usb3="00000000" w:csb0="0004001F" w:csb1="00000000"/>
    <w:embedRegular r:id="rId4" w:fontKey="{FB082F94-7043-4F53-A25B-37FEEE030093}"/>
  </w:font>
  <w:font w:name="Segoe UI">
    <w:panose1 w:val="020B0502040204020203"/>
    <w:charset w:val="00"/>
    <w:family w:val="swiss"/>
    <w:pitch w:val="default"/>
    <w:sig w:usb0="E10022FF" w:usb1="C000E47F" w:usb2="00000029" w:usb3="00000000" w:csb0="200001DF" w:csb1="20000000"/>
    <w:embedRegular r:id="rId5" w:fontKey="{0848E3CC-4C62-411B-B621-19F10FB2CEF1}"/>
  </w:font>
  <w:font w:name="Cambria Math">
    <w:panose1 w:val="02040503050406030204"/>
    <w:charset w:val="00"/>
    <w:family w:val="roman"/>
    <w:pitch w:val="default"/>
    <w:sig w:usb0="E00002FF" w:usb1="420024FF" w:usb2="00000000" w:usb3="00000000" w:csb0="2000019F" w:csb1="00000000"/>
    <w:embedRegular r:id="rId6" w:fontKey="{000359C4-B8E8-4EA9-9208-1E3D6509514A}"/>
  </w:font>
  <w:font w:name="方正小标宋简体">
    <w:panose1 w:val="02000000000000000000"/>
    <w:charset w:val="86"/>
    <w:family w:val="auto"/>
    <w:pitch w:val="default"/>
    <w:sig w:usb0="00000001" w:usb1="08000000" w:usb2="00000000" w:usb3="00000000" w:csb0="00040000" w:csb1="00000000"/>
    <w:embedRegular r:id="rId7" w:fontKey="{9F32692D-C107-4BB1-82AA-5E046C761905}"/>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68914">
    <w:pPr>
      <w:pStyle w:val="18"/>
      <w:rPr>
        <w:rFonts w:hint="eastAsia"/>
      </w:rPr>
    </w:pPr>
  </w:p>
  <w:p w14:paraId="2F45BB7A">
    <w:pPr>
      <w:pStyle w:val="18"/>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8D71B">
    <w:pPr>
      <w:pStyle w:val="18"/>
    </w:pPr>
    <w:r>
      <w:t xml:space="preserve">                                      </w:t>
    </w:r>
  </w:p>
  <w:p w14:paraId="05604930">
    <w:pPr>
      <w:pStyle w:val="18"/>
      <w:rPr>
        <w:rFonts w:hint="default" w:eastAsia="宋体"/>
        <w:lang w:val="en-US" w:eastAsia="zh-CN"/>
      </w:rPr>
    </w:pPr>
    <w:r>
      <w:rPr>
        <w:rFonts w:hint="eastAsia" w:eastAsia="宋体"/>
        <w:lang w:eastAsia="zh-CN"/>
      </w:rPr>
      <w:t>收稿日期：2025-0</w:t>
    </w:r>
    <w:r>
      <w:rPr>
        <w:rFonts w:hint="eastAsia"/>
        <w:lang w:val="en-US" w:eastAsia="zh-CN"/>
      </w:rPr>
      <w:t>8</w:t>
    </w:r>
    <w:r>
      <w:rPr>
        <w:rFonts w:hint="eastAsia" w:eastAsia="宋体"/>
        <w:lang w:eastAsia="zh-CN"/>
      </w:rPr>
      <w:t>-</w:t>
    </w:r>
    <w:r>
      <w:rPr>
        <w:rFonts w:hint="eastAsia"/>
        <w:lang w:val="en-US" w:eastAsia="zh-CN"/>
      </w:rPr>
      <w:t>17</w:t>
    </w:r>
    <w:r>
      <w:rPr>
        <w:rFonts w:hint="eastAsia" w:eastAsia="宋体"/>
        <w:lang w:eastAsia="zh-CN"/>
      </w:rPr>
      <w:t>；修回日期：2025-</w:t>
    </w:r>
    <w:r>
      <w:rPr>
        <w:rFonts w:hint="eastAsia"/>
        <w:lang w:val="en-US" w:eastAsia="zh-CN"/>
      </w:rPr>
      <w:t>10</w:t>
    </w:r>
    <w:r>
      <w:rPr>
        <w:rFonts w:hint="eastAsia" w:eastAsia="宋体"/>
        <w:lang w:eastAsia="zh-CN"/>
      </w:rPr>
      <w:t>-2</w:t>
    </w:r>
    <w:r>
      <w:rPr>
        <w:rFonts w:hint="eastAsia"/>
        <w:lang w:val="en-US" w:eastAsia="zh-CN"/>
      </w:rPr>
      <w:t>1</w:t>
    </w:r>
    <w:r>
      <w:rPr>
        <w:rFonts w:hint="eastAsia" w:eastAsia="宋体"/>
        <w:lang w:eastAsia="zh-CN"/>
      </w:rPr>
      <w:t>；录用日期：2025-</w:t>
    </w:r>
    <w:r>
      <w:rPr>
        <w:rFonts w:hint="eastAsia"/>
        <w:lang w:val="en-US" w:eastAsia="zh-CN"/>
      </w:rPr>
      <w:t>10</w:t>
    </w:r>
    <w:r>
      <w:rPr>
        <w:rFonts w:hint="eastAsia" w:eastAsia="宋体"/>
        <w:lang w:eastAsia="zh-CN"/>
      </w:rPr>
      <w:t>-</w:t>
    </w:r>
    <w:r>
      <w:rPr>
        <w:rFonts w:hint="eastAsia"/>
        <w:lang w:val="en-US" w:eastAsia="zh-CN"/>
      </w:rPr>
      <w:t>28</w:t>
    </w:r>
    <w:r>
      <w:rPr>
        <w:rFonts w:hint="eastAsia" w:eastAsia="宋体"/>
        <w:lang w:eastAsia="zh-CN"/>
      </w:rPr>
      <w:t>；网络首发日期：202</w:t>
    </w:r>
    <w:r>
      <w:rPr>
        <w:rFonts w:hint="eastAsia"/>
        <w:lang w:val="en-US" w:eastAsia="zh-CN"/>
      </w:rPr>
      <w:t>6</w:t>
    </w:r>
    <w:r>
      <w:rPr>
        <w:rFonts w:hint="eastAsia" w:eastAsia="宋体"/>
        <w:lang w:eastAsia="zh-CN"/>
      </w:rPr>
      <w:t>-</w:t>
    </w:r>
    <w:r>
      <w:rPr>
        <w:rFonts w:hint="eastAsia"/>
        <w:lang w:val="en-US" w:eastAsia="zh-CN"/>
      </w:rPr>
      <w:t>01</w:t>
    </w:r>
    <w:r>
      <w:rPr>
        <w:rFonts w:hint="eastAsia" w:eastAsia="宋体"/>
        <w:lang w:eastAsia="zh-CN"/>
      </w:rPr>
      <w:t>-</w:t>
    </w:r>
    <w:r>
      <w:rPr>
        <w:rFonts w:hint="eastAsia"/>
        <w:lang w:val="en-US" w:eastAsia="zh-CN"/>
      </w:rPr>
      <w:t>06</w:t>
    </w:r>
    <w:bookmarkStart w:id="17" w:name="_GoBack"/>
    <w:bookmarkEnd w:id="17"/>
  </w:p>
  <w:p w14:paraId="4A7F499D">
    <w:pPr>
      <w:pStyle w:val="18"/>
    </w:pPr>
    <w:r>
      <w:rPr>
        <w:rFonts w:hint="eastAsia"/>
        <w:lang w:eastAsia="zh-CN"/>
      </w:rPr>
      <w:t>基金</w:t>
    </w:r>
    <w:r>
      <w:t>项目：</w:t>
    </w:r>
    <w:r>
      <w:rPr>
        <w:rFonts w:hint="eastAsia"/>
      </w:rPr>
      <w:t>国家自然科学基金</w:t>
    </w:r>
    <w:r>
      <w:rPr>
        <w:rFonts w:hint="eastAsia"/>
        <w:lang w:val="en-US" w:eastAsia="zh-CN"/>
      </w:rPr>
      <w:t>项目</w:t>
    </w:r>
    <w:r>
      <w:t>（</w:t>
    </w:r>
    <w:r>
      <w:rPr>
        <w:rFonts w:hint="eastAsia"/>
      </w:rPr>
      <w:t>U2443207</w:t>
    </w:r>
    <w:r>
      <w:t>）</w:t>
    </w:r>
  </w:p>
  <w:p w14:paraId="47D898BD">
    <w:pPr>
      <w:pStyle w:val="18"/>
    </w:pPr>
    <w:r>
      <w:t>作者简介：温鸿安（</w:t>
    </w:r>
    <w:r>
      <w:rPr>
        <w:rFonts w:hint="eastAsia"/>
      </w:rPr>
      <w:t>1998</w:t>
    </w:r>
    <w:r>
      <w:rPr>
        <w:rFonts w:hint="eastAsia"/>
        <w:lang w:eastAsia="zh-CN"/>
      </w:rPr>
      <w:t>—</w:t>
    </w:r>
    <w:r>
      <w:t>），男，硕士研究生，主要从事</w:t>
    </w:r>
    <w:r>
      <w:rPr>
        <w:rFonts w:hint="eastAsia"/>
      </w:rPr>
      <w:t>水文水资源配置及水库调度</w:t>
    </w:r>
    <w:r>
      <w:t>学习研究</w:t>
    </w:r>
    <w:r>
      <w:rPr>
        <w:rFonts w:hint="eastAsia"/>
      </w:rPr>
      <w:t>工作。</w:t>
    </w:r>
    <w:r>
      <w:t>E-mail:</w:t>
    </w:r>
    <w:r>
      <w:rPr>
        <w:rFonts w:hint="eastAsia"/>
      </w:rPr>
      <w:t>2387330012@qq.com</w:t>
    </w:r>
  </w:p>
  <w:p w14:paraId="76634C6F">
    <w:pPr>
      <w:pStyle w:val="18"/>
      <w:rPr>
        <w:rFonts w:hint="eastAsia"/>
      </w:rPr>
    </w:pPr>
    <w:r>
      <w:t>通</w:t>
    </w:r>
    <w:r>
      <w:rPr>
        <w:rFonts w:hint="eastAsia"/>
        <w:lang w:eastAsia="zh-CN"/>
      </w:rPr>
      <w:t>信</w:t>
    </w:r>
    <w:r>
      <w:t>作者：龙爱华（1976</w:t>
    </w:r>
    <w:r>
      <w:rPr>
        <w:rFonts w:hint="eastAsia"/>
        <w:lang w:eastAsia="zh-CN"/>
      </w:rPr>
      <w:t>—</w:t>
    </w:r>
    <w:r>
      <w:t>），男，教授，博</w:t>
    </w:r>
    <w:r>
      <w:rPr>
        <w:rFonts w:hint="eastAsia"/>
        <w:lang w:eastAsia="zh-CN"/>
      </w:rPr>
      <w:t>士研究生</w:t>
    </w:r>
    <w:r>
      <w:t>导</w:t>
    </w:r>
    <w:r>
      <w:rPr>
        <w:rFonts w:hint="eastAsia"/>
        <w:lang w:eastAsia="zh-CN"/>
      </w:rPr>
      <w:t>师</w:t>
    </w:r>
    <w:r>
      <w:t>，</w:t>
    </w:r>
    <w:r>
      <w:rPr>
        <w:rFonts w:hint="eastAsia"/>
        <w:lang w:eastAsia="zh-CN"/>
      </w:rPr>
      <w:t>博士，</w:t>
    </w:r>
    <w:r>
      <w:t>主要从事流域水循环、资源与环境管理方面的研究工作。E-mail: aihua_long@tju.edu.cn</w:t>
    </w:r>
  </w:p>
  <w:p w14:paraId="3394F2F9">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FCC13">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45C2B">
    <w:pPr>
      <w:pStyle w:val="1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FhZGY0ZTViYWQyN2I0ZGJhNDk0OThkMjNkNmQ2MDYifQ=="/>
  </w:docVars>
  <w:rsids>
    <w:rsidRoot w:val="00172A27"/>
    <w:rsid w:val="000159CF"/>
    <w:rsid w:val="000159DE"/>
    <w:rsid w:val="00025E17"/>
    <w:rsid w:val="00043763"/>
    <w:rsid w:val="00056FEB"/>
    <w:rsid w:val="00084D5F"/>
    <w:rsid w:val="00085F4B"/>
    <w:rsid w:val="00097DC9"/>
    <w:rsid w:val="000A1CE1"/>
    <w:rsid w:val="000B279B"/>
    <w:rsid w:val="000B4B15"/>
    <w:rsid w:val="000D109E"/>
    <w:rsid w:val="000D2E52"/>
    <w:rsid w:val="000D5C0A"/>
    <w:rsid w:val="000D5DF7"/>
    <w:rsid w:val="000E4AC2"/>
    <w:rsid w:val="000F6AA0"/>
    <w:rsid w:val="00124E25"/>
    <w:rsid w:val="00133E21"/>
    <w:rsid w:val="001362D0"/>
    <w:rsid w:val="00137462"/>
    <w:rsid w:val="00144038"/>
    <w:rsid w:val="00153D4A"/>
    <w:rsid w:val="00155A4B"/>
    <w:rsid w:val="00164D25"/>
    <w:rsid w:val="00172468"/>
    <w:rsid w:val="00172A27"/>
    <w:rsid w:val="00186F11"/>
    <w:rsid w:val="001A5000"/>
    <w:rsid w:val="001A77D3"/>
    <w:rsid w:val="001C1FD2"/>
    <w:rsid w:val="001E51E8"/>
    <w:rsid w:val="001E60FA"/>
    <w:rsid w:val="001F360A"/>
    <w:rsid w:val="001F46B5"/>
    <w:rsid w:val="001F779D"/>
    <w:rsid w:val="002008EF"/>
    <w:rsid w:val="00203F56"/>
    <w:rsid w:val="0023080C"/>
    <w:rsid w:val="0023696D"/>
    <w:rsid w:val="002441E7"/>
    <w:rsid w:val="002566AB"/>
    <w:rsid w:val="00262019"/>
    <w:rsid w:val="002720D2"/>
    <w:rsid w:val="0027512B"/>
    <w:rsid w:val="0027777F"/>
    <w:rsid w:val="00284EE5"/>
    <w:rsid w:val="00290328"/>
    <w:rsid w:val="00293D68"/>
    <w:rsid w:val="002A6D35"/>
    <w:rsid w:val="002A6EBA"/>
    <w:rsid w:val="002B3B91"/>
    <w:rsid w:val="002C0FF6"/>
    <w:rsid w:val="002C42D1"/>
    <w:rsid w:val="002C69D1"/>
    <w:rsid w:val="002D03DF"/>
    <w:rsid w:val="002D16F4"/>
    <w:rsid w:val="002D656F"/>
    <w:rsid w:val="002E366B"/>
    <w:rsid w:val="002F0E60"/>
    <w:rsid w:val="003009E0"/>
    <w:rsid w:val="003139AC"/>
    <w:rsid w:val="00327003"/>
    <w:rsid w:val="00357B45"/>
    <w:rsid w:val="00360FFA"/>
    <w:rsid w:val="00362808"/>
    <w:rsid w:val="003818DA"/>
    <w:rsid w:val="00383B3A"/>
    <w:rsid w:val="00384CC7"/>
    <w:rsid w:val="0039740D"/>
    <w:rsid w:val="003A057B"/>
    <w:rsid w:val="003A69B8"/>
    <w:rsid w:val="003B0E31"/>
    <w:rsid w:val="003C54A5"/>
    <w:rsid w:val="003D4CF9"/>
    <w:rsid w:val="003D61BE"/>
    <w:rsid w:val="003F1D22"/>
    <w:rsid w:val="003F6ACA"/>
    <w:rsid w:val="00413BE5"/>
    <w:rsid w:val="00424729"/>
    <w:rsid w:val="004314B3"/>
    <w:rsid w:val="00452BA1"/>
    <w:rsid w:val="0046033C"/>
    <w:rsid w:val="00464EE0"/>
    <w:rsid w:val="00475D2F"/>
    <w:rsid w:val="00476EE7"/>
    <w:rsid w:val="00477ABF"/>
    <w:rsid w:val="00495180"/>
    <w:rsid w:val="004A6390"/>
    <w:rsid w:val="004D0F60"/>
    <w:rsid w:val="004E344B"/>
    <w:rsid w:val="004E6D2F"/>
    <w:rsid w:val="004F480D"/>
    <w:rsid w:val="004F6CF8"/>
    <w:rsid w:val="005073B7"/>
    <w:rsid w:val="00511DED"/>
    <w:rsid w:val="00512049"/>
    <w:rsid w:val="00522235"/>
    <w:rsid w:val="005275A2"/>
    <w:rsid w:val="00532C56"/>
    <w:rsid w:val="005507F5"/>
    <w:rsid w:val="0055205B"/>
    <w:rsid w:val="00591CE5"/>
    <w:rsid w:val="00593660"/>
    <w:rsid w:val="005A6DA8"/>
    <w:rsid w:val="005B1EFA"/>
    <w:rsid w:val="005B2429"/>
    <w:rsid w:val="005C5F16"/>
    <w:rsid w:val="005E767D"/>
    <w:rsid w:val="00636374"/>
    <w:rsid w:val="0064227A"/>
    <w:rsid w:val="00642D9E"/>
    <w:rsid w:val="006667EB"/>
    <w:rsid w:val="00672070"/>
    <w:rsid w:val="006735D3"/>
    <w:rsid w:val="0067671C"/>
    <w:rsid w:val="0068371B"/>
    <w:rsid w:val="00684987"/>
    <w:rsid w:val="00687BB0"/>
    <w:rsid w:val="00692815"/>
    <w:rsid w:val="006A3315"/>
    <w:rsid w:val="006B3BB6"/>
    <w:rsid w:val="006B4DA0"/>
    <w:rsid w:val="006C5A4D"/>
    <w:rsid w:val="006C7B55"/>
    <w:rsid w:val="006D2D7B"/>
    <w:rsid w:val="006E15E4"/>
    <w:rsid w:val="006E29BC"/>
    <w:rsid w:val="006E3A2A"/>
    <w:rsid w:val="00722231"/>
    <w:rsid w:val="00735EA8"/>
    <w:rsid w:val="00736C67"/>
    <w:rsid w:val="00741263"/>
    <w:rsid w:val="00743901"/>
    <w:rsid w:val="007514A4"/>
    <w:rsid w:val="0075465F"/>
    <w:rsid w:val="0075705A"/>
    <w:rsid w:val="00757B86"/>
    <w:rsid w:val="00770868"/>
    <w:rsid w:val="007A5223"/>
    <w:rsid w:val="007B2842"/>
    <w:rsid w:val="007C2BC9"/>
    <w:rsid w:val="007D5E0E"/>
    <w:rsid w:val="007E18BB"/>
    <w:rsid w:val="007E6850"/>
    <w:rsid w:val="008105A9"/>
    <w:rsid w:val="00811CA5"/>
    <w:rsid w:val="008274EE"/>
    <w:rsid w:val="00842C42"/>
    <w:rsid w:val="00847102"/>
    <w:rsid w:val="008651CC"/>
    <w:rsid w:val="0086521C"/>
    <w:rsid w:val="00865E54"/>
    <w:rsid w:val="008707DF"/>
    <w:rsid w:val="008714D6"/>
    <w:rsid w:val="00881A4C"/>
    <w:rsid w:val="008913B3"/>
    <w:rsid w:val="008A2279"/>
    <w:rsid w:val="008D07EE"/>
    <w:rsid w:val="008E26A0"/>
    <w:rsid w:val="009136D3"/>
    <w:rsid w:val="0093511B"/>
    <w:rsid w:val="009426E8"/>
    <w:rsid w:val="00946063"/>
    <w:rsid w:val="00960D44"/>
    <w:rsid w:val="009627D3"/>
    <w:rsid w:val="009637B4"/>
    <w:rsid w:val="00964AF4"/>
    <w:rsid w:val="00972CB2"/>
    <w:rsid w:val="00976626"/>
    <w:rsid w:val="00980E70"/>
    <w:rsid w:val="009A1E00"/>
    <w:rsid w:val="009A4AD0"/>
    <w:rsid w:val="009B2EBC"/>
    <w:rsid w:val="009D143D"/>
    <w:rsid w:val="009D41BB"/>
    <w:rsid w:val="009E203F"/>
    <w:rsid w:val="009E52B2"/>
    <w:rsid w:val="00A05FB6"/>
    <w:rsid w:val="00A128B9"/>
    <w:rsid w:val="00A1761B"/>
    <w:rsid w:val="00A4661D"/>
    <w:rsid w:val="00A60006"/>
    <w:rsid w:val="00A630B4"/>
    <w:rsid w:val="00A7101F"/>
    <w:rsid w:val="00AB34D2"/>
    <w:rsid w:val="00AC6986"/>
    <w:rsid w:val="00AD453D"/>
    <w:rsid w:val="00AF6FDD"/>
    <w:rsid w:val="00AF7C60"/>
    <w:rsid w:val="00AF7F29"/>
    <w:rsid w:val="00B02615"/>
    <w:rsid w:val="00B2368F"/>
    <w:rsid w:val="00B24B9F"/>
    <w:rsid w:val="00B3208F"/>
    <w:rsid w:val="00B3626E"/>
    <w:rsid w:val="00B45972"/>
    <w:rsid w:val="00B5391B"/>
    <w:rsid w:val="00B54D16"/>
    <w:rsid w:val="00B552CD"/>
    <w:rsid w:val="00B7173B"/>
    <w:rsid w:val="00B7259A"/>
    <w:rsid w:val="00B93D42"/>
    <w:rsid w:val="00B95090"/>
    <w:rsid w:val="00BA164B"/>
    <w:rsid w:val="00BA2C56"/>
    <w:rsid w:val="00BA7095"/>
    <w:rsid w:val="00BB1DDD"/>
    <w:rsid w:val="00BB2701"/>
    <w:rsid w:val="00BB3F85"/>
    <w:rsid w:val="00BC7276"/>
    <w:rsid w:val="00BC7390"/>
    <w:rsid w:val="00BD278D"/>
    <w:rsid w:val="00BD66D8"/>
    <w:rsid w:val="00BE0D23"/>
    <w:rsid w:val="00BE24C4"/>
    <w:rsid w:val="00C00CC9"/>
    <w:rsid w:val="00C11797"/>
    <w:rsid w:val="00C128E7"/>
    <w:rsid w:val="00C14656"/>
    <w:rsid w:val="00C23F02"/>
    <w:rsid w:val="00C352E4"/>
    <w:rsid w:val="00C376CC"/>
    <w:rsid w:val="00C4057A"/>
    <w:rsid w:val="00C4187A"/>
    <w:rsid w:val="00C420A4"/>
    <w:rsid w:val="00C578BE"/>
    <w:rsid w:val="00C63FED"/>
    <w:rsid w:val="00C93847"/>
    <w:rsid w:val="00C9584D"/>
    <w:rsid w:val="00C96FDF"/>
    <w:rsid w:val="00CA18AE"/>
    <w:rsid w:val="00CB0F73"/>
    <w:rsid w:val="00CC40C8"/>
    <w:rsid w:val="00CD509B"/>
    <w:rsid w:val="00CD6120"/>
    <w:rsid w:val="00D10538"/>
    <w:rsid w:val="00D10FC8"/>
    <w:rsid w:val="00D328E7"/>
    <w:rsid w:val="00D34070"/>
    <w:rsid w:val="00D42D12"/>
    <w:rsid w:val="00D5598D"/>
    <w:rsid w:val="00D65ED9"/>
    <w:rsid w:val="00D836F0"/>
    <w:rsid w:val="00DD1037"/>
    <w:rsid w:val="00DD31C9"/>
    <w:rsid w:val="00DD3C03"/>
    <w:rsid w:val="00DE402F"/>
    <w:rsid w:val="00DE50A2"/>
    <w:rsid w:val="00DF17BD"/>
    <w:rsid w:val="00E002F5"/>
    <w:rsid w:val="00E506B1"/>
    <w:rsid w:val="00E6056B"/>
    <w:rsid w:val="00E637E5"/>
    <w:rsid w:val="00E71F73"/>
    <w:rsid w:val="00E83C44"/>
    <w:rsid w:val="00E94CBA"/>
    <w:rsid w:val="00EB1FA8"/>
    <w:rsid w:val="00EB3443"/>
    <w:rsid w:val="00EC20AA"/>
    <w:rsid w:val="00EC49A6"/>
    <w:rsid w:val="00ED4016"/>
    <w:rsid w:val="00F2520A"/>
    <w:rsid w:val="00F33963"/>
    <w:rsid w:val="00F33F54"/>
    <w:rsid w:val="00F45961"/>
    <w:rsid w:val="00F53354"/>
    <w:rsid w:val="00F618A3"/>
    <w:rsid w:val="00F65AB2"/>
    <w:rsid w:val="00F73E22"/>
    <w:rsid w:val="00F86721"/>
    <w:rsid w:val="00F86FB8"/>
    <w:rsid w:val="00FA2328"/>
    <w:rsid w:val="00FA6A13"/>
    <w:rsid w:val="00FB2E01"/>
    <w:rsid w:val="00FB44E1"/>
    <w:rsid w:val="00FB4DF0"/>
    <w:rsid w:val="00FC1FA1"/>
    <w:rsid w:val="00FC63E7"/>
    <w:rsid w:val="00FD0641"/>
    <w:rsid w:val="00FD323D"/>
    <w:rsid w:val="00FD7F6E"/>
    <w:rsid w:val="02105017"/>
    <w:rsid w:val="03353615"/>
    <w:rsid w:val="03EC2B7B"/>
    <w:rsid w:val="04E9263C"/>
    <w:rsid w:val="053F2409"/>
    <w:rsid w:val="06B94BF8"/>
    <w:rsid w:val="07436D92"/>
    <w:rsid w:val="074C1913"/>
    <w:rsid w:val="07A3129F"/>
    <w:rsid w:val="086C71B5"/>
    <w:rsid w:val="08F273B5"/>
    <w:rsid w:val="09215910"/>
    <w:rsid w:val="0AE56551"/>
    <w:rsid w:val="0B565626"/>
    <w:rsid w:val="0B73425E"/>
    <w:rsid w:val="0C122745"/>
    <w:rsid w:val="0D093104"/>
    <w:rsid w:val="0D8D27F9"/>
    <w:rsid w:val="0DB77E0A"/>
    <w:rsid w:val="0DEA4671"/>
    <w:rsid w:val="0E64261E"/>
    <w:rsid w:val="0E9D742B"/>
    <w:rsid w:val="0F17082B"/>
    <w:rsid w:val="0F631FBC"/>
    <w:rsid w:val="0FD74614"/>
    <w:rsid w:val="10797237"/>
    <w:rsid w:val="10FE04AA"/>
    <w:rsid w:val="11632A8F"/>
    <w:rsid w:val="11C6450C"/>
    <w:rsid w:val="11CB2B76"/>
    <w:rsid w:val="11D457E6"/>
    <w:rsid w:val="11DA23A3"/>
    <w:rsid w:val="1236105E"/>
    <w:rsid w:val="12F128E8"/>
    <w:rsid w:val="13936861"/>
    <w:rsid w:val="13EE74BE"/>
    <w:rsid w:val="144326F3"/>
    <w:rsid w:val="145415E5"/>
    <w:rsid w:val="153E77AE"/>
    <w:rsid w:val="159B2A6C"/>
    <w:rsid w:val="15AA67D5"/>
    <w:rsid w:val="15E61779"/>
    <w:rsid w:val="16C93B2D"/>
    <w:rsid w:val="175F4C67"/>
    <w:rsid w:val="18A6717D"/>
    <w:rsid w:val="18FE29CF"/>
    <w:rsid w:val="19A278F7"/>
    <w:rsid w:val="1AC95BD0"/>
    <w:rsid w:val="1B32131D"/>
    <w:rsid w:val="1B9345A1"/>
    <w:rsid w:val="1BFD6DBE"/>
    <w:rsid w:val="1CE926B9"/>
    <w:rsid w:val="1D3318C1"/>
    <w:rsid w:val="1E1D38F7"/>
    <w:rsid w:val="1EAE09F3"/>
    <w:rsid w:val="1F0E3597"/>
    <w:rsid w:val="20E9464F"/>
    <w:rsid w:val="21CB3D50"/>
    <w:rsid w:val="21CD5401"/>
    <w:rsid w:val="223E7A36"/>
    <w:rsid w:val="22596EC8"/>
    <w:rsid w:val="227139F2"/>
    <w:rsid w:val="23425267"/>
    <w:rsid w:val="234D3616"/>
    <w:rsid w:val="237721F3"/>
    <w:rsid w:val="23E40AF1"/>
    <w:rsid w:val="23F1215F"/>
    <w:rsid w:val="25B272E5"/>
    <w:rsid w:val="266A4FF8"/>
    <w:rsid w:val="27272A44"/>
    <w:rsid w:val="28885E11"/>
    <w:rsid w:val="28F1521E"/>
    <w:rsid w:val="2971171B"/>
    <w:rsid w:val="2A6A1B18"/>
    <w:rsid w:val="2AA93DC7"/>
    <w:rsid w:val="2BA0678E"/>
    <w:rsid w:val="2C7E21D3"/>
    <w:rsid w:val="2CB01DDA"/>
    <w:rsid w:val="2D087EED"/>
    <w:rsid w:val="2D2626A0"/>
    <w:rsid w:val="2D5E35E4"/>
    <w:rsid w:val="2D6364F5"/>
    <w:rsid w:val="2E2F2E63"/>
    <w:rsid w:val="2E3D2EAD"/>
    <w:rsid w:val="2E68188E"/>
    <w:rsid w:val="2EA61897"/>
    <w:rsid w:val="2F715851"/>
    <w:rsid w:val="2FE0410B"/>
    <w:rsid w:val="30337558"/>
    <w:rsid w:val="31911C88"/>
    <w:rsid w:val="31B42468"/>
    <w:rsid w:val="31FB3AF8"/>
    <w:rsid w:val="344A2791"/>
    <w:rsid w:val="346517BC"/>
    <w:rsid w:val="35BF46D2"/>
    <w:rsid w:val="36A4654C"/>
    <w:rsid w:val="372A7C3C"/>
    <w:rsid w:val="37C22851"/>
    <w:rsid w:val="383C4522"/>
    <w:rsid w:val="38BA5760"/>
    <w:rsid w:val="3A331183"/>
    <w:rsid w:val="3A973782"/>
    <w:rsid w:val="3CCF1B4D"/>
    <w:rsid w:val="3E0E7BBC"/>
    <w:rsid w:val="3E2A32A8"/>
    <w:rsid w:val="3E90662D"/>
    <w:rsid w:val="3EC14B85"/>
    <w:rsid w:val="3EF17468"/>
    <w:rsid w:val="3F5A6CAB"/>
    <w:rsid w:val="3F89538C"/>
    <w:rsid w:val="40A0111D"/>
    <w:rsid w:val="40CA29DC"/>
    <w:rsid w:val="413827BE"/>
    <w:rsid w:val="41612B4F"/>
    <w:rsid w:val="426326F6"/>
    <w:rsid w:val="42B136BD"/>
    <w:rsid w:val="430814A7"/>
    <w:rsid w:val="457C023C"/>
    <w:rsid w:val="45FA35DE"/>
    <w:rsid w:val="46E534D3"/>
    <w:rsid w:val="491C6BE0"/>
    <w:rsid w:val="4BB54A47"/>
    <w:rsid w:val="4BF51D79"/>
    <w:rsid w:val="4CE468EB"/>
    <w:rsid w:val="4D1A57C1"/>
    <w:rsid w:val="4D5E6394"/>
    <w:rsid w:val="4D7A191D"/>
    <w:rsid w:val="4DAE01A8"/>
    <w:rsid w:val="4DE0641B"/>
    <w:rsid w:val="4E5D2A1D"/>
    <w:rsid w:val="4F206E24"/>
    <w:rsid w:val="4FE93633"/>
    <w:rsid w:val="51797438"/>
    <w:rsid w:val="51B548A6"/>
    <w:rsid w:val="521162C3"/>
    <w:rsid w:val="52E55435"/>
    <w:rsid w:val="54A2466A"/>
    <w:rsid w:val="560B59D8"/>
    <w:rsid w:val="56BC5114"/>
    <w:rsid w:val="58EB4D70"/>
    <w:rsid w:val="59772F07"/>
    <w:rsid w:val="59AF2530"/>
    <w:rsid w:val="5ABF4E13"/>
    <w:rsid w:val="5B92753F"/>
    <w:rsid w:val="5BD1735A"/>
    <w:rsid w:val="5C614CBF"/>
    <w:rsid w:val="5C9C5E93"/>
    <w:rsid w:val="5CC55863"/>
    <w:rsid w:val="5E2641D8"/>
    <w:rsid w:val="5E710B1A"/>
    <w:rsid w:val="5F4405B0"/>
    <w:rsid w:val="60A9783E"/>
    <w:rsid w:val="61314591"/>
    <w:rsid w:val="61606F93"/>
    <w:rsid w:val="61CA2954"/>
    <w:rsid w:val="635C5BCB"/>
    <w:rsid w:val="63BE7110"/>
    <w:rsid w:val="64325D6E"/>
    <w:rsid w:val="64950438"/>
    <w:rsid w:val="64C6249F"/>
    <w:rsid w:val="65D64757"/>
    <w:rsid w:val="660707AF"/>
    <w:rsid w:val="67536D77"/>
    <w:rsid w:val="68654C52"/>
    <w:rsid w:val="68DE7E80"/>
    <w:rsid w:val="695732E1"/>
    <w:rsid w:val="6ACA715D"/>
    <w:rsid w:val="6AF90111"/>
    <w:rsid w:val="6BBC5FCD"/>
    <w:rsid w:val="6C7C78AA"/>
    <w:rsid w:val="6E775E47"/>
    <w:rsid w:val="6EE67A4D"/>
    <w:rsid w:val="700005FB"/>
    <w:rsid w:val="700C0807"/>
    <w:rsid w:val="711D3E5F"/>
    <w:rsid w:val="723C66CD"/>
    <w:rsid w:val="724D586B"/>
    <w:rsid w:val="725A4D9D"/>
    <w:rsid w:val="73380C5F"/>
    <w:rsid w:val="75124DA1"/>
    <w:rsid w:val="75262C83"/>
    <w:rsid w:val="75442BC3"/>
    <w:rsid w:val="755C242B"/>
    <w:rsid w:val="75E77B28"/>
    <w:rsid w:val="766C5BBC"/>
    <w:rsid w:val="766C62D7"/>
    <w:rsid w:val="76FA1632"/>
    <w:rsid w:val="779C53D1"/>
    <w:rsid w:val="78646412"/>
    <w:rsid w:val="789B7BF3"/>
    <w:rsid w:val="78AB6C24"/>
    <w:rsid w:val="7956271E"/>
    <w:rsid w:val="79B17BC5"/>
    <w:rsid w:val="79B86071"/>
    <w:rsid w:val="79E1771C"/>
    <w:rsid w:val="7A284DF9"/>
    <w:rsid w:val="7A304404"/>
    <w:rsid w:val="7ABC61A7"/>
    <w:rsid w:val="7B74398B"/>
    <w:rsid w:val="7D885400"/>
    <w:rsid w:val="7F792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2"/>
      <w:lang w:val="en-US" w:eastAsia="zh-CN" w:bidi="ar-SA"/>
      <w14:ligatures w14:val="standardContextual"/>
    </w:rPr>
  </w:style>
  <w:style w:type="paragraph" w:styleId="3">
    <w:name w:val="heading 1"/>
    <w:basedOn w:val="1"/>
    <w:next w:val="1"/>
    <w:link w:val="36"/>
    <w:qFormat/>
    <w:uiPriority w:val="9"/>
    <w:pPr>
      <w:keepNext/>
      <w:keepLines/>
      <w:spacing w:before="480" w:after="80"/>
      <w:outlineLvl w:val="0"/>
    </w:pPr>
    <w:rPr>
      <w:rFonts w:asciiTheme="majorHAnsi" w:hAnsiTheme="majorHAnsi" w:cstheme="majorBidi"/>
      <w:color w:val="000000" w:themeColor="text1"/>
      <w:sz w:val="28"/>
      <w:szCs w:val="48"/>
      <w14:textFill>
        <w14:solidFill>
          <w14:schemeClr w14:val="tx1"/>
        </w14:solidFill>
      </w14:textFill>
    </w:rPr>
  </w:style>
  <w:style w:type="paragraph" w:styleId="4">
    <w:name w:val="heading 2"/>
    <w:basedOn w:val="1"/>
    <w:next w:val="1"/>
    <w:link w:val="37"/>
    <w:unhideWhenUsed/>
    <w:qFormat/>
    <w:uiPriority w:val="9"/>
    <w:pPr>
      <w:keepNext/>
      <w:keepLines/>
      <w:spacing w:before="160" w:after="80"/>
      <w:outlineLvl w:val="1"/>
    </w:pPr>
    <w:rPr>
      <w:rFonts w:eastAsia="黑体" w:asciiTheme="majorHAnsi" w:hAnsiTheme="majorHAnsi" w:cstheme="majorBidi"/>
      <w:color w:val="000000" w:themeColor="text1"/>
      <w:szCs w:val="40"/>
      <w14:textFill>
        <w14:solidFill>
          <w14:schemeClr w14:val="tx1"/>
        </w14:solidFill>
      </w14:textFill>
    </w:rPr>
  </w:style>
  <w:style w:type="paragraph" w:styleId="5">
    <w:name w:val="heading 3"/>
    <w:basedOn w:val="1"/>
    <w:next w:val="1"/>
    <w:link w:val="38"/>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6">
    <w:name w:val="heading 4"/>
    <w:basedOn w:val="1"/>
    <w:next w:val="1"/>
    <w:link w:val="39"/>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7">
    <w:name w:val="heading 5"/>
    <w:basedOn w:val="1"/>
    <w:next w:val="1"/>
    <w:link w:val="40"/>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8">
    <w:name w:val="heading 6"/>
    <w:basedOn w:val="1"/>
    <w:next w:val="1"/>
    <w:link w:val="41"/>
    <w:semiHidden/>
    <w:unhideWhenUsed/>
    <w:qFormat/>
    <w:uiPriority w:val="9"/>
    <w:pPr>
      <w:keepNext/>
      <w:keepLines/>
      <w:spacing w:before="40"/>
      <w:outlineLvl w:val="5"/>
    </w:pPr>
    <w:rPr>
      <w:rFonts w:cstheme="majorBidi"/>
      <w:b/>
      <w:bCs/>
      <w:color w:val="104862" w:themeColor="accent1" w:themeShade="BF"/>
    </w:rPr>
  </w:style>
  <w:style w:type="paragraph" w:styleId="9">
    <w:name w:val="heading 7"/>
    <w:basedOn w:val="1"/>
    <w:next w:val="1"/>
    <w:link w:val="42"/>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0">
    <w:name w:val="heading 8"/>
    <w:basedOn w:val="1"/>
    <w:next w:val="1"/>
    <w:link w:val="43"/>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1">
    <w:name w:val="heading 9"/>
    <w:basedOn w:val="1"/>
    <w:next w:val="1"/>
    <w:link w:val="44"/>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9">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67"/>
    <w:unhideWhenUsed/>
    <w:qFormat/>
    <w:uiPriority w:val="1"/>
    <w:pPr>
      <w:spacing w:after="120"/>
    </w:pPr>
  </w:style>
  <w:style w:type="paragraph" w:styleId="12">
    <w:name w:val="Normal Indent"/>
    <w:basedOn w:val="1"/>
    <w:qFormat/>
    <w:uiPriority w:val="0"/>
    <w:pPr>
      <w:ind w:firstLine="420" w:firstLineChars="200"/>
    </w:pPr>
  </w:style>
  <w:style w:type="paragraph" w:styleId="13">
    <w:name w:val="caption"/>
    <w:basedOn w:val="1"/>
    <w:next w:val="1"/>
    <w:unhideWhenUsed/>
    <w:qFormat/>
    <w:uiPriority w:val="0"/>
    <w:pPr>
      <w:spacing w:before="50" w:beforeLines="50" w:after="50" w:afterLines="50" w:line="360" w:lineRule="auto"/>
      <w:jc w:val="center"/>
    </w:pPr>
    <w:rPr>
      <w:rFonts w:ascii="Arial" w:hAnsi="Arial" w:eastAsia="黑体"/>
      <w:sz w:val="24"/>
      <w:szCs w:val="24"/>
      <w14:ligatures w14:val="none"/>
    </w:rPr>
  </w:style>
  <w:style w:type="paragraph" w:styleId="14">
    <w:name w:val="annotation text"/>
    <w:basedOn w:val="1"/>
    <w:link w:val="70"/>
    <w:unhideWhenUsed/>
    <w:qFormat/>
    <w:uiPriority w:val="99"/>
    <w:pPr>
      <w:jc w:val="left"/>
    </w:pPr>
  </w:style>
  <w:style w:type="paragraph" w:styleId="15">
    <w:name w:val="Body Text Indent"/>
    <w:basedOn w:val="1"/>
    <w:link w:val="59"/>
    <w:semiHidden/>
    <w:unhideWhenUsed/>
    <w:qFormat/>
    <w:uiPriority w:val="99"/>
    <w:pPr>
      <w:spacing w:after="120"/>
      <w:ind w:left="420" w:leftChars="200"/>
    </w:pPr>
  </w:style>
  <w:style w:type="paragraph" w:styleId="16">
    <w:name w:val="Plain Text"/>
    <w:basedOn w:val="1"/>
    <w:link w:val="54"/>
    <w:qFormat/>
    <w:uiPriority w:val="0"/>
    <w:rPr>
      <w:rFonts w:hAnsi="Courier New" w:eastAsia="仿宋" w:cs="Courier New" w:asciiTheme="minorEastAsia"/>
      <w:sz w:val="28"/>
      <w:szCs w:val="24"/>
      <w14:ligatures w14:val="none"/>
    </w:rPr>
  </w:style>
  <w:style w:type="paragraph" w:styleId="17">
    <w:name w:val="Balloon Text"/>
    <w:basedOn w:val="1"/>
    <w:link w:val="72"/>
    <w:semiHidden/>
    <w:unhideWhenUsed/>
    <w:qFormat/>
    <w:uiPriority w:val="99"/>
    <w:rPr>
      <w:sz w:val="18"/>
      <w:szCs w:val="18"/>
    </w:rPr>
  </w:style>
  <w:style w:type="paragraph" w:styleId="18">
    <w:name w:val="footer"/>
    <w:basedOn w:val="1"/>
    <w:link w:val="56"/>
    <w:unhideWhenUsed/>
    <w:qFormat/>
    <w:uiPriority w:val="99"/>
    <w:pPr>
      <w:tabs>
        <w:tab w:val="center" w:pos="4153"/>
        <w:tab w:val="right" w:pos="8306"/>
      </w:tabs>
      <w:snapToGrid w:val="0"/>
      <w:jc w:val="left"/>
    </w:pPr>
    <w:rPr>
      <w:sz w:val="18"/>
      <w:szCs w:val="18"/>
    </w:rPr>
  </w:style>
  <w:style w:type="paragraph" w:styleId="19">
    <w:name w:val="header"/>
    <w:basedOn w:val="1"/>
    <w:link w:val="55"/>
    <w:unhideWhenUsed/>
    <w:qFormat/>
    <w:uiPriority w:val="99"/>
    <w:pPr>
      <w:tabs>
        <w:tab w:val="center" w:pos="4153"/>
        <w:tab w:val="right" w:pos="8306"/>
      </w:tabs>
      <w:snapToGrid w:val="0"/>
      <w:jc w:val="center"/>
    </w:pPr>
    <w:rPr>
      <w:sz w:val="18"/>
      <w:szCs w:val="18"/>
    </w:rPr>
  </w:style>
  <w:style w:type="paragraph" w:styleId="20">
    <w:name w:val="Subtitle"/>
    <w:basedOn w:val="1"/>
    <w:next w:val="1"/>
    <w:link w:val="4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1">
    <w:name w:val="footnote text"/>
    <w:basedOn w:val="1"/>
    <w:link w:val="62"/>
    <w:unhideWhenUsed/>
    <w:qFormat/>
    <w:uiPriority w:val="99"/>
    <w:pPr>
      <w:widowControl/>
      <w:jc w:val="left"/>
    </w:pPr>
    <w:rPr>
      <w:rFonts w:cs="Times New Roman"/>
      <w:kern w:val="0"/>
      <w:sz w:val="20"/>
      <w:szCs w:val="20"/>
      <w14:ligatures w14:val="none"/>
    </w:rPr>
  </w:style>
  <w:style w:type="paragraph" w:styleId="22">
    <w:name w:val="Normal (Web)"/>
    <w:basedOn w:val="1"/>
    <w:semiHidden/>
    <w:unhideWhenUsed/>
    <w:qFormat/>
    <w:uiPriority w:val="99"/>
    <w:rPr>
      <w:rFonts w:ascii="Times New Roman" w:hAnsi="Times New Roman" w:cs="Times New Roman"/>
      <w:sz w:val="24"/>
      <w:szCs w:val="24"/>
    </w:rPr>
  </w:style>
  <w:style w:type="paragraph" w:styleId="23">
    <w:name w:val="Title"/>
    <w:basedOn w:val="1"/>
    <w:next w:val="1"/>
    <w:link w:val="45"/>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24">
    <w:name w:val="annotation subject"/>
    <w:basedOn w:val="14"/>
    <w:next w:val="14"/>
    <w:link w:val="71"/>
    <w:semiHidden/>
    <w:unhideWhenUsed/>
    <w:qFormat/>
    <w:uiPriority w:val="99"/>
    <w:rPr>
      <w:b/>
      <w:bCs/>
    </w:rPr>
  </w:style>
  <w:style w:type="paragraph" w:styleId="25">
    <w:name w:val="Body Text First Indent 2"/>
    <w:basedOn w:val="15"/>
    <w:link w:val="60"/>
    <w:qFormat/>
    <w:uiPriority w:val="99"/>
    <w:pPr>
      <w:spacing w:line="620" w:lineRule="exact"/>
      <w:ind w:firstLine="420"/>
    </w:pPr>
    <w:rPr>
      <w:rFonts w:ascii="宋体" w:eastAsia="仿宋"/>
      <w:bCs/>
      <w:sz w:val="28"/>
      <w:szCs w:val="24"/>
      <w14:ligatures w14:val="none"/>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8">
    <w:name w:val="Light Shading Accent 1"/>
    <w:basedOn w:val="26"/>
    <w:qFormat/>
    <w:uiPriority w:val="60"/>
    <w:rPr>
      <w:color w:val="104862" w:themeColor="accent1" w:themeShade="BF"/>
      <w:sz w:val="22"/>
    </w:rPr>
    <w:tblPr>
      <w:tblBorders>
        <w:top w:val="single" w:color="156082" w:themeColor="accent1" w:sz="8" w:space="0"/>
        <w:bottom w:val="single" w:color="156082" w:themeColor="accent1" w:sz="8" w:space="0"/>
      </w:tblBorders>
    </w:tblPr>
    <w:tblStylePr w:type="firstRow">
      <w:pPr>
        <w:spacing w:before="0" w:after="0" w:line="240" w:lineRule="auto"/>
      </w:pPr>
      <w:rPr>
        <w:b/>
        <w:bCs/>
      </w:rPr>
      <w:tblPr/>
      <w:tcPr>
        <w:tcBorders>
          <w:top w:val="single" w:color="156082" w:themeColor="accent1" w:sz="8" w:space="0"/>
          <w:left w:val="nil"/>
          <w:bottom w:val="single" w:color="156082" w:themeColor="accent1" w:sz="8" w:space="0"/>
          <w:right w:val="nil"/>
          <w:insideH w:val="nil"/>
          <w:insideV w:val="nil"/>
        </w:tcBorders>
      </w:tcPr>
    </w:tblStylePr>
    <w:tblStylePr w:type="lastRow">
      <w:pPr>
        <w:spacing w:before="0" w:after="0" w:line="240" w:lineRule="auto"/>
      </w:pPr>
      <w:rPr>
        <w:b/>
        <w:bCs/>
      </w:rPr>
      <w:tblPr/>
      <w:tcPr>
        <w:tcBorders>
          <w:top w:val="single" w:color="156082" w:themeColor="accent1" w:sz="8" w:space="0"/>
          <w:left w:val="nil"/>
          <w:bottom w:val="single" w:color="156082"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character" w:styleId="30">
    <w:name w:val="Strong"/>
    <w:basedOn w:val="29"/>
    <w:qFormat/>
    <w:uiPriority w:val="22"/>
    <w:rPr>
      <w:b/>
      <w:bCs/>
    </w:rPr>
  </w:style>
  <w:style w:type="character" w:styleId="31">
    <w:name w:val="Emphasis"/>
    <w:basedOn w:val="29"/>
    <w:qFormat/>
    <w:uiPriority w:val="20"/>
    <w:rPr>
      <w:i/>
    </w:rPr>
  </w:style>
  <w:style w:type="character" w:styleId="32">
    <w:name w:val="Hyperlink"/>
    <w:basedOn w:val="29"/>
    <w:unhideWhenUsed/>
    <w:qFormat/>
    <w:uiPriority w:val="99"/>
    <w:rPr>
      <w:color w:val="0000FF"/>
      <w:u w:val="single"/>
    </w:rPr>
  </w:style>
  <w:style w:type="character" w:styleId="33">
    <w:name w:val="HTML Code"/>
    <w:basedOn w:val="29"/>
    <w:semiHidden/>
    <w:unhideWhenUsed/>
    <w:qFormat/>
    <w:uiPriority w:val="99"/>
    <w:rPr>
      <w:rFonts w:ascii="Courier New" w:hAnsi="Courier New"/>
      <w:sz w:val="20"/>
    </w:rPr>
  </w:style>
  <w:style w:type="character" w:styleId="34">
    <w:name w:val="annotation reference"/>
    <w:basedOn w:val="29"/>
    <w:semiHidden/>
    <w:unhideWhenUsed/>
    <w:qFormat/>
    <w:uiPriority w:val="99"/>
    <w:rPr>
      <w:sz w:val="21"/>
      <w:szCs w:val="21"/>
    </w:rPr>
  </w:style>
  <w:style w:type="character" w:styleId="35">
    <w:name w:val="footnote reference"/>
    <w:basedOn w:val="29"/>
    <w:semiHidden/>
    <w:unhideWhenUsed/>
    <w:qFormat/>
    <w:uiPriority w:val="99"/>
    <w:rPr>
      <w:vertAlign w:val="superscript"/>
    </w:rPr>
  </w:style>
  <w:style w:type="character" w:customStyle="1" w:styleId="36">
    <w:name w:val="标题 1 字符"/>
    <w:link w:val="3"/>
    <w:qFormat/>
    <w:uiPriority w:val="9"/>
    <w:rPr>
      <w:rFonts w:eastAsia="宋体" w:asciiTheme="majorHAnsi" w:hAnsiTheme="majorHAnsi" w:cstheme="majorBidi"/>
      <w:color w:val="000000" w:themeColor="text1"/>
      <w:kern w:val="2"/>
      <w:sz w:val="28"/>
      <w:szCs w:val="48"/>
      <w:lang w:val="en-US" w:eastAsia="zh-CN" w:bidi="ar-SA"/>
      <w14:textFill>
        <w14:solidFill>
          <w14:schemeClr w14:val="tx1"/>
        </w14:solidFill>
      </w14:textFill>
      <w14:ligatures w14:val="standardContextual"/>
    </w:rPr>
  </w:style>
  <w:style w:type="character" w:customStyle="1" w:styleId="37">
    <w:name w:val="标题 2 字符"/>
    <w:basedOn w:val="29"/>
    <w:link w:val="4"/>
    <w:semiHidden/>
    <w:qFormat/>
    <w:uiPriority w:val="9"/>
    <w:rPr>
      <w:rFonts w:eastAsia="黑体" w:asciiTheme="majorHAnsi" w:hAnsiTheme="majorHAnsi" w:cstheme="majorBidi"/>
      <w:color w:val="000000" w:themeColor="text1"/>
      <w:sz w:val="21"/>
      <w:szCs w:val="40"/>
      <w14:textFill>
        <w14:solidFill>
          <w14:schemeClr w14:val="tx1"/>
        </w14:solidFill>
      </w14:textFill>
    </w:rPr>
  </w:style>
  <w:style w:type="character" w:customStyle="1" w:styleId="38">
    <w:name w:val="标题 3 字符"/>
    <w:basedOn w:val="29"/>
    <w:link w:val="5"/>
    <w:semiHidden/>
    <w:qFormat/>
    <w:uiPriority w:val="9"/>
    <w:rPr>
      <w:rFonts w:asciiTheme="majorHAnsi" w:hAnsiTheme="majorHAnsi" w:eastAsiaTheme="majorEastAsia" w:cstheme="majorBidi"/>
      <w:color w:val="104862" w:themeColor="accent1" w:themeShade="BF"/>
      <w:sz w:val="32"/>
      <w:szCs w:val="32"/>
    </w:rPr>
  </w:style>
  <w:style w:type="character" w:customStyle="1" w:styleId="39">
    <w:name w:val="标题 4 字符"/>
    <w:basedOn w:val="29"/>
    <w:link w:val="6"/>
    <w:semiHidden/>
    <w:qFormat/>
    <w:uiPriority w:val="9"/>
    <w:rPr>
      <w:rFonts w:cstheme="majorBidi"/>
      <w:color w:val="104862" w:themeColor="accent1" w:themeShade="BF"/>
      <w:sz w:val="28"/>
      <w:szCs w:val="28"/>
    </w:rPr>
  </w:style>
  <w:style w:type="character" w:customStyle="1" w:styleId="40">
    <w:name w:val="标题 5 字符"/>
    <w:basedOn w:val="29"/>
    <w:link w:val="7"/>
    <w:semiHidden/>
    <w:qFormat/>
    <w:uiPriority w:val="9"/>
    <w:rPr>
      <w:rFonts w:cstheme="majorBidi"/>
      <w:color w:val="104862" w:themeColor="accent1" w:themeShade="BF"/>
      <w:sz w:val="24"/>
      <w:szCs w:val="24"/>
    </w:rPr>
  </w:style>
  <w:style w:type="character" w:customStyle="1" w:styleId="41">
    <w:name w:val="标题 6 字符"/>
    <w:basedOn w:val="29"/>
    <w:link w:val="8"/>
    <w:semiHidden/>
    <w:qFormat/>
    <w:uiPriority w:val="9"/>
    <w:rPr>
      <w:rFonts w:cstheme="majorBidi"/>
      <w:b/>
      <w:bCs/>
      <w:color w:val="104862" w:themeColor="accent1" w:themeShade="BF"/>
    </w:rPr>
  </w:style>
  <w:style w:type="character" w:customStyle="1" w:styleId="42">
    <w:name w:val="标题 7 字符"/>
    <w:basedOn w:val="29"/>
    <w:link w:val="9"/>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43">
    <w:name w:val="标题 8 字符"/>
    <w:basedOn w:val="29"/>
    <w:link w:val="10"/>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44">
    <w:name w:val="标题 9 字符"/>
    <w:basedOn w:val="29"/>
    <w:link w:val="11"/>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45">
    <w:name w:val="标题 字符"/>
    <w:basedOn w:val="29"/>
    <w:link w:val="23"/>
    <w:qFormat/>
    <w:uiPriority w:val="10"/>
    <w:rPr>
      <w:rFonts w:asciiTheme="majorHAnsi" w:hAnsiTheme="majorHAnsi" w:eastAsiaTheme="majorEastAsia" w:cstheme="majorBidi"/>
      <w:spacing w:val="-10"/>
      <w:kern w:val="28"/>
      <w:sz w:val="56"/>
      <w:szCs w:val="56"/>
    </w:rPr>
  </w:style>
  <w:style w:type="character" w:customStyle="1" w:styleId="46">
    <w:name w:val="副标题 字符"/>
    <w:basedOn w:val="29"/>
    <w:link w:val="20"/>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7">
    <w:name w:val="Quote"/>
    <w:basedOn w:val="1"/>
    <w:next w:val="1"/>
    <w:link w:val="4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48">
    <w:name w:val="引用 字符"/>
    <w:basedOn w:val="29"/>
    <w:link w:val="47"/>
    <w:qFormat/>
    <w:uiPriority w:val="29"/>
    <w:rPr>
      <w:i/>
      <w:iCs/>
      <w:color w:val="404040" w:themeColor="text1" w:themeTint="BF"/>
      <w14:textFill>
        <w14:solidFill>
          <w14:schemeClr w14:val="tx1">
            <w14:lumMod w14:val="75000"/>
            <w14:lumOff w14:val="25000"/>
          </w14:schemeClr>
        </w14:solidFill>
      </w14:textFill>
    </w:rPr>
  </w:style>
  <w:style w:type="paragraph" w:styleId="49">
    <w:name w:val="List Paragraph"/>
    <w:basedOn w:val="1"/>
    <w:qFormat/>
    <w:uiPriority w:val="1"/>
    <w:pPr>
      <w:ind w:left="720"/>
      <w:contextualSpacing/>
    </w:pPr>
  </w:style>
  <w:style w:type="character" w:customStyle="1" w:styleId="50">
    <w:name w:val="明显强调1"/>
    <w:basedOn w:val="29"/>
    <w:qFormat/>
    <w:uiPriority w:val="21"/>
    <w:rPr>
      <w:i/>
      <w:iCs/>
      <w:color w:val="104862" w:themeColor="accent1" w:themeShade="BF"/>
    </w:rPr>
  </w:style>
  <w:style w:type="paragraph" w:styleId="51">
    <w:name w:val="Intense Quote"/>
    <w:basedOn w:val="1"/>
    <w:next w:val="1"/>
    <w:link w:val="5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52">
    <w:name w:val="明显引用 字符"/>
    <w:basedOn w:val="29"/>
    <w:link w:val="51"/>
    <w:qFormat/>
    <w:uiPriority w:val="30"/>
    <w:rPr>
      <w:i/>
      <w:iCs/>
      <w:color w:val="104862" w:themeColor="accent1" w:themeShade="BF"/>
    </w:rPr>
  </w:style>
  <w:style w:type="character" w:customStyle="1" w:styleId="53">
    <w:name w:val="明显参考1"/>
    <w:basedOn w:val="29"/>
    <w:qFormat/>
    <w:uiPriority w:val="32"/>
    <w:rPr>
      <w:b/>
      <w:bCs/>
      <w:smallCaps/>
      <w:color w:val="104862" w:themeColor="accent1" w:themeShade="BF"/>
      <w:spacing w:val="5"/>
    </w:rPr>
  </w:style>
  <w:style w:type="character" w:customStyle="1" w:styleId="54">
    <w:name w:val="纯文本 字符"/>
    <w:basedOn w:val="29"/>
    <w:link w:val="16"/>
    <w:qFormat/>
    <w:uiPriority w:val="0"/>
    <w:rPr>
      <w:rFonts w:hAnsi="Courier New" w:eastAsia="仿宋" w:cs="Courier New" w:asciiTheme="minorEastAsia"/>
      <w:sz w:val="28"/>
      <w:szCs w:val="24"/>
      <w14:ligatures w14:val="none"/>
    </w:rPr>
  </w:style>
  <w:style w:type="character" w:customStyle="1" w:styleId="55">
    <w:name w:val="页眉 字符"/>
    <w:basedOn w:val="29"/>
    <w:link w:val="19"/>
    <w:qFormat/>
    <w:uiPriority w:val="99"/>
    <w:rPr>
      <w:sz w:val="18"/>
      <w:szCs w:val="18"/>
    </w:rPr>
  </w:style>
  <w:style w:type="character" w:customStyle="1" w:styleId="56">
    <w:name w:val="页脚 字符"/>
    <w:basedOn w:val="29"/>
    <w:link w:val="18"/>
    <w:qFormat/>
    <w:uiPriority w:val="99"/>
    <w:rPr>
      <w:sz w:val="18"/>
      <w:szCs w:val="18"/>
    </w:rPr>
  </w:style>
  <w:style w:type="paragraph" w:customStyle="1" w:styleId="57">
    <w:name w:val="2"/>
    <w:qFormat/>
    <w:uiPriority w:val="0"/>
    <w:pPr>
      <w:spacing w:before="120" w:after="120" w:line="288" w:lineRule="auto"/>
    </w:pPr>
    <w:rPr>
      <w:rFonts w:ascii="Arial" w:hAnsi="Arial" w:eastAsia="等线" w:cs="Arial"/>
      <w:sz w:val="22"/>
      <w:szCs w:val="22"/>
      <w:lang w:val="en-US" w:eastAsia="zh-CN" w:bidi="ar-SA"/>
    </w:rPr>
  </w:style>
  <w:style w:type="character" w:styleId="58">
    <w:name w:val="Placeholder Text"/>
    <w:basedOn w:val="29"/>
    <w:semiHidden/>
    <w:qFormat/>
    <w:uiPriority w:val="99"/>
    <w:rPr>
      <w:color w:val="666666"/>
    </w:rPr>
  </w:style>
  <w:style w:type="character" w:customStyle="1" w:styleId="59">
    <w:name w:val="正文文本缩进 字符"/>
    <w:basedOn w:val="29"/>
    <w:link w:val="15"/>
    <w:semiHidden/>
    <w:qFormat/>
    <w:uiPriority w:val="99"/>
  </w:style>
  <w:style w:type="character" w:customStyle="1" w:styleId="60">
    <w:name w:val="正文文本首行缩进 2 字符"/>
    <w:basedOn w:val="59"/>
    <w:link w:val="25"/>
    <w:qFormat/>
    <w:uiPriority w:val="99"/>
    <w:rPr>
      <w:rFonts w:ascii="宋体" w:eastAsia="仿宋"/>
      <w:bCs/>
      <w:sz w:val="28"/>
      <w:szCs w:val="24"/>
      <w14:ligatures w14:val="none"/>
    </w:rPr>
  </w:style>
  <w:style w:type="paragraph" w:customStyle="1" w:styleId="61">
    <w:name w:val="Decimal Aligned"/>
    <w:basedOn w:val="1"/>
    <w:qFormat/>
    <w:uiPriority w:val="40"/>
    <w:pPr>
      <w:widowControl/>
      <w:tabs>
        <w:tab w:val="decimal" w:pos="360"/>
      </w:tabs>
      <w:spacing w:after="200" w:line="276" w:lineRule="auto"/>
      <w:jc w:val="left"/>
    </w:pPr>
    <w:rPr>
      <w:rFonts w:cs="Times New Roman"/>
      <w:kern w:val="0"/>
      <w:sz w:val="22"/>
      <w14:ligatures w14:val="none"/>
    </w:rPr>
  </w:style>
  <w:style w:type="character" w:customStyle="1" w:styleId="62">
    <w:name w:val="脚注文本 字符"/>
    <w:basedOn w:val="29"/>
    <w:link w:val="21"/>
    <w:qFormat/>
    <w:uiPriority w:val="99"/>
    <w:rPr>
      <w:rFonts w:cs="Times New Roman"/>
      <w:kern w:val="0"/>
      <w:sz w:val="20"/>
      <w:szCs w:val="20"/>
      <w14:ligatures w14:val="none"/>
    </w:rPr>
  </w:style>
  <w:style w:type="character" w:customStyle="1" w:styleId="63">
    <w:name w:val="不明显强调1"/>
    <w:basedOn w:val="29"/>
    <w:qFormat/>
    <w:uiPriority w:val="19"/>
    <w:rPr>
      <w:i/>
      <w:iCs/>
    </w:rPr>
  </w:style>
  <w:style w:type="table" w:customStyle="1" w:styleId="64">
    <w:name w:val="三线"/>
    <w:basedOn w:val="26"/>
    <w:qFormat/>
    <w:uiPriority w:val="99"/>
    <w:rPr>
      <w:rFonts w:eastAsia="Times New Roman"/>
    </w:rPr>
    <w:tblPr>
      <w:tblBorders>
        <w:top w:val="single" w:color="auto" w:sz="12" w:space="0"/>
        <w:bottom w:val="single" w:color="auto" w:sz="12" w:space="0"/>
      </w:tblBorders>
    </w:tblPr>
    <w:tblStylePr w:type="firstRow">
      <w:pPr>
        <w:wordWrap/>
        <w:spacing w:line="360" w:lineRule="exact"/>
        <w:jc w:val="center"/>
      </w:pPr>
      <w:rPr>
        <w:rFonts w:ascii="Times New Roman" w:hAnsi="Times New Roman" w:eastAsia="宋体"/>
        <w:b w:val="0"/>
        <w:i w:val="0"/>
        <w:sz w:val="21"/>
      </w:rPr>
      <w:tcPr>
        <w:tcBorders>
          <w:top w:val="single" w:color="auto" w:sz="12" w:space="0"/>
          <w:left w:val="nil"/>
          <w:bottom w:val="single" w:color="auto" w:sz="6" w:space="0"/>
          <w:right w:val="nil"/>
          <w:insideH w:val="nil"/>
          <w:insideV w:val="nil"/>
          <w:tl2br w:val="nil"/>
          <w:tr2bl w:val="nil"/>
        </w:tcBorders>
      </w:tcPr>
    </w:tblStylePr>
  </w:style>
  <w:style w:type="table" w:customStyle="1" w:styleId="65">
    <w:name w:val="Table Normal1"/>
    <w:basedOn w:val="26"/>
    <w:semiHidden/>
    <w:unhideWhenUsed/>
    <w:qFormat/>
    <w:uiPriority w:val="2"/>
    <w:pPr>
      <w:widowControl w:val="0"/>
      <w:autoSpaceDE w:val="0"/>
      <w:autoSpaceDN w:val="0"/>
    </w:pPr>
    <w:rPr>
      <w:sz w:val="22"/>
      <w:lang w:eastAsia="en-US"/>
    </w:rPr>
    <w:tblPr>
      <w:tblCellMar>
        <w:left w:w="0" w:type="dxa"/>
        <w:right w:w="0" w:type="dxa"/>
      </w:tblCellMar>
    </w:tblPr>
  </w:style>
  <w:style w:type="paragraph" w:customStyle="1" w:styleId="66">
    <w:name w:val="Table Paragraph"/>
    <w:basedOn w:val="1"/>
    <w:qFormat/>
    <w:uiPriority w:val="1"/>
    <w:pPr>
      <w:autoSpaceDE w:val="0"/>
      <w:autoSpaceDN w:val="0"/>
      <w:jc w:val="center"/>
    </w:pPr>
    <w:rPr>
      <w:rFonts w:ascii="仿宋" w:hAnsi="仿宋" w:eastAsia="仿宋" w:cs="仿宋"/>
      <w:kern w:val="0"/>
      <w:sz w:val="22"/>
      <w14:ligatures w14:val="none"/>
    </w:rPr>
  </w:style>
  <w:style w:type="character" w:customStyle="1" w:styleId="67">
    <w:name w:val="正文文本 字符"/>
    <w:basedOn w:val="29"/>
    <w:link w:val="2"/>
    <w:qFormat/>
    <w:uiPriority w:val="99"/>
  </w:style>
  <w:style w:type="paragraph" w:customStyle="1" w:styleId="68">
    <w:name w:val="修订1"/>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69">
    <w:name w:val="不明显强调2"/>
    <w:basedOn w:val="29"/>
    <w:qFormat/>
    <w:uiPriority w:val="19"/>
    <w:rPr>
      <w:i/>
      <w:iCs/>
    </w:rPr>
  </w:style>
  <w:style w:type="character" w:customStyle="1" w:styleId="70">
    <w:name w:val="批注文字 字符"/>
    <w:basedOn w:val="29"/>
    <w:link w:val="14"/>
    <w:qFormat/>
    <w:uiPriority w:val="99"/>
    <w:rPr>
      <w:rFonts w:asciiTheme="minorHAnsi" w:hAnsiTheme="minorHAnsi" w:eastAsiaTheme="minorEastAsia" w:cstheme="minorBidi"/>
      <w:kern w:val="2"/>
      <w:sz w:val="21"/>
      <w:szCs w:val="22"/>
      <w14:ligatures w14:val="standardContextual"/>
    </w:rPr>
  </w:style>
  <w:style w:type="character" w:customStyle="1" w:styleId="71">
    <w:name w:val="批注主题 字符"/>
    <w:basedOn w:val="70"/>
    <w:link w:val="24"/>
    <w:semiHidden/>
    <w:qFormat/>
    <w:uiPriority w:val="99"/>
    <w:rPr>
      <w:rFonts w:asciiTheme="minorHAnsi" w:hAnsiTheme="minorHAnsi" w:eastAsiaTheme="minorEastAsia" w:cstheme="minorBidi"/>
      <w:b/>
      <w:bCs/>
      <w:kern w:val="2"/>
      <w:sz w:val="21"/>
      <w:szCs w:val="22"/>
      <w14:ligatures w14:val="standardContextual"/>
    </w:rPr>
  </w:style>
  <w:style w:type="character" w:customStyle="1" w:styleId="72">
    <w:name w:val="批注框文本 字符"/>
    <w:basedOn w:val="29"/>
    <w:link w:val="17"/>
    <w:semiHidden/>
    <w:qFormat/>
    <w:uiPriority w:val="99"/>
    <w:rPr>
      <w:rFonts w:asciiTheme="minorHAnsi" w:hAnsiTheme="minorHAnsi" w:eastAsiaTheme="minorEastAsia" w:cstheme="minorBidi"/>
      <w:kern w:val="2"/>
      <w:sz w:val="18"/>
      <w:szCs w:val="18"/>
      <w14:ligatures w14:val="standardContextual"/>
    </w:rPr>
  </w:style>
  <w:style w:type="paragraph" w:customStyle="1" w:styleId="73">
    <w:name w:val="修订2"/>
    <w:hidden/>
    <w:unhideWhenUsed/>
    <w:qFormat/>
    <w:uiPriority w:val="99"/>
    <w:rPr>
      <w:rFonts w:eastAsia="宋体" w:asciiTheme="minorHAnsi" w:hAnsiTheme="minorHAnsi" w:cstheme="minorBidi"/>
      <w:kern w:val="2"/>
      <w:sz w:val="21"/>
      <w:szCs w:val="22"/>
      <w:lang w:val="en-US" w:eastAsia="zh-CN" w:bidi="ar-SA"/>
      <w14:ligatures w14:val="standardContextual"/>
    </w:rPr>
  </w:style>
  <w:style w:type="paragraph" w:customStyle="1" w:styleId="74">
    <w:name w:val="修订3"/>
    <w:hidden/>
    <w:unhideWhenUsed/>
    <w:qFormat/>
    <w:uiPriority w:val="99"/>
    <w:rPr>
      <w:rFonts w:eastAsia="宋体" w:asciiTheme="minorHAnsi" w:hAnsiTheme="minorHAnsi" w:cstheme="minorBidi"/>
      <w:kern w:val="2"/>
      <w:sz w:val="21"/>
      <w:szCs w:val="22"/>
      <w:lang w:val="en-US" w:eastAsia="zh-CN" w:bidi="ar-SA"/>
      <w14:ligatures w14:val="standardContextual"/>
    </w:rPr>
  </w:style>
  <w:style w:type="paragraph" w:customStyle="1" w:styleId="75">
    <w:name w:val="修订4"/>
    <w:hidden/>
    <w:unhideWhenUsed/>
    <w:qFormat/>
    <w:uiPriority w:val="99"/>
    <w:rPr>
      <w:rFonts w:eastAsia="宋体" w:asciiTheme="minorHAnsi" w:hAnsiTheme="minorHAnsi" w:cstheme="minorBidi"/>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4.tiff"/><Relationship Id="rId20" Type="http://schemas.openxmlformats.org/officeDocument/2006/relationships/image" Target="media/image13.tiff"/><Relationship Id="rId2" Type="http://schemas.openxmlformats.org/officeDocument/2006/relationships/settings" Target="settings.xml"/><Relationship Id="rId19" Type="http://schemas.openxmlformats.org/officeDocument/2006/relationships/image" Target="media/image12.tiff"/><Relationship Id="rId18" Type="http://schemas.openxmlformats.org/officeDocument/2006/relationships/image" Target="media/image11.tiff"/><Relationship Id="rId17" Type="http://schemas.openxmlformats.org/officeDocument/2006/relationships/image" Target="media/image10.tiff"/><Relationship Id="rId16" Type="http://schemas.openxmlformats.org/officeDocument/2006/relationships/image" Target="media/image9.tiff"/><Relationship Id="rId15" Type="http://schemas.openxmlformats.org/officeDocument/2006/relationships/image" Target="media/image8.tiff"/><Relationship Id="rId14" Type="http://schemas.openxmlformats.org/officeDocument/2006/relationships/image" Target="media/image7.tiff"/><Relationship Id="rId13" Type="http://schemas.openxmlformats.org/officeDocument/2006/relationships/image" Target="media/image6.tiff"/><Relationship Id="rId12" Type="http://schemas.openxmlformats.org/officeDocument/2006/relationships/image" Target="media/image5.tiff"/><Relationship Id="rId11" Type="http://schemas.openxmlformats.org/officeDocument/2006/relationships/image" Target="media/image4.tiff"/><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65F1D-6B8A-43FE-ABE3-5FC10004EA0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16</Pages>
  <Words>4767</Words>
  <Characters>7629</Characters>
  <Lines>492</Lines>
  <Paragraphs>349</Paragraphs>
  <TotalTime>12</TotalTime>
  <ScaleCrop>false</ScaleCrop>
  <LinksUpToDate>false</LinksUpToDate>
  <CharactersWithSpaces>8160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2025-09-26T01:47:00Z</dcterms:created>
  <dc:creator>温 鸿安</dc:creator>
  <cp:lastModifiedBy>王璐</cp:lastModifiedBy>
  <cp:lastPrinted>2025-05-14T14:14:00Z</cp:lastPrinted>
  <dcterms:modified xsi:type="dcterms:W3CDTF">2026-01-06T02:40:33Z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TemplateDocerSaveRecord">
    <vt:lpwstr>eyJoZGlkIjoiNGJjZWI2NmMzYjBlM2UyZGMwZjUwNDQyMjU3NjRlOGUiLCJ1c2VySWQiOiIzNjMyNDI1ODUifQ==</vt:lpwstr>
  </property>
  <property fmtid="{D5CDD505-2E9C-101B-9397-08002B2CF9AE}" pid="4" name="KSOProductBuildVer">
    <vt:lpwstr>2052-12.1.0.24034</vt:lpwstr>
  </property>
  <property fmtid="{D5CDD505-2E9C-101B-9397-08002B2CF9AE}" pid="5" name="ICV">
    <vt:lpwstr>83593D4AAD8D4DF08797F256C2194A14_13</vt:lpwstr>
  </property>
</Properties>
</file>