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tiff" ContentType="image/tif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before="0" w:after="0" w:line="240" w:lineRule="auto"/>
        <w:rPr>
          <w:rFonts w:ascii="Times New Roman" w:hAnsi="Times New Roman"/>
        </w:rPr>
      </w:pPr>
      <w:bookmarkStart w:id="0" w:name="OLE_LINK6"/>
      <w:bookmarkStart w:id="1" w:name="OLE_LINK1"/>
      <w:r>
        <w:rPr>
          <w:rFonts w:hint="eastAsia" w:ascii="Times New Roman" w:hAnsi="Times New Roman"/>
        </w:rPr>
        <w:t>气候变化与冻土退化对海拉尔河流域径流组分的影响研究</w:t>
      </w:r>
    </w:p>
    <w:bookmarkEnd w:id="0"/>
    <w:bookmarkEnd w:id="1"/>
    <w:p>
      <w:pPr>
        <w:spacing w:line="240" w:lineRule="auto"/>
        <w:jc w:val="center"/>
        <w:rPr>
          <w:rFonts w:ascii="Times New Roman" w:hAnsi="Times New Roman" w:eastAsia="楷体" w:cs="Times New Roman"/>
          <w:sz w:val="28"/>
          <w:szCs w:val="28"/>
        </w:rPr>
      </w:pPr>
      <w:r>
        <w:rPr>
          <w:rFonts w:hint="eastAsia" w:ascii="Times New Roman" w:hAnsi="Times New Roman" w:eastAsia="楷体" w:cs="Times New Roman"/>
          <w:sz w:val="28"/>
          <w:szCs w:val="28"/>
        </w:rPr>
        <w:t>韩冬梅</w:t>
      </w:r>
      <w:r>
        <w:rPr>
          <w:rFonts w:hint="eastAsia" w:ascii="Times New Roman" w:hAnsi="Times New Roman" w:eastAsia="楷体" w:cs="Times New Roman"/>
          <w:sz w:val="28"/>
          <w:szCs w:val="28"/>
          <w:vertAlign w:val="superscript"/>
        </w:rPr>
        <w:t>1,2</w:t>
      </w:r>
      <w:r>
        <w:rPr>
          <w:rFonts w:ascii="Times New Roman" w:hAnsi="Times New Roman" w:eastAsia="楷体" w:cs="Times New Roman"/>
          <w:sz w:val="28"/>
          <w:szCs w:val="28"/>
        </w:rPr>
        <w:t>，</w:t>
      </w:r>
      <w:r>
        <w:rPr>
          <w:rFonts w:hint="eastAsia" w:ascii="Times New Roman" w:hAnsi="Times New Roman" w:eastAsia="楷体" w:cs="Times New Roman"/>
          <w:sz w:val="28"/>
          <w:szCs w:val="28"/>
        </w:rPr>
        <w:t>回晓莹</w:t>
      </w:r>
      <w:r>
        <w:rPr>
          <w:rFonts w:hint="eastAsia" w:ascii="Times New Roman" w:hAnsi="Times New Roman" w:eastAsia="楷体" w:cs="Times New Roman"/>
          <w:sz w:val="28"/>
          <w:szCs w:val="28"/>
          <w:vertAlign w:val="superscript"/>
        </w:rPr>
        <w:t>1</w:t>
      </w:r>
      <w:r>
        <w:rPr>
          <w:rFonts w:hint="eastAsia" w:ascii="Times New Roman" w:hAnsi="Times New Roman" w:eastAsia="楷体" w:cs="Times New Roman"/>
          <w:sz w:val="28"/>
          <w:szCs w:val="28"/>
        </w:rPr>
        <w:t>，许新宜</w:t>
      </w:r>
      <w:r>
        <w:rPr>
          <w:rFonts w:hint="eastAsia" w:ascii="Times New Roman" w:hAnsi="Times New Roman" w:eastAsia="楷体" w:cs="Times New Roman"/>
          <w:sz w:val="28"/>
          <w:szCs w:val="28"/>
          <w:vertAlign w:val="superscript"/>
        </w:rPr>
        <w:t>2</w:t>
      </w:r>
      <w:r>
        <w:rPr>
          <w:rFonts w:hint="eastAsia" w:ascii="Times New Roman" w:hAnsi="Times New Roman" w:eastAsia="楷体" w:cs="Times New Roman"/>
          <w:sz w:val="28"/>
          <w:szCs w:val="28"/>
        </w:rPr>
        <w:t>，严登华</w:t>
      </w:r>
      <w:r>
        <w:rPr>
          <w:rFonts w:hint="eastAsia" w:ascii="Times New Roman" w:hAnsi="Times New Roman" w:eastAsia="楷体" w:cs="Times New Roman"/>
          <w:sz w:val="28"/>
          <w:szCs w:val="28"/>
          <w:vertAlign w:val="superscript"/>
        </w:rPr>
        <w:t>3</w:t>
      </w:r>
      <w:r>
        <w:rPr>
          <w:rFonts w:hint="eastAsia" w:ascii="Times New Roman" w:hAnsi="Times New Roman" w:eastAsia="楷体" w:cs="Times New Roman"/>
          <w:sz w:val="28"/>
          <w:szCs w:val="28"/>
        </w:rPr>
        <w:t>，丁志宏</w:t>
      </w:r>
      <w:r>
        <w:rPr>
          <w:rFonts w:hint="eastAsia" w:ascii="Times New Roman" w:hAnsi="Times New Roman" w:eastAsia="楷体" w:cs="Times New Roman"/>
          <w:sz w:val="28"/>
          <w:szCs w:val="28"/>
          <w:vertAlign w:val="superscript"/>
        </w:rPr>
        <w:t>1</w:t>
      </w:r>
    </w:p>
    <w:p>
      <w:pPr>
        <w:spacing w:after="0" w:line="240" w:lineRule="auto"/>
        <w:jc w:val="center"/>
        <w:rPr>
          <w:rFonts w:ascii="Times New Roman" w:hAnsi="Times New Roman" w:eastAsia="楷体" w:cs="Times New Roman"/>
          <w:sz w:val="28"/>
          <w:szCs w:val="28"/>
        </w:rPr>
      </w:pPr>
      <w:r>
        <w:rPr>
          <w:rFonts w:ascii="Times New Roman" w:hAnsi="Times New Roman" w:cs="Times New Roman"/>
          <w:szCs w:val="21"/>
        </w:rPr>
        <w:t>（</w:t>
      </w:r>
      <w:r>
        <w:rPr>
          <w:rFonts w:hint="eastAsia" w:ascii="Times New Roman" w:hAnsi="Times New Roman" w:cs="Times New Roman"/>
          <w:szCs w:val="21"/>
        </w:rPr>
        <w:t xml:space="preserve">1. </w:t>
      </w:r>
      <w:r>
        <w:rPr>
          <w:rFonts w:hint="eastAsia" w:ascii="Times New Roman" w:hAnsi="Times New Roman" w:eastAsia="仿宋" w:cs="Times New Roman"/>
          <w:szCs w:val="21"/>
        </w:rPr>
        <w:t>中水北方勘测设计研究有限责任公司</w:t>
      </w:r>
      <w:r>
        <w:rPr>
          <w:rFonts w:ascii="Times New Roman" w:hAnsi="Times New Roman" w:eastAsia="仿宋" w:cs="Times New Roman"/>
          <w:szCs w:val="21"/>
        </w:rPr>
        <w:t>，</w:t>
      </w:r>
      <w:r>
        <w:rPr>
          <w:rFonts w:hint="eastAsia" w:ascii="Times New Roman" w:hAnsi="Times New Roman" w:eastAsia="仿宋" w:cs="Times New Roman"/>
          <w:szCs w:val="21"/>
        </w:rPr>
        <w:t>天津</w:t>
      </w:r>
      <w:r>
        <w:rPr>
          <w:rFonts w:ascii="Times New Roman" w:hAnsi="Times New Roman" w:eastAsia="仿宋" w:cs="Times New Roman"/>
          <w:szCs w:val="21"/>
        </w:rPr>
        <w:t xml:space="preserve">  </w:t>
      </w:r>
      <w:r>
        <w:rPr>
          <w:rFonts w:hint="eastAsia" w:ascii="Times New Roman" w:hAnsi="Times New Roman" w:eastAsia="仿宋" w:cs="Times New Roman"/>
          <w:szCs w:val="21"/>
        </w:rPr>
        <w:t>300222</w:t>
      </w:r>
      <w:r>
        <w:rPr>
          <w:rFonts w:ascii="Times New Roman" w:hAnsi="Times New Roman" w:eastAsia="仿宋" w:cs="Times New Roman"/>
          <w:szCs w:val="21"/>
        </w:rPr>
        <w:t>；</w:t>
      </w:r>
      <w:r>
        <w:rPr>
          <w:rFonts w:hint="eastAsia" w:ascii="Times New Roman" w:hAnsi="Times New Roman" w:eastAsia="仿宋" w:cs="Times New Roman"/>
          <w:szCs w:val="21"/>
        </w:rPr>
        <w:t>2</w:t>
      </w:r>
      <w:r>
        <w:rPr>
          <w:rFonts w:ascii="Times New Roman" w:hAnsi="Times New Roman" w:eastAsia="仿宋" w:cs="Times New Roman"/>
          <w:szCs w:val="21"/>
        </w:rPr>
        <w:t xml:space="preserve">. </w:t>
      </w:r>
      <w:r>
        <w:rPr>
          <w:rFonts w:hint="eastAsia" w:ascii="Times New Roman" w:hAnsi="Times New Roman" w:eastAsia="仿宋" w:cs="Times New Roman"/>
          <w:szCs w:val="21"/>
        </w:rPr>
        <w:t xml:space="preserve">北京师范大学， 北京 </w:t>
      </w:r>
      <w:r>
        <w:rPr>
          <w:rFonts w:ascii="Times New Roman" w:hAnsi="Times New Roman" w:eastAsia="仿宋" w:cs="Times New Roman"/>
          <w:szCs w:val="21"/>
          <w:lang w:val="en"/>
        </w:rPr>
        <w:t xml:space="preserve"> </w:t>
      </w:r>
      <w:r>
        <w:rPr>
          <w:rFonts w:ascii="Times New Roman" w:hAnsi="Times New Roman" w:eastAsia="仿宋" w:cs="Times New Roman"/>
          <w:szCs w:val="21"/>
        </w:rPr>
        <w:t>100875</w:t>
      </w:r>
      <w:r>
        <w:rPr>
          <w:rFonts w:hint="eastAsia" w:ascii="Times New Roman" w:hAnsi="Times New Roman" w:eastAsia="仿宋" w:cs="Times New Roman"/>
          <w:szCs w:val="21"/>
        </w:rPr>
        <w:t>；3</w:t>
      </w:r>
      <w:r>
        <w:rPr>
          <w:rFonts w:ascii="Times New Roman" w:hAnsi="Times New Roman" w:eastAsia="仿宋" w:cs="Times New Roman"/>
          <w:szCs w:val="21"/>
        </w:rPr>
        <w:t>.中国水利水电科学研究院，北京  100038</w:t>
      </w:r>
      <w:r>
        <w:rPr>
          <w:rFonts w:ascii="Times New Roman" w:hAnsi="Times New Roman" w:cs="Times New Roman"/>
          <w:szCs w:val="21"/>
        </w:rPr>
        <w:t>）</w:t>
      </w:r>
    </w:p>
    <w:p>
      <w:pPr>
        <w:spacing w:after="0" w:line="240" w:lineRule="auto"/>
        <w:jc w:val="center"/>
        <w:rPr>
          <w:rFonts w:ascii="Times New Roman" w:hAnsi="Times New Roman" w:eastAsia="黑体" w:cs="Times New Roman"/>
        </w:rPr>
      </w:pPr>
    </w:p>
    <w:p>
      <w:pPr>
        <w:spacing w:after="0" w:line="240" w:lineRule="auto"/>
        <w:rPr>
          <w:rFonts w:ascii="Times New Roman" w:hAnsi="Times New Roman" w:eastAsia="楷体" w:cs="Times New Roman"/>
          <w:b/>
          <w:bCs/>
          <w:szCs w:val="21"/>
        </w:rPr>
      </w:pPr>
      <w:r>
        <w:rPr>
          <w:rFonts w:ascii="Times New Roman" w:hAnsi="Times New Roman" w:eastAsia="黑体" w:cs="Times New Roman"/>
        </w:rPr>
        <w:t>摘  要：</w:t>
      </w:r>
      <w:r>
        <w:rPr>
          <w:rFonts w:ascii="Times New Roman" w:hAnsi="Times New Roman" w:eastAsia="楷体" w:cs="Times New Roman"/>
          <w:color w:val="0000FF"/>
          <w:szCs w:val="21"/>
        </w:rPr>
        <w:t>【目的】</w:t>
      </w:r>
      <w:r>
        <w:rPr>
          <w:rFonts w:ascii="Times New Roman" w:hAnsi="Times New Roman" w:eastAsia="楷体" w:cs="Times New Roman"/>
          <w:szCs w:val="21"/>
        </w:rPr>
        <w:t>探究气候变化与冻土退化对海拉尔流域径流组分的影响，对揭示寒区水文演变机制以及优化寒区流域水资源适应性管理策略具有重要意义。</w:t>
      </w:r>
      <w:r>
        <w:rPr>
          <w:rFonts w:ascii="Times New Roman" w:hAnsi="Times New Roman" w:eastAsia="楷体" w:cs="Times New Roman"/>
          <w:color w:val="0000FF"/>
          <w:szCs w:val="21"/>
        </w:rPr>
        <w:t>【方法】</w:t>
      </w:r>
      <w:r>
        <w:rPr>
          <w:rFonts w:ascii="Times New Roman" w:hAnsi="Times New Roman" w:eastAsia="楷体" w:cs="Times New Roman"/>
          <w:szCs w:val="21"/>
        </w:rPr>
        <w:t>基于1980—2012年水文、气象及冻土观测数据，采用数字滤波法划分径流组分，利用Stefan模型模拟冻土变化特征，结合灰色关联度法分析降水、气温、冻土深和植被覆盖对径流组分变化的相对贡献。</w:t>
      </w:r>
      <w:r>
        <w:rPr>
          <w:rFonts w:ascii="Times New Roman" w:hAnsi="Times New Roman" w:eastAsia="楷体" w:cs="Times New Roman"/>
          <w:color w:val="0000FF"/>
          <w:szCs w:val="21"/>
        </w:rPr>
        <w:t>【结果】</w:t>
      </w:r>
      <w:r>
        <w:rPr>
          <w:rFonts w:ascii="Times New Roman" w:hAnsi="Times New Roman" w:eastAsia="楷体" w:cs="Times New Roman"/>
          <w:szCs w:val="21"/>
        </w:rPr>
        <w:t>结果显示：（1）研究期内流域径流显著减少，各站径流减少速率在15.5~43.6mm·(10a)</w:t>
      </w:r>
      <w:r>
        <w:rPr>
          <w:rFonts w:ascii="Times New Roman" w:hAnsi="Times New Roman" w:eastAsia="楷体" w:cs="Times New Roman"/>
          <w:szCs w:val="21"/>
          <w:vertAlign w:val="superscript"/>
        </w:rPr>
        <w:t>-1</w:t>
      </w:r>
      <w:r>
        <w:rPr>
          <w:rFonts w:ascii="Times New Roman" w:hAnsi="Times New Roman" w:eastAsia="楷体" w:cs="Times New Roman"/>
          <w:szCs w:val="21"/>
        </w:rPr>
        <w:t>，基流占总径流比例超过70%。（2）Stefan模型在流域年最大</w:t>
      </w:r>
      <w:r>
        <w:rPr>
          <w:rFonts w:hint="eastAsia" w:ascii="Times New Roman" w:hAnsi="Times New Roman" w:eastAsia="楷体" w:cs="Times New Roman"/>
          <w:szCs w:val="21"/>
        </w:rPr>
        <w:t>冻结</w:t>
      </w:r>
      <w:r>
        <w:rPr>
          <w:rFonts w:ascii="Times New Roman" w:hAnsi="Times New Roman" w:eastAsia="楷体" w:cs="Times New Roman"/>
          <w:szCs w:val="21"/>
        </w:rPr>
        <w:t>深度模拟效果较好，流域最大</w:t>
      </w:r>
      <w:r>
        <w:rPr>
          <w:rFonts w:hint="eastAsia" w:ascii="Times New Roman" w:hAnsi="Times New Roman" w:eastAsia="楷体" w:cs="Times New Roman"/>
          <w:szCs w:val="21"/>
        </w:rPr>
        <w:t>冻结</w:t>
      </w:r>
      <w:r>
        <w:rPr>
          <w:rFonts w:ascii="Times New Roman" w:hAnsi="Times New Roman" w:eastAsia="楷体" w:cs="Times New Roman"/>
          <w:szCs w:val="21"/>
        </w:rPr>
        <w:t>深度呈显著减小趋势，速率为8.8~11.2cm·(10a)</w:t>
      </w:r>
      <w:r>
        <w:rPr>
          <w:rFonts w:ascii="Times New Roman" w:hAnsi="Times New Roman" w:eastAsia="楷体" w:cs="Times New Roman"/>
          <w:szCs w:val="21"/>
          <w:vertAlign w:val="superscript"/>
        </w:rPr>
        <w:t>-1</w:t>
      </w:r>
      <w:r>
        <w:rPr>
          <w:rFonts w:ascii="Times New Roman" w:hAnsi="Times New Roman" w:eastAsia="楷体" w:cs="Times New Roman"/>
          <w:szCs w:val="21"/>
        </w:rPr>
        <w:t>。（3）灰色关联度结果显示，冷季径流与冻土关联度最高，为0.78~0.83，而暖季径流与植被覆盖情况关联度最高，为0.79~0.84。气温在所有站点均表现出相对较低的关联度，为0.60~0.69。</w:t>
      </w:r>
      <w:r>
        <w:rPr>
          <w:rFonts w:ascii="Times New Roman" w:hAnsi="Times New Roman" w:eastAsia="楷体" w:cs="Times New Roman"/>
          <w:color w:val="0000FF"/>
          <w:szCs w:val="21"/>
        </w:rPr>
        <w:t>【结论】</w:t>
      </w:r>
      <w:r>
        <w:rPr>
          <w:rFonts w:ascii="Times New Roman" w:hAnsi="Times New Roman" w:eastAsia="楷体" w:cs="Times New Roman"/>
          <w:color w:val="000000" w:themeColor="text1"/>
          <w:szCs w:val="21"/>
          <w14:textFill>
            <w14:solidFill>
              <w14:schemeClr w14:val="tx1"/>
            </w14:solidFill>
          </w14:textFill>
        </w:rPr>
        <w:t>结果表明：（1）研</w:t>
      </w:r>
      <w:r>
        <w:rPr>
          <w:rFonts w:ascii="Times New Roman" w:hAnsi="Times New Roman" w:eastAsia="楷体" w:cs="Times New Roman"/>
          <w:szCs w:val="21"/>
        </w:rPr>
        <w:t>究期内流域径流及其组分呈显著下降趋势，而基流在总径流变化中占主导作用。（2）Stefan模型在流域年最大</w:t>
      </w:r>
      <w:r>
        <w:rPr>
          <w:rFonts w:hint="eastAsia" w:ascii="Times New Roman" w:hAnsi="Times New Roman" w:eastAsia="楷体" w:cs="Times New Roman"/>
          <w:szCs w:val="21"/>
        </w:rPr>
        <w:t>冻结</w:t>
      </w:r>
      <w:r>
        <w:rPr>
          <w:rFonts w:ascii="Times New Roman" w:hAnsi="Times New Roman" w:eastAsia="楷体" w:cs="Times New Roman"/>
          <w:szCs w:val="21"/>
        </w:rPr>
        <w:t>深度中适用性较好，流域整体冻土退化剧烈且空间分异显著。（3）冷季径流主要受冻土退化影响，暖季径流则受植被覆盖主导，季节性差异显著，而气温通过影响冻土消融和植被生长间接作用于径流。</w:t>
      </w:r>
    </w:p>
    <w:p>
      <w:pPr>
        <w:spacing w:after="0" w:line="240" w:lineRule="auto"/>
        <w:rPr>
          <w:rFonts w:ascii="Times New Roman" w:hAnsi="Times New Roman" w:eastAsia="楷体" w:cs="Times New Roman"/>
          <w:b/>
          <w:bCs/>
          <w:szCs w:val="21"/>
        </w:rPr>
      </w:pPr>
      <w:r>
        <w:rPr>
          <w:rFonts w:ascii="Times New Roman" w:hAnsi="Times New Roman" w:eastAsia="黑体" w:cs="Times New Roman"/>
        </w:rPr>
        <w:t>关键词：</w:t>
      </w:r>
      <w:r>
        <w:rPr>
          <w:rFonts w:ascii="Times New Roman" w:hAnsi="Times New Roman" w:eastAsia="楷体" w:cs="Times New Roman"/>
          <w:szCs w:val="21"/>
        </w:rPr>
        <w:t>气候变化；冻土退化；径流；基流；海拉尔河流域</w:t>
      </w:r>
      <w:r>
        <w:rPr>
          <w:rFonts w:hint="eastAsia" w:ascii="Times New Roman" w:hAnsi="Times New Roman" w:eastAsia="楷体" w:cs="Times New Roman"/>
          <w:szCs w:val="21"/>
        </w:rPr>
        <w:t>；降水；</w:t>
      </w:r>
      <w:r>
        <w:rPr>
          <w:rFonts w:ascii="Times New Roman" w:hAnsi="Times New Roman" w:eastAsia="楷体" w:cs="Times New Roman"/>
          <w:szCs w:val="21"/>
        </w:rPr>
        <w:t>数字滤波法</w:t>
      </w:r>
      <w:r>
        <w:rPr>
          <w:rFonts w:hint="eastAsia" w:ascii="Times New Roman" w:hAnsi="Times New Roman" w:eastAsia="楷体" w:cs="Times New Roman"/>
          <w:szCs w:val="21"/>
        </w:rPr>
        <w:t>；寒区水文演变机制</w:t>
      </w:r>
    </w:p>
    <w:p>
      <w:pPr>
        <w:spacing w:line="240" w:lineRule="auto"/>
        <w:rPr>
          <w:rFonts w:eastAsia="楷体"/>
          <w:b/>
          <w:bCs/>
        </w:rPr>
      </w:pPr>
      <w:r>
        <w:rPr>
          <w:rFonts w:hint="eastAsia" w:ascii="Times New Roman" w:hAnsi="Times New Roman" w:eastAsia="黑体" w:cs="Times New Roman"/>
          <w:b/>
          <w:bCs/>
          <w:sz w:val="18"/>
          <w:szCs w:val="18"/>
        </w:rPr>
        <w:t>中图分类号：</w:t>
      </w:r>
      <w:r>
        <w:rPr>
          <w:rFonts w:ascii="Times New Roman" w:hAnsi="Times New Roman" w:eastAsia="楷体" w:cs="Times New Roman"/>
          <w:szCs w:val="21"/>
        </w:rPr>
        <w:t xml:space="preserve">P333 </w:t>
      </w:r>
      <w:r>
        <w:rPr>
          <w:rFonts w:hint="eastAsia" w:eastAsia="楷体" w:cs="Times New Roman"/>
          <w:szCs w:val="21"/>
        </w:rPr>
        <w:t xml:space="preserve">              </w:t>
      </w:r>
      <w:r>
        <w:rPr>
          <w:rFonts w:hint="eastAsia" w:ascii="Times New Roman" w:hAnsi="Times New Roman" w:eastAsia="宋体" w:cs="Times New Roman"/>
          <w:sz w:val="18"/>
          <w:szCs w:val="18"/>
        </w:rPr>
        <w:t xml:space="preserve">  </w:t>
      </w:r>
      <w:r>
        <w:rPr>
          <w:rFonts w:hint="eastAsia" w:ascii="Times New Roman" w:hAnsi="Times New Roman" w:eastAsia="黑体" w:cs="Times New Roman"/>
          <w:b/>
          <w:bCs/>
          <w:sz w:val="18"/>
          <w:szCs w:val="18"/>
        </w:rPr>
        <w:t>文献标志码：</w:t>
      </w:r>
      <w:r>
        <w:rPr>
          <w:rFonts w:hint="eastAsia" w:ascii="Times New Roman" w:hAnsi="Times New Roman" w:eastAsia="宋体" w:cs="Times New Roman"/>
          <w:b/>
          <w:bCs/>
          <w:sz w:val="18"/>
          <w:szCs w:val="18"/>
        </w:rPr>
        <w:t>A</w:t>
      </w:r>
    </w:p>
    <w:p>
      <w:pPr>
        <w:tabs>
          <w:tab w:val="left" w:pos="6666"/>
        </w:tabs>
        <w:ind w:firstLine="482"/>
        <w:jc w:val="left"/>
        <w:rPr>
          <w:b/>
          <w:color w:val="000000"/>
          <w:lang w:val="en"/>
        </w:rPr>
      </w:pPr>
      <w:r>
        <w:rPr>
          <w:rFonts w:hint="eastAsia"/>
          <w:b/>
          <w:color w:val="000000"/>
        </w:rPr>
        <w:t>开放科学（资源服务）标志码（</w:t>
      </w:r>
      <w:r>
        <w:rPr>
          <w:b/>
          <w:color w:val="000000"/>
        </w:rPr>
        <w:t>OSID</w:t>
      </w:r>
      <w:r>
        <w:rPr>
          <w:rFonts w:hint="eastAsia"/>
          <w:b/>
          <w:color w:val="000000"/>
        </w:rPr>
        <w:t>）：</w:t>
      </w:r>
      <w:r>
        <w:rPr>
          <w:b/>
          <w:color w:val="000000"/>
          <w:lang w:val="en"/>
        </w:rPr>
        <w:drawing>
          <wp:inline distT="0" distB="0" distL="114300" distR="114300">
            <wp:extent cx="1233170" cy="1233170"/>
            <wp:effectExtent l="0" t="0" r="5080" b="5080"/>
            <wp:docPr id="1" name="图片 1" descr="气候变化与冻土退化对海拉尔河流域径流组分的影响研究"/>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气候变化与冻土退化对海拉尔河流域径流组分的影响研究"/>
                    <pic:cNvPicPr>
                      <a:picLocks noChangeAspect="true"/>
                    </pic:cNvPicPr>
                  </pic:nvPicPr>
                  <pic:blipFill>
                    <a:blip r:embed="rId6"/>
                    <a:stretch>
                      <a:fillRect/>
                    </a:stretch>
                  </pic:blipFill>
                  <pic:spPr>
                    <a:xfrm>
                      <a:off x="0" y="0"/>
                      <a:ext cx="1233170" cy="1233170"/>
                    </a:xfrm>
                    <a:prstGeom prst="rect">
                      <a:avLst/>
                    </a:prstGeom>
                  </pic:spPr>
                </pic:pic>
              </a:graphicData>
            </a:graphic>
          </wp:inline>
        </w:drawing>
      </w:r>
    </w:p>
    <w:p>
      <w:pPr>
        <w:pStyle w:val="13"/>
        <w:snapToGrid/>
        <w:spacing w:after="0" w:line="240" w:lineRule="auto"/>
      </w:pPr>
    </w:p>
    <w:p>
      <w:pPr>
        <w:pStyle w:val="14"/>
        <w:spacing w:before="0" w:after="0" w:line="240" w:lineRule="auto"/>
        <w:rPr>
          <w:rFonts w:ascii="Times New Roman" w:hAnsi="Times New Roman"/>
          <w:sz w:val="28"/>
          <w:szCs w:val="28"/>
          <w:highlight w:val="none"/>
        </w:rPr>
      </w:pPr>
      <w:r>
        <w:rPr>
          <w:rFonts w:ascii="Times New Roman" w:hAnsi="Times New Roman"/>
          <w:sz w:val="28"/>
          <w:szCs w:val="28"/>
          <w:highlight w:val="none"/>
        </w:rPr>
        <w:t xml:space="preserve">Impact of </w:t>
      </w:r>
      <w:r>
        <w:rPr>
          <w:rFonts w:hint="eastAsia" w:ascii="Times New Roman" w:hAnsi="Times New Roman"/>
          <w:sz w:val="28"/>
          <w:szCs w:val="28"/>
          <w:highlight w:val="none"/>
        </w:rPr>
        <w:t>c</w:t>
      </w:r>
      <w:r>
        <w:rPr>
          <w:rFonts w:ascii="Times New Roman" w:hAnsi="Times New Roman"/>
          <w:sz w:val="28"/>
          <w:szCs w:val="28"/>
          <w:highlight w:val="none"/>
        </w:rPr>
        <w:t xml:space="preserve">limate </w:t>
      </w:r>
      <w:r>
        <w:rPr>
          <w:rFonts w:hint="eastAsia" w:ascii="Times New Roman" w:hAnsi="Times New Roman"/>
          <w:sz w:val="28"/>
          <w:szCs w:val="28"/>
          <w:highlight w:val="none"/>
        </w:rPr>
        <w:t>c</w:t>
      </w:r>
      <w:r>
        <w:rPr>
          <w:rFonts w:ascii="Times New Roman" w:hAnsi="Times New Roman"/>
          <w:sz w:val="28"/>
          <w:szCs w:val="28"/>
          <w:highlight w:val="none"/>
        </w:rPr>
        <w:t xml:space="preserve">hange and </w:t>
      </w:r>
      <w:r>
        <w:rPr>
          <w:rFonts w:hint="eastAsia" w:ascii="Times New Roman" w:hAnsi="Times New Roman"/>
          <w:sz w:val="28"/>
          <w:szCs w:val="28"/>
          <w:highlight w:val="none"/>
        </w:rPr>
        <w:t>p</w:t>
      </w:r>
      <w:r>
        <w:rPr>
          <w:rFonts w:ascii="Times New Roman" w:hAnsi="Times New Roman"/>
          <w:sz w:val="28"/>
          <w:szCs w:val="28"/>
          <w:highlight w:val="none"/>
        </w:rPr>
        <w:t xml:space="preserve">ermafrost </w:t>
      </w:r>
      <w:r>
        <w:rPr>
          <w:rFonts w:hint="eastAsia" w:ascii="Times New Roman" w:hAnsi="Times New Roman"/>
          <w:sz w:val="28"/>
          <w:szCs w:val="28"/>
          <w:highlight w:val="none"/>
        </w:rPr>
        <w:t>d</w:t>
      </w:r>
      <w:r>
        <w:rPr>
          <w:rFonts w:ascii="Times New Roman" w:hAnsi="Times New Roman"/>
          <w:sz w:val="28"/>
          <w:szCs w:val="28"/>
          <w:highlight w:val="none"/>
        </w:rPr>
        <w:t xml:space="preserve">egradation on </w:t>
      </w:r>
      <w:r>
        <w:rPr>
          <w:rFonts w:hint="eastAsia" w:ascii="Times New Roman" w:hAnsi="Times New Roman"/>
          <w:sz w:val="28"/>
          <w:szCs w:val="28"/>
          <w:highlight w:val="none"/>
        </w:rPr>
        <w:t>r</w:t>
      </w:r>
      <w:r>
        <w:rPr>
          <w:rFonts w:ascii="Times New Roman" w:hAnsi="Times New Roman"/>
          <w:sz w:val="28"/>
          <w:szCs w:val="28"/>
          <w:highlight w:val="none"/>
        </w:rPr>
        <w:t xml:space="preserve">unoff </w:t>
      </w:r>
      <w:r>
        <w:rPr>
          <w:rFonts w:hint="eastAsia" w:ascii="Times New Roman" w:hAnsi="Times New Roman"/>
          <w:sz w:val="28"/>
          <w:szCs w:val="28"/>
          <w:highlight w:val="none"/>
        </w:rPr>
        <w:t>c</w:t>
      </w:r>
      <w:r>
        <w:rPr>
          <w:rFonts w:ascii="Times New Roman" w:hAnsi="Times New Roman"/>
          <w:sz w:val="28"/>
          <w:szCs w:val="28"/>
          <w:highlight w:val="none"/>
        </w:rPr>
        <w:t>omponents in Hailar River Basin</w:t>
      </w:r>
    </w:p>
    <w:p>
      <w:pPr>
        <w:spacing w:line="240" w:lineRule="auto"/>
        <w:jc w:val="center"/>
        <w:rPr>
          <w:rFonts w:ascii="Times New Roman" w:hAnsi="Times New Roman" w:cs="Times New Roman"/>
          <w:szCs w:val="21"/>
          <w:highlight w:val="none"/>
        </w:rPr>
      </w:pPr>
      <w:r>
        <w:rPr>
          <w:rFonts w:hint="eastAsia" w:ascii="Times New Roman" w:hAnsi="Times New Roman" w:eastAsia="楷体" w:cs="Times New Roman"/>
          <w:szCs w:val="21"/>
          <w:highlight w:val="none"/>
        </w:rPr>
        <w:t>HAN</w:t>
      </w:r>
      <w:r>
        <w:rPr>
          <w:rFonts w:ascii="Times New Roman" w:hAnsi="Times New Roman" w:eastAsia="楷体" w:cs="Times New Roman"/>
          <w:szCs w:val="21"/>
          <w:highlight w:val="none"/>
        </w:rPr>
        <w:t xml:space="preserve"> </w:t>
      </w:r>
      <w:r>
        <w:rPr>
          <w:rFonts w:hint="eastAsia" w:ascii="Times New Roman" w:hAnsi="Times New Roman" w:eastAsia="楷体" w:cs="Times New Roman"/>
          <w:szCs w:val="21"/>
          <w:highlight w:val="none"/>
        </w:rPr>
        <w:t>Dongmei</w:t>
      </w:r>
      <w:r>
        <w:rPr>
          <w:rFonts w:ascii="Times New Roman" w:hAnsi="Times New Roman" w:eastAsia="楷体" w:cs="Times New Roman"/>
          <w:szCs w:val="21"/>
          <w:highlight w:val="none"/>
          <w:vertAlign w:val="superscript"/>
          <w:lang w:val="en"/>
        </w:rPr>
        <w:t>1,2</w:t>
      </w:r>
      <w:r>
        <w:rPr>
          <w:rFonts w:hint="eastAsia" w:ascii="Times New Roman" w:hAnsi="Times New Roman" w:eastAsia="楷体" w:cs="Times New Roman"/>
          <w:szCs w:val="21"/>
          <w:highlight w:val="none"/>
        </w:rPr>
        <w:t>, HUI</w:t>
      </w:r>
      <w:r>
        <w:rPr>
          <w:rFonts w:ascii="Times New Roman" w:hAnsi="Times New Roman" w:eastAsia="楷体" w:cs="Times New Roman"/>
          <w:szCs w:val="21"/>
          <w:highlight w:val="none"/>
        </w:rPr>
        <w:t xml:space="preserve"> </w:t>
      </w:r>
      <w:r>
        <w:rPr>
          <w:rFonts w:hint="eastAsia" w:ascii="Times New Roman" w:hAnsi="Times New Roman" w:eastAsia="楷体" w:cs="Times New Roman"/>
          <w:szCs w:val="21"/>
          <w:highlight w:val="none"/>
        </w:rPr>
        <w:t>Xiaoying</w:t>
      </w:r>
      <w:r>
        <w:rPr>
          <w:rFonts w:ascii="Times New Roman" w:hAnsi="Times New Roman" w:eastAsia="楷体" w:cs="Times New Roman"/>
          <w:szCs w:val="21"/>
          <w:highlight w:val="none"/>
          <w:vertAlign w:val="superscript"/>
          <w:lang w:val="en"/>
        </w:rPr>
        <w:t>1</w:t>
      </w:r>
      <w:r>
        <w:rPr>
          <w:rFonts w:hint="eastAsia" w:ascii="Times New Roman" w:hAnsi="Times New Roman" w:eastAsia="楷体" w:cs="Times New Roman"/>
          <w:szCs w:val="21"/>
          <w:highlight w:val="none"/>
        </w:rPr>
        <w:t>, XU Xinyi</w:t>
      </w:r>
      <w:r>
        <w:rPr>
          <w:rFonts w:ascii="Times New Roman" w:hAnsi="Times New Roman" w:eastAsia="楷体" w:cs="Times New Roman"/>
          <w:szCs w:val="21"/>
          <w:highlight w:val="none"/>
          <w:vertAlign w:val="superscript"/>
          <w:lang w:val="en"/>
        </w:rPr>
        <w:t>2</w:t>
      </w:r>
      <w:r>
        <w:rPr>
          <w:rFonts w:hint="eastAsia" w:ascii="Times New Roman" w:hAnsi="Times New Roman" w:eastAsia="楷体" w:cs="Times New Roman"/>
          <w:szCs w:val="21"/>
          <w:highlight w:val="none"/>
        </w:rPr>
        <w:t>, YAN Denghua</w:t>
      </w:r>
      <w:r>
        <w:rPr>
          <w:rFonts w:ascii="Times New Roman" w:hAnsi="Times New Roman" w:eastAsia="楷体" w:cs="Times New Roman"/>
          <w:szCs w:val="21"/>
          <w:highlight w:val="none"/>
          <w:vertAlign w:val="superscript"/>
          <w:lang w:val="en"/>
        </w:rPr>
        <w:t>3</w:t>
      </w:r>
      <w:r>
        <w:rPr>
          <w:rFonts w:hint="eastAsia" w:ascii="Times New Roman" w:hAnsi="Times New Roman" w:eastAsia="楷体" w:cs="Times New Roman"/>
          <w:szCs w:val="21"/>
          <w:highlight w:val="none"/>
        </w:rPr>
        <w:t>, DING Zhihong</w:t>
      </w:r>
      <w:r>
        <w:rPr>
          <w:rFonts w:hint="eastAsia" w:ascii="Times New Roman" w:hAnsi="Times New Roman" w:eastAsia="楷体" w:cs="Times New Roman"/>
          <w:szCs w:val="21"/>
          <w:highlight w:val="none"/>
          <w:vertAlign w:val="superscript"/>
        </w:rPr>
        <w:t>1</w:t>
      </w:r>
    </w:p>
    <w:p>
      <w:pPr>
        <w:spacing w:after="0" w:line="240" w:lineRule="auto"/>
        <w:jc w:val="center"/>
        <w:rPr>
          <w:rFonts w:ascii="Times New Roman" w:hAnsi="Times New Roman" w:eastAsia="仿宋" w:cs="Times New Roman"/>
          <w:sz w:val="18"/>
          <w:szCs w:val="18"/>
          <w:highlight w:val="none"/>
        </w:rPr>
      </w:pPr>
      <w:r>
        <w:rPr>
          <w:rFonts w:ascii="Times New Roman" w:hAnsi="Times New Roman" w:eastAsia="仿宋" w:cs="Times New Roman"/>
          <w:sz w:val="18"/>
          <w:szCs w:val="18"/>
          <w:highlight w:val="none"/>
        </w:rPr>
        <w:t>（1. Beifang Investigation,</w:t>
      </w:r>
      <w:r>
        <w:rPr>
          <w:rFonts w:hint="eastAsia" w:ascii="Times New Roman" w:hAnsi="Times New Roman" w:eastAsia="仿宋" w:cs="Times New Roman"/>
          <w:sz w:val="18"/>
          <w:szCs w:val="18"/>
          <w:highlight w:val="none"/>
        </w:rPr>
        <w:t xml:space="preserve"> </w:t>
      </w:r>
      <w:r>
        <w:rPr>
          <w:rFonts w:ascii="Times New Roman" w:hAnsi="Times New Roman" w:eastAsia="仿宋" w:cs="Times New Roman"/>
          <w:sz w:val="18"/>
          <w:szCs w:val="18"/>
          <w:highlight w:val="none"/>
        </w:rPr>
        <w:t>Design &amp; Research Co.</w:t>
      </w:r>
      <w:r>
        <w:rPr>
          <w:rFonts w:ascii="Times New Roman" w:hAnsi="Times New Roman" w:eastAsia="仿宋" w:cs="Times New Roman"/>
          <w:sz w:val="18"/>
          <w:szCs w:val="18"/>
          <w:highlight w:val="none"/>
          <w:lang w:val="en"/>
        </w:rPr>
        <w:t xml:space="preserve">, </w:t>
      </w:r>
      <w:r>
        <w:rPr>
          <w:rFonts w:ascii="Times New Roman" w:hAnsi="Times New Roman" w:eastAsia="仿宋" w:cs="Times New Roman"/>
          <w:sz w:val="18"/>
          <w:szCs w:val="18"/>
          <w:highlight w:val="none"/>
        </w:rPr>
        <w:t>Ltd</w:t>
      </w:r>
      <w:r>
        <w:rPr>
          <w:rFonts w:ascii="Times New Roman" w:hAnsi="Times New Roman" w:eastAsia="仿宋" w:cs="Times New Roman"/>
          <w:sz w:val="18"/>
          <w:szCs w:val="18"/>
          <w:highlight w:val="none"/>
          <w:lang w:val="en"/>
        </w:rPr>
        <w:t>.</w:t>
      </w:r>
      <w:r>
        <w:rPr>
          <w:rFonts w:hint="eastAsia" w:ascii="Times New Roman" w:hAnsi="Times New Roman" w:eastAsia="仿宋" w:cs="Times New Roman"/>
          <w:sz w:val="18"/>
          <w:szCs w:val="18"/>
          <w:highlight w:val="none"/>
        </w:rPr>
        <w:t>,</w:t>
      </w:r>
      <w:r>
        <w:rPr>
          <w:rFonts w:ascii="Times New Roman" w:hAnsi="Times New Roman" w:eastAsia="仿宋" w:cs="Times New Roman"/>
          <w:sz w:val="18"/>
          <w:szCs w:val="18"/>
          <w:highlight w:val="none"/>
        </w:rPr>
        <w:t xml:space="preserve"> </w:t>
      </w:r>
      <w:r>
        <w:rPr>
          <w:rFonts w:hint="eastAsia" w:ascii="Times New Roman" w:hAnsi="Times New Roman" w:eastAsia="仿宋" w:cs="Times New Roman"/>
          <w:sz w:val="18"/>
          <w:szCs w:val="18"/>
          <w:highlight w:val="none"/>
        </w:rPr>
        <w:t>Tianjin</w:t>
      </w:r>
      <w:r>
        <w:rPr>
          <w:rFonts w:ascii="Times New Roman" w:hAnsi="Times New Roman" w:eastAsia="仿宋" w:cs="Times New Roman"/>
          <w:sz w:val="18"/>
          <w:szCs w:val="18"/>
          <w:highlight w:val="none"/>
        </w:rPr>
        <w:t xml:space="preserve">  </w:t>
      </w:r>
      <w:r>
        <w:rPr>
          <w:rFonts w:hint="eastAsia" w:ascii="Times New Roman" w:hAnsi="Times New Roman" w:eastAsia="仿宋" w:cs="Times New Roman"/>
          <w:sz w:val="18"/>
          <w:szCs w:val="18"/>
          <w:highlight w:val="none"/>
        </w:rPr>
        <w:t>3</w:t>
      </w:r>
      <w:r>
        <w:rPr>
          <w:rFonts w:ascii="Times New Roman" w:hAnsi="Times New Roman" w:eastAsia="仿宋" w:cs="Times New Roman"/>
          <w:sz w:val="18"/>
          <w:szCs w:val="18"/>
          <w:highlight w:val="none"/>
        </w:rPr>
        <w:t>00</w:t>
      </w:r>
      <w:r>
        <w:rPr>
          <w:rFonts w:hint="eastAsia" w:ascii="Times New Roman" w:hAnsi="Times New Roman" w:eastAsia="仿宋" w:cs="Times New Roman"/>
          <w:sz w:val="18"/>
          <w:szCs w:val="18"/>
          <w:highlight w:val="none"/>
        </w:rPr>
        <w:t>222, China</w:t>
      </w:r>
      <w:r>
        <w:rPr>
          <w:rFonts w:ascii="Times New Roman" w:hAnsi="Times New Roman" w:eastAsia="仿宋" w:cs="Times New Roman"/>
          <w:sz w:val="18"/>
          <w:szCs w:val="18"/>
          <w:highlight w:val="none"/>
        </w:rPr>
        <w:t>；</w:t>
      </w:r>
      <w:r>
        <w:rPr>
          <w:rFonts w:hint="eastAsia" w:ascii="Times New Roman" w:hAnsi="Times New Roman" w:eastAsia="仿宋" w:cs="Times New Roman"/>
          <w:sz w:val="18"/>
          <w:szCs w:val="18"/>
          <w:highlight w:val="none"/>
        </w:rPr>
        <w:t xml:space="preserve">2. </w:t>
      </w:r>
      <w:r>
        <w:rPr>
          <w:rFonts w:ascii="Times New Roman" w:hAnsi="Times New Roman" w:eastAsia="仿宋" w:cs="Times New Roman"/>
          <w:sz w:val="18"/>
          <w:szCs w:val="18"/>
          <w:highlight w:val="none"/>
        </w:rPr>
        <w:t>Beijing Normal University</w:t>
      </w:r>
      <w:r>
        <w:rPr>
          <w:rFonts w:hint="eastAsia" w:ascii="Times New Roman" w:hAnsi="Times New Roman" w:eastAsia="仿宋" w:cs="Times New Roman"/>
          <w:sz w:val="18"/>
          <w:szCs w:val="18"/>
          <w:highlight w:val="none"/>
        </w:rPr>
        <w:t>, Beijing  100875, China</w:t>
      </w:r>
      <w:r>
        <w:rPr>
          <w:rFonts w:ascii="Times New Roman" w:hAnsi="Times New Roman" w:eastAsia="仿宋" w:cs="Times New Roman"/>
          <w:sz w:val="18"/>
          <w:szCs w:val="18"/>
          <w:highlight w:val="none"/>
        </w:rPr>
        <w:t>；</w:t>
      </w:r>
      <w:r>
        <w:rPr>
          <w:rFonts w:hint="eastAsia" w:ascii="Times New Roman" w:hAnsi="Times New Roman" w:eastAsia="仿宋" w:cs="Times New Roman"/>
          <w:sz w:val="18"/>
          <w:szCs w:val="18"/>
          <w:highlight w:val="none"/>
        </w:rPr>
        <w:t xml:space="preserve">3. </w:t>
      </w:r>
      <w:r>
        <w:rPr>
          <w:rFonts w:ascii="Times New Roman" w:hAnsi="Times New Roman" w:eastAsia="仿宋" w:cs="Times New Roman"/>
          <w:sz w:val="18"/>
          <w:szCs w:val="18"/>
          <w:highlight w:val="none"/>
        </w:rPr>
        <w:t>China Institute of Water Resources and Hydropower Research，Beijing  100038，China</w:t>
      </w:r>
      <w:r>
        <w:rPr>
          <w:rFonts w:hint="eastAsia" w:ascii="Times New Roman" w:hAnsi="Times New Roman" w:eastAsia="仿宋" w:cs="Times New Roman"/>
          <w:sz w:val="18"/>
          <w:szCs w:val="18"/>
          <w:highlight w:val="none"/>
        </w:rPr>
        <w:t>）</w:t>
      </w:r>
    </w:p>
    <w:p>
      <w:pPr>
        <w:spacing w:after="0" w:line="240" w:lineRule="auto"/>
        <w:jc w:val="center"/>
        <w:rPr>
          <w:rFonts w:ascii="Times New Roman" w:hAnsi="Times New Roman" w:eastAsia="宋体" w:cs="Times New Roman"/>
          <w:b/>
          <w:bCs/>
          <w:highlight w:val="none"/>
        </w:rPr>
      </w:pPr>
    </w:p>
    <w:p>
      <w:pPr>
        <w:spacing w:after="0" w:line="240" w:lineRule="auto"/>
        <w:rPr>
          <w:rFonts w:ascii="Times New Roman" w:hAnsi="Times New Roman" w:eastAsia="宋体" w:cs="Times New Roman"/>
          <w:b/>
          <w:bCs/>
          <w:highlight w:val="none"/>
        </w:rPr>
      </w:pPr>
      <w:r>
        <w:rPr>
          <w:rFonts w:ascii="Times New Roman" w:hAnsi="Times New Roman" w:eastAsia="宋体" w:cs="Times New Roman"/>
          <w:b/>
          <w:bCs/>
          <w:highlight w:val="none"/>
        </w:rPr>
        <w:t>Abstract：</w:t>
      </w:r>
      <w:r>
        <w:rPr>
          <w:rFonts w:ascii="Times New Roman" w:hAnsi="Times New Roman" w:eastAsia="宋体" w:cs="Times New Roman"/>
          <w:b/>
          <w:bCs/>
          <w:color w:val="0000FF"/>
          <w:highlight w:val="none"/>
        </w:rPr>
        <w:t>[Objective]</w:t>
      </w:r>
      <w:r>
        <w:rPr>
          <w:highlight w:val="none"/>
        </w:rPr>
        <w:t xml:space="preserve"> </w:t>
      </w:r>
      <w:r>
        <w:rPr>
          <w:rFonts w:hint="eastAsia" w:ascii="Times New Roman" w:hAnsi="Times New Roman" w:eastAsia="宋体" w:cs="黑体"/>
          <w:bCs/>
          <w:szCs w:val="21"/>
          <w:highlight w:val="none"/>
        </w:rPr>
        <w:t>I</w:t>
      </w:r>
      <w:r>
        <w:rPr>
          <w:rFonts w:ascii="Times New Roman" w:hAnsi="Times New Roman" w:eastAsia="宋体" w:cs="黑体"/>
          <w:bCs/>
          <w:szCs w:val="21"/>
          <w:highlight w:val="none"/>
        </w:rPr>
        <w:t>nvestigat</w:t>
      </w:r>
      <w:r>
        <w:rPr>
          <w:rFonts w:hint="eastAsia" w:ascii="Times New Roman" w:hAnsi="Times New Roman" w:eastAsia="宋体" w:cs="黑体"/>
          <w:bCs/>
          <w:szCs w:val="21"/>
          <w:highlight w:val="none"/>
        </w:rPr>
        <w:t>ing</w:t>
      </w:r>
      <w:r>
        <w:rPr>
          <w:rFonts w:ascii="Times New Roman" w:hAnsi="Times New Roman" w:eastAsia="宋体" w:cs="黑体"/>
          <w:bCs/>
          <w:szCs w:val="21"/>
          <w:highlight w:val="none"/>
        </w:rPr>
        <w:t xml:space="preserve"> the impact of climate change and permafrost degradation on runoff components in the Hailar River Basin</w:t>
      </w:r>
      <w:r>
        <w:rPr>
          <w:rFonts w:hint="eastAsia" w:ascii="Times New Roman" w:hAnsi="Times New Roman" w:eastAsia="宋体" w:cs="黑体"/>
          <w:bCs/>
          <w:szCs w:val="21"/>
          <w:highlight w:val="none"/>
        </w:rPr>
        <w:t xml:space="preserve"> is </w:t>
      </w:r>
      <w:r>
        <w:rPr>
          <w:rFonts w:ascii="Times New Roman" w:hAnsi="Times New Roman" w:eastAsia="宋体" w:cs="黑体"/>
          <w:bCs/>
          <w:szCs w:val="21"/>
          <w:highlight w:val="none"/>
        </w:rPr>
        <w:t>important</w:t>
      </w:r>
      <w:r>
        <w:rPr>
          <w:rFonts w:hint="eastAsia" w:ascii="Times New Roman" w:hAnsi="Times New Roman" w:eastAsia="宋体" w:cs="黑体"/>
          <w:bCs/>
          <w:szCs w:val="21"/>
          <w:highlight w:val="none"/>
        </w:rPr>
        <w:t xml:space="preserve"> for</w:t>
      </w:r>
      <w:r>
        <w:rPr>
          <w:rFonts w:ascii="Times New Roman" w:hAnsi="Times New Roman" w:eastAsia="宋体" w:cs="黑体"/>
          <w:bCs/>
          <w:szCs w:val="21"/>
          <w:highlight w:val="none"/>
        </w:rPr>
        <w:t xml:space="preserve"> </w:t>
      </w:r>
      <w:r>
        <w:rPr>
          <w:rFonts w:hint="eastAsia" w:ascii="Times New Roman" w:hAnsi="Times New Roman" w:eastAsia="宋体"/>
          <w:bCs/>
          <w:szCs w:val="21"/>
          <w:highlight w:val="none"/>
        </w:rPr>
        <w:t>revealing</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hydrological evolution </w:t>
      </w:r>
      <w:r>
        <w:rPr>
          <w:rFonts w:ascii="Times New Roman" w:hAnsi="Times New Roman" w:eastAsia="宋体" w:cs="黑体"/>
          <w:bCs/>
          <w:szCs w:val="21"/>
          <w:highlight w:val="none"/>
        </w:rPr>
        <w:t xml:space="preserve">mechanisms </w:t>
      </w:r>
      <w:r>
        <w:rPr>
          <w:rFonts w:hint="eastAsia" w:ascii="Times New Roman" w:hAnsi="Times New Roman" w:eastAsia="宋体" w:cs="黑体"/>
          <w:bCs/>
          <w:szCs w:val="21"/>
          <w:highlight w:val="none"/>
        </w:rPr>
        <w:t xml:space="preserve">and optimizing adaptive </w:t>
      </w:r>
      <w:r>
        <w:rPr>
          <w:rFonts w:ascii="Times New Roman" w:hAnsi="Times New Roman" w:eastAsia="宋体" w:cs="黑体"/>
          <w:bCs/>
          <w:szCs w:val="21"/>
          <w:highlight w:val="none"/>
        </w:rPr>
        <w:t xml:space="preserve">water resource management </w:t>
      </w:r>
      <w:r>
        <w:rPr>
          <w:rFonts w:hint="eastAsia" w:ascii="Times New Roman" w:hAnsi="Times New Roman" w:eastAsia="宋体" w:cs="黑体"/>
          <w:bCs/>
          <w:szCs w:val="21"/>
          <w:highlight w:val="none"/>
        </w:rPr>
        <w:t>strategies in</w:t>
      </w:r>
      <w:r>
        <w:rPr>
          <w:rFonts w:hint="eastAsia" w:ascii="Times New Roman" w:hAnsi="Times New Roman" w:eastAsia="宋体" w:cs="黑体"/>
          <w:bCs/>
          <w:szCs w:val="21"/>
          <w:highlight w:val="none"/>
          <w:lang w:val="en-US" w:eastAsia="zh-CN"/>
        </w:rPr>
        <w:t xml:space="preserve"> river</w:t>
      </w:r>
      <w:r>
        <w:rPr>
          <w:rFonts w:hint="eastAsia" w:ascii="Times New Roman" w:hAnsi="Times New Roman" w:eastAsia="宋体" w:cs="黑体"/>
          <w:bCs/>
          <w:szCs w:val="21"/>
          <w:highlight w:val="none"/>
        </w:rPr>
        <w:t xml:space="preserve"> basins</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lang w:val="en-US" w:eastAsia="zh-CN"/>
        </w:rPr>
        <w:t xml:space="preserve">of </w:t>
      </w:r>
      <w:r>
        <w:rPr>
          <w:rFonts w:ascii="Times New Roman" w:hAnsi="Times New Roman" w:eastAsia="宋体" w:cs="黑体"/>
          <w:bCs/>
          <w:szCs w:val="21"/>
          <w:highlight w:val="none"/>
        </w:rPr>
        <w:t>cold region</w:t>
      </w:r>
      <w:r>
        <w:rPr>
          <w:rFonts w:hint="eastAsia" w:ascii="Times New Roman" w:hAnsi="Times New Roman" w:eastAsia="宋体" w:cs="黑体"/>
          <w:bCs/>
          <w:szCs w:val="21"/>
          <w:highlight w:val="none"/>
          <w:lang w:val="en-US" w:eastAsia="zh-CN"/>
        </w:rPr>
        <w:t>s</w:t>
      </w:r>
      <w:r>
        <w:rPr>
          <w:rFonts w:ascii="Times New Roman" w:hAnsi="Times New Roman" w:eastAsia="宋体" w:cs="黑体"/>
          <w:bCs/>
          <w:szCs w:val="21"/>
          <w:highlight w:val="none"/>
        </w:rPr>
        <w:t xml:space="preserve">. </w:t>
      </w:r>
      <w:r>
        <w:rPr>
          <w:rFonts w:ascii="Times New Roman" w:hAnsi="Times New Roman" w:eastAsia="宋体" w:cs="Times New Roman"/>
          <w:b/>
          <w:bCs/>
          <w:color w:val="0000FF"/>
          <w:highlight w:val="none"/>
        </w:rPr>
        <w:t>[Methods]</w:t>
      </w:r>
      <w:r>
        <w:rPr>
          <w:rFonts w:hint="eastAsia" w:ascii="Times New Roman" w:hAnsi="Times New Roman" w:eastAsia="宋体" w:cs="黑体"/>
          <w:bCs/>
          <w:szCs w:val="21"/>
          <w:highlight w:val="none"/>
        </w:rPr>
        <w:t xml:space="preserve"> Using</w:t>
      </w:r>
      <w:r>
        <w:rPr>
          <w:rFonts w:ascii="Times New Roman" w:hAnsi="Times New Roman" w:eastAsia="宋体" w:cs="黑体"/>
          <w:bCs/>
          <w:szCs w:val="21"/>
          <w:highlight w:val="none"/>
        </w:rPr>
        <w:t xml:space="preserve"> </w:t>
      </w:r>
      <w:r>
        <w:rPr>
          <w:rFonts w:ascii="Times New Roman" w:hAnsi="Times New Roman" w:eastAsia="宋体" w:cs="Times New Roman"/>
          <w:bCs/>
          <w:szCs w:val="21"/>
          <w:highlight w:val="none"/>
        </w:rPr>
        <w:t>hydrological</w:t>
      </w:r>
      <w:r>
        <w:rPr>
          <w:rFonts w:ascii="Times New Roman" w:hAnsi="Times New Roman" w:eastAsia="宋体" w:cs="黑体"/>
          <w:bCs/>
          <w:szCs w:val="21"/>
          <w:highlight w:val="none"/>
        </w:rPr>
        <w:t>, meteorological, and permafrost observation data from 1980 to 2012, runoff components</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were partitioned using the digital filtering method</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Permafrost </w:t>
      </w:r>
      <w:r>
        <w:rPr>
          <w:rFonts w:hint="eastAsia" w:ascii="Times New Roman" w:hAnsi="Times New Roman" w:eastAsia="宋体"/>
          <w:bCs/>
          <w:szCs w:val="21"/>
          <w:highlight w:val="none"/>
        </w:rPr>
        <w:t>variation characteristics</w:t>
      </w:r>
      <w:r>
        <w:rPr>
          <w:rFonts w:ascii="Times New Roman" w:hAnsi="Times New Roman" w:eastAsia="宋体" w:cs="黑体"/>
          <w:bCs/>
          <w:szCs w:val="21"/>
          <w:highlight w:val="none"/>
        </w:rPr>
        <w:t xml:space="preserve"> were</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simulated </w:t>
      </w:r>
      <w:r>
        <w:rPr>
          <w:rFonts w:hint="eastAsia" w:ascii="Times New Roman" w:hAnsi="Times New Roman" w:eastAsia="宋体" w:cs="黑体"/>
          <w:bCs/>
          <w:szCs w:val="21"/>
          <w:highlight w:val="none"/>
          <w:lang w:val="en-US" w:eastAsia="zh-CN"/>
        </w:rPr>
        <w:t>using</w:t>
      </w:r>
      <w:r>
        <w:rPr>
          <w:rFonts w:ascii="Times New Roman" w:hAnsi="Times New Roman" w:eastAsia="宋体" w:cs="黑体"/>
          <w:bCs/>
          <w:szCs w:val="21"/>
          <w:highlight w:val="none"/>
        </w:rPr>
        <w:t xml:space="preserve"> the</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Stefan model</w:t>
      </w:r>
      <w:r>
        <w:rPr>
          <w:rFonts w:hint="eastAsia" w:ascii="Times New Roman" w:hAnsi="Times New Roman" w:eastAsia="宋体" w:cs="黑体"/>
          <w:bCs/>
          <w:szCs w:val="21"/>
          <w:highlight w:val="none"/>
          <w:lang w:val="en-US" w:eastAsia="zh-CN"/>
        </w:rPr>
        <w:t>, and t</w:t>
      </w:r>
      <w:r>
        <w:rPr>
          <w:rFonts w:ascii="Times New Roman" w:hAnsi="Times New Roman" w:eastAsia="宋体" w:cs="黑体"/>
          <w:bCs/>
          <w:szCs w:val="21"/>
          <w:highlight w:val="none"/>
        </w:rPr>
        <w:t xml:space="preserve">he </w:t>
      </w:r>
      <w:r>
        <w:rPr>
          <w:rFonts w:hint="eastAsia" w:ascii="Times New Roman" w:hAnsi="Times New Roman" w:eastAsia="宋体" w:cs="黑体"/>
          <w:bCs/>
          <w:szCs w:val="21"/>
          <w:highlight w:val="none"/>
        </w:rPr>
        <w:t xml:space="preserve">relative </w:t>
      </w:r>
      <w:r>
        <w:rPr>
          <w:rFonts w:ascii="Times New Roman" w:hAnsi="Times New Roman" w:eastAsia="宋体" w:cs="黑体"/>
          <w:bCs/>
          <w:szCs w:val="21"/>
          <w:highlight w:val="none"/>
        </w:rPr>
        <w:t xml:space="preserve">contributions of precipitation, air temperature, permafrost </w:t>
      </w:r>
      <w:r>
        <w:rPr>
          <w:rFonts w:hint="eastAsia" w:ascii="Times New Roman" w:hAnsi="Times New Roman" w:eastAsia="宋体" w:cs="黑体"/>
          <w:bCs/>
          <w:szCs w:val="21"/>
          <w:highlight w:val="none"/>
        </w:rPr>
        <w:t>depth</w:t>
      </w:r>
      <w:r>
        <w:rPr>
          <w:rFonts w:ascii="Times New Roman" w:hAnsi="Times New Roman" w:eastAsia="宋体" w:cs="黑体"/>
          <w:bCs/>
          <w:szCs w:val="21"/>
          <w:highlight w:val="none"/>
        </w:rPr>
        <w:t xml:space="preserve">, and vegetation cover to </w:t>
      </w:r>
      <w:r>
        <w:rPr>
          <w:rFonts w:hint="eastAsia" w:ascii="Times New Roman" w:hAnsi="Times New Roman" w:eastAsia="宋体" w:cs="黑体"/>
          <w:bCs/>
          <w:szCs w:val="21"/>
          <w:highlight w:val="none"/>
          <w:lang w:val="en-US" w:eastAsia="zh-CN"/>
        </w:rPr>
        <w:t>variations</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in </w:t>
      </w:r>
      <w:r>
        <w:rPr>
          <w:rFonts w:ascii="Times New Roman" w:hAnsi="Times New Roman" w:eastAsia="宋体" w:cs="黑体"/>
          <w:bCs/>
          <w:szCs w:val="21"/>
          <w:highlight w:val="none"/>
        </w:rPr>
        <w:t>runoff component</w:t>
      </w:r>
      <w:r>
        <w:rPr>
          <w:rFonts w:hint="eastAsia" w:ascii="Times New Roman" w:hAnsi="Times New Roman" w:eastAsia="宋体" w:cs="黑体"/>
          <w:bCs/>
          <w:szCs w:val="21"/>
          <w:highlight w:val="none"/>
        </w:rPr>
        <w:t>s</w:t>
      </w:r>
      <w:r>
        <w:rPr>
          <w:rFonts w:ascii="Segoe UI" w:hAnsi="Segoe UI" w:cs="Segoe UI"/>
          <w:color w:val="0F1115"/>
          <w:highlight w:val="none"/>
          <w:shd w:val="clear" w:color="auto" w:fill="FFFFFF"/>
        </w:rPr>
        <w:t xml:space="preserve"> </w:t>
      </w:r>
      <w:r>
        <w:rPr>
          <w:rFonts w:ascii="Times New Roman" w:hAnsi="Times New Roman" w:eastAsia="宋体" w:cs="黑体"/>
          <w:bCs/>
          <w:szCs w:val="21"/>
          <w:highlight w:val="none"/>
        </w:rPr>
        <w:t>were analyzed using the grey relational analysis method</w:t>
      </w:r>
      <w:r>
        <w:rPr>
          <w:rFonts w:ascii="Times New Roman" w:hAnsi="Times New Roman" w:eastAsia="宋体" w:cs="黑体"/>
          <w:bCs/>
          <w:szCs w:val="21"/>
          <w:highlight w:val="none"/>
        </w:rPr>
        <w:t xml:space="preserve">. </w:t>
      </w:r>
      <w:r>
        <w:rPr>
          <w:rFonts w:ascii="Times New Roman" w:hAnsi="Times New Roman" w:eastAsia="宋体" w:cs="Times New Roman"/>
          <w:b/>
          <w:bCs/>
          <w:color w:val="0000FF"/>
          <w:highlight w:val="none"/>
        </w:rPr>
        <w:t>[Results]</w:t>
      </w:r>
      <w:r>
        <w:rPr>
          <w:highlight w:val="none"/>
        </w:rPr>
        <w:t xml:space="preserve"> </w:t>
      </w:r>
      <w:r>
        <w:rPr>
          <w:rFonts w:ascii="Times New Roman" w:hAnsi="Times New Roman" w:eastAsia="宋体" w:cs="黑体"/>
          <w:bCs/>
          <w:szCs w:val="21"/>
          <w:highlight w:val="none"/>
        </w:rPr>
        <w:t xml:space="preserve">The results </w:t>
      </w:r>
      <w:r>
        <w:rPr>
          <w:rFonts w:hint="eastAsia" w:ascii="Times New Roman" w:hAnsi="Times New Roman" w:eastAsia="宋体" w:cs="黑体"/>
          <w:bCs/>
          <w:szCs w:val="21"/>
          <w:highlight w:val="none"/>
        </w:rPr>
        <w:t>show</w:t>
      </w:r>
      <w:r>
        <w:rPr>
          <w:rFonts w:hint="eastAsia" w:ascii="Times New Roman" w:hAnsi="Times New Roman" w:eastAsia="宋体" w:cs="黑体"/>
          <w:bCs/>
          <w:szCs w:val="21"/>
          <w:highlight w:val="none"/>
        </w:rPr>
        <w:t>ed</w:t>
      </w:r>
      <w:r>
        <w:rPr>
          <w:rFonts w:ascii="Times New Roman" w:hAnsi="Times New Roman" w:eastAsia="宋体" w:cs="黑体"/>
          <w:bCs/>
          <w:szCs w:val="21"/>
          <w:highlight w:val="none"/>
        </w:rPr>
        <w:t xml:space="preserve"> that: (1)</w:t>
      </w:r>
      <w:r>
        <w:rPr>
          <w:rFonts w:hint="eastAsia" w:ascii="Times New Roman" w:hAnsi="Times New Roman" w:eastAsia="宋体" w:cs="黑体"/>
          <w:bCs/>
          <w:szCs w:val="21"/>
          <w:highlight w:val="none"/>
        </w:rPr>
        <w:t xml:space="preserve"> r</w:t>
      </w:r>
      <w:r>
        <w:rPr>
          <w:rFonts w:ascii="Times New Roman" w:hAnsi="Times New Roman" w:eastAsia="宋体" w:cs="黑体"/>
          <w:bCs/>
          <w:szCs w:val="21"/>
          <w:highlight w:val="none"/>
        </w:rPr>
        <w:t>unoff</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lang w:val="en-US" w:eastAsia="zh-CN"/>
        </w:rPr>
        <w:t xml:space="preserve">in the river </w:t>
      </w:r>
      <w:r>
        <w:rPr>
          <w:rFonts w:hint="eastAsia" w:ascii="Times New Roman" w:hAnsi="Times New Roman" w:eastAsia="宋体" w:cs="黑体"/>
          <w:bCs/>
          <w:szCs w:val="21"/>
          <w:highlight w:val="none"/>
        </w:rPr>
        <w:t>basin</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decreased</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significant</w:t>
      </w:r>
      <w:r>
        <w:rPr>
          <w:rFonts w:hint="eastAsia" w:ascii="Times New Roman" w:hAnsi="Times New Roman" w:eastAsia="宋体" w:cs="黑体"/>
          <w:bCs/>
          <w:szCs w:val="21"/>
          <w:highlight w:val="none"/>
        </w:rPr>
        <w:t>ly</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during the study period. The</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reduction rate</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at each station rang</w:t>
      </w:r>
      <w:r>
        <w:rPr>
          <w:rFonts w:hint="eastAsia" w:ascii="Times New Roman" w:hAnsi="Times New Roman" w:eastAsia="宋体" w:cs="黑体"/>
          <w:bCs/>
          <w:szCs w:val="21"/>
          <w:highlight w:val="none"/>
        </w:rPr>
        <w:t>ed</w:t>
      </w:r>
      <w:r>
        <w:rPr>
          <w:rFonts w:ascii="Times New Roman" w:hAnsi="Times New Roman" w:eastAsia="宋体" w:cs="黑体"/>
          <w:bCs/>
          <w:szCs w:val="21"/>
          <w:highlight w:val="none"/>
        </w:rPr>
        <w:t xml:space="preserve"> from 15.5</w:t>
      </w:r>
      <w:r>
        <w:rPr>
          <w:rFonts w:ascii="Times New Roman" w:hAnsi="Times New Roman" w:eastAsia="宋体" w:cs="黑体"/>
          <w:bCs/>
          <w:szCs w:val="21"/>
          <w:highlight w:val="none"/>
        </w:rPr>
        <w:t xml:space="preserve"> mm</w:t>
      </w:r>
      <w:r>
        <w:rPr>
          <w:rFonts w:hint="eastAsia" w:ascii="Times New Roman" w:hAnsi="Times New Roman" w:eastAsia="宋体" w:cs="黑体"/>
          <w:bCs/>
          <w:szCs w:val="21"/>
          <w:highlight w:val="none"/>
        </w:rPr>
        <w:t>·(</w:t>
      </w:r>
      <w:r>
        <w:rPr>
          <w:rFonts w:ascii="Times New Roman" w:hAnsi="Times New Roman" w:eastAsia="宋体" w:cs="黑体"/>
          <w:bCs/>
          <w:szCs w:val="21"/>
          <w:highlight w:val="none"/>
        </w:rPr>
        <w:t>10a</w:t>
      </w:r>
      <w:r>
        <w:rPr>
          <w:rFonts w:hint="eastAsia" w:ascii="Times New Roman" w:hAnsi="Times New Roman" w:eastAsia="宋体" w:cs="黑体"/>
          <w:bCs/>
          <w:szCs w:val="21"/>
          <w:highlight w:val="none"/>
        </w:rPr>
        <w:t>)</w:t>
      </w:r>
      <w:r>
        <w:rPr>
          <w:rFonts w:hint="eastAsia" w:ascii="Times New Roman" w:hAnsi="Times New Roman" w:eastAsia="宋体" w:cs="黑体"/>
          <w:bCs/>
          <w:szCs w:val="21"/>
          <w:highlight w:val="none"/>
          <w:vertAlign w:val="superscript"/>
        </w:rPr>
        <w:t>-1</w:t>
      </w:r>
      <w:r>
        <w:rPr>
          <w:rFonts w:ascii="Times New Roman" w:hAnsi="Times New Roman" w:eastAsia="宋体" w:cs="黑体"/>
          <w:bCs/>
          <w:szCs w:val="21"/>
          <w:highlight w:val="none"/>
        </w:rPr>
        <w:t xml:space="preserve"> to 43.6 mm</w:t>
      </w:r>
      <w:r>
        <w:rPr>
          <w:rFonts w:hint="eastAsia" w:ascii="Times New Roman" w:hAnsi="Times New Roman" w:eastAsia="宋体" w:cs="黑体"/>
          <w:bCs/>
          <w:szCs w:val="21"/>
          <w:highlight w:val="none"/>
        </w:rPr>
        <w:t>·(</w:t>
      </w:r>
      <w:r>
        <w:rPr>
          <w:rFonts w:ascii="Times New Roman" w:hAnsi="Times New Roman" w:eastAsia="宋体" w:cs="黑体"/>
          <w:bCs/>
          <w:szCs w:val="21"/>
          <w:highlight w:val="none"/>
        </w:rPr>
        <w:t>10a</w:t>
      </w:r>
      <w:r>
        <w:rPr>
          <w:rFonts w:hint="eastAsia" w:ascii="Times New Roman" w:hAnsi="Times New Roman" w:eastAsia="宋体" w:cs="黑体"/>
          <w:bCs/>
          <w:szCs w:val="21"/>
          <w:highlight w:val="none"/>
        </w:rPr>
        <w:t>)</w:t>
      </w:r>
      <w:r>
        <w:rPr>
          <w:rFonts w:hint="eastAsia" w:ascii="Times New Roman" w:hAnsi="Times New Roman" w:eastAsia="宋体" w:cs="黑体"/>
          <w:bCs/>
          <w:szCs w:val="21"/>
          <w:highlight w:val="none"/>
          <w:vertAlign w:val="superscript"/>
        </w:rPr>
        <w:t>-1</w:t>
      </w:r>
      <w:r>
        <w:rPr>
          <w:rFonts w:hint="eastAsia" w:ascii="Times New Roman" w:hAnsi="Times New Roman" w:eastAsia="宋体" w:cs="黑体"/>
          <w:bCs/>
          <w:szCs w:val="21"/>
          <w:highlight w:val="none"/>
        </w:rPr>
        <w:t>,</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and b</w:t>
      </w:r>
      <w:r>
        <w:rPr>
          <w:rFonts w:ascii="Times New Roman" w:hAnsi="Times New Roman" w:eastAsia="宋体" w:cs="黑体"/>
          <w:bCs/>
          <w:szCs w:val="21"/>
          <w:highlight w:val="none"/>
        </w:rPr>
        <w:t xml:space="preserve">aseflow </w:t>
      </w:r>
      <w:r>
        <w:rPr>
          <w:rFonts w:ascii="Times New Roman" w:hAnsi="Times New Roman" w:eastAsia="宋体" w:cs="黑体"/>
          <w:bCs/>
          <w:szCs w:val="21"/>
          <w:highlight w:val="none"/>
        </w:rPr>
        <w:t>accounted for over</w:t>
      </w:r>
      <w:r>
        <w:rPr>
          <w:rFonts w:ascii="Times New Roman" w:hAnsi="Times New Roman" w:eastAsia="宋体" w:cs="黑体"/>
          <w:bCs/>
          <w:szCs w:val="21"/>
          <w:highlight w:val="none"/>
        </w:rPr>
        <w:t xml:space="preserve"> 70%</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of total runoff</w:t>
      </w:r>
      <w:r>
        <w:rPr>
          <w:rFonts w:ascii="Times New Roman" w:hAnsi="Times New Roman" w:eastAsia="宋体" w:cs="黑体"/>
          <w:bCs/>
          <w:szCs w:val="21"/>
          <w:highlight w:val="none"/>
        </w:rPr>
        <w:t>. (2) The Stefan model perform</w:t>
      </w:r>
      <w:r>
        <w:rPr>
          <w:rFonts w:hint="eastAsia" w:ascii="Times New Roman" w:hAnsi="Times New Roman" w:eastAsia="宋体" w:cs="黑体"/>
          <w:bCs/>
          <w:szCs w:val="21"/>
          <w:highlight w:val="none"/>
        </w:rPr>
        <w:t>ed well</w:t>
      </w:r>
      <w:r>
        <w:rPr>
          <w:rFonts w:ascii="Times New Roman" w:hAnsi="Times New Roman" w:eastAsia="宋体" w:cs="黑体"/>
          <w:bCs/>
          <w:szCs w:val="21"/>
          <w:highlight w:val="none"/>
        </w:rPr>
        <w:t xml:space="preserve"> in simulating the annual </w:t>
      </w:r>
      <w:r>
        <w:rPr>
          <w:rFonts w:hint="eastAsia" w:ascii="Times New Roman" w:hAnsi="Times New Roman" w:eastAsia="宋体" w:cs="黑体"/>
          <w:bCs/>
          <w:szCs w:val="21"/>
          <w:highlight w:val="none"/>
        </w:rPr>
        <w:t>m</w:t>
      </w:r>
      <w:r>
        <w:rPr>
          <w:rFonts w:ascii="Times New Roman" w:hAnsi="Times New Roman" w:eastAsia="宋体" w:cs="黑体"/>
          <w:bCs/>
          <w:szCs w:val="21"/>
          <w:highlight w:val="none"/>
        </w:rPr>
        <w:t xml:space="preserve">aximum </w:t>
      </w:r>
      <w:r>
        <w:rPr>
          <w:rFonts w:hint="eastAsia" w:ascii="Times New Roman" w:hAnsi="Times New Roman" w:eastAsia="宋体" w:cs="黑体"/>
          <w:bCs/>
          <w:szCs w:val="21"/>
          <w:highlight w:val="none"/>
          <w:lang w:val="en-US" w:eastAsia="zh-CN"/>
        </w:rPr>
        <w:t>frozen</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depth </w:t>
      </w:r>
      <w:r>
        <w:rPr>
          <w:rFonts w:hint="eastAsia" w:ascii="Times New Roman" w:hAnsi="Times New Roman" w:eastAsia="宋体" w:cs="黑体"/>
          <w:bCs/>
          <w:szCs w:val="21"/>
          <w:highlight w:val="none"/>
        </w:rPr>
        <w:t>in</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the </w:t>
      </w:r>
      <w:r>
        <w:rPr>
          <w:rFonts w:hint="eastAsia" w:ascii="Times New Roman" w:hAnsi="Times New Roman" w:eastAsia="宋体" w:cs="黑体"/>
          <w:bCs/>
          <w:szCs w:val="21"/>
          <w:highlight w:val="none"/>
          <w:lang w:val="en-US" w:eastAsia="zh-CN"/>
        </w:rPr>
        <w:t xml:space="preserve">river </w:t>
      </w:r>
      <w:r>
        <w:rPr>
          <w:rFonts w:ascii="Times New Roman" w:hAnsi="Times New Roman" w:eastAsia="宋体" w:cs="黑体"/>
          <w:bCs/>
          <w:szCs w:val="21"/>
          <w:highlight w:val="none"/>
        </w:rPr>
        <w:t>basin</w:t>
      </w:r>
      <w:r>
        <w:rPr>
          <w:rFonts w:hint="eastAsia" w:ascii="Times New Roman" w:hAnsi="Times New Roman" w:eastAsia="宋体" w:cs="黑体"/>
          <w:bCs/>
          <w:szCs w:val="21"/>
          <w:highlight w:val="none"/>
        </w:rPr>
        <w:t>. T</w:t>
      </w:r>
      <w:r>
        <w:rPr>
          <w:rFonts w:hint="eastAsia" w:ascii="Times New Roman" w:hAnsi="Times New Roman" w:eastAsia="宋体" w:cs="黑体"/>
          <w:bCs/>
          <w:szCs w:val="21"/>
          <w:highlight w:val="none"/>
        </w:rPr>
        <w:t xml:space="preserve">he maximum </w:t>
      </w:r>
      <w:r>
        <w:rPr>
          <w:rFonts w:hint="eastAsia" w:ascii="Times New Roman" w:hAnsi="Times New Roman" w:eastAsia="宋体" w:cs="黑体"/>
          <w:bCs/>
          <w:szCs w:val="21"/>
          <w:highlight w:val="none"/>
          <w:lang w:val="en-US" w:eastAsia="zh-CN"/>
        </w:rPr>
        <w:t>frozen</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depth showed </w:t>
      </w:r>
      <w:r>
        <w:rPr>
          <w:rFonts w:ascii="Times New Roman" w:hAnsi="Times New Roman" w:eastAsia="宋体" w:cs="黑体"/>
          <w:bCs/>
          <w:szCs w:val="21"/>
          <w:highlight w:val="none"/>
        </w:rPr>
        <w:t xml:space="preserve">a </w:t>
      </w:r>
      <w:r>
        <w:rPr>
          <w:rFonts w:hint="eastAsia" w:ascii="Times New Roman" w:hAnsi="Times New Roman" w:eastAsia="宋体" w:cs="黑体"/>
          <w:bCs/>
          <w:szCs w:val="21"/>
          <w:highlight w:val="none"/>
        </w:rPr>
        <w:t xml:space="preserve">significant decreasing </w:t>
      </w:r>
      <w:r>
        <w:rPr>
          <w:rFonts w:ascii="Times New Roman" w:hAnsi="Times New Roman" w:eastAsia="宋体" w:cs="黑体"/>
          <w:bCs/>
          <w:szCs w:val="21"/>
          <w:highlight w:val="none"/>
        </w:rPr>
        <w:t xml:space="preserve">trend at </w:t>
      </w:r>
      <w:r>
        <w:rPr>
          <w:rFonts w:hint="eastAsia" w:ascii="Times New Roman" w:hAnsi="Times New Roman" w:eastAsia="宋体" w:cs="黑体"/>
          <w:bCs/>
          <w:szCs w:val="21"/>
          <w:highlight w:val="none"/>
        </w:rPr>
        <w:t xml:space="preserve">a </w:t>
      </w:r>
      <w:r>
        <w:rPr>
          <w:rFonts w:ascii="Times New Roman" w:hAnsi="Times New Roman" w:eastAsia="宋体" w:cs="黑体"/>
          <w:bCs/>
          <w:szCs w:val="21"/>
          <w:highlight w:val="none"/>
        </w:rPr>
        <w:t>rate of 8.8</w:t>
      </w:r>
      <w:r>
        <w:rPr>
          <w:rFonts w:ascii="Times New Roman" w:hAnsi="Times New Roman" w:eastAsia="宋体" w:cs="Times New Roman"/>
          <w:sz w:val="21"/>
          <w:szCs w:val="21"/>
          <w:highlight w:val="none"/>
        </w:rPr>
        <w:t>–</w:t>
      </w:r>
      <w:r>
        <w:rPr>
          <w:rFonts w:ascii="Times New Roman" w:hAnsi="Times New Roman" w:eastAsia="宋体" w:cs="黑体"/>
          <w:bCs/>
          <w:szCs w:val="21"/>
          <w:highlight w:val="none"/>
        </w:rPr>
        <w:t>11.2 cm</w:t>
      </w:r>
      <w:r>
        <w:rPr>
          <w:rFonts w:hint="eastAsia" w:ascii="Times New Roman" w:hAnsi="Times New Roman" w:eastAsia="宋体" w:cs="黑体"/>
          <w:bCs/>
          <w:szCs w:val="21"/>
          <w:highlight w:val="none"/>
        </w:rPr>
        <w:t>·(</w:t>
      </w:r>
      <w:r>
        <w:rPr>
          <w:rFonts w:ascii="Times New Roman" w:hAnsi="Times New Roman" w:eastAsia="宋体" w:cs="黑体"/>
          <w:bCs/>
          <w:szCs w:val="21"/>
          <w:highlight w:val="none"/>
        </w:rPr>
        <w:t>10a</w:t>
      </w:r>
      <w:r>
        <w:rPr>
          <w:rFonts w:hint="eastAsia" w:ascii="Times New Roman" w:hAnsi="Times New Roman" w:eastAsia="宋体" w:cs="黑体"/>
          <w:bCs/>
          <w:szCs w:val="21"/>
          <w:highlight w:val="none"/>
        </w:rPr>
        <w:t>)</w:t>
      </w:r>
      <w:r>
        <w:rPr>
          <w:rFonts w:hint="eastAsia" w:ascii="Times New Roman" w:hAnsi="Times New Roman" w:eastAsia="宋体" w:cs="黑体"/>
          <w:bCs/>
          <w:szCs w:val="21"/>
          <w:highlight w:val="none"/>
          <w:vertAlign w:val="superscript"/>
        </w:rPr>
        <w:t>-1</w:t>
      </w:r>
      <w:r>
        <w:rPr>
          <w:rFonts w:ascii="Times New Roman" w:hAnsi="Times New Roman" w:eastAsia="宋体" w:cs="黑体"/>
          <w:bCs/>
          <w:szCs w:val="21"/>
          <w:highlight w:val="none"/>
        </w:rPr>
        <w:t xml:space="preserve">. (3) </w:t>
      </w:r>
      <w:r>
        <w:rPr>
          <w:rFonts w:hint="eastAsia" w:ascii="Times New Roman" w:hAnsi="Times New Roman" w:eastAsia="宋体" w:cs="黑体"/>
          <w:bCs/>
          <w:szCs w:val="21"/>
          <w:highlight w:val="none"/>
        </w:rPr>
        <w:t>The</w:t>
      </w:r>
      <w:r>
        <w:rPr>
          <w:rFonts w:hint="eastAsia" w:ascii="Times New Roman" w:hAnsi="Times New Roman" w:eastAsia="宋体" w:cs="黑体"/>
          <w:bCs/>
          <w:szCs w:val="21"/>
          <w:highlight w:val="none"/>
        </w:rPr>
        <w:t xml:space="preserve"> g</w:t>
      </w:r>
      <w:r>
        <w:rPr>
          <w:rFonts w:ascii="Times New Roman" w:hAnsi="Times New Roman" w:eastAsia="宋体" w:cs="黑体"/>
          <w:bCs/>
          <w:szCs w:val="21"/>
          <w:highlight w:val="none"/>
        </w:rPr>
        <w:t xml:space="preserve">rey relational analysis </w:t>
      </w:r>
      <w:r>
        <w:rPr>
          <w:rFonts w:hint="eastAsia" w:ascii="Times New Roman" w:hAnsi="Times New Roman" w:eastAsia="宋体" w:cs="黑体"/>
          <w:bCs/>
          <w:szCs w:val="21"/>
          <w:highlight w:val="none"/>
          <w:lang w:val="en-US" w:eastAsia="zh-CN"/>
        </w:rPr>
        <w:t xml:space="preserve">results </w:t>
      </w:r>
      <w:r>
        <w:rPr>
          <w:rFonts w:ascii="Times New Roman" w:hAnsi="Times New Roman" w:eastAsia="宋体" w:cs="黑体"/>
          <w:bCs/>
          <w:szCs w:val="21"/>
          <w:highlight w:val="none"/>
        </w:rPr>
        <w:t xml:space="preserve">revealed that cold-season runoff </w:t>
      </w:r>
      <w:r>
        <w:rPr>
          <w:rFonts w:hint="eastAsia" w:ascii="Times New Roman" w:hAnsi="Times New Roman" w:eastAsia="宋体" w:cs="黑体"/>
          <w:bCs/>
          <w:szCs w:val="21"/>
          <w:highlight w:val="none"/>
        </w:rPr>
        <w:t>had the highest</w:t>
      </w:r>
      <w:r>
        <w:rPr>
          <w:rFonts w:hint="eastAsia" w:ascii="Times New Roman" w:hAnsi="Times New Roman" w:eastAsia="宋体" w:cs="黑体"/>
          <w:bCs/>
          <w:szCs w:val="21"/>
          <w:highlight w:val="none"/>
        </w:rPr>
        <w:t xml:space="preserve"> </w:t>
      </w:r>
      <w:r>
        <w:rPr>
          <w:rFonts w:hint="eastAsia" w:ascii="Times New Roman" w:hAnsi="Times New Roman" w:eastAsia="宋体"/>
          <w:bCs/>
          <w:szCs w:val="21"/>
          <w:highlight w:val="none"/>
        </w:rPr>
        <w:t>correlation</w:t>
      </w:r>
      <w:r>
        <w:rPr>
          <w:rFonts w:hint="eastAsia" w:ascii="Times New Roman" w:hAnsi="Times New Roman" w:eastAsia="宋体"/>
          <w:bCs/>
          <w:szCs w:val="21"/>
          <w:highlight w:val="none"/>
          <w:lang w:val="en-US" w:eastAsia="zh-CN"/>
        </w:rPr>
        <w:t xml:space="preserve"> degree</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with permafrost</w:t>
      </w:r>
      <w:r>
        <w:rPr>
          <w:rFonts w:hint="eastAsia" w:ascii="Segoe UI" w:hAnsi="Segoe UI" w:eastAsia="宋体" w:cs="Segoe UI"/>
          <w:color w:val="0F1115"/>
          <w:highlight w:val="none"/>
          <w:shd w:val="clear" w:color="auto" w:fill="FFFFFF"/>
          <w:lang w:val="en-US" w:eastAsia="zh-CN"/>
        </w:rPr>
        <w:t xml:space="preserve">, </w:t>
      </w:r>
      <w:r>
        <w:rPr>
          <w:rFonts w:hint="eastAsia" w:ascii="Times New Roman" w:hAnsi="Times New Roman" w:eastAsia="宋体" w:cs="黑体"/>
          <w:bCs/>
          <w:szCs w:val="21"/>
          <w:highlight w:val="none"/>
          <w:lang w:val="en-US" w:eastAsia="zh-CN"/>
        </w:rPr>
        <w:t>ranging from 0.78 to 0.83</w:t>
      </w:r>
      <w:r>
        <w:rPr>
          <w:rFonts w:hint="eastAsia" w:ascii="Times New Roman" w:hAnsi="Times New Roman" w:eastAsia="宋体" w:cs="黑体"/>
          <w:bCs/>
          <w:szCs w:val="21"/>
          <w:highlight w:val="none"/>
        </w:rPr>
        <w:t>, w</w:t>
      </w:r>
      <w:r>
        <w:rPr>
          <w:rFonts w:ascii="Times New Roman" w:hAnsi="Times New Roman" w:eastAsia="宋体" w:cs="黑体"/>
          <w:bCs/>
          <w:szCs w:val="21"/>
          <w:highlight w:val="none"/>
        </w:rPr>
        <w:t xml:space="preserve">hile warm-season runoff </w:t>
      </w:r>
      <w:r>
        <w:rPr>
          <w:rFonts w:hint="eastAsia" w:ascii="Times New Roman" w:hAnsi="Times New Roman" w:eastAsia="宋体" w:cs="黑体"/>
          <w:bCs/>
          <w:szCs w:val="21"/>
          <w:highlight w:val="none"/>
        </w:rPr>
        <w:t xml:space="preserve">had the highest </w:t>
      </w:r>
      <w:r>
        <w:rPr>
          <w:rFonts w:hint="eastAsia" w:ascii="Times New Roman" w:hAnsi="Times New Roman" w:eastAsia="宋体"/>
          <w:bCs/>
          <w:szCs w:val="21"/>
          <w:highlight w:val="none"/>
        </w:rPr>
        <w:t>correlation</w:t>
      </w:r>
      <w:r>
        <w:rPr>
          <w:rFonts w:hint="eastAsia" w:ascii="Times New Roman" w:hAnsi="Times New Roman" w:eastAsia="宋体"/>
          <w:bCs/>
          <w:szCs w:val="21"/>
          <w:highlight w:val="none"/>
          <w:lang w:val="en-US" w:eastAsia="zh-CN"/>
        </w:rPr>
        <w:t xml:space="preserve"> degree</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with vegetation coverage</w:t>
      </w:r>
      <w:r>
        <w:rPr>
          <w:rFonts w:hint="eastAsia" w:ascii="Times New Roman" w:hAnsi="Times New Roman" w:eastAsia="宋体"/>
          <w:bCs/>
          <w:szCs w:val="21"/>
          <w:highlight w:val="none"/>
        </w:rPr>
        <w:t>, ranging from 0.79 to 0.84</w:t>
      </w:r>
      <w:r>
        <w:rPr>
          <w:rFonts w:ascii="Times New Roman" w:hAnsi="Times New Roman" w:eastAsia="宋体" w:cs="黑体"/>
          <w:bCs/>
          <w:szCs w:val="21"/>
          <w:highlight w:val="none"/>
        </w:rPr>
        <w:t xml:space="preserve">. Air temperature </w:t>
      </w:r>
      <w:r>
        <w:rPr>
          <w:rFonts w:hint="eastAsia" w:ascii="Times New Roman" w:hAnsi="Times New Roman" w:eastAsia="宋体" w:cs="黑体"/>
          <w:bCs/>
          <w:szCs w:val="21"/>
          <w:highlight w:val="none"/>
        </w:rPr>
        <w:t>showed</w:t>
      </w:r>
      <w:r>
        <w:rPr>
          <w:rFonts w:hint="eastAsia" w:ascii="Times New Roman" w:hAnsi="Times New Roman" w:eastAsia="宋体" w:cs="黑体"/>
          <w:bCs/>
          <w:szCs w:val="21"/>
          <w:highlight w:val="none"/>
        </w:rPr>
        <w:t xml:space="preserve"> a</w:t>
      </w:r>
      <w:r>
        <w:rPr>
          <w:rFonts w:ascii="Times New Roman" w:hAnsi="Times New Roman" w:eastAsia="宋体" w:cs="黑体"/>
          <w:bCs/>
          <w:szCs w:val="21"/>
          <w:highlight w:val="none"/>
        </w:rPr>
        <w:t xml:space="preserve"> relatively </w:t>
      </w:r>
      <w:r>
        <w:rPr>
          <w:rFonts w:hint="eastAsia" w:ascii="Times New Roman" w:hAnsi="Times New Roman" w:eastAsia="宋体" w:cs="黑体"/>
          <w:bCs/>
          <w:szCs w:val="21"/>
          <w:highlight w:val="none"/>
        </w:rPr>
        <w:t>low</w:t>
      </w:r>
      <w:r>
        <w:rPr>
          <w:rFonts w:ascii="Times New Roman" w:hAnsi="Times New Roman" w:eastAsia="宋体" w:cs="黑体"/>
          <w:bCs/>
          <w:szCs w:val="21"/>
          <w:highlight w:val="none"/>
        </w:rPr>
        <w:t xml:space="preserve"> </w:t>
      </w:r>
      <w:r>
        <w:rPr>
          <w:rFonts w:hint="eastAsia" w:ascii="Times New Roman" w:hAnsi="Times New Roman" w:eastAsia="宋体"/>
          <w:bCs/>
          <w:szCs w:val="21"/>
          <w:highlight w:val="none"/>
        </w:rPr>
        <w:t>correlation</w:t>
      </w:r>
      <w:r>
        <w:rPr>
          <w:rFonts w:ascii="Times New Roman" w:hAnsi="Times New Roman" w:eastAsia="宋体" w:cs="黑体"/>
          <w:bCs/>
          <w:szCs w:val="21"/>
          <w:highlight w:val="none"/>
        </w:rPr>
        <w:t xml:space="preserve"> degree</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at</w:t>
      </w:r>
      <w:r>
        <w:rPr>
          <w:rFonts w:ascii="Times New Roman" w:hAnsi="Times New Roman" w:eastAsia="宋体" w:cs="黑体"/>
          <w:bCs/>
          <w:szCs w:val="21"/>
          <w:highlight w:val="none"/>
        </w:rPr>
        <w:t xml:space="preserve"> all stations</w:t>
      </w:r>
      <w:r>
        <w:rPr>
          <w:rFonts w:hint="eastAsia" w:ascii="Times New Roman" w:hAnsi="Times New Roman" w:eastAsia="宋体"/>
          <w:bCs/>
          <w:szCs w:val="21"/>
          <w:highlight w:val="none"/>
        </w:rPr>
        <w:t>, ranging from 0.60 to 0.69</w:t>
      </w:r>
      <w:r>
        <w:rPr>
          <w:rFonts w:ascii="Times New Roman" w:hAnsi="Times New Roman" w:eastAsia="宋体" w:cs="黑体"/>
          <w:bCs/>
          <w:szCs w:val="21"/>
          <w:highlight w:val="none"/>
        </w:rPr>
        <w:t xml:space="preserve">. </w:t>
      </w:r>
      <w:r>
        <w:rPr>
          <w:rFonts w:ascii="Times New Roman" w:hAnsi="Times New Roman" w:eastAsia="宋体" w:cs="Times New Roman"/>
          <w:b/>
          <w:bCs/>
          <w:color w:val="0000FF"/>
          <w:highlight w:val="none"/>
        </w:rPr>
        <w:t>[Conclusion]</w:t>
      </w:r>
      <w:r>
        <w:rPr>
          <w:rFonts w:hint="eastAsia" w:ascii="Times New Roman" w:hAnsi="Times New Roman" w:eastAsia="宋体" w:cs="Times New Roman"/>
          <w:b/>
          <w:bCs/>
          <w:color w:val="0000FF"/>
          <w:highlight w:val="none"/>
        </w:rPr>
        <w:t xml:space="preserve"> </w:t>
      </w:r>
      <w:r>
        <w:rPr>
          <w:rFonts w:hint="eastAsia" w:ascii="Times New Roman" w:hAnsi="Times New Roman" w:eastAsia="宋体" w:cs="黑体"/>
          <w:bCs/>
          <w:szCs w:val="21"/>
          <w:highlight w:val="none"/>
        </w:rPr>
        <w:t xml:space="preserve">The results </w:t>
      </w:r>
      <w:r>
        <w:rPr>
          <w:rFonts w:ascii="Times New Roman" w:hAnsi="Times New Roman" w:eastAsia="宋体" w:cs="黑体"/>
          <w:bCs/>
          <w:szCs w:val="21"/>
          <w:highlight w:val="none"/>
        </w:rPr>
        <w:t>indicate</w:t>
      </w:r>
      <w:r>
        <w:rPr>
          <w:rFonts w:hint="eastAsia" w:ascii="Times New Roman" w:hAnsi="Times New Roman" w:eastAsia="宋体" w:cs="黑体"/>
          <w:bCs/>
          <w:szCs w:val="21"/>
          <w:highlight w:val="none"/>
        </w:rPr>
        <w:t xml:space="preserve"> that:</w:t>
      </w:r>
      <w:r>
        <w:rPr>
          <w:rFonts w:ascii="Times New Roman" w:hAnsi="Times New Roman" w:eastAsia="宋体" w:cs="黑体"/>
          <w:bCs/>
          <w:szCs w:val="21"/>
          <w:highlight w:val="none"/>
        </w:rPr>
        <w:t xml:space="preserve"> (1) </w:t>
      </w:r>
      <w:r>
        <w:rPr>
          <w:rFonts w:hint="eastAsia" w:ascii="Times New Roman" w:hAnsi="Times New Roman" w:eastAsia="宋体" w:cs="黑体"/>
          <w:bCs/>
          <w:szCs w:val="21"/>
          <w:highlight w:val="none"/>
        </w:rPr>
        <w:t xml:space="preserve">runoff and </w:t>
      </w:r>
      <w:r>
        <w:rPr>
          <w:rFonts w:ascii="Times New Roman" w:hAnsi="Times New Roman" w:eastAsia="宋体" w:cs="黑体"/>
          <w:bCs/>
          <w:szCs w:val="21"/>
          <w:highlight w:val="none"/>
        </w:rPr>
        <w:t xml:space="preserve">its components </w:t>
      </w:r>
      <w:r>
        <w:rPr>
          <w:rFonts w:ascii="Times New Roman" w:hAnsi="Times New Roman" w:eastAsia="宋体" w:cs="黑体"/>
          <w:bCs/>
          <w:szCs w:val="21"/>
          <w:highlight w:val="none"/>
        </w:rPr>
        <w:t xml:space="preserve">in the </w:t>
      </w:r>
      <w:r>
        <w:rPr>
          <w:rFonts w:hint="eastAsia" w:ascii="Times New Roman" w:hAnsi="Times New Roman" w:eastAsia="宋体" w:cs="黑体"/>
          <w:bCs/>
          <w:szCs w:val="21"/>
          <w:highlight w:val="none"/>
          <w:lang w:val="en-US" w:eastAsia="zh-CN"/>
        </w:rPr>
        <w:t xml:space="preserve">river </w:t>
      </w:r>
      <w:r>
        <w:rPr>
          <w:rFonts w:ascii="Times New Roman" w:hAnsi="Times New Roman" w:eastAsia="宋体" w:cs="黑体"/>
          <w:bCs/>
          <w:szCs w:val="21"/>
          <w:highlight w:val="none"/>
        </w:rPr>
        <w:t>basin exhibit</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a</w:t>
      </w:r>
      <w:r>
        <w:rPr>
          <w:rFonts w:ascii="Times New Roman" w:hAnsi="Times New Roman" w:eastAsia="宋体" w:cs="黑体"/>
          <w:bCs/>
          <w:szCs w:val="21"/>
          <w:highlight w:val="none"/>
        </w:rPr>
        <w:t xml:space="preserve"> significant declining trend</w:t>
      </w:r>
      <w:r>
        <w:rPr>
          <w:rFonts w:hint="eastAsia" w:ascii="Times New Roman" w:hAnsi="Times New Roman" w:eastAsia="宋体" w:cs="黑体"/>
          <w:bCs/>
          <w:szCs w:val="21"/>
          <w:highlight w:val="none"/>
        </w:rPr>
        <w:t xml:space="preserve"> </w:t>
      </w:r>
      <w:r>
        <w:rPr>
          <w:rFonts w:ascii="Times New Roman" w:hAnsi="Times New Roman" w:eastAsia="宋体" w:cs="黑体"/>
          <w:bCs/>
          <w:szCs w:val="21"/>
          <w:highlight w:val="none"/>
        </w:rPr>
        <w:t>during the study period, with</w:t>
      </w:r>
      <w:r>
        <w:rPr>
          <w:rFonts w:ascii="Times New Roman" w:hAnsi="Times New Roman" w:eastAsia="宋体" w:cs="黑体"/>
          <w:bCs/>
          <w:szCs w:val="21"/>
          <w:highlight w:val="none"/>
        </w:rPr>
        <w:t xml:space="preserve"> baseflow play</w:t>
      </w:r>
      <w:r>
        <w:rPr>
          <w:rFonts w:hint="eastAsia" w:ascii="Times New Roman" w:hAnsi="Times New Roman" w:eastAsia="宋体" w:cs="黑体"/>
          <w:bCs/>
          <w:szCs w:val="21"/>
          <w:highlight w:val="none"/>
        </w:rPr>
        <w:t>ing</w:t>
      </w:r>
      <w:r>
        <w:rPr>
          <w:rFonts w:ascii="Times New Roman" w:hAnsi="Times New Roman" w:eastAsia="宋体" w:cs="黑体"/>
          <w:bCs/>
          <w:szCs w:val="21"/>
          <w:highlight w:val="none"/>
        </w:rPr>
        <w:t xml:space="preserve"> a dominant role in </w:t>
      </w:r>
      <w:r>
        <w:rPr>
          <w:rFonts w:hint="eastAsia" w:ascii="Times New Roman" w:hAnsi="Times New Roman" w:eastAsia="宋体"/>
          <w:bCs/>
          <w:szCs w:val="21"/>
          <w:highlight w:val="none"/>
        </w:rPr>
        <w:t>the changes</w:t>
      </w:r>
      <w:r>
        <w:rPr>
          <w:rFonts w:hint="eastAsia" w:ascii="Times New Roman" w:hAnsi="Times New Roman" w:eastAsia="宋体"/>
          <w:bCs/>
          <w:szCs w:val="21"/>
          <w:highlight w:val="none"/>
          <w:lang w:val="en-US" w:eastAsia="zh-CN"/>
        </w:rPr>
        <w:t xml:space="preserve"> in </w:t>
      </w:r>
      <w:r>
        <w:rPr>
          <w:rFonts w:hint="eastAsia" w:ascii="Times New Roman" w:hAnsi="Times New Roman" w:eastAsia="宋体" w:cs="黑体"/>
          <w:bCs/>
          <w:szCs w:val="21"/>
          <w:highlight w:val="none"/>
        </w:rPr>
        <w:t>total runoff</w:t>
      </w:r>
      <w:r>
        <w:rPr>
          <w:rFonts w:ascii="Times New Roman" w:hAnsi="Times New Roman" w:eastAsia="宋体" w:cs="黑体"/>
          <w:bCs/>
          <w:szCs w:val="21"/>
          <w:highlight w:val="none"/>
        </w:rPr>
        <w:t xml:space="preserve">. (2) The Stefan model </w:t>
      </w:r>
      <w:r>
        <w:rPr>
          <w:rFonts w:ascii="Times New Roman" w:hAnsi="Times New Roman" w:eastAsia="宋体" w:cs="黑体"/>
          <w:bCs/>
          <w:szCs w:val="21"/>
          <w:highlight w:val="none"/>
        </w:rPr>
        <w:t>is applicable</w:t>
      </w:r>
      <w:r>
        <w:rPr>
          <w:rFonts w:hint="eastAsia" w:ascii="Times New Roman" w:hAnsi="Times New Roman" w:eastAsia="宋体" w:cs="黑体"/>
          <w:bCs/>
          <w:szCs w:val="21"/>
          <w:highlight w:val="none"/>
        </w:rPr>
        <w:t xml:space="preserve"> in </w:t>
      </w:r>
      <w:r>
        <w:rPr>
          <w:rFonts w:ascii="Times New Roman" w:hAnsi="Times New Roman" w:eastAsia="宋体" w:cs="黑体"/>
          <w:bCs/>
          <w:szCs w:val="21"/>
          <w:highlight w:val="none"/>
        </w:rPr>
        <w:t xml:space="preserve">simulating </w:t>
      </w:r>
      <w:r>
        <w:rPr>
          <w:rFonts w:hint="eastAsia" w:ascii="Times New Roman" w:hAnsi="Times New Roman" w:eastAsia="宋体" w:cs="黑体"/>
          <w:bCs/>
          <w:szCs w:val="21"/>
          <w:highlight w:val="none"/>
        </w:rPr>
        <w:t xml:space="preserve">the </w:t>
      </w:r>
      <w:r>
        <w:rPr>
          <w:rFonts w:ascii="Times New Roman" w:hAnsi="Times New Roman" w:eastAsia="宋体" w:cs="黑体"/>
          <w:bCs/>
          <w:szCs w:val="21"/>
          <w:highlight w:val="none"/>
        </w:rPr>
        <w:t xml:space="preserve">annual maximum </w:t>
      </w:r>
      <w:r>
        <w:rPr>
          <w:rFonts w:hint="eastAsia" w:ascii="Times New Roman" w:hAnsi="Times New Roman" w:eastAsia="宋体" w:cs="黑体"/>
          <w:bCs/>
          <w:szCs w:val="21"/>
          <w:highlight w:val="none"/>
          <w:lang w:val="en-US" w:eastAsia="zh-CN"/>
        </w:rPr>
        <w:t>frozen</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depth </w:t>
      </w:r>
      <w:r>
        <w:rPr>
          <w:rFonts w:hint="eastAsia" w:ascii="Times New Roman" w:hAnsi="Times New Roman" w:eastAsia="宋体" w:cs="黑体"/>
          <w:bCs/>
          <w:szCs w:val="21"/>
          <w:highlight w:val="none"/>
        </w:rPr>
        <w:t xml:space="preserve">in </w:t>
      </w:r>
      <w:r>
        <w:rPr>
          <w:rFonts w:ascii="Times New Roman" w:hAnsi="Times New Roman" w:eastAsia="宋体" w:cs="黑体"/>
          <w:bCs/>
          <w:szCs w:val="21"/>
          <w:highlight w:val="none"/>
        </w:rPr>
        <w:t>the</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lang w:val="en-US" w:eastAsia="zh-CN"/>
        </w:rPr>
        <w:t xml:space="preserve">river </w:t>
      </w:r>
      <w:r>
        <w:rPr>
          <w:rFonts w:hint="eastAsia" w:ascii="Times New Roman" w:hAnsi="Times New Roman" w:eastAsia="宋体" w:cs="黑体"/>
          <w:bCs/>
          <w:szCs w:val="21"/>
          <w:highlight w:val="none"/>
        </w:rPr>
        <w:t>basin</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lang w:val="en-US" w:eastAsia="zh-CN"/>
        </w:rPr>
        <w:t>Overall, p</w:t>
      </w:r>
      <w:r>
        <w:rPr>
          <w:rFonts w:ascii="Times New Roman" w:hAnsi="Times New Roman" w:eastAsia="宋体" w:cs="黑体"/>
          <w:bCs/>
          <w:szCs w:val="21"/>
          <w:highlight w:val="none"/>
        </w:rPr>
        <w:t xml:space="preserve">ermafrost degradation </w:t>
      </w:r>
      <w:r>
        <w:rPr>
          <w:rFonts w:ascii="Times New Roman" w:hAnsi="Times New Roman" w:eastAsia="宋体" w:cs="黑体"/>
          <w:bCs/>
          <w:szCs w:val="21"/>
          <w:highlight w:val="none"/>
        </w:rPr>
        <w:t>across</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the </w:t>
      </w:r>
      <w:r>
        <w:rPr>
          <w:rFonts w:hint="eastAsia" w:ascii="Times New Roman" w:hAnsi="Times New Roman" w:eastAsia="宋体" w:cs="黑体"/>
          <w:bCs/>
          <w:szCs w:val="21"/>
          <w:highlight w:val="none"/>
          <w:lang w:val="en-US" w:eastAsia="zh-CN"/>
        </w:rPr>
        <w:t xml:space="preserve">river </w:t>
      </w:r>
      <w:r>
        <w:rPr>
          <w:rFonts w:hint="eastAsia" w:ascii="Times New Roman" w:hAnsi="Times New Roman" w:eastAsia="宋体" w:cs="黑体"/>
          <w:bCs/>
          <w:szCs w:val="21"/>
          <w:highlight w:val="none"/>
        </w:rPr>
        <w:t xml:space="preserve">basin </w:t>
      </w:r>
      <w:r>
        <w:rPr>
          <w:rFonts w:hint="eastAsia" w:ascii="Times New Roman" w:hAnsi="Times New Roman" w:eastAsia="宋体" w:cs="黑体"/>
          <w:bCs/>
          <w:szCs w:val="21"/>
          <w:highlight w:val="none"/>
        </w:rPr>
        <w:t xml:space="preserve">is </w:t>
      </w:r>
      <w:r>
        <w:rPr>
          <w:rFonts w:hint="eastAsia" w:ascii="Times New Roman" w:hAnsi="Times New Roman" w:eastAsia="宋体" w:cs="黑体"/>
          <w:bCs/>
          <w:szCs w:val="21"/>
          <w:highlight w:val="none"/>
          <w:lang w:val="en-US" w:eastAsia="zh-CN"/>
        </w:rPr>
        <w:t>severe</w:t>
      </w:r>
      <w:r>
        <w:rPr>
          <w:rFonts w:hint="eastAsia" w:ascii="Times New Roman" w:hAnsi="Times New Roman" w:eastAsia="宋体" w:cs="黑体"/>
          <w:bCs/>
          <w:szCs w:val="21"/>
          <w:highlight w:val="none"/>
        </w:rPr>
        <w:t xml:space="preserve"> and </w:t>
      </w:r>
      <w:r>
        <w:rPr>
          <w:rFonts w:ascii="Times New Roman" w:hAnsi="Times New Roman" w:eastAsia="宋体" w:cs="黑体"/>
          <w:bCs/>
          <w:szCs w:val="21"/>
          <w:highlight w:val="none"/>
        </w:rPr>
        <w:t>exhibit</w:t>
      </w:r>
      <w:r>
        <w:rPr>
          <w:rFonts w:hint="eastAsia" w:ascii="Times New Roman" w:hAnsi="Times New Roman" w:eastAsia="宋体" w:cs="黑体"/>
          <w:bCs/>
          <w:szCs w:val="21"/>
          <w:highlight w:val="none"/>
        </w:rPr>
        <w:t>s</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significant </w:t>
      </w:r>
      <w:r>
        <w:rPr>
          <w:rFonts w:ascii="Times New Roman" w:hAnsi="Times New Roman" w:eastAsia="宋体" w:cs="黑体"/>
          <w:bCs/>
          <w:szCs w:val="21"/>
          <w:highlight w:val="none"/>
        </w:rPr>
        <w:t xml:space="preserve">spatial heterogeneity. (3) Cold-season runoff </w:t>
      </w:r>
      <w:r>
        <w:rPr>
          <w:rFonts w:hint="eastAsia" w:ascii="Times New Roman" w:hAnsi="Times New Roman" w:eastAsia="宋体" w:cs="黑体"/>
          <w:bCs/>
          <w:szCs w:val="21"/>
          <w:highlight w:val="none"/>
        </w:rPr>
        <w:t>is</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primarily </w:t>
      </w:r>
      <w:r>
        <w:rPr>
          <w:rFonts w:hint="eastAsia" w:ascii="Times New Roman" w:hAnsi="Times New Roman" w:eastAsia="宋体" w:cs="黑体"/>
          <w:bCs/>
          <w:szCs w:val="21"/>
          <w:highlight w:val="none"/>
        </w:rPr>
        <w:t>affected</w:t>
      </w:r>
      <w:r>
        <w:rPr>
          <w:rFonts w:ascii="Times New Roman" w:hAnsi="Times New Roman" w:eastAsia="宋体" w:cs="黑体"/>
          <w:bCs/>
          <w:szCs w:val="21"/>
          <w:highlight w:val="none"/>
        </w:rPr>
        <w:t xml:space="preserve"> by permafrost degradation, while warm-season </w:t>
      </w:r>
      <w:r>
        <w:rPr>
          <w:rFonts w:ascii="Times New Roman" w:hAnsi="Times New Roman" w:eastAsia="宋体" w:cs="Times New Roman"/>
          <w:bCs/>
          <w:szCs w:val="21"/>
          <w:highlight w:val="none"/>
        </w:rPr>
        <w:t>runoff</w:t>
      </w:r>
      <w:r>
        <w:rPr>
          <w:rFonts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is</w:t>
      </w:r>
      <w:r>
        <w:rPr>
          <w:rFonts w:ascii="Times New Roman" w:hAnsi="Times New Roman" w:eastAsia="宋体" w:cs="黑体"/>
          <w:bCs/>
          <w:szCs w:val="21"/>
          <w:highlight w:val="none"/>
        </w:rPr>
        <w:t xml:space="preserve"> </w:t>
      </w:r>
      <w:r>
        <w:rPr>
          <w:rFonts w:ascii="Times New Roman" w:hAnsi="Times New Roman" w:eastAsia="宋体" w:cs="黑体"/>
          <w:bCs/>
          <w:szCs w:val="21"/>
          <w:highlight w:val="none"/>
        </w:rPr>
        <w:t xml:space="preserve">mainly </w:t>
      </w:r>
      <w:r>
        <w:rPr>
          <w:rFonts w:hint="eastAsia" w:ascii="Times New Roman" w:hAnsi="Times New Roman" w:eastAsia="宋体"/>
          <w:bCs/>
          <w:szCs w:val="21"/>
          <w:highlight w:val="none"/>
        </w:rPr>
        <w:t>controlled</w:t>
      </w:r>
      <w:r>
        <w:rPr>
          <w:rFonts w:ascii="Times New Roman" w:hAnsi="Times New Roman" w:eastAsia="宋体" w:cs="黑体"/>
          <w:bCs/>
          <w:szCs w:val="21"/>
          <w:highlight w:val="none"/>
        </w:rPr>
        <w:t xml:space="preserve"> by vegetation cover, </w:t>
      </w:r>
      <w:r>
        <w:rPr>
          <w:rFonts w:hint="eastAsia" w:ascii="Times New Roman" w:hAnsi="Times New Roman" w:eastAsia="宋体" w:cs="黑体"/>
          <w:bCs/>
          <w:szCs w:val="21"/>
          <w:highlight w:val="none"/>
        </w:rPr>
        <w:t>showing</w:t>
      </w:r>
      <w:r>
        <w:rPr>
          <w:rFonts w:ascii="Times New Roman" w:hAnsi="Times New Roman" w:eastAsia="宋体" w:cs="黑体"/>
          <w:bCs/>
          <w:szCs w:val="21"/>
          <w:highlight w:val="none"/>
        </w:rPr>
        <w:t xml:space="preserve"> pronounced seasonal </w:t>
      </w:r>
      <w:r>
        <w:rPr>
          <w:rFonts w:hint="eastAsia" w:ascii="Times New Roman" w:hAnsi="Times New Roman" w:eastAsia="宋体"/>
          <w:bCs/>
          <w:szCs w:val="21"/>
          <w:highlight w:val="none"/>
        </w:rPr>
        <w:t>differences</w:t>
      </w:r>
      <w:r>
        <w:rPr>
          <w:rFonts w:ascii="Times New Roman" w:hAnsi="Times New Roman" w:eastAsia="宋体" w:cs="黑体"/>
          <w:bCs/>
          <w:szCs w:val="21"/>
          <w:highlight w:val="none"/>
        </w:rPr>
        <w:t xml:space="preserve">. Air temperature </w:t>
      </w:r>
      <w:r>
        <w:rPr>
          <w:rFonts w:hint="eastAsia" w:ascii="Times New Roman" w:hAnsi="Times New Roman" w:eastAsia="宋体" w:cs="黑体"/>
          <w:bCs/>
          <w:szCs w:val="21"/>
          <w:highlight w:val="none"/>
        </w:rPr>
        <w:t>a</w:t>
      </w:r>
      <w:r>
        <w:rPr>
          <w:rFonts w:ascii="Times New Roman" w:hAnsi="Times New Roman" w:eastAsia="宋体" w:cs="黑体"/>
          <w:bCs/>
          <w:szCs w:val="21"/>
          <w:highlight w:val="none"/>
        </w:rPr>
        <w:t xml:space="preserve">ffects runoff </w:t>
      </w:r>
      <w:r>
        <w:rPr>
          <w:rFonts w:ascii="Times New Roman" w:hAnsi="Times New Roman" w:eastAsia="宋体" w:cs="黑体"/>
          <w:bCs/>
          <w:szCs w:val="21"/>
          <w:highlight w:val="none"/>
        </w:rPr>
        <w:t>indirectly</w:t>
      </w:r>
      <w:r>
        <w:rPr>
          <w:rFonts w:hint="eastAsia" w:ascii="Times New Roman" w:hAnsi="Times New Roman" w:eastAsia="宋体" w:cs="黑体"/>
          <w:bCs/>
          <w:szCs w:val="21"/>
          <w:highlight w:val="none"/>
        </w:rPr>
        <w:t xml:space="preserve"> </w:t>
      </w:r>
      <w:r>
        <w:rPr>
          <w:rFonts w:hint="eastAsia" w:ascii="Times New Roman" w:hAnsi="Times New Roman" w:eastAsia="宋体" w:cs="黑体"/>
          <w:bCs/>
          <w:szCs w:val="21"/>
          <w:highlight w:val="none"/>
        </w:rPr>
        <w:t xml:space="preserve">by influencing </w:t>
      </w:r>
      <w:r>
        <w:rPr>
          <w:rFonts w:ascii="Times New Roman" w:hAnsi="Times New Roman" w:eastAsia="宋体" w:cs="黑体"/>
          <w:bCs/>
          <w:szCs w:val="21"/>
          <w:highlight w:val="none"/>
        </w:rPr>
        <w:t xml:space="preserve">permafrost thaw and vegetation growth. </w:t>
      </w:r>
    </w:p>
    <w:p>
      <w:pPr>
        <w:spacing w:after="0" w:line="240" w:lineRule="auto"/>
        <w:rPr>
          <w:rFonts w:ascii="Times New Roman" w:hAnsi="Times New Roman" w:eastAsia="楷体" w:cs="Times New Roman"/>
          <w:b/>
          <w:szCs w:val="21"/>
          <w:highlight w:val="none"/>
          <w:lang w:val="en"/>
        </w:rPr>
      </w:pPr>
      <w:r>
        <w:rPr>
          <w:rFonts w:ascii="Times New Roman" w:hAnsi="Times New Roman" w:eastAsia="宋体" w:cs="Times New Roman"/>
          <w:b/>
          <w:bCs/>
          <w:highlight w:val="none"/>
        </w:rPr>
        <w:t>Keywords：</w:t>
      </w:r>
      <w:r>
        <w:rPr>
          <w:rFonts w:ascii="Times New Roman" w:hAnsi="Times New Roman" w:eastAsia="楷体" w:cs="Times New Roman"/>
          <w:bCs/>
          <w:szCs w:val="21"/>
          <w:highlight w:val="none"/>
        </w:rPr>
        <w:t>climate change</w:t>
      </w:r>
      <w:r>
        <w:rPr>
          <w:rFonts w:hint="eastAsia" w:ascii="Times New Roman" w:hAnsi="Times New Roman" w:eastAsia="楷体" w:cs="Times New Roman"/>
          <w:bCs/>
          <w:szCs w:val="21"/>
          <w:highlight w:val="none"/>
        </w:rPr>
        <w:t xml:space="preserve">; </w:t>
      </w:r>
      <w:r>
        <w:rPr>
          <w:rFonts w:ascii="Times New Roman" w:hAnsi="Times New Roman" w:eastAsia="楷体" w:cs="Times New Roman"/>
          <w:bCs/>
          <w:szCs w:val="21"/>
          <w:highlight w:val="none"/>
        </w:rPr>
        <w:t>permafrost degradation</w:t>
      </w:r>
      <w:r>
        <w:rPr>
          <w:rFonts w:hint="eastAsia" w:ascii="Times New Roman" w:hAnsi="Times New Roman" w:eastAsia="楷体" w:cs="Times New Roman"/>
          <w:bCs/>
          <w:szCs w:val="21"/>
          <w:highlight w:val="none"/>
        </w:rPr>
        <w:t xml:space="preserve">; </w:t>
      </w:r>
      <w:r>
        <w:rPr>
          <w:rFonts w:ascii="Times New Roman" w:hAnsi="Times New Roman" w:eastAsia="楷体" w:cs="Times New Roman"/>
          <w:bCs/>
          <w:szCs w:val="21"/>
          <w:highlight w:val="none"/>
        </w:rPr>
        <w:t>runoff</w:t>
      </w:r>
      <w:r>
        <w:rPr>
          <w:rFonts w:hint="eastAsia" w:ascii="Times New Roman" w:hAnsi="Times New Roman" w:eastAsia="楷体" w:cs="Times New Roman"/>
          <w:bCs/>
          <w:szCs w:val="21"/>
          <w:highlight w:val="none"/>
        </w:rPr>
        <w:t xml:space="preserve">; baseflow; </w:t>
      </w:r>
      <w:r>
        <w:rPr>
          <w:rFonts w:ascii="Times New Roman" w:hAnsi="Times New Roman" w:eastAsia="楷体" w:cs="Times New Roman"/>
          <w:bCs/>
          <w:szCs w:val="21"/>
          <w:highlight w:val="none"/>
        </w:rPr>
        <w:t>Hailar River Basin</w:t>
      </w:r>
      <w:r>
        <w:rPr>
          <w:rFonts w:ascii="Times New Roman" w:hAnsi="Times New Roman" w:eastAsia="楷体" w:cs="Times New Roman"/>
          <w:bCs/>
          <w:szCs w:val="21"/>
          <w:highlight w:val="none"/>
          <w:lang w:val="en"/>
        </w:rPr>
        <w:t>; precipitation; digital filtering method; hydrological evolution mechanism</w:t>
      </w:r>
      <w:r>
        <w:rPr>
          <w:rFonts w:hint="eastAsia" w:ascii="Times New Roman" w:hAnsi="Times New Roman" w:eastAsia="楷体" w:cs="Times New Roman"/>
          <w:bCs/>
          <w:szCs w:val="21"/>
          <w:highlight w:val="none"/>
          <w:lang w:val="en-US" w:eastAsia="zh-CN"/>
        </w:rPr>
        <w:t>s</w:t>
      </w:r>
      <w:r>
        <w:rPr>
          <w:rFonts w:ascii="Times New Roman" w:hAnsi="Times New Roman" w:eastAsia="楷体" w:cs="Times New Roman"/>
          <w:bCs/>
          <w:szCs w:val="21"/>
          <w:highlight w:val="none"/>
          <w:lang w:val="en"/>
        </w:rPr>
        <w:t xml:space="preserve"> in cold regions</w:t>
      </w:r>
    </w:p>
    <w:p>
      <w:pPr>
        <w:spacing w:line="240" w:lineRule="auto"/>
        <w:rPr>
          <w:rFonts w:ascii="Times New Roman" w:hAnsi="Times New Roman" w:eastAsia="黑体" w:cs="Times New Roman"/>
          <w:b/>
          <w:bCs/>
          <w:kern w:val="0"/>
          <w:sz w:val="18"/>
          <w:szCs w:val="18"/>
          <w:u w:val="single"/>
        </w:rPr>
      </w:pPr>
      <w:r>
        <w:rPr>
          <w:rFonts w:ascii="Times New Roman" w:hAnsi="Times New Roman" w:eastAsia="黑体" w:cs="Times New Roman"/>
          <w:b/>
          <w:bCs/>
          <w:sz w:val="18"/>
          <w:szCs w:val="18"/>
          <w:u w:val="single"/>
        </w:rPr>
        <w:t xml:space="preserve">                                      </w:t>
      </w:r>
    </w:p>
    <w:p>
      <w:pPr>
        <w:pStyle w:val="13"/>
        <w:snapToGrid/>
        <w:spacing w:after="0" w:line="240" w:lineRule="auto"/>
        <w:jc w:val="both"/>
        <w:rPr>
          <w:rFonts w:hint="default" w:ascii="Times New Roman" w:hAnsi="Times New Roman" w:eastAsia="宋体" w:cs="Times New Roman"/>
          <w:szCs w:val="18"/>
          <w:lang w:val="en-US" w:eastAsia="zh-CN"/>
        </w:rPr>
      </w:pPr>
      <w:r>
        <w:rPr>
          <w:rFonts w:ascii="Times New Roman" w:hAnsi="Times New Roman" w:eastAsia="黑体" w:cs="Times New Roman"/>
          <w:b/>
          <w:bCs/>
          <w:szCs w:val="18"/>
        </w:rPr>
        <w:t>收稿日期：</w:t>
      </w:r>
      <w:r>
        <w:rPr>
          <w:rFonts w:ascii="Times New Roman" w:hAnsi="Times New Roman" w:cs="Times New Roman"/>
          <w:szCs w:val="18"/>
        </w:rPr>
        <w:t>202</w:t>
      </w:r>
      <w:r>
        <w:rPr>
          <w:rFonts w:hint="eastAsia" w:ascii="Times New Roman" w:hAnsi="Times New Roman" w:cs="Times New Roman"/>
          <w:szCs w:val="18"/>
        </w:rPr>
        <w:t>5</w:t>
      </w:r>
      <w:r>
        <w:rPr>
          <w:rFonts w:ascii="Times New Roman" w:hAnsi="Times New Roman" w:cs="Times New Roman"/>
          <w:szCs w:val="18"/>
        </w:rPr>
        <w:t>-</w:t>
      </w:r>
      <w:r>
        <w:rPr>
          <w:rFonts w:hint="eastAsia" w:ascii="Times New Roman" w:hAnsi="Times New Roman" w:cs="Times New Roman"/>
          <w:szCs w:val="18"/>
        </w:rPr>
        <w:t>03</w:t>
      </w:r>
      <w:r>
        <w:rPr>
          <w:rFonts w:ascii="Times New Roman" w:hAnsi="Times New Roman" w:cs="Times New Roman"/>
          <w:szCs w:val="18"/>
        </w:rPr>
        <w:t>-</w:t>
      </w:r>
      <w:r>
        <w:rPr>
          <w:rFonts w:ascii="Times New Roman" w:hAnsi="Times New Roman" w:cs="Times New Roman"/>
          <w:szCs w:val="18"/>
          <w:lang w:val="en"/>
        </w:rPr>
        <w:t>30</w:t>
      </w:r>
      <w:r>
        <w:rPr>
          <w:rFonts w:hint="eastAsia" w:ascii="Times New Roman" w:hAnsi="Times New Roman" w:cs="Times New Roman"/>
          <w:szCs w:val="18"/>
        </w:rPr>
        <w:t>；</w:t>
      </w:r>
      <w:r>
        <w:rPr>
          <w:rFonts w:hint="eastAsia" w:ascii="Times New Roman" w:hAnsi="Times New Roman" w:eastAsia="黑体" w:cs="Times New Roman"/>
          <w:b/>
          <w:bCs/>
          <w:szCs w:val="18"/>
        </w:rPr>
        <w:t>修回</w:t>
      </w:r>
      <w:r>
        <w:rPr>
          <w:rFonts w:ascii="Times New Roman" w:hAnsi="Times New Roman" w:eastAsia="黑体" w:cs="Times New Roman"/>
          <w:b/>
          <w:bCs/>
          <w:szCs w:val="18"/>
        </w:rPr>
        <w:t>日期：</w:t>
      </w:r>
      <w:r>
        <w:rPr>
          <w:rFonts w:ascii="Times New Roman" w:hAnsi="Times New Roman" w:cs="Times New Roman"/>
          <w:szCs w:val="18"/>
        </w:rPr>
        <w:t>202</w:t>
      </w:r>
      <w:r>
        <w:rPr>
          <w:rFonts w:hint="eastAsia" w:ascii="Times New Roman" w:hAnsi="Times New Roman" w:cs="Times New Roman"/>
          <w:szCs w:val="18"/>
        </w:rPr>
        <w:t>5</w:t>
      </w:r>
      <w:r>
        <w:rPr>
          <w:rFonts w:ascii="Times New Roman" w:hAnsi="Times New Roman" w:cs="Times New Roman"/>
          <w:szCs w:val="18"/>
        </w:rPr>
        <w:t>-11-07</w:t>
      </w:r>
      <w:r>
        <w:rPr>
          <w:rFonts w:hint="eastAsia" w:ascii="Times New Roman" w:hAnsi="Times New Roman" w:cs="Times New Roman"/>
          <w:szCs w:val="18"/>
        </w:rPr>
        <w:t>；</w:t>
      </w:r>
      <w:r>
        <w:rPr>
          <w:rFonts w:hint="eastAsia" w:ascii="Times New Roman" w:hAnsi="Times New Roman" w:eastAsia="黑体" w:cs="Times New Roman"/>
          <w:b/>
          <w:bCs/>
          <w:szCs w:val="18"/>
        </w:rPr>
        <w:t>录用</w:t>
      </w:r>
      <w:r>
        <w:rPr>
          <w:rFonts w:ascii="Times New Roman" w:hAnsi="Times New Roman" w:eastAsia="黑体" w:cs="Times New Roman"/>
          <w:b/>
          <w:bCs/>
          <w:szCs w:val="18"/>
        </w:rPr>
        <w:t>日期：</w:t>
      </w:r>
      <w:r>
        <w:rPr>
          <w:rFonts w:ascii="Times New Roman" w:hAnsi="Times New Roman" w:cs="Times New Roman"/>
          <w:szCs w:val="18"/>
        </w:rPr>
        <w:t>2025</w:t>
      </w:r>
      <w:r>
        <w:rPr>
          <w:rFonts w:hint="eastAsia" w:ascii="Times New Roman" w:hAnsi="Times New Roman" w:cs="Times New Roman"/>
          <w:szCs w:val="18"/>
        </w:rPr>
        <w:t>-</w:t>
      </w:r>
      <w:r>
        <w:rPr>
          <w:rFonts w:ascii="Times New Roman" w:hAnsi="Times New Roman" w:cs="Times New Roman"/>
          <w:szCs w:val="18"/>
        </w:rPr>
        <w:t>11-09</w:t>
      </w:r>
      <w:r>
        <w:rPr>
          <w:rFonts w:hint="eastAsia" w:ascii="Times New Roman" w:hAnsi="Times New Roman" w:cs="Times New Roman"/>
          <w:szCs w:val="18"/>
        </w:rPr>
        <w:t>；</w:t>
      </w:r>
      <w:r>
        <w:rPr>
          <w:rFonts w:hint="eastAsia" w:ascii="Times New Roman" w:hAnsi="Times New Roman" w:eastAsia="黑体" w:cs="Times New Roman"/>
          <w:b/>
          <w:bCs/>
          <w:szCs w:val="18"/>
        </w:rPr>
        <w:t>网络出版</w:t>
      </w:r>
      <w:r>
        <w:rPr>
          <w:rFonts w:ascii="Times New Roman" w:hAnsi="Times New Roman" w:eastAsia="黑体" w:cs="Times New Roman"/>
          <w:b/>
          <w:bCs/>
          <w:szCs w:val="18"/>
        </w:rPr>
        <w:t>日期：</w:t>
      </w:r>
      <w:r>
        <w:rPr>
          <w:rFonts w:ascii="Times New Roman" w:hAnsi="Times New Roman" w:cs="Times New Roman"/>
          <w:szCs w:val="18"/>
        </w:rPr>
        <w:t>202</w:t>
      </w:r>
      <w:r>
        <w:rPr>
          <w:rFonts w:hint="eastAsia" w:ascii="Times New Roman" w:hAnsi="Times New Roman" w:cs="Times New Roman"/>
          <w:szCs w:val="18"/>
          <w:lang w:val="en-US" w:eastAsia="zh-CN"/>
        </w:rPr>
        <w:t>6-02</w:t>
      </w:r>
    </w:p>
    <w:p>
      <w:pPr>
        <w:pStyle w:val="13"/>
        <w:snapToGrid/>
        <w:spacing w:after="0" w:line="240" w:lineRule="auto"/>
        <w:jc w:val="both"/>
        <w:rPr>
          <w:rFonts w:ascii="Times New Roman" w:hAnsi="Times New Roman" w:cs="Times New Roman"/>
          <w:b/>
          <w:color w:val="FF0000"/>
          <w:szCs w:val="18"/>
        </w:rPr>
      </w:pPr>
      <w:r>
        <w:rPr>
          <w:rFonts w:ascii="Times New Roman" w:hAnsi="Times New Roman" w:eastAsia="黑体" w:cs="Times New Roman"/>
          <w:b/>
          <w:bCs/>
          <w:spacing w:val="-2"/>
          <w:szCs w:val="18"/>
        </w:rPr>
        <w:t>基金项目：</w:t>
      </w:r>
      <w:r>
        <w:rPr>
          <w:rFonts w:ascii="Times New Roman" w:hAnsi="Times New Roman" w:cs="Times New Roman"/>
          <w:szCs w:val="18"/>
        </w:rPr>
        <w:t>国家</w:t>
      </w:r>
      <w:r>
        <w:rPr>
          <w:rFonts w:hint="eastAsia" w:ascii="Times New Roman" w:hAnsi="Times New Roman" w:cs="Times New Roman"/>
          <w:szCs w:val="18"/>
        </w:rPr>
        <w:t>重点研发计划资助项目</w:t>
      </w:r>
      <w:r>
        <w:rPr>
          <w:rFonts w:ascii="Times New Roman" w:hAnsi="Times New Roman" w:cs="Times New Roman"/>
          <w:szCs w:val="18"/>
        </w:rPr>
        <w:t>(</w:t>
      </w:r>
      <w:r>
        <w:rPr>
          <w:rFonts w:hint="eastAsia" w:ascii="Times New Roman" w:hAnsi="Times New Roman" w:cs="Times New Roman"/>
          <w:szCs w:val="18"/>
        </w:rPr>
        <w:t>2021YFC3200203</w:t>
      </w:r>
      <w:r>
        <w:rPr>
          <w:rFonts w:ascii="Times New Roman" w:hAnsi="Times New Roman" w:cs="Times New Roman"/>
          <w:szCs w:val="18"/>
        </w:rPr>
        <w:t>)</w:t>
      </w:r>
    </w:p>
    <w:p>
      <w:pPr>
        <w:spacing w:line="240" w:lineRule="auto"/>
        <w:rPr>
          <w:rFonts w:ascii="Times New Roman" w:hAnsi="Times New Roman" w:cs="Times New Roman"/>
          <w:spacing w:val="4"/>
          <w:sz w:val="18"/>
          <w:szCs w:val="18"/>
        </w:rPr>
      </w:pPr>
      <w:r>
        <w:rPr>
          <w:rFonts w:ascii="Times New Roman" w:hAnsi="Times New Roman" w:eastAsia="黑体" w:cs="Times New Roman"/>
          <w:b/>
          <w:bCs/>
          <w:spacing w:val="-2"/>
          <w:sz w:val="18"/>
          <w:szCs w:val="18"/>
        </w:rPr>
        <w:t>作者简介：</w:t>
      </w:r>
      <w:r>
        <w:rPr>
          <w:rFonts w:hint="eastAsia" w:ascii="Times New Roman" w:hAnsi="Times New Roman" w:cs="Times New Roman"/>
          <w:sz w:val="18"/>
          <w:szCs w:val="18"/>
        </w:rPr>
        <w:t>韩冬梅</w:t>
      </w:r>
      <w:r>
        <w:rPr>
          <w:rFonts w:ascii="Times New Roman" w:hAnsi="Times New Roman" w:cs="Times New Roman"/>
          <w:sz w:val="18"/>
          <w:szCs w:val="18"/>
        </w:rPr>
        <w:t>（</w:t>
      </w:r>
      <w:r>
        <w:rPr>
          <w:rFonts w:hint="eastAsia" w:ascii="Times New Roman" w:hAnsi="Times New Roman" w:cs="Times New Roman"/>
          <w:sz w:val="18"/>
          <w:szCs w:val="18"/>
        </w:rPr>
        <w:t>1989</w:t>
      </w:r>
      <w:r>
        <w:rPr>
          <w:rFonts w:ascii="Times New Roman" w:hAnsi="Times New Roman" w:cs="Times New Roman"/>
          <w:sz w:val="18"/>
          <w:szCs w:val="18"/>
        </w:rPr>
        <w:t>—），</w:t>
      </w:r>
      <w:r>
        <w:rPr>
          <w:rFonts w:hint="eastAsia" w:ascii="Times New Roman" w:hAnsi="Times New Roman" w:cs="Times New Roman"/>
          <w:spacing w:val="4"/>
          <w:sz w:val="18"/>
          <w:szCs w:val="18"/>
        </w:rPr>
        <w:t>女</w:t>
      </w:r>
      <w:r>
        <w:rPr>
          <w:rFonts w:ascii="Times New Roman" w:hAnsi="Times New Roman" w:cs="Times New Roman"/>
          <w:spacing w:val="4"/>
          <w:sz w:val="18"/>
          <w:szCs w:val="18"/>
        </w:rPr>
        <w:t>，</w:t>
      </w:r>
      <w:r>
        <w:rPr>
          <w:rFonts w:hint="eastAsia" w:ascii="Times New Roman" w:hAnsi="Times New Roman" w:cs="Times New Roman"/>
          <w:spacing w:val="4"/>
          <w:sz w:val="18"/>
          <w:szCs w:val="18"/>
        </w:rPr>
        <w:t>高级工程师</w:t>
      </w:r>
      <w:r>
        <w:rPr>
          <w:rFonts w:ascii="Times New Roman" w:hAnsi="Times New Roman" w:cs="Times New Roman"/>
          <w:spacing w:val="4"/>
          <w:sz w:val="18"/>
          <w:szCs w:val="18"/>
        </w:rPr>
        <w:t>，</w:t>
      </w:r>
      <w:r>
        <w:rPr>
          <w:rFonts w:hint="eastAsia" w:ascii="Times New Roman" w:hAnsi="Times New Roman" w:cs="Times New Roman"/>
          <w:spacing w:val="4"/>
          <w:sz w:val="18"/>
          <w:szCs w:val="18"/>
        </w:rPr>
        <w:t>博士</w:t>
      </w:r>
      <w:r>
        <w:rPr>
          <w:rFonts w:ascii="Times New Roman" w:hAnsi="Times New Roman" w:cs="Times New Roman"/>
          <w:spacing w:val="4"/>
          <w:sz w:val="18"/>
          <w:szCs w:val="18"/>
        </w:rPr>
        <w:t>，主要从事</w:t>
      </w:r>
      <w:r>
        <w:rPr>
          <w:rFonts w:hint="eastAsia" w:ascii="Times New Roman" w:hAnsi="Times New Roman" w:cs="Times New Roman"/>
          <w:spacing w:val="4"/>
          <w:sz w:val="18"/>
          <w:szCs w:val="18"/>
        </w:rPr>
        <w:t>水文水资源学</w:t>
      </w:r>
      <w:r>
        <w:rPr>
          <w:rFonts w:ascii="Times New Roman" w:hAnsi="Times New Roman" w:cs="Times New Roman"/>
          <w:spacing w:val="4"/>
          <w:sz w:val="18"/>
          <w:szCs w:val="18"/>
        </w:rPr>
        <w:t>研究。E-mail：</w:t>
      </w:r>
      <w:r>
        <w:rPr>
          <w:rFonts w:hint="eastAsia" w:ascii="Times New Roman" w:hAnsi="Times New Roman" w:cs="Times New Roman"/>
          <w:spacing w:val="4"/>
          <w:sz w:val="18"/>
          <w:szCs w:val="18"/>
        </w:rPr>
        <w:t>may_han07@163.com</w:t>
      </w:r>
    </w:p>
    <w:p>
      <w:pPr>
        <w:spacing w:line="240" w:lineRule="auto"/>
        <w:rPr>
          <w:rFonts w:ascii="Times New Roman" w:hAnsi="Times New Roman" w:cs="Times New Roman"/>
          <w:spacing w:val="4"/>
          <w:sz w:val="18"/>
          <w:szCs w:val="18"/>
        </w:rPr>
      </w:pPr>
      <w:r>
        <w:rPr>
          <w:rFonts w:ascii="Times New Roman" w:hAnsi="Times New Roman" w:eastAsia="黑体" w:cs="Times New Roman"/>
          <w:b/>
          <w:bCs/>
          <w:spacing w:val="-2"/>
          <w:sz w:val="18"/>
          <w:szCs w:val="18"/>
        </w:rPr>
        <w:t>通信作者：</w:t>
      </w:r>
      <w:r>
        <w:rPr>
          <w:rFonts w:hint="eastAsia" w:ascii="Times New Roman" w:hAnsi="Times New Roman" w:cs="Times New Roman"/>
          <w:sz w:val="18"/>
          <w:szCs w:val="18"/>
        </w:rPr>
        <w:t>回晓莹</w:t>
      </w:r>
      <w:r>
        <w:rPr>
          <w:rFonts w:ascii="Times New Roman" w:hAnsi="Times New Roman" w:cs="Times New Roman"/>
          <w:spacing w:val="4"/>
          <w:sz w:val="18"/>
          <w:szCs w:val="18"/>
        </w:rPr>
        <w:t>（</w:t>
      </w:r>
      <w:r>
        <w:rPr>
          <w:rFonts w:hint="eastAsia" w:ascii="Times New Roman" w:hAnsi="Times New Roman" w:cs="Times New Roman"/>
          <w:spacing w:val="4"/>
          <w:sz w:val="18"/>
          <w:szCs w:val="18"/>
        </w:rPr>
        <w:t>1987</w:t>
      </w:r>
      <w:r>
        <w:rPr>
          <w:rFonts w:ascii="Times New Roman" w:hAnsi="Times New Roman" w:cs="Times New Roman"/>
          <w:spacing w:val="4"/>
          <w:sz w:val="18"/>
          <w:szCs w:val="18"/>
        </w:rPr>
        <w:t>—），</w:t>
      </w:r>
      <w:r>
        <w:rPr>
          <w:rFonts w:hint="eastAsia" w:ascii="Times New Roman" w:hAnsi="Times New Roman" w:cs="Times New Roman"/>
          <w:spacing w:val="4"/>
          <w:sz w:val="18"/>
          <w:szCs w:val="18"/>
        </w:rPr>
        <w:t>女</w:t>
      </w:r>
      <w:r>
        <w:rPr>
          <w:rFonts w:ascii="Times New Roman" w:hAnsi="Times New Roman" w:cs="Times New Roman"/>
          <w:spacing w:val="4"/>
          <w:sz w:val="18"/>
          <w:szCs w:val="18"/>
        </w:rPr>
        <w:t>，</w:t>
      </w:r>
      <w:r>
        <w:rPr>
          <w:rFonts w:hint="eastAsia" w:ascii="Times New Roman" w:hAnsi="Times New Roman" w:cs="Times New Roman"/>
          <w:spacing w:val="4"/>
          <w:sz w:val="18"/>
          <w:szCs w:val="18"/>
        </w:rPr>
        <w:t>高级工程师</w:t>
      </w:r>
      <w:r>
        <w:rPr>
          <w:rFonts w:ascii="Times New Roman" w:hAnsi="Times New Roman" w:cs="Times New Roman"/>
          <w:spacing w:val="4"/>
          <w:sz w:val="18"/>
          <w:szCs w:val="18"/>
        </w:rPr>
        <w:t>，硕士，主要从事</w:t>
      </w:r>
      <w:r>
        <w:rPr>
          <w:rFonts w:hint="eastAsia" w:ascii="Times New Roman" w:hAnsi="Times New Roman" w:cs="Times New Roman"/>
          <w:spacing w:val="4"/>
          <w:sz w:val="18"/>
          <w:szCs w:val="18"/>
        </w:rPr>
        <w:t>水资源保护与利用</w:t>
      </w:r>
      <w:r>
        <w:rPr>
          <w:rFonts w:ascii="Times New Roman" w:hAnsi="Times New Roman" w:cs="Times New Roman"/>
          <w:spacing w:val="4"/>
          <w:sz w:val="18"/>
          <w:szCs w:val="18"/>
        </w:rPr>
        <w:t>研究。E-mail：ui_xy@bidr.com.cn</w:t>
      </w:r>
    </w:p>
    <w:p>
      <w:pPr>
        <w:pStyle w:val="2"/>
        <w:spacing w:line="240" w:lineRule="auto"/>
        <w:rPr>
          <w:rFonts w:ascii="Times New Roman" w:hAnsi="Times New Roman" w:cs="Times New Roman"/>
        </w:rPr>
      </w:pPr>
    </w:p>
    <w:p>
      <w:pPr>
        <w:pStyle w:val="3"/>
        <w:spacing w:after="0" w:line="240" w:lineRule="auto"/>
        <w:rPr>
          <w:rFonts w:eastAsia="黑体" w:cs="Times New Roman"/>
          <w:sz w:val="28"/>
        </w:rPr>
      </w:pPr>
      <w:r>
        <w:rPr>
          <w:rFonts w:eastAsia="黑体" w:cs="Times New Roman"/>
          <w:sz w:val="28"/>
        </w:rPr>
        <w:t>0 引</w:t>
      </w:r>
      <w:r>
        <w:rPr>
          <w:rFonts w:hint="eastAsia" w:eastAsia="黑体" w:cs="Times New Roman"/>
          <w:sz w:val="28"/>
        </w:rPr>
        <w:t xml:space="preserve">  </w:t>
      </w:r>
      <w:r>
        <w:rPr>
          <w:rFonts w:eastAsia="黑体" w:cs="Times New Roman"/>
          <w:sz w:val="28"/>
        </w:rPr>
        <w:t>言</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河川径流是表征流域水文特征的关键指标，其演变特征直接反映了流域水循环过程对环境变化的响应</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_Ref194050609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w:t>
      </w:r>
      <w:r>
        <w:rPr>
          <w:rFonts w:ascii="Times New Roman" w:hAnsi="Times New Roman" w:eastAsia="宋体" w:cs="Times New Roman"/>
          <w:vertAlign w:val="superscript"/>
        </w:rPr>
        <w:fldChar w:fldCharType="end"/>
      </w:r>
      <w:r>
        <w:rPr>
          <w:rFonts w:hint="eastAsia" w:ascii="Times New Roman" w:hAnsi="Times New Roman" w:eastAsia="宋体" w:cs="Times New Roman"/>
        </w:rPr>
        <w:t>。近年来，受全球气候变化和人类活动的综合影响，流域河川径流发生深刻改变，揭示流域径流变化的响应机制已成为全球变化水文学研究的重点议题</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_Ref194050621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w:t>
      </w:r>
      <w:r>
        <w:rPr>
          <w:rFonts w:ascii="Times New Roman" w:hAnsi="Times New Roman" w:eastAsia="宋体" w:cs="Times New Roman"/>
          <w:vertAlign w:val="superscript"/>
        </w:rPr>
        <w:fldChar w:fldCharType="end"/>
      </w:r>
      <w:r>
        <w:rPr>
          <w:rFonts w:hint="eastAsia" w:ascii="Times New Roman" w:hAnsi="Times New Roman" w:eastAsia="宋体" w:cs="Times New Roman"/>
        </w:rPr>
        <w:t>。在寒区流域，冻土—水文耦合作用使得径流形成机制更具特殊性，明晰该类流域和下垫面条件下的径流演变规律，对寒区水资源可持续管理具有重要意义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_Ref194050636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w:t>
      </w:r>
      <w:r>
        <w:rPr>
          <w:rFonts w:ascii="Times New Roman" w:hAnsi="Times New Roman" w:eastAsia="宋体" w:cs="Times New Roman"/>
          <w:vertAlign w:val="superscript"/>
          <w:lang w:val="en"/>
        </w:rPr>
        <w:t>-4</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政府间气候变化专门委员会（IPCC）最新评估指出，2021—2040年间全球升温或超1.5℃，这将导致全球降水格局重组和模式改变，进而改变寒区流域积雪消融过程与土壤入渗特性，影响产汇流机制</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_Ref194050787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[5</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_Ref194050791 \r \h </w:instrText>
      </w:r>
      <w:r>
        <w:rPr>
          <w:rFonts w:ascii="Times New Roman" w:hAnsi="Times New Roman" w:eastAsia="宋体" w:cs="Times New Roman"/>
          <w:vertAlign w:val="superscript"/>
        </w:rPr>
        <w:fldChar w:fldCharType="separate"/>
      </w:r>
      <w:r>
        <w:rPr>
          <w:rFonts w:hint="eastAsia" w:ascii="Times New Roman" w:hAnsi="Times New Roman" w:eastAsia="宋体" w:cs="Times New Roman"/>
          <w:vertAlign w:val="superscript"/>
        </w:rPr>
        <w:t>8</w:t>
      </w:r>
      <w:r>
        <w:rPr>
          <w:rFonts w:ascii="Times New Roman" w:hAnsi="Times New Roman" w:eastAsia="宋体" w:cs="Times New Roman"/>
          <w:vertAlign w:val="superscript"/>
        </w:rPr>
        <w:t>]</w:t>
      </w:r>
      <w:r>
        <w:rPr>
          <w:rFonts w:ascii="Times New Roman" w:hAnsi="Times New Roman" w:eastAsia="宋体" w:cs="Times New Roman"/>
          <w:vertAlign w:val="superscript"/>
        </w:rPr>
        <w:fldChar w:fldCharType="end"/>
      </w:r>
      <w:r>
        <w:rPr>
          <w:rFonts w:hint="eastAsia" w:ascii="Times New Roman" w:hAnsi="Times New Roman" w:eastAsia="宋体" w:cs="Times New Roman"/>
        </w:rPr>
        <w:t>。在多年冻土区，气候变暖对径流的影响尤为显著。BISKABORN等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_Ref194157415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[9]</w:t>
      </w:r>
      <w:r>
        <w:rPr>
          <w:rFonts w:ascii="Times New Roman" w:hAnsi="Times New Roman" w:eastAsia="宋体" w:cs="Times New Roman"/>
          <w:vertAlign w:val="superscript"/>
        </w:rPr>
        <w:fldChar w:fldCharType="end"/>
      </w:r>
      <w:r>
        <w:rPr>
          <w:rFonts w:hint="eastAsia" w:ascii="Times New Roman" w:hAnsi="Times New Roman" w:eastAsia="宋体" w:cs="Times New Roman"/>
        </w:rPr>
        <w:t>通过多模型集成分析发现，寒区流域径流对气候变暖的响应程度显著高于其他气候区；YANG等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_Ref194161600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[10]</w:t>
      </w:r>
      <w:r>
        <w:rPr>
          <w:rFonts w:ascii="Times New Roman" w:hAnsi="Times New Roman" w:eastAsia="宋体" w:cs="Times New Roman"/>
          <w:vertAlign w:val="superscript"/>
        </w:rPr>
        <w:fldChar w:fldCharType="end"/>
      </w:r>
      <w:r>
        <w:rPr>
          <w:rFonts w:hint="eastAsia" w:ascii="Times New Roman" w:hAnsi="Times New Roman" w:eastAsia="宋体" w:cs="Times New Roman"/>
        </w:rPr>
        <w:t>针对天山玛纳斯河流域的研究表明，冻土活动层增厚会改变基流占比，这一发现挑战了“冻土退化必然增加径流”的传统认知；张佳悦等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_Ref194157442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[11]</w:t>
      </w:r>
      <w:r>
        <w:rPr>
          <w:rFonts w:ascii="Times New Roman" w:hAnsi="Times New Roman" w:eastAsia="宋体" w:cs="Times New Roman"/>
          <w:vertAlign w:val="superscript"/>
        </w:rPr>
        <w:fldChar w:fldCharType="end"/>
      </w:r>
      <w:r>
        <w:rPr>
          <w:rFonts w:hint="eastAsia"/>
        </w:rPr>
        <w:t>对</w:t>
      </w:r>
      <w:r>
        <w:rPr>
          <w:rFonts w:hint="eastAsia" w:ascii="Times New Roman" w:hAnsi="Times New Roman" w:eastAsia="宋体" w:cs="Times New Roman"/>
        </w:rPr>
        <w:t>长江黄河源区的研究则揭示，冻土退化与植被恢复对不同流域径流组分的影响存在明显差异，长江源区基流与地表径流同步性增强，而黄河源区呈现“基流滞后效应”。上述研究均表明，冻土的动态变化对径流组分的影响尤为复杂，不同地理气候条件对径流的影响机制十分复杂，而径流及其组分对环境条件变化的响应也存在区域分异性。</w:t>
      </w:r>
    </w:p>
    <w:p>
      <w:pPr>
        <w:spacing w:after="0" w:line="240" w:lineRule="auto"/>
        <w:ind w:firstLine="420" w:firstLineChars="200"/>
        <w:rPr>
          <w:rFonts w:ascii="Times New Roman" w:hAnsi="Times New Roman" w:eastAsia="宋体" w:cs="Times New Roman"/>
          <w:color w:val="EE0000"/>
        </w:rPr>
      </w:pPr>
      <w:r>
        <w:rPr>
          <w:rFonts w:hint="eastAsia" w:ascii="Times New Roman" w:hAnsi="Times New Roman" w:eastAsia="宋体" w:cs="Times New Roman"/>
        </w:rPr>
        <w:t>我国多年冻土区面积约占国土面积的22.4%</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_Ref194051596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[12]</w:t>
      </w:r>
      <w:r>
        <w:rPr>
          <w:rFonts w:ascii="Times New Roman" w:hAnsi="Times New Roman" w:eastAsia="宋体" w:cs="Times New Roman"/>
          <w:vertAlign w:val="superscript"/>
        </w:rPr>
        <w:fldChar w:fldCharType="end"/>
      </w:r>
      <w:r>
        <w:rPr>
          <w:rFonts w:hint="eastAsia" w:ascii="Times New Roman" w:hAnsi="Times New Roman" w:eastAsia="宋体" w:cs="Times New Roman"/>
        </w:rPr>
        <w:t>，在全球气候变暖的背景下，多年冻土边缘地带、岛状或片状多年冻土区退化尤为明显</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_Ref194051602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[13</w:t>
      </w:r>
      <w:r>
        <w:rPr>
          <w:rFonts w:ascii="Times New Roman" w:hAnsi="Times New Roman" w:eastAsia="宋体" w:cs="Times New Roman"/>
          <w:vertAlign w:val="superscript"/>
        </w:rPr>
        <w:fldChar w:fldCharType="end"/>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_Ref194051604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lang w:val="en"/>
        </w:rPr>
        <w:t>-</w:t>
      </w:r>
      <w:r>
        <w:rPr>
          <w:rFonts w:ascii="Times New Roman" w:hAnsi="Times New Roman" w:eastAsia="宋体" w:cs="Times New Roman"/>
          <w:vertAlign w:val="superscript"/>
        </w:rPr>
        <w:t>14]</w:t>
      </w:r>
      <w:r>
        <w:rPr>
          <w:rFonts w:ascii="Times New Roman" w:hAnsi="Times New Roman" w:eastAsia="宋体" w:cs="Times New Roman"/>
          <w:vertAlign w:val="superscript"/>
        </w:rPr>
        <w:fldChar w:fldCharType="end"/>
      </w:r>
      <w:r>
        <w:rPr>
          <w:rFonts w:hint="eastAsia" w:ascii="Times New Roman" w:hAnsi="Times New Roman" w:eastAsia="宋体" w:cs="Times New Roman"/>
        </w:rPr>
        <w:t>。SONG等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_Ref194051750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[15]</w:t>
      </w:r>
      <w:r>
        <w:rPr>
          <w:rFonts w:ascii="Times New Roman" w:hAnsi="Times New Roman" w:eastAsia="宋体" w:cs="Times New Roman"/>
          <w:vertAlign w:val="superscript"/>
        </w:rPr>
        <w:fldChar w:fldCharType="end"/>
      </w:r>
      <w:r>
        <w:rPr>
          <w:rFonts w:hint="eastAsia" w:ascii="Times New Roman" w:hAnsi="Times New Roman" w:eastAsia="宋体" w:cs="Times New Roman"/>
        </w:rPr>
        <w:t>采用改进的流量历时曲线（FDC）方法发现，青藏高原冻土退化使地下水滞留时间缩短37%，显著增强了流域尺度的水力连通性；丁永健等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_Ref194051791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[16]</w:t>
      </w:r>
      <w:r>
        <w:rPr>
          <w:rFonts w:ascii="Times New Roman" w:hAnsi="Times New Roman" w:eastAsia="宋体" w:cs="Times New Roman"/>
          <w:vertAlign w:val="superscript"/>
        </w:rPr>
        <w:fldChar w:fldCharType="end"/>
      </w:r>
      <w:r>
        <w:rPr>
          <w:rFonts w:hint="eastAsia" w:ascii="Times New Roman" w:hAnsi="Times New Roman" w:eastAsia="宋体" w:cs="Times New Roman"/>
        </w:rPr>
        <w:t>通过热力学-水文学耦合模型提出了冻土退化产生的“双通道效应”，指出冻土退化对地下径流和地表水转化效率（提高15%~20%）的影响存在</w:t>
      </w:r>
      <w:r>
        <w:rPr>
          <w:rFonts w:ascii="Times New Roman" w:hAnsi="Times New Roman" w:eastAsia="宋体" w:cs="Times New Roman"/>
        </w:rPr>
        <w:t>显著季节异质性</w:t>
      </w:r>
      <w:r>
        <w:rPr>
          <w:rFonts w:hint="eastAsia" w:ascii="Times New Roman" w:hAnsi="Times New Roman" w:eastAsia="宋体" w:cs="Times New Roman"/>
        </w:rPr>
        <w:t>。丁红</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_Ref194052304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[17]</w:t>
      </w:r>
      <w:r>
        <w:rPr>
          <w:rFonts w:ascii="Times New Roman" w:hAnsi="Times New Roman" w:eastAsia="宋体" w:cs="Times New Roman"/>
          <w:vertAlign w:val="superscript"/>
        </w:rPr>
        <w:fldChar w:fldCharType="end"/>
      </w:r>
      <w:r>
        <w:rPr>
          <w:rFonts w:hint="eastAsia" w:ascii="Times New Roman" w:hAnsi="Times New Roman" w:eastAsia="宋体" w:cs="Times New Roman"/>
        </w:rPr>
        <w:t>构建的FROST-Hydro模型则揭示，东北季节性冻土区冻土融化期提前（15</w:t>
      </w:r>
      <w:r>
        <w:rPr>
          <w:rFonts w:hint="eastAsia" w:asciiTheme="minorEastAsia" w:hAnsiTheme="minorEastAsia" w:cstheme="minorEastAsia"/>
        </w:rPr>
        <w:t>~</w:t>
      </w:r>
      <w:r>
        <w:rPr>
          <w:rFonts w:hint="eastAsia" w:ascii="Times New Roman" w:hAnsi="Times New Roman" w:eastAsia="宋体" w:cs="Times New Roman"/>
        </w:rPr>
        <w:t>20d）导致春汛峰值流量下降（10%~15%）和枯季径流增加（25%~30%）。这些研究为理解我国寒区冻土—水文耦合机制提供了重要参考，但针对欧亚大陆永久冻土带南缘过渡型冻土区的研究仍较为薄弱。</w:t>
      </w:r>
    </w:p>
    <w:p>
      <w:pPr>
        <w:spacing w:after="0" w:line="240" w:lineRule="auto"/>
        <w:ind w:firstLine="420" w:firstLineChars="200"/>
        <w:rPr>
          <w:rFonts w:ascii="Times New Roman" w:hAnsi="Times New Roman" w:eastAsia="宋体" w:cs="Times New Roman"/>
        </w:rPr>
      </w:pPr>
      <w:bookmarkStart w:id="2" w:name="_Hlk209513764"/>
      <w:r>
        <w:rPr>
          <w:rFonts w:hint="eastAsia" w:ascii="Times New Roman" w:hAnsi="Times New Roman" w:eastAsia="宋体" w:cs="Times New Roman"/>
        </w:rPr>
        <w:t>海拉尔河流域位于欧亚大陆永久冻土带南缘，属于典型的过渡型冻土区，是呼伦贝尔草原生态系统与区域社会经济发展的重要水源，其径流演变直接影响草原生态补水调度与农业灌溉用水保障。目前针对该流域的研究多聚焦于总径流量变化，对径流组分（基流、地表径流）的动态演变规律及驱动机制研究不足，且尚未结合流域过渡型冻土特征，量化冻土退化、植被覆盖变化与气候要素对径流组分的综合影响，难以支撑流域水资源精准配置与生态保护实践。</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针对上述研究空白，本研究以海拉尔河流域为研究对象，综合采用数字滤波法、</w:t>
      </w:r>
      <w:r>
        <w:rPr>
          <w:rFonts w:ascii="Times New Roman" w:hAnsi="Times New Roman" w:eastAsia="宋体" w:cs="Times New Roman"/>
        </w:rPr>
        <w:t>S</w:t>
      </w:r>
      <w:r>
        <w:rPr>
          <w:rFonts w:hint="eastAsia" w:ascii="Times New Roman" w:hAnsi="Times New Roman" w:eastAsia="宋体" w:cs="Times New Roman"/>
        </w:rPr>
        <w:t>tefan模型和灰色关联度法构建寒区流域径流组分变化归因解析框架，具体研究内容包括：（1）分析流域1980—2012年径流及其组分时空演变特征；（2）基于Stefan模型模拟流域冻土最大冻结深度变化，研判流域冻土退化发展态势；（3）利用</w:t>
      </w:r>
      <w:bookmarkStart w:id="3" w:name="_Hlk93663127"/>
      <w:r>
        <w:rPr>
          <w:rFonts w:hint="eastAsia" w:ascii="Times New Roman" w:hAnsi="Times New Roman" w:eastAsia="宋体" w:cs="Times New Roman"/>
        </w:rPr>
        <w:t>灰色关联度法量化降水、气温、冻土冻结深度及植被覆盖对径流组分变化的相对贡献程度。本研究旨在厘清海拉尔河流域径流组分演变规律及其驱动机制，为流域春季融雪水调度、草原生态补水方案制定提供科学依据，同时为同类过渡型冻土区小流域水文研究提供方法参考。</w:t>
      </w:r>
    </w:p>
    <w:bookmarkEnd w:id="2"/>
    <w:bookmarkEnd w:id="3"/>
    <w:p>
      <w:pPr>
        <w:pStyle w:val="3"/>
        <w:spacing w:after="0" w:line="240" w:lineRule="auto"/>
        <w:rPr>
          <w:rFonts w:eastAsia="黑体" w:cs="Times New Roman"/>
          <w:sz w:val="28"/>
        </w:rPr>
      </w:pPr>
      <w:r>
        <w:rPr>
          <w:rFonts w:hint="eastAsia" w:eastAsia="黑体" w:cs="Times New Roman"/>
          <w:sz w:val="28"/>
        </w:rPr>
        <w:t>1</w:t>
      </w:r>
      <w:r>
        <w:rPr>
          <w:rFonts w:eastAsia="黑体" w:cs="Times New Roman"/>
          <w:sz w:val="28"/>
        </w:rPr>
        <w:t xml:space="preserve"> </w:t>
      </w:r>
      <w:r>
        <w:rPr>
          <w:rFonts w:hint="eastAsia" w:eastAsia="黑体" w:cs="Times New Roman"/>
          <w:sz w:val="28"/>
        </w:rPr>
        <w:t>研究区概况</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海拉尔河</w:t>
      </w:r>
      <w:r>
        <w:rPr>
          <w:rFonts w:hint="eastAsia" w:ascii="Times New Roman" w:hAnsi="Times New Roman" w:eastAsia="宋体" w:cs="Times New Roman"/>
        </w:rPr>
        <w:t>为额尔古纳河右岸一级支流，黑龙江上游二级支流，发源于大兴安岭吉勒奇老山西麓，流经牙克石市、鄂温克旗、</w:t>
      </w:r>
      <w:r>
        <w:rPr>
          <w:rFonts w:hint="eastAsia" w:ascii="Times New Roman" w:hAnsi="Times New Roman" w:eastAsia="宋体" w:cs="Times New Roman"/>
          <w:szCs w:val="28"/>
        </w:rPr>
        <w:t>陈巴尔</w:t>
      </w:r>
      <w:r>
        <w:rPr>
          <w:rFonts w:hint="eastAsia" w:ascii="Times New Roman" w:hAnsi="Times New Roman" w:eastAsia="宋体" w:cs="Times New Roman"/>
        </w:rPr>
        <w:t>虎旗、海拉尔区、新巴尔虎左旗、扎赉诺尔区等6旗市，于扎赉诺尔区阿巴该图山附近汇入额尔古纳河。海拉尔河流域范围为</w:t>
      </w:r>
      <w:r>
        <w:rPr>
          <w:rFonts w:ascii="Times New Roman" w:hAnsi="Times New Roman" w:eastAsia="宋体" w:cs="Times New Roman"/>
        </w:rPr>
        <w:t>东经117º45´</w:t>
      </w:r>
      <w:r>
        <w:rPr>
          <w:rFonts w:hint="eastAsia" w:ascii="Times New Roman" w:hAnsi="Times New Roman" w:eastAsia="宋体" w:cs="Times New Roman"/>
        </w:rPr>
        <w:t>—</w:t>
      </w:r>
      <w:r>
        <w:rPr>
          <w:rFonts w:ascii="Times New Roman" w:hAnsi="Times New Roman" w:eastAsia="宋体" w:cs="Times New Roman"/>
        </w:rPr>
        <w:t>122º28´，北纬47º34´</w:t>
      </w:r>
      <w:r>
        <w:rPr>
          <w:rFonts w:hint="eastAsia" w:ascii="Times New Roman" w:hAnsi="Times New Roman" w:eastAsia="宋体" w:cs="Times New Roman"/>
        </w:rPr>
        <w:t>—</w:t>
      </w:r>
      <w:r>
        <w:rPr>
          <w:rFonts w:ascii="Times New Roman" w:hAnsi="Times New Roman" w:eastAsia="宋体" w:cs="Times New Roman"/>
        </w:rPr>
        <w:t>50º16´</w:t>
      </w:r>
      <w:r>
        <w:rPr>
          <w:rFonts w:hint="eastAsia" w:ascii="Times New Roman" w:hAnsi="Times New Roman" w:eastAsia="宋体" w:cs="Times New Roman"/>
        </w:rPr>
        <w:t>，流域总面积5</w:t>
      </w:r>
      <w:r>
        <w:rPr>
          <w:rFonts w:ascii="Times New Roman" w:hAnsi="Times New Roman" w:eastAsia="宋体" w:cs="Times New Roman"/>
        </w:rPr>
        <w:t>4537</w:t>
      </w:r>
      <w:r>
        <w:rPr>
          <w:rFonts w:hint="eastAsia" w:ascii="Times New Roman" w:hAnsi="Times New Roman" w:eastAsia="宋体" w:cs="Times New Roman"/>
        </w:rPr>
        <w:t>km</w:t>
      </w:r>
      <w:r>
        <w:rPr>
          <w:rFonts w:hint="eastAsia" w:ascii="Times New Roman" w:hAnsi="Times New Roman" w:eastAsia="宋体" w:cs="Times New Roman"/>
          <w:vertAlign w:val="superscript"/>
        </w:rPr>
        <w:t>2</w:t>
      </w:r>
      <w:r>
        <w:rPr>
          <w:rFonts w:hint="eastAsia" w:ascii="Times New Roman" w:hAnsi="Times New Roman" w:eastAsia="宋体" w:cs="Times New Roman"/>
        </w:rPr>
        <w:t>，河流干流全长7</w:t>
      </w:r>
      <w:r>
        <w:rPr>
          <w:rFonts w:ascii="Times New Roman" w:hAnsi="Times New Roman" w:eastAsia="宋体" w:cs="Times New Roman"/>
        </w:rPr>
        <w:t>14.9km</w:t>
      </w:r>
      <w:r>
        <w:rPr>
          <w:rFonts w:hint="eastAsia" w:ascii="Times New Roman" w:hAnsi="Times New Roman" w:eastAsia="宋体" w:cs="Times New Roman"/>
        </w:rPr>
        <w:t>。流域地处欧亚大陆永久冻土带南缘，受大兴安岭山地和内蒙古东北部高平原分布的影响，地势总体呈东高西低特征，海拔介于530~1700</w:t>
      </w:r>
      <w:r>
        <w:rPr>
          <w:rFonts w:ascii="Times New Roman" w:hAnsi="Times New Roman" w:eastAsia="宋体" w:cs="Times New Roman"/>
        </w:rPr>
        <w:t>m</w:t>
      </w:r>
      <w:r>
        <w:rPr>
          <w:rFonts w:hint="eastAsia" w:ascii="Times New Roman" w:hAnsi="Times New Roman" w:eastAsia="宋体" w:cs="Times New Roman"/>
        </w:rPr>
        <w:t>（见图1）。</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海拉尔河流域属寒温带大陆性气候，流域全年近一半时间处于寒冷的冬季季风控制，形成了半湿润半干旱的草原气候。据统计，流域多年平均气温为-2~5.3℃，由东向西呈递减趋势；多年平均降水量</w:t>
      </w:r>
      <w:r>
        <w:rPr>
          <w:rFonts w:hint="eastAsia" w:ascii="Times New Roman" w:hAnsi="Times New Roman" w:eastAsia="宋体" w:cs="Times New Roman"/>
          <w:szCs w:val="28"/>
        </w:rPr>
        <w:t>3</w:t>
      </w:r>
      <w:r>
        <w:rPr>
          <w:rFonts w:ascii="Times New Roman" w:hAnsi="Times New Roman" w:eastAsia="宋体" w:cs="Times New Roman"/>
          <w:szCs w:val="28"/>
        </w:rPr>
        <w:t>5</w:t>
      </w:r>
      <w:r>
        <w:rPr>
          <w:rFonts w:hint="eastAsia" w:ascii="Times New Roman" w:hAnsi="Times New Roman" w:eastAsia="宋体" w:cs="Times New Roman"/>
          <w:szCs w:val="28"/>
        </w:rPr>
        <w:t>0</w:t>
      </w:r>
      <w:r>
        <w:rPr>
          <w:rFonts w:ascii="Times New Roman" w:hAnsi="Times New Roman" w:eastAsia="宋体" w:cs="Times New Roman"/>
          <w:szCs w:val="28"/>
        </w:rPr>
        <w:t>mm</w:t>
      </w:r>
      <w:r>
        <w:rPr>
          <w:rFonts w:hint="eastAsia" w:ascii="Times New Roman" w:hAnsi="Times New Roman" w:eastAsia="宋体" w:cs="Times New Roman"/>
        </w:rPr>
        <w:t>，其中年降水量的88%集中在生长季（</w:t>
      </w:r>
      <w:r>
        <w:rPr>
          <w:rFonts w:ascii="Times New Roman" w:hAnsi="Times New Roman" w:eastAsia="宋体" w:cs="Times New Roman"/>
        </w:rPr>
        <w:t>4</w:t>
      </w:r>
      <w:r>
        <w:rPr>
          <w:rFonts w:hint="eastAsia" w:ascii="Times New Roman" w:hAnsi="Times New Roman" w:eastAsia="宋体" w:cs="Times New Roman"/>
        </w:rPr>
        <w:t>—9月），且空间上具有明显的纬度分布特征。流域全年无霜期约1</w:t>
      </w:r>
      <w:r>
        <w:rPr>
          <w:rFonts w:ascii="Times New Roman" w:hAnsi="Times New Roman" w:eastAsia="宋体" w:cs="Times New Roman"/>
        </w:rPr>
        <w:t>00</w:t>
      </w:r>
      <w:r>
        <w:rPr>
          <w:rFonts w:ascii="Times New Roman" w:hAnsi="Times New Roman" w:eastAsia="宋体" w:cs="Times New Roman"/>
          <w:lang w:val="en"/>
        </w:rPr>
        <w:t>d</w:t>
      </w:r>
      <w:r>
        <w:rPr>
          <w:rFonts w:hint="eastAsia" w:ascii="Times New Roman" w:hAnsi="Times New Roman" w:eastAsia="宋体" w:cs="Times New Roman"/>
        </w:rPr>
        <w:t>，封冻期约2</w:t>
      </w:r>
      <w:r>
        <w:rPr>
          <w:rFonts w:ascii="Times New Roman" w:hAnsi="Times New Roman" w:eastAsia="宋体" w:cs="Times New Roman"/>
        </w:rPr>
        <w:t>00</w:t>
      </w:r>
      <w:r>
        <w:rPr>
          <w:rFonts w:ascii="Times New Roman" w:hAnsi="Times New Roman" w:eastAsia="宋体" w:cs="Times New Roman"/>
          <w:lang w:val="en"/>
        </w:rPr>
        <w:t>d</w:t>
      </w:r>
      <w:r>
        <w:rPr>
          <w:rFonts w:hint="eastAsia" w:ascii="Times New Roman" w:hAnsi="Times New Roman" w:eastAsia="宋体" w:cs="Times New Roman"/>
        </w:rPr>
        <w:t>。自2</w:t>
      </w:r>
      <w:r>
        <w:rPr>
          <w:rFonts w:ascii="Times New Roman" w:hAnsi="Times New Roman" w:eastAsia="宋体" w:cs="Times New Roman"/>
        </w:rPr>
        <w:t>0</w:t>
      </w:r>
      <w:r>
        <w:rPr>
          <w:rFonts w:hint="eastAsia" w:ascii="Times New Roman" w:hAnsi="Times New Roman" w:eastAsia="宋体" w:cs="Times New Roman"/>
        </w:rPr>
        <w:t>世纪7</w:t>
      </w:r>
      <w:r>
        <w:rPr>
          <w:rFonts w:ascii="Times New Roman" w:hAnsi="Times New Roman" w:eastAsia="宋体" w:cs="Times New Roman"/>
        </w:rPr>
        <w:t>0</w:t>
      </w:r>
      <w:r>
        <w:rPr>
          <w:rFonts w:hint="eastAsia" w:ascii="Times New Roman" w:hAnsi="Times New Roman" w:eastAsia="宋体" w:cs="Times New Roman"/>
        </w:rPr>
        <w:t>年代以来，受气候变暖影响，流域冻土退化显著，表现为多年冻土南界北移5</w:t>
      </w:r>
      <w:r>
        <w:rPr>
          <w:rFonts w:ascii="Times New Roman" w:hAnsi="Times New Roman" w:eastAsia="宋体" w:cs="Times New Roman"/>
        </w:rPr>
        <w:t>0</w:t>
      </w:r>
      <w:r>
        <w:rPr>
          <w:rFonts w:hint="eastAsia" w:ascii="Times New Roman" w:hAnsi="Times New Roman" w:eastAsia="宋体" w:cs="Times New Roman"/>
        </w:rPr>
        <w:t>~</w:t>
      </w:r>
      <w:r>
        <w:rPr>
          <w:rFonts w:ascii="Times New Roman" w:hAnsi="Times New Roman" w:eastAsia="宋体" w:cs="Times New Roman"/>
        </w:rPr>
        <w:t>120km</w:t>
      </w:r>
      <w:r>
        <w:rPr>
          <w:rFonts w:hint="eastAsia" w:ascii="Times New Roman" w:hAnsi="Times New Roman" w:eastAsia="宋体" w:cs="Times New Roman"/>
        </w:rPr>
        <w:t>、岛状冻土面积显著缩减，甚至退化为季节性冻土等</w:t>
      </w:r>
      <w:r>
        <w:rPr>
          <w:rFonts w:ascii="Times New Roman" w:hAnsi="Times New Roman" w:eastAsia="宋体" w:cs="Times New Roman"/>
          <w:highlight w:val="yellow"/>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_Ref194052822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highlight w:val="yellow"/>
          <w:vertAlign w:val="superscript"/>
        </w:rPr>
        <w:instrText xml:space="preserve"> \* MERGEFORMAT </w:instrText>
      </w:r>
      <w:r>
        <w:rPr>
          <w:rFonts w:ascii="Times New Roman" w:hAnsi="Times New Roman" w:eastAsia="宋体" w:cs="Times New Roman"/>
          <w:highlight w:val="yellow"/>
          <w:vertAlign w:val="superscript"/>
        </w:rPr>
        <w:fldChar w:fldCharType="separate"/>
      </w:r>
      <w:r>
        <w:rPr>
          <w:rFonts w:ascii="Times New Roman" w:hAnsi="Times New Roman" w:eastAsia="宋体" w:cs="Times New Roman"/>
          <w:vertAlign w:val="superscript"/>
        </w:rPr>
        <w:t>[18]</w:t>
      </w:r>
      <w:r>
        <w:rPr>
          <w:rFonts w:ascii="Times New Roman" w:hAnsi="Times New Roman" w:eastAsia="宋体" w:cs="Times New Roman"/>
          <w:highlight w:val="yellow"/>
          <w:vertAlign w:val="superscript"/>
        </w:rPr>
        <w:fldChar w:fldCharType="end"/>
      </w:r>
      <w:r>
        <w:rPr>
          <w:rFonts w:hint="eastAsia" w:ascii="Times New Roman" w:hAnsi="Times New Roman" w:eastAsia="宋体" w:cs="Times New Roman"/>
        </w:rPr>
        <w:t>。</w:t>
      </w:r>
    </w:p>
    <w:p>
      <w:pPr>
        <w:spacing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drawing>
          <wp:inline distT="0" distB="0" distL="0" distR="0">
            <wp:extent cx="4319905" cy="4934585"/>
            <wp:effectExtent l="0" t="0" r="4445" b="0"/>
            <wp:docPr id="138028815"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8028815" name="图片 3"/>
                    <pic:cNvPicPr>
                      <a:picLocks noChangeAspect="true"/>
                    </pic:cNvPicPr>
                  </pic:nvPicPr>
                  <pic:blipFill>
                    <a:blip r:embed="rId7" cstate="print">
                      <a:extLst>
                        <a:ext uri="{28A0092B-C50C-407E-A947-70E740481C1C}">
                          <a14:useLocalDpi xmlns:a14="http://schemas.microsoft.com/office/drawing/2010/main" val="false"/>
                        </a:ext>
                      </a:extLst>
                    </a:blip>
                    <a:stretch>
                      <a:fillRect/>
                    </a:stretch>
                  </pic:blipFill>
                  <pic:spPr>
                    <a:xfrm>
                      <a:off x="0" y="0"/>
                      <a:ext cx="4320000" cy="4934765"/>
                    </a:xfrm>
                    <a:prstGeom prst="rect">
                      <a:avLst/>
                    </a:prstGeom>
                  </pic:spPr>
                </pic:pic>
              </a:graphicData>
            </a:graphic>
          </wp:inline>
        </w:drawing>
      </w:r>
    </w:p>
    <w:p>
      <w:pPr>
        <w:spacing w:after="0" w:line="240" w:lineRule="auto"/>
        <w:jc w:val="center"/>
        <w:rPr>
          <w:rFonts w:ascii="Times New Roman" w:hAnsi="Times New Roman" w:eastAsia="黑体" w:cs="Times New Roman"/>
          <w:b/>
          <w:bCs/>
          <w:sz w:val="18"/>
          <w:szCs w:val="18"/>
        </w:rPr>
      </w:pPr>
      <w:r>
        <w:rPr>
          <w:rFonts w:ascii="Times New Roman" w:hAnsi="Times New Roman" w:eastAsia="黑体" w:cs="Times New Roman"/>
          <w:b/>
          <w:bCs/>
          <w:sz w:val="18"/>
          <w:szCs w:val="18"/>
        </w:rPr>
        <w:t xml:space="preserve">图1  </w:t>
      </w:r>
      <w:r>
        <w:rPr>
          <w:rFonts w:hint="eastAsia" w:ascii="Times New Roman" w:hAnsi="Times New Roman" w:eastAsia="黑体" w:cs="Times New Roman"/>
          <w:b/>
          <w:bCs/>
          <w:sz w:val="18"/>
          <w:szCs w:val="18"/>
        </w:rPr>
        <w:t>海拉尔河流域地理位置</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 xml:space="preserve">Fig.1 </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Geographical location</w:t>
      </w:r>
      <w:r>
        <w:rPr>
          <w:rFonts w:hint="eastAsia" w:ascii="Times New Roman" w:hAnsi="Times New Roman" w:eastAsia="黑体" w:cs="Times New Roman"/>
          <w:sz w:val="18"/>
          <w:szCs w:val="18"/>
        </w:rPr>
        <w:t xml:space="preserve"> of </w:t>
      </w:r>
      <w:r>
        <w:rPr>
          <w:rFonts w:ascii="Times New Roman" w:hAnsi="Times New Roman" w:eastAsia="黑体" w:cs="Times New Roman"/>
          <w:sz w:val="18"/>
          <w:szCs w:val="18"/>
        </w:rPr>
        <w:t xml:space="preserve">Hailar </w:t>
      </w:r>
      <w:r>
        <w:rPr>
          <w:rFonts w:hint="eastAsia" w:ascii="Times New Roman" w:hAnsi="Times New Roman" w:eastAsia="黑体" w:cs="Times New Roman"/>
          <w:sz w:val="18"/>
          <w:szCs w:val="18"/>
        </w:rPr>
        <w:t>R</w:t>
      </w:r>
      <w:r>
        <w:rPr>
          <w:rFonts w:ascii="Times New Roman" w:hAnsi="Times New Roman" w:eastAsia="黑体" w:cs="Times New Roman"/>
          <w:sz w:val="18"/>
          <w:szCs w:val="18"/>
        </w:rPr>
        <w:t xml:space="preserve">iver </w:t>
      </w:r>
      <w:r>
        <w:rPr>
          <w:rFonts w:hint="eastAsia" w:ascii="Times New Roman" w:hAnsi="Times New Roman" w:eastAsia="黑体" w:cs="Times New Roman"/>
          <w:sz w:val="18"/>
          <w:szCs w:val="18"/>
        </w:rPr>
        <w:t>B</w:t>
      </w:r>
      <w:r>
        <w:rPr>
          <w:rFonts w:ascii="Times New Roman" w:hAnsi="Times New Roman" w:eastAsia="黑体" w:cs="Times New Roman"/>
          <w:sz w:val="18"/>
          <w:szCs w:val="18"/>
        </w:rPr>
        <w:t>asin</w:t>
      </w:r>
    </w:p>
    <w:p>
      <w:pPr>
        <w:pStyle w:val="3"/>
        <w:spacing w:after="0" w:line="240" w:lineRule="auto"/>
        <w:rPr>
          <w:rFonts w:eastAsia="黑体" w:cs="Times New Roman"/>
          <w:sz w:val="28"/>
        </w:rPr>
      </w:pPr>
      <w:r>
        <w:rPr>
          <w:rFonts w:hint="eastAsia" w:eastAsia="黑体" w:cs="Times New Roman"/>
          <w:sz w:val="28"/>
        </w:rPr>
        <w:t>2 数据与方法</w:t>
      </w:r>
    </w:p>
    <w:p>
      <w:pPr>
        <w:pStyle w:val="4"/>
        <w:spacing w:after="0" w:line="240" w:lineRule="auto"/>
        <w:rPr>
          <w:rFonts w:ascii="Times New Roman" w:hAnsi="Times New Roman" w:cs="Times New Roman" w:eastAsiaTheme="majorEastAsia"/>
          <w:b w:val="0"/>
          <w:sz w:val="28"/>
          <w:szCs w:val="28"/>
        </w:rPr>
      </w:pPr>
      <w:r>
        <w:rPr>
          <w:rFonts w:ascii="Times New Roman" w:hAnsi="Times New Roman" w:cs="Times New Roman" w:eastAsiaTheme="majorEastAsia"/>
          <w:b w:val="0"/>
          <w:sz w:val="28"/>
          <w:szCs w:val="28"/>
        </w:rPr>
        <w:t>2.1 数据来源及处理</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根据数据的获取方法，所需数据将分为两类：（1）基于站点的气象、水文、冻土观测站长系列观测数据；（2）基于卫星遥感反演的植被指数数据。为保证数据的可用性，考虑冻土观测数据资料时间序列为1</w:t>
      </w:r>
      <w:r>
        <w:rPr>
          <w:rFonts w:ascii="Times New Roman" w:hAnsi="Times New Roman" w:eastAsia="宋体" w:cs="Times New Roman"/>
        </w:rPr>
        <w:t>980</w:t>
      </w:r>
      <w:r>
        <w:rPr>
          <w:rFonts w:hint="eastAsia" w:ascii="Times New Roman" w:hAnsi="Times New Roman" w:eastAsia="宋体" w:cs="Times New Roman"/>
        </w:rPr>
        <w:t>—</w:t>
      </w:r>
      <w:r>
        <w:rPr>
          <w:rFonts w:ascii="Times New Roman" w:hAnsi="Times New Roman" w:eastAsia="宋体" w:cs="Times New Roman"/>
        </w:rPr>
        <w:t>2012</w:t>
      </w:r>
      <w:r>
        <w:rPr>
          <w:rFonts w:hint="eastAsia" w:ascii="Times New Roman" w:hAnsi="Times New Roman" w:eastAsia="宋体" w:cs="Times New Roman"/>
        </w:rPr>
        <w:t>年，选取各数据的重叠时间作为研究的时间范围，即1</w:t>
      </w:r>
      <w:r>
        <w:rPr>
          <w:rFonts w:ascii="Times New Roman" w:hAnsi="Times New Roman" w:eastAsia="宋体" w:cs="Times New Roman"/>
        </w:rPr>
        <w:t>980</w:t>
      </w:r>
      <w:r>
        <w:rPr>
          <w:rFonts w:hint="eastAsia" w:ascii="Times New Roman" w:hAnsi="Times New Roman" w:eastAsia="宋体" w:cs="Times New Roman"/>
        </w:rPr>
        <w:t>—</w:t>
      </w:r>
      <w:r>
        <w:rPr>
          <w:rFonts w:ascii="Times New Roman" w:hAnsi="Times New Roman" w:eastAsia="宋体" w:cs="Times New Roman"/>
        </w:rPr>
        <w:t>2012</w:t>
      </w:r>
      <w:r>
        <w:rPr>
          <w:rFonts w:hint="eastAsia" w:ascii="Times New Roman" w:hAnsi="Times New Roman" w:eastAsia="宋体" w:cs="Times New Roman"/>
        </w:rPr>
        <w:t>年。</w:t>
      </w:r>
    </w:p>
    <w:p>
      <w:pPr>
        <w:spacing w:after="0" w:line="240" w:lineRule="auto"/>
        <w:rPr>
          <w:rFonts w:ascii="Times New Roman" w:hAnsi="Times New Roman" w:eastAsia="楷体" w:cs="Times New Roman"/>
        </w:rPr>
      </w:pPr>
      <w:r>
        <w:rPr>
          <w:rFonts w:hint="eastAsia" w:ascii="Times New Roman" w:hAnsi="Times New Roman" w:eastAsia="楷体" w:cs="Times New Roman"/>
        </w:rPr>
        <w:t>2.1.1</w:t>
      </w:r>
      <w:r>
        <w:rPr>
          <w:rFonts w:ascii="Times New Roman" w:hAnsi="Times New Roman" w:eastAsia="楷体" w:cs="Times New Roman"/>
        </w:rPr>
        <w:t xml:space="preserve"> </w:t>
      </w:r>
      <w:r>
        <w:rPr>
          <w:rFonts w:hint="eastAsia" w:ascii="Times New Roman" w:hAnsi="Times New Roman" w:eastAsia="楷体" w:cs="Times New Roman"/>
        </w:rPr>
        <w:t>观测数据</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（1）径流数据。径流资料来源于《黑龙江流域水文年鉴》中牙克石站、红花尔基站、伊敏牧场站、海拉尔站和坝后站共5个</w:t>
      </w:r>
      <w:r>
        <w:rPr>
          <w:rFonts w:hint="eastAsia" w:ascii="Times New Roman" w:hAnsi="Times New Roman" w:eastAsia="宋体" w:cs="Times New Roman"/>
          <w:szCs w:val="28"/>
        </w:rPr>
        <w:t>水文站</w:t>
      </w:r>
      <w:r>
        <w:rPr>
          <w:rFonts w:hint="eastAsia" w:ascii="Times New Roman" w:hAnsi="Times New Roman" w:eastAsia="宋体" w:cs="Times New Roman"/>
        </w:rPr>
        <w:t>1</w:t>
      </w:r>
      <w:r>
        <w:rPr>
          <w:rFonts w:ascii="Times New Roman" w:hAnsi="Times New Roman" w:eastAsia="宋体" w:cs="Times New Roman"/>
        </w:rPr>
        <w:t>980</w:t>
      </w:r>
      <w:r>
        <w:rPr>
          <w:rFonts w:hint="eastAsia" w:ascii="Times New Roman" w:hAnsi="Times New Roman" w:eastAsia="宋体" w:cs="Times New Roman"/>
        </w:rPr>
        <w:t>—</w:t>
      </w:r>
      <w:r>
        <w:rPr>
          <w:rFonts w:ascii="Times New Roman" w:hAnsi="Times New Roman" w:eastAsia="宋体" w:cs="Times New Roman"/>
        </w:rPr>
        <w:t>2012</w:t>
      </w:r>
      <w:r>
        <w:rPr>
          <w:rFonts w:hint="eastAsia" w:ascii="Times New Roman" w:hAnsi="Times New Roman" w:eastAsia="宋体" w:cs="Times New Roman"/>
        </w:rPr>
        <w:t>年实测径流资料。</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）气象数据。气象观测资料来源于中国气象数据共享网</w:t>
      </w:r>
      <w:r>
        <w:fldChar w:fldCharType="begin"/>
      </w:r>
      <w:r>
        <w:instrText xml:space="preserve"> HYPERLINK "http://www.data.cma.cn），包括1980~2012年流域及其周边共7" </w:instrText>
      </w:r>
      <w:r>
        <w:fldChar w:fldCharType="separate"/>
      </w:r>
      <w:r>
        <w:rPr>
          <w:rFonts w:hint="eastAsia" w:ascii="Times New Roman" w:hAnsi="Times New Roman" w:eastAsia="宋体" w:cs="Times New Roman"/>
        </w:rPr>
        <w:t>，包括1</w:t>
      </w:r>
      <w:r>
        <w:rPr>
          <w:rFonts w:ascii="Times New Roman" w:hAnsi="Times New Roman" w:eastAsia="宋体" w:cs="Times New Roman"/>
        </w:rPr>
        <w:t>980</w:t>
      </w:r>
      <w:r>
        <w:rPr>
          <w:rFonts w:hint="eastAsia" w:ascii="Times New Roman" w:hAnsi="Times New Roman" w:eastAsia="宋体" w:cs="Times New Roman"/>
        </w:rPr>
        <w:t>—</w:t>
      </w:r>
      <w:r>
        <w:rPr>
          <w:rFonts w:ascii="Times New Roman" w:hAnsi="Times New Roman" w:eastAsia="宋体" w:cs="Times New Roman"/>
        </w:rPr>
        <w:t>2012</w:t>
      </w:r>
      <w:r>
        <w:rPr>
          <w:rFonts w:hint="eastAsia" w:ascii="Times New Roman" w:hAnsi="Times New Roman" w:eastAsia="宋体" w:cs="Times New Roman"/>
        </w:rPr>
        <w:t>年流域及其周边共7</w:t>
      </w:r>
      <w:r>
        <w:rPr>
          <w:rFonts w:hint="eastAsia" w:ascii="Times New Roman" w:hAnsi="Times New Roman" w:eastAsia="宋体" w:cs="Times New Roman"/>
        </w:rPr>
        <w:fldChar w:fldCharType="end"/>
      </w:r>
      <w:r>
        <w:rPr>
          <w:rFonts w:hint="eastAsia" w:ascii="Times New Roman" w:hAnsi="Times New Roman" w:eastAsia="宋体" w:cs="Times New Roman"/>
        </w:rPr>
        <w:t>个气象站点的逐日降水和气温数据。在分析气象要素时空分布特征准备前，将站点数据通过反距离权重法（I</w:t>
      </w:r>
      <w:r>
        <w:rPr>
          <w:rFonts w:ascii="Times New Roman" w:hAnsi="Times New Roman" w:eastAsia="宋体" w:cs="Times New Roman"/>
        </w:rPr>
        <w:t>DW</w:t>
      </w:r>
      <w:r>
        <w:rPr>
          <w:rFonts w:hint="eastAsia" w:ascii="Times New Roman" w:hAnsi="Times New Roman" w:eastAsia="宋体" w:cs="Times New Roman"/>
        </w:rPr>
        <w:t>）插值成</w:t>
      </w:r>
      <w:r>
        <w:rPr>
          <w:rFonts w:hint="eastAsia" w:ascii="Times New Roman" w:hAnsi="Times New Roman" w:eastAsia="宋体" w:cs="Times New Roman"/>
          <w:szCs w:val="28"/>
        </w:rPr>
        <w:t>栅格数据</w:t>
      </w:r>
      <w:r>
        <w:rPr>
          <w:rFonts w:hint="eastAsia" w:ascii="Times New Roman" w:hAnsi="Times New Roman" w:eastAsia="宋体" w:cs="Times New Roman"/>
        </w:rPr>
        <w:t>，作为后续计算的基础。</w:t>
      </w:r>
      <w:bookmarkStart w:id="4" w:name="_Hlk209443026"/>
      <w:r>
        <w:rPr>
          <w:rFonts w:hint="eastAsia" w:ascii="Times New Roman" w:hAnsi="Times New Roman" w:eastAsia="宋体" w:cs="Times New Roman"/>
        </w:rPr>
        <w:t>需说明的是：研究区海拔跨度达1170m（530~1700m），而IDW未考虑高程对降水、气温的影响——气温随高程升高呈线性递减（递减率0.6℃/100m），降水在海拔1200m以下随高程升高递增（递增率15mm/100m）、1200m以上递减，该局限性可能导致高</w:t>
      </w:r>
      <w:r>
        <w:rPr>
          <w:rFonts w:hint="eastAsia" w:ascii="Times New Roman" w:hAnsi="Times New Roman" w:eastAsia="宋体" w:cs="Times New Roman"/>
          <w:szCs w:val="28"/>
        </w:rPr>
        <w:t>海拔</w:t>
      </w:r>
      <w:r>
        <w:rPr>
          <w:rFonts w:hint="eastAsia" w:ascii="Times New Roman" w:hAnsi="Times New Roman" w:eastAsia="宋体" w:cs="Times New Roman"/>
        </w:rPr>
        <w:t>区（如阿尔山周边）气温插值结果偏低，降水插值结果偏少，后续分析中已通过分区校正（按海拔分为&lt;800m、800~1200m、&gt;1200m三区间）降低误差。</w:t>
      </w:r>
    </w:p>
    <w:bookmarkEnd w:id="4"/>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w:t>
      </w:r>
      <w:r>
        <w:rPr>
          <w:rFonts w:ascii="Times New Roman" w:hAnsi="Times New Roman" w:eastAsia="宋体" w:cs="Times New Roman"/>
        </w:rPr>
        <w:t>3</w:t>
      </w:r>
      <w:r>
        <w:rPr>
          <w:rFonts w:hint="eastAsia" w:ascii="Times New Roman" w:hAnsi="Times New Roman" w:eastAsia="宋体" w:cs="Times New Roman"/>
        </w:rPr>
        <w:t>）冻土数据。综合考虑各冻土站点的观测年份和观测技术限制，如新巴尔虎右旗1</w:t>
      </w:r>
      <w:r>
        <w:rPr>
          <w:rFonts w:ascii="Times New Roman" w:hAnsi="Times New Roman" w:eastAsia="宋体" w:cs="Times New Roman"/>
        </w:rPr>
        <w:t>967</w:t>
      </w:r>
      <w:r>
        <w:rPr>
          <w:rFonts w:hint="eastAsia" w:ascii="Times New Roman" w:hAnsi="Times New Roman" w:eastAsia="宋体" w:cs="Times New Roman"/>
        </w:rPr>
        <w:t>—</w:t>
      </w:r>
      <w:r>
        <w:rPr>
          <w:rFonts w:ascii="Times New Roman" w:hAnsi="Times New Roman" w:eastAsia="宋体" w:cs="Times New Roman"/>
        </w:rPr>
        <w:t>1978</w:t>
      </w:r>
      <w:r>
        <w:rPr>
          <w:rFonts w:hint="eastAsia" w:ascii="Times New Roman" w:hAnsi="Times New Roman" w:eastAsia="宋体" w:cs="Times New Roman"/>
        </w:rPr>
        <w:t>年缺测、满洲里1</w:t>
      </w:r>
      <w:r>
        <w:rPr>
          <w:rFonts w:ascii="Times New Roman" w:hAnsi="Times New Roman" w:eastAsia="宋体" w:cs="Times New Roman"/>
        </w:rPr>
        <w:t>982</w:t>
      </w:r>
      <w:r>
        <w:rPr>
          <w:rFonts w:hint="eastAsia" w:ascii="Times New Roman" w:hAnsi="Times New Roman" w:eastAsia="宋体" w:cs="Times New Roman"/>
        </w:rPr>
        <w:t>—</w:t>
      </w:r>
      <w:r>
        <w:rPr>
          <w:rFonts w:ascii="Times New Roman" w:hAnsi="Times New Roman" w:eastAsia="宋体" w:cs="Times New Roman"/>
        </w:rPr>
        <w:t>1985</w:t>
      </w:r>
      <w:r>
        <w:rPr>
          <w:rFonts w:hint="eastAsia" w:ascii="Times New Roman" w:hAnsi="Times New Roman" w:eastAsia="宋体" w:cs="Times New Roman"/>
        </w:rPr>
        <w:t>年缺测，考虑站点能够基本实现流域的有效覆盖等条件，筛选出观测年限较长、数据连续完整的3个冻土观测气象站，即满洲里站、博克图站和阿尔山站。</w:t>
      </w:r>
    </w:p>
    <w:p>
      <w:pPr>
        <w:spacing w:after="0" w:line="240" w:lineRule="auto"/>
        <w:rPr>
          <w:rFonts w:ascii="Times New Roman" w:hAnsi="Times New Roman" w:eastAsia="楷体" w:cs="Times New Roman"/>
        </w:rPr>
      </w:pPr>
      <w:r>
        <w:rPr>
          <w:rFonts w:hint="eastAsia" w:ascii="Times New Roman" w:hAnsi="Times New Roman" w:eastAsia="楷体" w:cs="Times New Roman"/>
        </w:rPr>
        <w:t>2.1.2</w:t>
      </w:r>
      <w:r>
        <w:rPr>
          <w:rFonts w:ascii="Times New Roman" w:hAnsi="Times New Roman" w:eastAsia="楷体" w:cs="Times New Roman"/>
        </w:rPr>
        <w:t xml:space="preserve"> </w:t>
      </w:r>
      <w:r>
        <w:rPr>
          <w:rFonts w:hint="eastAsia" w:ascii="Times New Roman" w:hAnsi="Times New Roman" w:eastAsia="楷体" w:cs="Times New Roman"/>
        </w:rPr>
        <w:t>卫星遥感数据</w:t>
      </w:r>
      <w:r>
        <w:rPr>
          <w:rFonts w:ascii="Times New Roman" w:hAnsi="Times New Roman" w:eastAsia="楷体" w:cs="Times New Roman"/>
        </w:rPr>
        <w:t xml:space="preserve"> </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归一化植被指数（N</w:t>
      </w:r>
      <w:r>
        <w:rPr>
          <w:rFonts w:ascii="Times New Roman" w:hAnsi="Times New Roman" w:eastAsia="宋体" w:cs="Times New Roman"/>
        </w:rPr>
        <w:t xml:space="preserve">ormalized Difference Vegetation Index, </w:t>
      </w:r>
      <w:r>
        <w:rPr>
          <w:rFonts w:ascii="Times New Roman" w:hAnsi="Times New Roman" w:eastAsia="宋体" w:cs="Times New Roman"/>
          <w:i/>
          <w:lang w:val="en"/>
        </w:rPr>
        <w:t>NDVI</w:t>
      </w:r>
      <w:r>
        <w:rPr>
          <w:rFonts w:hint="eastAsia" w:ascii="Times New Roman" w:hAnsi="Times New Roman" w:eastAsia="宋体" w:cs="Times New Roman"/>
        </w:rPr>
        <w:t>）可表征植被覆盖变化和植被活动强弱，由马里兰大学G</w:t>
      </w:r>
      <w:r>
        <w:rPr>
          <w:rFonts w:ascii="Times New Roman" w:hAnsi="Times New Roman" w:eastAsia="宋体" w:cs="Times New Roman"/>
        </w:rPr>
        <w:t>LCF</w:t>
      </w:r>
      <w:r>
        <w:rPr>
          <w:rFonts w:hint="eastAsia" w:ascii="Times New Roman" w:hAnsi="Times New Roman" w:eastAsia="宋体" w:cs="Times New Roman"/>
        </w:rPr>
        <w:t>（Global</w:t>
      </w:r>
      <w:r>
        <w:rPr>
          <w:rFonts w:ascii="Times New Roman" w:hAnsi="Times New Roman" w:eastAsia="宋体" w:cs="Times New Roman"/>
        </w:rPr>
        <w:t xml:space="preserve"> Land Cover Facility</w:t>
      </w:r>
      <w:r>
        <w:rPr>
          <w:rFonts w:hint="eastAsia" w:ascii="Times New Roman" w:hAnsi="Times New Roman" w:eastAsia="宋体" w:cs="Times New Roman"/>
        </w:rPr>
        <w:t>）发布的G</w:t>
      </w:r>
      <w:r>
        <w:rPr>
          <w:rFonts w:ascii="Times New Roman" w:hAnsi="Times New Roman" w:eastAsia="宋体" w:cs="Times New Roman"/>
        </w:rPr>
        <w:t>IMMS</w:t>
      </w:r>
      <w:r>
        <w:rPr>
          <w:rFonts w:hint="eastAsia" w:ascii="Times New Roman" w:hAnsi="Times New Roman" w:eastAsia="宋体" w:cs="Times New Roman"/>
        </w:rPr>
        <w:t xml:space="preserve"> </w:t>
      </w:r>
      <w:r>
        <w:rPr>
          <w:rFonts w:ascii="Times New Roman" w:hAnsi="Times New Roman" w:eastAsia="宋体" w:cs="Times New Roman"/>
          <w:i/>
          <w:iCs/>
          <w:lang w:val="en"/>
        </w:rPr>
        <w:t>NDVI</w:t>
      </w:r>
      <w:r>
        <w:rPr>
          <w:rFonts w:ascii="Times New Roman" w:hAnsi="Times New Roman" w:eastAsia="宋体" w:cs="Times New Roman"/>
          <w:iCs/>
        </w:rPr>
        <w:t xml:space="preserve"> </w:t>
      </w:r>
      <w:r>
        <w:rPr>
          <w:rFonts w:ascii="Times New Roman" w:hAnsi="Times New Roman" w:eastAsia="宋体" w:cs="Times New Roman"/>
        </w:rPr>
        <w:t>3g.v1</w:t>
      </w:r>
      <w:r>
        <w:rPr>
          <w:rFonts w:hint="eastAsia" w:ascii="Times New Roman" w:hAnsi="Times New Roman" w:eastAsia="宋体" w:cs="Times New Roman"/>
        </w:rPr>
        <w:t>数据集提供。该数据集时间分辨率为1</w:t>
      </w:r>
      <w:r>
        <w:rPr>
          <w:rFonts w:ascii="Times New Roman" w:hAnsi="Times New Roman" w:eastAsia="宋体" w:cs="Times New Roman"/>
        </w:rPr>
        <w:t>5</w:t>
      </w:r>
      <w:r>
        <w:rPr>
          <w:rFonts w:hint="eastAsia" w:ascii="Times New Roman" w:hAnsi="Times New Roman" w:eastAsia="宋体" w:cs="Times New Roman"/>
        </w:rPr>
        <w:t>d，空间分辨率为8</w:t>
      </w:r>
      <w:r>
        <w:rPr>
          <w:rFonts w:ascii="Times New Roman" w:hAnsi="Times New Roman" w:eastAsia="宋体" w:cs="Times New Roman"/>
        </w:rPr>
        <w:t>km</w:t>
      </w:r>
      <w:r>
        <w:rPr>
          <w:rFonts w:hint="eastAsia" w:ascii="Times New Roman" w:hAnsi="Times New Roman" w:eastAsia="宋体" w:cs="Times New Roman"/>
        </w:rPr>
        <w:t>，选取的时间序列为1</w:t>
      </w:r>
      <w:r>
        <w:rPr>
          <w:rFonts w:ascii="Times New Roman" w:hAnsi="Times New Roman" w:eastAsia="宋体" w:cs="Times New Roman"/>
        </w:rPr>
        <w:t>982</w:t>
      </w:r>
      <w:r>
        <w:rPr>
          <w:rFonts w:hint="eastAsia" w:ascii="Times New Roman" w:hAnsi="Times New Roman" w:eastAsia="宋体" w:cs="Times New Roman"/>
        </w:rPr>
        <w:t>—</w:t>
      </w:r>
      <w:r>
        <w:rPr>
          <w:rFonts w:ascii="Times New Roman" w:hAnsi="Times New Roman" w:eastAsia="宋体" w:cs="Times New Roman"/>
        </w:rPr>
        <w:t>2012</w:t>
      </w:r>
      <w:r>
        <w:rPr>
          <w:rFonts w:hint="eastAsia" w:ascii="Times New Roman" w:hAnsi="Times New Roman" w:eastAsia="宋体" w:cs="Times New Roman"/>
        </w:rPr>
        <w:t>年。该数据集基于最大值合成法获取像元的月值</w:t>
      </w:r>
      <w:r>
        <w:rPr>
          <w:rFonts w:ascii="Times New Roman" w:hAnsi="Times New Roman" w:eastAsia="宋体" w:cs="Times New Roman"/>
          <w:highlight w:val="yellow"/>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_Ref194052832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highlight w:val="yellow"/>
          <w:vertAlign w:val="superscript"/>
        </w:rPr>
        <w:instrText xml:space="preserve"> \* MERGEFORMAT </w:instrText>
      </w:r>
      <w:r>
        <w:rPr>
          <w:rFonts w:ascii="Times New Roman" w:hAnsi="Times New Roman" w:eastAsia="宋体" w:cs="Times New Roman"/>
          <w:highlight w:val="yellow"/>
          <w:vertAlign w:val="superscript"/>
        </w:rPr>
        <w:fldChar w:fldCharType="separate"/>
      </w:r>
      <w:r>
        <w:rPr>
          <w:rFonts w:ascii="Times New Roman" w:hAnsi="Times New Roman" w:eastAsia="宋体" w:cs="Times New Roman"/>
          <w:vertAlign w:val="superscript"/>
        </w:rPr>
        <w:t>[19]</w:t>
      </w:r>
      <w:r>
        <w:rPr>
          <w:rFonts w:ascii="Times New Roman" w:hAnsi="Times New Roman" w:eastAsia="宋体" w:cs="Times New Roman"/>
          <w:highlight w:val="yellow"/>
          <w:vertAlign w:val="superscript"/>
        </w:rPr>
        <w:fldChar w:fldCharType="end"/>
      </w:r>
      <w:r>
        <w:rPr>
          <w:rFonts w:hint="eastAsia" w:ascii="Times New Roman" w:hAnsi="Times New Roman" w:eastAsia="宋体" w:cs="Times New Roman"/>
        </w:rPr>
        <w:t>，为消除荒漠、稀疏植被等影响，剔除多年平均</w:t>
      </w:r>
      <w:r>
        <w:rPr>
          <w:rFonts w:ascii="Times New Roman" w:hAnsi="Times New Roman" w:eastAsia="宋体" w:cs="Times New Roman"/>
          <w:i/>
          <w:lang w:val="en"/>
        </w:rPr>
        <w:t>NDVI</w:t>
      </w:r>
      <w:r>
        <w:rPr>
          <w:rFonts w:hint="eastAsia" w:ascii="Times New Roman" w:hAnsi="Times New Roman" w:eastAsia="宋体" w:cs="Times New Roman"/>
        </w:rPr>
        <w:t>≤</w:t>
      </w:r>
      <w:r>
        <w:rPr>
          <w:rFonts w:ascii="Times New Roman" w:hAnsi="Times New Roman" w:eastAsia="宋体" w:cs="Times New Roman"/>
        </w:rPr>
        <w:t>0.05</w:t>
      </w:r>
      <w:r>
        <w:rPr>
          <w:rFonts w:hint="eastAsia" w:ascii="Times New Roman" w:hAnsi="Times New Roman" w:eastAsia="宋体" w:cs="Times New Roman"/>
        </w:rPr>
        <w:t>的像元。</w:t>
      </w:r>
    </w:p>
    <w:p>
      <w:pPr>
        <w:pStyle w:val="4"/>
        <w:spacing w:after="0" w:line="240" w:lineRule="auto"/>
        <w:rPr>
          <w:rFonts w:ascii="Times New Roman" w:hAnsi="Times New Roman" w:cs="Times New Roman" w:eastAsiaTheme="majorEastAsia"/>
          <w:b w:val="0"/>
          <w:sz w:val="28"/>
          <w:szCs w:val="28"/>
        </w:rPr>
      </w:pPr>
      <w:r>
        <w:rPr>
          <w:rFonts w:ascii="Times New Roman" w:hAnsi="Times New Roman" w:cs="Times New Roman" w:eastAsiaTheme="majorEastAsia"/>
          <w:b w:val="0"/>
          <w:sz w:val="28"/>
          <w:szCs w:val="28"/>
        </w:rPr>
        <w:t>2.</w:t>
      </w:r>
      <w:r>
        <w:rPr>
          <w:rFonts w:hint="eastAsia" w:ascii="Times New Roman" w:hAnsi="Times New Roman" w:cs="Times New Roman" w:eastAsiaTheme="majorEastAsia"/>
          <w:b w:val="0"/>
          <w:sz w:val="28"/>
          <w:szCs w:val="28"/>
        </w:rPr>
        <w:t>2 研究方法</w:t>
      </w:r>
    </w:p>
    <w:p>
      <w:pPr>
        <w:spacing w:after="0" w:line="240" w:lineRule="auto"/>
        <w:rPr>
          <w:rFonts w:ascii="Times New Roman" w:hAnsi="Times New Roman" w:eastAsia="楷体" w:cs="Times New Roman"/>
        </w:rPr>
      </w:pPr>
      <w:r>
        <w:rPr>
          <w:rFonts w:hint="eastAsia" w:ascii="Times New Roman" w:hAnsi="Times New Roman" w:eastAsia="楷体" w:cs="Times New Roman"/>
        </w:rPr>
        <w:t>2.2.1</w:t>
      </w:r>
      <w:r>
        <w:rPr>
          <w:rFonts w:ascii="Times New Roman" w:hAnsi="Times New Roman" w:eastAsia="楷体" w:cs="Times New Roman"/>
        </w:rPr>
        <w:t xml:space="preserve"> </w:t>
      </w:r>
      <w:r>
        <w:rPr>
          <w:rFonts w:hint="eastAsia" w:ascii="Times New Roman" w:hAnsi="Times New Roman" w:eastAsia="楷体" w:cs="Times New Roman"/>
        </w:rPr>
        <w:t>径流组分划分</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径流可分为直接径流和基流两部分，其中直接径流一般指地表径流和快速壤中流，基流则主要由慢速壤中流和地下水补给河川径流的水量组成。对于水资源相对匮乏的流域，基流作为其主要补给水源，在生态系统保护和</w:t>
      </w:r>
      <w:r>
        <w:rPr>
          <w:rFonts w:hint="eastAsia" w:ascii="Times New Roman" w:hAnsi="Times New Roman" w:eastAsia="宋体" w:cs="Times New Roman"/>
          <w:szCs w:val="28"/>
        </w:rPr>
        <w:t>水资源</w:t>
      </w:r>
      <w:r>
        <w:rPr>
          <w:rFonts w:hint="eastAsia" w:ascii="Times New Roman" w:hAnsi="Times New Roman" w:eastAsia="宋体" w:cs="Times New Roman"/>
        </w:rPr>
        <w:t>优化配置中占据重要位置。</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当前，递归数字滤波法（Recursive</w:t>
      </w:r>
      <w:r>
        <w:rPr>
          <w:rFonts w:ascii="Times New Roman" w:hAnsi="Times New Roman" w:eastAsia="宋体" w:cs="Times New Roman"/>
        </w:rPr>
        <w:t xml:space="preserve"> Digital Filtering, </w:t>
      </w:r>
      <w:r>
        <w:rPr>
          <w:rFonts w:hint="eastAsia" w:ascii="Times New Roman" w:hAnsi="Times New Roman" w:eastAsia="宋体" w:cs="Times New Roman"/>
        </w:rPr>
        <w:t>RD</w:t>
      </w:r>
      <w:r>
        <w:rPr>
          <w:rFonts w:ascii="Times New Roman" w:hAnsi="Times New Roman" w:eastAsia="宋体" w:cs="Times New Roman"/>
        </w:rPr>
        <w:t>F</w:t>
      </w:r>
      <w:r>
        <w:rPr>
          <w:rFonts w:hint="eastAsia"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_Ref194052840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[20]</w:t>
      </w:r>
      <w:r>
        <w:rPr>
          <w:rFonts w:ascii="Times New Roman" w:hAnsi="Times New Roman" w:eastAsia="宋体" w:cs="Times New Roman"/>
          <w:vertAlign w:val="superscript"/>
        </w:rPr>
        <w:fldChar w:fldCharType="end"/>
      </w:r>
      <w:r>
        <w:rPr>
          <w:rFonts w:hint="eastAsia" w:ascii="Times New Roman" w:hAnsi="Times New Roman" w:eastAsia="宋体" w:cs="Times New Roman"/>
        </w:rPr>
        <w:t>由于参数需求少且精度较高等特点，被国内外学者广泛用于基流分割的研究</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_Ref194052863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[21</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_Ref194052858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22]</w:t>
      </w:r>
      <w:r>
        <w:rPr>
          <w:rFonts w:ascii="Times New Roman" w:hAnsi="Times New Roman" w:eastAsia="宋体" w:cs="Times New Roman"/>
          <w:vertAlign w:val="superscript"/>
        </w:rPr>
        <w:fldChar w:fldCharType="end"/>
      </w:r>
      <w:r>
        <w:rPr>
          <w:rFonts w:hint="eastAsia" w:ascii="Times New Roman" w:hAnsi="Times New Roman" w:eastAsia="宋体" w:cs="Times New Roman"/>
        </w:rPr>
        <w:t>。数字滤波法在</w:t>
      </w:r>
      <w:r>
        <w:rPr>
          <w:rFonts w:hint="eastAsia" w:ascii="Times New Roman" w:hAnsi="Times New Roman" w:eastAsia="宋体" w:cs="Times New Roman"/>
          <w:szCs w:val="28"/>
        </w:rPr>
        <w:t>计算</w:t>
      </w:r>
      <w:r>
        <w:rPr>
          <w:rFonts w:hint="eastAsia" w:ascii="Times New Roman" w:hAnsi="Times New Roman" w:eastAsia="宋体" w:cs="Times New Roman"/>
        </w:rPr>
        <w:t>过程中限制了基流的最大值和最小值，使得基流量不会出现负值，且不高于总径流量。公式为</w:t>
      </w:r>
    </w:p>
    <w:p>
      <w:pPr>
        <w:spacing w:after="0" w:line="240" w:lineRule="auto"/>
        <w:jc w:val="right"/>
        <w:rPr>
          <w:rFonts w:ascii="Times New Roman" w:hAnsi="Times New Roman" w:eastAsia="宋体" w:cs="Times New Roman"/>
        </w:rPr>
      </w:pPr>
      <m:oMath>
        <m:sSub>
          <w:bookmarkStart w:id="5" w:name="_Ref8671830"/>
          <w:bookmarkStart w:id="6" w:name="_Ref8671836"/>
          <m:sSubPr>
            <m:ctrlPr>
              <w:rPr>
                <w:rFonts w:ascii="Cambria Math" w:hAnsi="Times New Roman" w:eastAsia="宋体" w:cs="Times New Roman"/>
                <w:i/>
              </w:rPr>
            </m:ctrlPr>
          </m:sSubPr>
          <m:e>
            <m:r>
              <m:rPr/>
              <w:rPr>
                <w:rFonts w:ascii="Cambria Math" w:hAnsi="Times New Roman" w:eastAsia="宋体" w:cs="Times New Roman"/>
              </w:rPr>
              <m:t>Q</m:t>
            </m:r>
            <m:ctrlPr>
              <w:rPr>
                <w:rFonts w:ascii="Cambria Math" w:hAnsi="Times New Roman" w:eastAsia="宋体" w:cs="Times New Roman"/>
                <w:i/>
              </w:rPr>
            </m:ctrlPr>
          </m:e>
          <m:sub>
            <m:r>
              <m:rPr/>
              <w:rPr>
                <w:rFonts w:ascii="Cambria Math" w:hAnsi="Times New Roman" w:eastAsia="宋体" w:cs="Times New Roman"/>
              </w:rPr>
              <m:t>d</m:t>
            </m:r>
            <m:ctrlPr>
              <w:rPr>
                <w:rFonts w:ascii="Cambria Math" w:hAnsi="Times New Roman" w:eastAsia="宋体" w:cs="Times New Roman"/>
                <w:i/>
              </w:rPr>
            </m:ctrlPr>
          </m:sub>
        </m:sSub>
        <m:r>
          <m:rPr/>
          <w:rPr>
            <w:rFonts w:ascii="Cambria Math" w:hAnsi="Times New Roman" w:eastAsia="宋体" w:cs="Times New Roman"/>
          </w:rPr>
          <m:t>(t)=β</m:t>
        </m:r>
        <m:sSub>
          <m:sSubPr>
            <m:ctrlPr>
              <w:rPr>
                <w:rFonts w:ascii="Cambria Math" w:hAnsi="Times New Roman" w:eastAsia="宋体" w:cs="Times New Roman"/>
                <w:i/>
              </w:rPr>
            </m:ctrlPr>
          </m:sSubPr>
          <m:e>
            <m:r>
              <m:rPr/>
              <w:rPr>
                <w:rFonts w:ascii="Cambria Math" w:hAnsi="Times New Roman" w:eastAsia="宋体" w:cs="Times New Roman"/>
              </w:rPr>
              <m:t>Q</m:t>
            </m:r>
            <m:ctrlPr>
              <w:rPr>
                <w:rFonts w:ascii="Cambria Math" w:hAnsi="Times New Roman" w:eastAsia="宋体" w:cs="Times New Roman"/>
                <w:i/>
              </w:rPr>
            </m:ctrlPr>
          </m:e>
          <m:sub>
            <m:r>
              <m:rPr/>
              <w:rPr>
                <w:rFonts w:ascii="Cambria Math" w:hAnsi="Times New Roman" w:eastAsia="宋体" w:cs="Times New Roman"/>
              </w:rPr>
              <m:t>d</m:t>
            </m:r>
            <m:ctrlPr>
              <w:rPr>
                <w:rFonts w:ascii="Cambria Math" w:hAnsi="Times New Roman" w:eastAsia="宋体" w:cs="Times New Roman"/>
                <w:i/>
              </w:rPr>
            </m:ctrlPr>
          </m:sub>
        </m:sSub>
        <m:r>
          <m:rPr/>
          <w:rPr>
            <w:rFonts w:ascii="Cambria Math" w:hAnsi="Times New Roman" w:eastAsia="宋体" w:cs="Times New Roman"/>
          </w:rPr>
          <m:t>(t−1)+</m:t>
        </m:r>
        <m:f>
          <m:fPr>
            <m:ctrlPr>
              <w:rPr>
                <w:rFonts w:ascii="Cambria Math" w:hAnsi="Times New Roman" w:eastAsia="宋体" w:cs="Times New Roman"/>
                <w:i/>
              </w:rPr>
            </m:ctrlPr>
          </m:fPr>
          <m:num>
            <m:r>
              <m:rPr/>
              <w:rPr>
                <w:rFonts w:ascii="Cambria Math" w:hAnsi="Times New Roman" w:eastAsia="宋体" w:cs="Times New Roman"/>
              </w:rPr>
              <m:t>(1+β)</m:t>
            </m:r>
            <m:ctrlPr>
              <w:rPr>
                <w:rFonts w:ascii="Cambria Math" w:hAnsi="Times New Roman" w:eastAsia="宋体" w:cs="Times New Roman"/>
                <w:i/>
              </w:rPr>
            </m:ctrlPr>
          </m:num>
          <m:den>
            <m:r>
              <m:rPr/>
              <w:rPr>
                <w:rFonts w:ascii="Cambria Math" w:hAnsi="Times New Roman" w:eastAsia="宋体" w:cs="Times New Roman"/>
              </w:rPr>
              <m:t>2</m:t>
            </m:r>
            <m:d>
              <m:dPr>
                <m:begChr m:val="["/>
                <m:endChr m:val="]"/>
                <m:ctrlPr>
                  <w:rPr>
                    <w:rFonts w:ascii="Cambria Math" w:hAnsi="Times New Roman" w:eastAsia="宋体" w:cs="Times New Roman"/>
                    <w:i/>
                  </w:rPr>
                </m:ctrlPr>
              </m:dPr>
              <m:e>
                <m:r>
                  <m:rPr/>
                  <w:rPr>
                    <w:rFonts w:ascii="Cambria Math" w:hAnsi="Times New Roman" w:eastAsia="宋体" w:cs="Times New Roman"/>
                  </w:rPr>
                  <m:t>Q(t)−Q(t−1)</m:t>
                </m:r>
                <m:ctrlPr>
                  <w:rPr>
                    <w:rFonts w:ascii="Cambria Math" w:hAnsi="Times New Roman" w:eastAsia="宋体" w:cs="Times New Roman"/>
                    <w:i/>
                  </w:rPr>
                </m:ctrlPr>
              </m:e>
            </m:d>
            <m:ctrlPr>
              <w:rPr>
                <w:rFonts w:ascii="Cambria Math" w:hAnsi="Cambria Math" w:eastAsia="宋体" w:cs="Times New Roman"/>
                <w:i/>
              </w:rPr>
            </m:ctrlPr>
          </m:den>
        </m:f>
      </m:oMath>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 xml:space="preserve">         </w:t>
      </w:r>
      <w:bookmarkEnd w:id="5"/>
      <w:bookmarkEnd w:id="6"/>
      <w:r>
        <w:rPr>
          <w:rFonts w:ascii="Times New Roman" w:hAnsi="Times New Roman" w:eastAsia="宋体" w:cs="Times New Roman"/>
        </w:rPr>
        <w:t>(</w:t>
      </w:r>
      <w:r>
        <w:rPr>
          <w:rFonts w:ascii="Times New Roman" w:hAnsi="Times New Roman" w:eastAsia="宋体" w:cs="Times New Roman"/>
        </w:rPr>
        <w:fldChar w:fldCharType="begin"/>
      </w:r>
      <w:r>
        <w:rPr>
          <w:rFonts w:ascii="Times New Roman" w:hAnsi="Times New Roman" w:eastAsia="宋体" w:cs="Times New Roman"/>
        </w:rPr>
        <w:instrText xml:space="preserve"> SEQ (3. \* ARABIC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hint="eastAsia" w:ascii="Times New Roman" w:hAnsi="Times New Roman" w:eastAsia="宋体" w:cs="Times New Roman"/>
        </w:rPr>
        <w:t>)</w:t>
      </w:r>
    </w:p>
    <w:p>
      <w:pPr>
        <w:spacing w:after="0" w:line="240" w:lineRule="auto"/>
        <w:jc w:val="right"/>
        <w:rPr>
          <w:rFonts w:ascii="Times New Roman" w:hAnsi="Times New Roman" w:eastAsia="宋体" w:cs="Times New Roman"/>
        </w:rPr>
      </w:pPr>
      <m:oMath>
        <m:sSub>
          <m:sSubPr>
            <m:ctrlPr>
              <w:rPr>
                <w:rFonts w:ascii="Cambria Math" w:hAnsi="Times New Roman" w:eastAsia="宋体" w:cs="Times New Roman"/>
                <w:i/>
              </w:rPr>
            </m:ctrlPr>
          </m:sSubPr>
          <m:e>
            <m:r>
              <m:rPr/>
              <w:rPr>
                <w:rFonts w:ascii="Cambria Math" w:hAnsi="Times New Roman" w:eastAsia="宋体" w:cs="Times New Roman"/>
              </w:rPr>
              <m:t>Q</m:t>
            </m:r>
            <m:ctrlPr>
              <w:rPr>
                <w:rFonts w:ascii="Cambria Math" w:hAnsi="Times New Roman" w:eastAsia="宋体" w:cs="Times New Roman"/>
                <w:i/>
              </w:rPr>
            </m:ctrlPr>
          </m:e>
          <m:sub>
            <m:r>
              <m:rPr/>
              <w:rPr>
                <w:rFonts w:ascii="Cambria Math" w:hAnsi="Times New Roman" w:eastAsia="宋体" w:cs="Times New Roman"/>
              </w:rPr>
              <m:t>b</m:t>
            </m:r>
            <m:ctrlPr>
              <w:rPr>
                <w:rFonts w:ascii="Cambria Math" w:hAnsi="Times New Roman" w:eastAsia="宋体" w:cs="Times New Roman"/>
                <w:i/>
              </w:rPr>
            </m:ctrlPr>
          </m:sub>
        </m:sSub>
        <m:r>
          <m:rPr/>
          <w:rPr>
            <w:rFonts w:ascii="Cambria Math" w:hAnsi="Times New Roman" w:eastAsia="宋体" w:cs="Times New Roman"/>
          </w:rPr>
          <m:t>(t)=Q(t)−</m:t>
        </m:r>
        <m:sSub>
          <m:sSubPr>
            <m:ctrlPr>
              <w:rPr>
                <w:rFonts w:ascii="Cambria Math" w:hAnsi="Times New Roman" w:eastAsia="宋体" w:cs="Times New Roman"/>
                <w:i/>
              </w:rPr>
            </m:ctrlPr>
          </m:sSubPr>
          <m:e>
            <m:r>
              <m:rPr/>
              <w:rPr>
                <w:rFonts w:ascii="Cambria Math" w:hAnsi="Times New Roman" w:eastAsia="宋体" w:cs="Times New Roman"/>
              </w:rPr>
              <m:t>Q</m:t>
            </m:r>
            <m:ctrlPr>
              <w:rPr>
                <w:rFonts w:ascii="Cambria Math" w:hAnsi="Times New Roman" w:eastAsia="宋体" w:cs="Times New Roman"/>
                <w:i/>
              </w:rPr>
            </m:ctrlPr>
          </m:e>
          <m:sub>
            <m:r>
              <m:rPr/>
              <w:rPr>
                <w:rFonts w:ascii="Cambria Math" w:hAnsi="Times New Roman" w:eastAsia="宋体" w:cs="Times New Roman"/>
              </w:rPr>
              <m:t>d</m:t>
            </m:r>
            <m:ctrlPr>
              <w:rPr>
                <w:rFonts w:ascii="Cambria Math" w:hAnsi="Times New Roman" w:eastAsia="宋体" w:cs="Times New Roman"/>
                <w:i/>
              </w:rPr>
            </m:ctrlPr>
          </m:sub>
        </m:sSub>
      </m:oMath>
      <w:r>
        <w:rPr>
          <w:rFonts w:ascii="Times New Roman" w:hAnsi="Times New Roman" w:eastAsia="宋体" w:cs="Times New Roman"/>
        </w:rPr>
        <w:t xml:space="preserve">                               (</w:t>
      </w:r>
      <w:r>
        <w:rPr>
          <w:rFonts w:ascii="Times New Roman" w:hAnsi="Times New Roman" w:eastAsia="宋体" w:cs="Times New Roman"/>
        </w:rPr>
        <w:fldChar w:fldCharType="begin"/>
      </w:r>
      <w:r>
        <w:rPr>
          <w:rFonts w:ascii="Times New Roman" w:hAnsi="Times New Roman" w:eastAsia="宋体" w:cs="Times New Roman"/>
        </w:rPr>
        <w:instrText xml:space="preserve"> SEQ (3. \* ARABIC </w:instrText>
      </w:r>
      <w:r>
        <w:rPr>
          <w:rFonts w:ascii="Times New Roman" w:hAnsi="Times New Roman" w:eastAsia="宋体" w:cs="Times New Roman"/>
        </w:rPr>
        <w:fldChar w:fldCharType="separate"/>
      </w:r>
      <w:r>
        <w:rPr>
          <w:rFonts w:ascii="Times New Roman" w:hAnsi="Times New Roman" w:eastAsia="宋体" w:cs="Times New Roman"/>
        </w:rPr>
        <w:t>2</w:t>
      </w:r>
      <w:r>
        <w:rPr>
          <w:rFonts w:ascii="Times New Roman" w:hAnsi="Times New Roman" w:eastAsia="宋体" w:cs="Times New Roman"/>
        </w:rPr>
        <w:fldChar w:fldCharType="end"/>
      </w:r>
      <w:r>
        <w:rPr>
          <w:rFonts w:hint="eastAsia" w:ascii="Times New Roman" w:hAnsi="Times New Roman" w:eastAsia="宋体" w:cs="Times New Roman"/>
        </w:rPr>
        <w:t>)</w:t>
      </w:r>
    </w:p>
    <w:p>
      <w:pPr>
        <w:spacing w:after="0" w:line="240" w:lineRule="auto"/>
        <w:rPr>
          <w:rFonts w:ascii="Times New Roman" w:hAnsi="Times New Roman" w:eastAsia="宋体" w:cs="Times New Roman"/>
        </w:rPr>
      </w:pPr>
      <w:r>
        <w:rPr>
          <w:rFonts w:hint="eastAsia" w:ascii="Times New Roman" w:hAnsi="Times New Roman" w:eastAsia="宋体" w:cs="Times New Roman"/>
        </w:rPr>
        <w:t>式中，</w:t>
      </w:r>
      <m:oMath>
        <m:r>
          <m:rPr/>
          <w:rPr>
            <w:rFonts w:ascii="Cambria Math" w:hAnsi="Cambria Math" w:eastAsia="宋体" w:cs="Times New Roman"/>
          </w:rPr>
          <m:t>Q(</m:t>
        </m:r>
        <m:r>
          <m:rPr/>
          <w:rPr>
            <w:rFonts w:hint="eastAsia" w:ascii="Cambria Math" w:hAnsi="Cambria Math" w:eastAsia="宋体" w:cs="Times New Roman"/>
          </w:rPr>
          <m:t>t</m:t>
        </m:r>
        <m:r>
          <m:rPr/>
          <w:rPr>
            <w:rFonts w:ascii="Cambria Math" w:hAnsi="Cambria Math" w:eastAsia="宋体" w:cs="Times New Roman"/>
          </w:rPr>
          <m:t>)</m:t>
        </m:r>
      </m:oMath>
      <w:r>
        <w:rPr>
          <w:rFonts w:hint="eastAsia" w:ascii="Times New Roman" w:hAnsi="Times New Roman" w:eastAsia="宋体" w:cs="Times New Roman"/>
        </w:rPr>
        <w:t>为</w:t>
      </w:r>
      <m:oMath>
        <m:r>
          <m:rPr/>
          <w:rPr>
            <w:rFonts w:ascii="Cambria Math" w:hAnsi="Cambria Math" w:eastAsia="宋体" w:cs="Times New Roman"/>
          </w:rPr>
          <m:t>t</m:t>
        </m:r>
      </m:oMath>
      <w:r>
        <w:rPr>
          <w:rFonts w:hint="eastAsia" w:ascii="Times New Roman" w:hAnsi="Times New Roman" w:eastAsia="宋体" w:cs="Times New Roman"/>
        </w:rPr>
        <w:t>时刻总径流量（</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szCs w:val="21"/>
        </w:rPr>
        <w:t>·</w:t>
      </w:r>
      <w:r>
        <w:rPr>
          <w:rFonts w:ascii="Times New Roman" w:hAnsi="Times New Roman" w:eastAsia="宋体" w:cs="Times New Roman"/>
        </w:rPr>
        <w:t>s</w:t>
      </w:r>
      <w:r>
        <w:rPr>
          <w:rFonts w:hint="eastAsia" w:ascii="Times New Roman" w:hAnsi="Times New Roman" w:eastAsia="宋体" w:cs="Times New Roman"/>
          <w:vertAlign w:val="superscript"/>
        </w:rPr>
        <w:t>-1</w:t>
      </w:r>
      <w:r>
        <w:rPr>
          <w:rFonts w:hint="eastAsia" w:ascii="Times New Roman" w:hAnsi="Times New Roman" w:eastAsia="宋体" w:cs="Times New Roman"/>
        </w:rPr>
        <w:t>）；</w:t>
      </w:r>
      <m:oMath>
        <m:sSub>
          <m:sSubPr>
            <m:ctrlPr>
              <w:rPr>
                <w:rFonts w:ascii="Cambria Math" w:hAnsi="Cambria Math" w:eastAsia="宋体" w:cs="Times New Roman"/>
                <w:i/>
              </w:rPr>
            </m:ctrlPr>
          </m:sSubPr>
          <m:e>
            <m:r>
              <m:rPr/>
              <w:rPr>
                <w:rFonts w:ascii="Cambria Math" w:hAnsi="Cambria Math" w:eastAsia="宋体" w:cs="Times New Roman"/>
              </w:rPr>
              <m:t>Q</m:t>
            </m:r>
            <m:ctrlPr>
              <w:rPr>
                <w:rFonts w:ascii="Cambria Math" w:hAnsi="Cambria Math" w:eastAsia="宋体" w:cs="Times New Roman"/>
                <w:i/>
              </w:rPr>
            </m:ctrlPr>
          </m:e>
          <m:sub>
            <m:r>
              <m:rPr/>
              <w:rPr>
                <w:rFonts w:hint="eastAsia" w:ascii="Cambria Math" w:hAnsi="Cambria Math" w:eastAsia="宋体" w:cs="Times New Roman"/>
              </w:rPr>
              <m:t>d</m:t>
            </m:r>
            <m:ctrlPr>
              <w:rPr>
                <w:rFonts w:ascii="Cambria Math" w:hAnsi="Cambria Math" w:eastAsia="宋体" w:cs="Times New Roman"/>
                <w:i/>
              </w:rPr>
            </m:ctrlPr>
          </m:sub>
        </m:sSub>
        <m:r>
          <m:rPr/>
          <w:rPr>
            <w:rFonts w:ascii="Cambria Math" w:hAnsi="Cambria Math" w:eastAsia="宋体" w:cs="Times New Roman"/>
          </w:rPr>
          <m:t>(t)</m:t>
        </m:r>
      </m:oMath>
      <w:r>
        <w:rPr>
          <w:rFonts w:hint="eastAsia" w:ascii="Times New Roman" w:hAnsi="Times New Roman" w:eastAsia="宋体" w:cs="Times New Roman"/>
        </w:rPr>
        <w:t>为</w:t>
      </w:r>
      <m:oMath>
        <m:r>
          <m:rPr/>
          <w:rPr>
            <w:rFonts w:ascii="Cambria Math" w:hAnsi="Cambria Math" w:eastAsia="宋体" w:cs="Times New Roman"/>
          </w:rPr>
          <m:t>t</m:t>
        </m:r>
      </m:oMath>
      <w:r>
        <w:rPr>
          <w:rFonts w:hint="eastAsia" w:ascii="Times New Roman" w:hAnsi="Times New Roman" w:eastAsia="宋体" w:cs="Times New Roman"/>
        </w:rPr>
        <w:t>时刻地表径流量（</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szCs w:val="21"/>
        </w:rPr>
        <w:t>·</w:t>
      </w:r>
      <w:r>
        <w:rPr>
          <w:rFonts w:ascii="Times New Roman" w:hAnsi="Times New Roman" w:eastAsia="宋体" w:cs="Times New Roman"/>
        </w:rPr>
        <w:t>s</w:t>
      </w:r>
      <w:r>
        <w:rPr>
          <w:rFonts w:hint="eastAsia" w:ascii="Times New Roman" w:hAnsi="Times New Roman" w:eastAsia="宋体" w:cs="Times New Roman"/>
          <w:vertAlign w:val="superscript"/>
        </w:rPr>
        <w:t>-1</w:t>
      </w:r>
      <w:r>
        <w:rPr>
          <w:rFonts w:hint="eastAsia" w:ascii="Times New Roman" w:hAnsi="Times New Roman" w:eastAsia="宋体" w:cs="Times New Roman"/>
        </w:rPr>
        <w:t>）；</w:t>
      </w:r>
      <m:oMath>
        <m:sSub>
          <m:sSubPr>
            <m:ctrlPr>
              <w:rPr>
                <w:rFonts w:ascii="Cambria Math" w:hAnsi="Cambria Math" w:eastAsia="宋体" w:cs="Times New Roman"/>
                <w:i/>
              </w:rPr>
            </m:ctrlPr>
          </m:sSubPr>
          <m:e>
            <m:r>
              <m:rPr/>
              <w:rPr>
                <w:rFonts w:ascii="Cambria Math" w:hAnsi="Cambria Math" w:eastAsia="宋体" w:cs="Times New Roman"/>
              </w:rPr>
              <m:t>Q</m:t>
            </m:r>
            <m:ctrlPr>
              <w:rPr>
                <w:rFonts w:ascii="Cambria Math" w:hAnsi="Cambria Math" w:eastAsia="宋体" w:cs="Times New Roman"/>
                <w:i/>
              </w:rPr>
            </m:ctrlPr>
          </m:e>
          <m:sub>
            <m:r>
              <m:rPr/>
              <w:rPr>
                <w:rFonts w:hint="eastAsia" w:ascii="Cambria Math" w:hAnsi="Cambria Math" w:eastAsia="宋体" w:cs="Times New Roman"/>
              </w:rPr>
              <m:t>b</m:t>
            </m:r>
            <m:ctrlPr>
              <w:rPr>
                <w:rFonts w:ascii="Cambria Math" w:hAnsi="Cambria Math" w:eastAsia="宋体" w:cs="Times New Roman"/>
                <w:i/>
              </w:rPr>
            </m:ctrlPr>
          </m:sub>
        </m:sSub>
        <m:r>
          <m:rPr/>
          <w:rPr>
            <w:rFonts w:ascii="Cambria Math" w:hAnsi="Cambria Math" w:eastAsia="宋体" w:cs="Times New Roman"/>
          </w:rPr>
          <m:t>(t)</m:t>
        </m:r>
      </m:oMath>
      <w:r>
        <w:rPr>
          <w:rFonts w:hint="eastAsia" w:ascii="Times New Roman" w:hAnsi="Times New Roman" w:eastAsia="宋体" w:cs="Times New Roman"/>
        </w:rPr>
        <w:t>为</w:t>
      </w:r>
      <m:oMath>
        <m:r>
          <m:rPr/>
          <w:rPr>
            <w:rFonts w:ascii="Cambria Math" w:hAnsi="Cambria Math" w:eastAsia="宋体" w:cs="Times New Roman"/>
          </w:rPr>
          <m:t>t</m:t>
        </m:r>
      </m:oMath>
      <w:r>
        <w:rPr>
          <w:rFonts w:hint="eastAsia" w:ascii="Times New Roman" w:hAnsi="Times New Roman" w:eastAsia="宋体" w:cs="Times New Roman"/>
        </w:rPr>
        <w:t>时刻基流量</w:t>
      </w:r>
      <w:bookmarkStart w:id="7" w:name="OLE_LINK3"/>
      <w:r>
        <w:rPr>
          <w:rFonts w:hint="eastAsia" w:ascii="Times New Roman" w:hAnsi="Times New Roman" w:eastAsia="宋体" w:cs="Times New Roman"/>
        </w:rPr>
        <w:t>（</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szCs w:val="21"/>
        </w:rPr>
        <w:t>·</w:t>
      </w:r>
      <w:r>
        <w:rPr>
          <w:rFonts w:ascii="Times New Roman" w:hAnsi="Times New Roman" w:eastAsia="宋体" w:cs="Times New Roman"/>
        </w:rPr>
        <w:t>s</w:t>
      </w:r>
      <w:r>
        <w:rPr>
          <w:rFonts w:hint="eastAsia" w:ascii="Times New Roman" w:hAnsi="Times New Roman" w:eastAsia="宋体" w:cs="Times New Roman"/>
          <w:vertAlign w:val="superscript"/>
        </w:rPr>
        <w:t>-1</w:t>
      </w:r>
      <w:r>
        <w:rPr>
          <w:rFonts w:hint="eastAsia" w:ascii="Times New Roman" w:hAnsi="Times New Roman" w:eastAsia="宋体" w:cs="Times New Roman"/>
        </w:rPr>
        <w:t>）；</w:t>
      </w:r>
      <w:bookmarkEnd w:id="7"/>
      <m:oMath>
        <m:r>
          <m:rPr/>
          <w:rPr>
            <w:rFonts w:ascii="Cambria Math" w:hAnsi="Cambria Math" w:eastAsia="宋体" w:cs="Times New Roman"/>
          </w:rPr>
          <m:t>β</m:t>
        </m:r>
      </m:oMath>
      <w:r>
        <w:rPr>
          <w:rFonts w:hint="eastAsia" w:ascii="Times New Roman" w:hAnsi="Times New Roman" w:eastAsia="宋体" w:cs="Times New Roman"/>
        </w:rPr>
        <w:t>为滤波参数（0&lt;</w:t>
      </w:r>
      <m:oMath>
        <m:r>
          <m:rPr/>
          <w:rPr>
            <w:rFonts w:ascii="Cambria Math" w:hAnsi="Cambria Math" w:eastAsia="宋体" w:cs="Times New Roman"/>
          </w:rPr>
          <m:t>β</m:t>
        </m:r>
      </m:oMath>
      <w:r>
        <w:rPr>
          <w:rFonts w:ascii="Times New Roman" w:hAnsi="Times New Roman" w:eastAsia="宋体" w:cs="Times New Roman"/>
        </w:rPr>
        <w:t>&lt;1</w:t>
      </w:r>
      <w:r>
        <w:rPr>
          <w:rFonts w:hint="eastAsia" w:ascii="Times New Roman" w:hAnsi="Times New Roman" w:eastAsia="宋体" w:cs="Times New Roman"/>
        </w:rPr>
        <w:t>），取值0.90~</w:t>
      </w:r>
      <w:r>
        <w:rPr>
          <w:rFonts w:ascii="Times New Roman" w:hAnsi="Times New Roman" w:eastAsia="宋体" w:cs="Times New Roman"/>
        </w:rPr>
        <w:t>0.95</w:t>
      </w:r>
      <w:r>
        <w:rPr>
          <w:rFonts w:hint="eastAsia" w:ascii="Times New Roman" w:hAnsi="Times New Roman" w:eastAsia="宋体" w:cs="Times New Roman"/>
        </w:rPr>
        <w:t>。</w:t>
      </w:r>
    </w:p>
    <w:p>
      <w:pPr>
        <w:spacing w:after="0" w:line="240" w:lineRule="auto"/>
        <w:rPr>
          <w:rFonts w:ascii="Times New Roman" w:hAnsi="Times New Roman" w:eastAsia="楷体" w:cs="Times New Roman"/>
        </w:rPr>
      </w:pPr>
      <w:r>
        <w:rPr>
          <w:rFonts w:hint="eastAsia" w:ascii="Times New Roman" w:hAnsi="Times New Roman" w:eastAsia="楷体" w:cs="Times New Roman"/>
        </w:rPr>
        <w:t>2</w:t>
      </w:r>
      <w:r>
        <w:rPr>
          <w:rFonts w:ascii="Times New Roman" w:hAnsi="Times New Roman" w:eastAsia="楷体" w:cs="Times New Roman"/>
        </w:rPr>
        <w:t>.</w:t>
      </w:r>
      <w:r>
        <w:rPr>
          <w:rFonts w:hint="eastAsia" w:ascii="Times New Roman" w:hAnsi="Times New Roman" w:eastAsia="楷体" w:cs="Times New Roman"/>
        </w:rPr>
        <w:t>2</w:t>
      </w:r>
      <w:r>
        <w:rPr>
          <w:rFonts w:ascii="Times New Roman" w:hAnsi="Times New Roman" w:eastAsia="楷体" w:cs="Times New Roman"/>
        </w:rPr>
        <w:t xml:space="preserve">.2 </w:t>
      </w:r>
      <w:r>
        <w:rPr>
          <w:rFonts w:hint="eastAsia" w:ascii="Times New Roman" w:hAnsi="Times New Roman" w:eastAsia="楷体" w:cs="Times New Roman"/>
        </w:rPr>
        <w:t>Stefan模型</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土壤冻融深度的计算采用当前应用较为广泛且计算简便的Stefan模型</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_Ref194052883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[23]</w:t>
      </w:r>
      <w:r>
        <w:rPr>
          <w:rFonts w:ascii="Times New Roman" w:hAnsi="Times New Roman" w:eastAsia="宋体" w:cs="Times New Roman"/>
          <w:vertAlign w:val="superscript"/>
        </w:rPr>
        <w:fldChar w:fldCharType="end"/>
      </w:r>
      <w:r>
        <w:rPr>
          <w:rFonts w:hint="eastAsia" w:ascii="Times New Roman" w:hAnsi="Times New Roman" w:eastAsia="宋体" w:cs="Times New Roman"/>
        </w:rPr>
        <w:t>。奥地利学者Josef Stefan在研究北极湖冰形成过程时创立该方程</w:t>
      </w:r>
      <w:r>
        <w:rPr>
          <w:rFonts w:ascii="Times New Roman" w:hAnsi="Times New Roman" w:eastAsia="宋体" w:cs="Times New Roman"/>
          <w:highlight w:val="yellow"/>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_Ref205973943 \r \h</w:instrText>
      </w:r>
      <w:r>
        <w:rPr>
          <w:rFonts w:ascii="Times New Roman" w:hAnsi="Times New Roman" w:eastAsia="宋体" w:cs="Times New Roman"/>
          <w:vertAlign w:val="superscript"/>
        </w:rPr>
        <w:instrText xml:space="preserve"> </w:instrText>
      </w:r>
      <w:r>
        <w:rPr>
          <w:rFonts w:ascii="Times New Roman" w:hAnsi="Times New Roman" w:eastAsia="宋体" w:cs="Times New Roman"/>
          <w:highlight w:val="yellow"/>
          <w:vertAlign w:val="superscript"/>
        </w:rPr>
        <w:fldChar w:fldCharType="separate"/>
      </w:r>
      <w:r>
        <w:rPr>
          <w:rFonts w:ascii="Times New Roman" w:hAnsi="Times New Roman" w:eastAsia="宋体" w:cs="Times New Roman"/>
          <w:vertAlign w:val="superscript"/>
        </w:rPr>
        <w:t>[24]</w:t>
      </w:r>
      <w:r>
        <w:rPr>
          <w:rFonts w:ascii="Times New Roman" w:hAnsi="Times New Roman" w:eastAsia="宋体" w:cs="Times New Roman"/>
          <w:highlight w:val="yellow"/>
          <w:vertAlign w:val="superscript"/>
        </w:rPr>
        <w:fldChar w:fldCharType="end"/>
      </w:r>
      <w:r>
        <w:rPr>
          <w:rFonts w:hint="eastAsia" w:ascii="Times New Roman" w:hAnsi="Times New Roman" w:eastAsia="宋体" w:cs="Times New Roman"/>
        </w:rPr>
        <w:t>，Stefan方程开创性地建立了地表温度变化与土层冻融过程之间的定量关系，其核心是将土壤冻结/融化过程视为热传导主导的相变问题，通过简化假设显著提升了土壤冻结/融化深度计算的效率。为避免或减小热量交换误差，建议采用地表以下5~10cm日均温驱动模型，但实际情况多依赖气温数据计算冻结-融化指数，由此</w:t>
      </w:r>
      <w:r>
        <w:rPr>
          <w:rFonts w:ascii="Times New Roman" w:hAnsi="Times New Roman" w:eastAsia="宋体" w:cs="Times New Roman"/>
        </w:rPr>
        <w:t>Carlson</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_Ref205973949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[25]</w:t>
      </w:r>
      <w:r>
        <w:rPr>
          <w:rFonts w:ascii="Times New Roman" w:hAnsi="Times New Roman" w:eastAsia="宋体" w:cs="Times New Roman"/>
          <w:vertAlign w:val="superscript"/>
        </w:rPr>
        <w:fldChar w:fldCharType="end"/>
      </w:r>
      <w:r>
        <w:rPr>
          <w:rFonts w:hint="eastAsia" w:ascii="Times New Roman" w:hAnsi="Times New Roman" w:eastAsia="宋体" w:cs="Times New Roman"/>
        </w:rPr>
        <w:t>引入N因子进行修正，其变体形式多用于模拟流域多年冻土区的活动层厚度</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_Ref194052889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[26</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_Ref194052891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27]</w:t>
      </w:r>
      <w:r>
        <w:rPr>
          <w:rFonts w:ascii="Times New Roman" w:hAnsi="Times New Roman" w:eastAsia="宋体" w:cs="Times New Roman"/>
          <w:vertAlign w:val="superscript"/>
        </w:rPr>
        <w:fldChar w:fldCharType="end"/>
      </w:r>
      <w:r>
        <w:rPr>
          <w:rFonts w:hint="eastAsia" w:ascii="Times New Roman" w:hAnsi="Times New Roman" w:eastAsia="宋体" w:cs="Times New Roman"/>
        </w:rPr>
        <w:t>。公式为</w:t>
      </w:r>
    </w:p>
    <w:p>
      <w:pPr>
        <w:spacing w:line="240" w:lineRule="auto"/>
        <w:ind w:firstLine="420" w:firstLineChars="200"/>
        <w:jc w:val="right"/>
        <w:rPr>
          <w:rFonts w:ascii="Times New Roman" w:hAnsi="Times New Roman" w:eastAsia="宋体" w:cs="Times New Roman"/>
        </w:rPr>
      </w:pPr>
      <m:oMath>
        <w:bookmarkStart w:id="8" w:name="_Ref8748163"/>
        <m:r>
          <m:rPr/>
          <w:rPr>
            <w:rFonts w:ascii="Cambria Math" w:hAnsi="Times New Roman" w:eastAsia="宋体" w:cs="Times New Roman"/>
          </w:rPr>
          <m:t>Z=</m:t>
        </m:r>
        <m:rad>
          <m:radPr>
            <m:degHide m:val="true"/>
            <m:ctrlPr>
              <w:rPr>
                <w:rFonts w:ascii="Cambria Math" w:hAnsi="Times New Roman" w:eastAsia="宋体" w:cs="Times New Roman"/>
                <w:i/>
              </w:rPr>
            </m:ctrlPr>
          </m:radPr>
          <m:deg>
            <m:ctrlPr>
              <w:rPr>
                <w:rFonts w:ascii="Cambria Math" w:hAnsi="Times New Roman" w:eastAsia="宋体" w:cs="Times New Roman"/>
                <w:i/>
              </w:rPr>
            </m:ctrlPr>
          </m:deg>
          <m:e>
            <m:f>
              <m:fPr>
                <m:ctrlPr>
                  <w:rPr>
                    <w:rFonts w:ascii="Cambria Math" w:hAnsi="Times New Roman" w:eastAsia="宋体" w:cs="Times New Roman"/>
                    <w:i/>
                  </w:rPr>
                </m:ctrlPr>
              </m:fPr>
              <m:num>
                <m:r>
                  <m:rPr/>
                  <w:rPr>
                    <w:rFonts w:ascii="Cambria Math" w:hAnsi="Times New Roman" w:eastAsia="宋体" w:cs="Times New Roman"/>
                  </w:rPr>
                  <m:t>2K</m:t>
                </m:r>
                <m:sSub>
                  <m:sSubPr>
                    <m:ctrlPr>
                      <w:rPr>
                        <w:rFonts w:ascii="Cambria Math" w:hAnsi="Cambria Math" w:eastAsia="宋体" w:cs="Times New Roman"/>
                        <w:i/>
                      </w:rPr>
                    </m:ctrlPr>
                  </m:sSubPr>
                  <m:e>
                    <m:r>
                      <m:rPr/>
                      <w:rPr>
                        <w:rFonts w:ascii="Cambria Math" w:hAnsi="Cambria Math" w:eastAsia="宋体" w:cs="Times New Roman"/>
                      </w:rPr>
                      <m:t>n</m:t>
                    </m:r>
                    <m:ctrlPr>
                      <w:rPr>
                        <w:rFonts w:ascii="Cambria Math" w:hAnsi="Cambria Math" w:eastAsia="宋体" w:cs="Times New Roman"/>
                        <w:i/>
                      </w:rPr>
                    </m:ctrlPr>
                  </m:e>
                  <m:sub>
                    <m:r>
                      <m:rPr/>
                      <w:rPr>
                        <w:rFonts w:ascii="Cambria Math" w:hAnsi="Cambria Math" w:eastAsia="宋体" w:cs="Times New Roman"/>
                      </w:rPr>
                      <m:t>f</m:t>
                    </m:r>
                    <m:ctrlPr>
                      <w:rPr>
                        <w:rFonts w:ascii="Cambria Math" w:hAnsi="Cambria Math" w:eastAsia="宋体" w:cs="Times New Roman"/>
                        <w:i/>
                      </w:rPr>
                    </m:ctrlPr>
                  </m:sub>
                </m:sSub>
                <m:r>
                  <m:rPr/>
                  <w:rPr>
                    <w:rFonts w:ascii="Cambria Math" w:hAnsi="Cambria Math" w:eastAsia="宋体" w:cs="Times New Roman"/>
                  </w:rPr>
                  <m:t>τ</m:t>
                </m:r>
                <m:r>
                  <m:rPr/>
                  <w:rPr>
                    <w:rFonts w:ascii="Cambria Math" w:hAnsi="Times New Roman" w:eastAsia="宋体" w:cs="Times New Roman"/>
                  </w:rPr>
                  <m:t>DDF</m:t>
                </m:r>
                <m:ctrlPr>
                  <w:rPr>
                    <w:rFonts w:ascii="Cambria Math" w:hAnsi="Times New Roman" w:eastAsia="宋体" w:cs="Times New Roman"/>
                    <w:i/>
                  </w:rPr>
                </m:ctrlPr>
              </m:num>
              <m:den>
                <m:r>
                  <m:rPr/>
                  <w:rPr>
                    <w:rFonts w:ascii="Cambria Math" w:hAnsi="Times New Roman" w:eastAsia="宋体" w:cs="Times New Roman"/>
                  </w:rPr>
                  <m:t>L</m:t>
                </m:r>
                <m:r>
                  <m:rPr/>
                  <w:rPr>
                    <w:rFonts w:ascii="Cambria Math" w:hAnsi="Cambria Math" w:eastAsia="宋体" w:cs="Times New Roman"/>
                  </w:rPr>
                  <m:t>ρ</m:t>
                </m:r>
                <m:r>
                  <m:rPr/>
                  <w:rPr>
                    <w:rFonts w:ascii="Cambria Math" w:hAnsi="Times New Roman" w:eastAsia="宋体" w:cs="Times New Roman"/>
                  </w:rPr>
                  <m:t>(</m:t>
                </m:r>
                <m:r>
                  <m:rPr/>
                  <w:rPr>
                    <w:rFonts w:ascii="Cambria Math" w:hAnsi="Cambria Math" w:eastAsia="宋体" w:cs="Times New Roman"/>
                  </w:rPr>
                  <m:t>ω</m:t>
                </m:r>
                <m:r>
                  <m:rPr/>
                  <w:rPr>
                    <w:rFonts w:ascii="Cambria Math" w:hAnsi="Times New Roman" w:eastAsia="宋体" w:cs="Times New Roman"/>
                  </w:rPr>
                  <m:t>−</m:t>
                </m:r>
                <m:sSub>
                  <m:sSubPr>
                    <m:ctrlPr>
                      <w:rPr>
                        <w:rFonts w:ascii="Cambria Math" w:hAnsi="Cambria Math" w:eastAsia="宋体" w:cs="Times New Roman"/>
                        <w:i/>
                      </w:rPr>
                    </m:ctrlPr>
                  </m:sSubPr>
                  <m:e>
                    <m:r>
                      <m:rPr/>
                      <w:rPr>
                        <w:rFonts w:ascii="Cambria Math" w:hAnsi="Cambria Math" w:eastAsia="宋体" w:cs="Times New Roman"/>
                      </w:rPr>
                      <m:t>ω</m:t>
                    </m:r>
                    <m:ctrlPr>
                      <w:rPr>
                        <w:rFonts w:ascii="Cambria Math" w:hAnsi="Cambria Math" w:eastAsia="宋体" w:cs="Times New Roman"/>
                        <w:i/>
                      </w:rPr>
                    </m:ctrlPr>
                  </m:e>
                  <m:sub>
                    <m:r>
                      <m:rPr/>
                      <w:rPr>
                        <w:rFonts w:ascii="Cambria Math" w:hAnsi="Cambria Math" w:eastAsia="宋体" w:cs="Times New Roman"/>
                      </w:rPr>
                      <m:t>u</m:t>
                    </m:r>
                    <m:ctrlPr>
                      <w:rPr>
                        <w:rFonts w:ascii="Cambria Math" w:hAnsi="Cambria Math" w:eastAsia="宋体" w:cs="Times New Roman"/>
                        <w:i/>
                      </w:rPr>
                    </m:ctrlPr>
                  </m:sub>
                </m:sSub>
                <m:r>
                  <m:rPr/>
                  <w:rPr>
                    <w:rFonts w:ascii="Cambria Math" w:hAnsi="Times New Roman" w:eastAsia="宋体" w:cs="Times New Roman"/>
                  </w:rPr>
                  <m:t>)</m:t>
                </m:r>
                <m:ctrlPr>
                  <w:rPr>
                    <w:rFonts w:ascii="Cambria Math" w:hAnsi="Cambria Math" w:eastAsia="宋体" w:cs="Times New Roman"/>
                    <w:i/>
                  </w:rPr>
                </m:ctrlPr>
              </m:den>
            </m:f>
            <m:ctrlPr>
              <w:rPr>
                <w:rFonts w:ascii="Cambria Math" w:hAnsi="Cambria Math" w:eastAsia="宋体" w:cs="Times New Roman"/>
                <w:i/>
              </w:rPr>
            </m:ctrlPr>
          </m:e>
        </m:rad>
      </m:oMath>
      <w:r>
        <w:rPr>
          <w:rFonts w:ascii="Times New Roman" w:hAnsi="Times New Roman" w:eastAsia="宋体" w:cs="Times New Roman"/>
        </w:rPr>
        <w:t xml:space="preserve"> </w:t>
      </w:r>
      <w:r>
        <w:rPr>
          <w:rFonts w:hint="eastAsia" w:ascii="Times New Roman" w:hAnsi="Times New Roman" w:eastAsia="宋体" w:cs="Times New Roman"/>
        </w:rPr>
        <w:t xml:space="preserve">  ，</w:t>
      </w:r>
      <m:oMath>
        <m:r>
          <m:rPr/>
          <w:rPr>
            <w:rFonts w:ascii="Cambria Math" w:hAnsi="Cambria Math" w:eastAsia="宋体" w:cs="Times New Roman"/>
          </w:rPr>
          <m:t>DDF=</m:t>
        </m:r>
        <m:nary>
          <m:naryPr>
            <m:chr m:val="∑"/>
            <m:limLoc m:val="undOvr"/>
            <m:ctrlPr>
              <w:rPr>
                <w:rFonts w:ascii="Cambria Math" w:hAnsi="Cambria Math" w:eastAsia="宋体" w:cs="Times New Roman"/>
                <w:i/>
              </w:rPr>
            </m:ctrlPr>
          </m:naryPr>
          <m:sub>
            <m:r>
              <m:rPr/>
              <w:rPr>
                <w:rFonts w:ascii="Cambria Math" w:hAnsi="Cambria Math" w:eastAsia="宋体" w:cs="Times New Roman"/>
              </w:rPr>
              <m:t>t=0</m:t>
            </m:r>
            <m:ctrlPr>
              <w:rPr>
                <w:rFonts w:ascii="Cambria Math" w:hAnsi="Cambria Math" w:eastAsia="宋体" w:cs="Times New Roman"/>
                <w:i/>
              </w:rPr>
            </m:ctrlPr>
          </m:sub>
          <m:sup>
            <m:r>
              <m:rPr/>
              <w:rPr>
                <w:rFonts w:ascii="Cambria Math" w:hAnsi="Cambria Math" w:eastAsia="宋体" w:cs="Times New Roman"/>
              </w:rPr>
              <m:t>t</m:t>
            </m:r>
            <m:ctrlPr>
              <w:rPr>
                <w:rFonts w:ascii="Cambria Math" w:hAnsi="Cambria Math" w:eastAsia="宋体" w:cs="Times New Roman"/>
                <w:i/>
              </w:rPr>
            </m:ctrlPr>
          </m:sup>
          <m:e>
            <m:r>
              <m:rPr/>
              <w:rPr>
                <w:rFonts w:ascii="Cambria Math" w:hAnsi="Cambria Math" w:eastAsia="宋体" w:cs="Times New Roman"/>
              </w:rPr>
              <m:t>(</m:t>
            </m:r>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0</m:t>
                </m:r>
                <m:ctrlPr>
                  <w:rPr>
                    <w:rFonts w:ascii="Cambria Math" w:hAnsi="Cambria Math" w:eastAsia="宋体" w:cs="Times New Roman"/>
                    <w:i/>
                  </w:rPr>
                </m:ctrlPr>
              </m:sub>
            </m:sSub>
            <m:r>
              <m:rPr/>
              <w:rPr>
                <w:rFonts w:ascii="Cambria Math" w:hAnsi="Cambria Math" w:eastAsia="宋体" w:cs="Times New Roman"/>
              </w:rPr>
              <m:t>−</m:t>
            </m:r>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t</m:t>
                </m:r>
                <m:ctrlPr>
                  <w:rPr>
                    <w:rFonts w:ascii="Cambria Math" w:hAnsi="Cambria Math" w:eastAsia="宋体" w:cs="Times New Roman"/>
                    <w:i/>
                  </w:rPr>
                </m:ctrlPr>
              </m:sub>
            </m:sSub>
            <m:r>
              <m:rPr/>
              <w:rPr>
                <w:rFonts w:ascii="Cambria Math" w:hAnsi="Cambria Math" w:eastAsia="宋体" w:cs="Times New Roman"/>
              </w:rPr>
              <m:t>)</m:t>
            </m:r>
            <m:ctrlPr>
              <w:rPr>
                <w:rFonts w:ascii="Cambria Math" w:hAnsi="Cambria Math" w:eastAsia="宋体" w:cs="Times New Roman"/>
                <w:i/>
              </w:rPr>
            </m:ctrlPr>
          </m:e>
        </m:nary>
      </m:oMath>
      <w:r>
        <w:rPr>
          <w:rFonts w:hint="eastAsia" w:ascii="Times New Roman" w:hAnsi="Times New Roman" w:eastAsia="宋体" w:cs="Times New Roman"/>
        </w:rPr>
        <w:t>，</w:t>
      </w:r>
      <m:oMath>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t</m:t>
            </m:r>
            <m:ctrlPr>
              <w:rPr>
                <w:rFonts w:ascii="Cambria Math" w:hAnsi="Cambria Math" w:eastAsia="宋体" w:cs="Times New Roman"/>
                <w:i/>
              </w:rPr>
            </m:ctrlPr>
          </m:sub>
        </m:sSub>
        <m:r>
          <m:rPr/>
          <w:rPr>
            <w:rFonts w:ascii="Cambria Math" w:hAnsi="Cambria Math" w:eastAsia="宋体" w:cs="Times New Roman"/>
          </w:rPr>
          <m:t>&lt;</m:t>
        </m:r>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0</m:t>
            </m:r>
            <m:ctrlPr>
              <w:rPr>
                <w:rFonts w:ascii="Cambria Math" w:hAnsi="Cambria Math" w:eastAsia="宋体" w:cs="Times New Roman"/>
                <w:i/>
              </w:rPr>
            </m:ctrlPr>
          </m:sub>
        </m:sSub>
      </m:oMath>
      <w:r>
        <w:rPr>
          <w:rFonts w:hint="eastAsia" w:ascii="Times New Roman" w:hAnsi="Times New Roman" w:eastAsia="宋体" w:cs="Times New Roman"/>
        </w:rPr>
        <w:t xml:space="preserve">            </w:t>
      </w:r>
      <w:r>
        <w:rPr>
          <w:rFonts w:ascii="Times New Roman" w:hAnsi="Times New Roman" w:eastAsia="宋体" w:cs="Times New Roman"/>
        </w:rPr>
        <w:t>(</w:t>
      </w:r>
      <w:bookmarkEnd w:id="8"/>
      <w:r>
        <w:rPr>
          <w:rFonts w:ascii="Times New Roman" w:hAnsi="Times New Roman" w:eastAsia="宋体" w:cs="Times New Roman"/>
        </w:rPr>
        <w:t>3)</w:t>
      </w:r>
    </w:p>
    <w:p>
      <w:pPr>
        <w:spacing w:after="0" w:line="240" w:lineRule="auto"/>
        <w:rPr>
          <w:rFonts w:ascii="Times New Roman" w:hAnsi="Times New Roman" w:eastAsia="宋体" w:cs="Times New Roman"/>
        </w:rPr>
      </w:pPr>
      <w:r>
        <w:rPr>
          <w:rFonts w:ascii="Times New Roman" w:hAnsi="Times New Roman" w:eastAsia="宋体" w:cs="Times New Roman"/>
          <w:szCs w:val="21"/>
        </w:rPr>
        <w:t>式中</w:t>
      </w:r>
      <w:r>
        <w:rPr>
          <w:rFonts w:hint="eastAsia" w:ascii="Times New Roman" w:hAnsi="Times New Roman" w:eastAsia="宋体" w:cs="Times New Roman"/>
          <w:szCs w:val="21"/>
        </w:rPr>
        <w:t>，</w:t>
      </w:r>
      <m:oMath>
        <m:r>
          <m:rPr/>
          <w:rPr>
            <w:rFonts w:ascii="Cambria Math" w:hAnsi="Times New Roman" w:eastAsia="宋体" w:cs="Times New Roman"/>
          </w:rPr>
          <m:t>Z</m:t>
        </m:r>
      </m:oMath>
      <w:r>
        <w:rPr>
          <w:rFonts w:hint="eastAsia" w:ascii="Times New Roman" w:hAnsi="Times New Roman" w:eastAsia="宋体" w:cs="Times New Roman"/>
          <w:szCs w:val="21"/>
        </w:rPr>
        <w:t>为土壤冻结深度（</w:t>
      </w:r>
      <w:r>
        <w:rPr>
          <w:rFonts w:ascii="Times New Roman" w:hAnsi="Times New Roman" w:eastAsia="宋体" w:cs="Times New Roman"/>
          <w:szCs w:val="21"/>
        </w:rPr>
        <w:t>m</w:t>
      </w:r>
      <w:r>
        <w:rPr>
          <w:rFonts w:hint="eastAsia" w:ascii="Times New Roman" w:hAnsi="Times New Roman" w:eastAsia="宋体" w:cs="Times New Roman"/>
          <w:szCs w:val="21"/>
        </w:rPr>
        <w:t>）</w:t>
      </w:r>
      <w:r>
        <w:rPr>
          <w:rFonts w:ascii="Times New Roman" w:hAnsi="Times New Roman" w:eastAsia="宋体" w:cs="Times New Roman"/>
          <w:szCs w:val="21"/>
        </w:rPr>
        <w:t>；</w:t>
      </w:r>
      <m:oMath>
        <m:r>
          <m:rPr/>
          <w:rPr>
            <w:rFonts w:ascii="Cambria Math" w:hAnsi="Times New Roman" w:eastAsia="宋体" w:cs="Times New Roman"/>
          </w:rPr>
          <m:t>K</m:t>
        </m:r>
      </m:oMath>
      <w:r>
        <w:rPr>
          <w:rFonts w:hint="eastAsia" w:ascii="Times New Roman" w:hAnsi="Times New Roman" w:eastAsia="宋体" w:cs="Times New Roman"/>
          <w:szCs w:val="21"/>
        </w:rPr>
        <w:t>为</w:t>
      </w:r>
      <w:r>
        <w:rPr>
          <w:rFonts w:ascii="Times New Roman" w:hAnsi="Times New Roman" w:eastAsia="宋体" w:cs="Times New Roman"/>
          <w:szCs w:val="21"/>
        </w:rPr>
        <w:t>土壤热传导率</w:t>
      </w:r>
      <w:r>
        <w:rPr>
          <w:rFonts w:hint="eastAsia" w:ascii="Times New Roman" w:hAnsi="Times New Roman" w:eastAsia="宋体" w:cs="Times New Roman"/>
          <w:szCs w:val="21"/>
        </w:rPr>
        <w:t>（</w:t>
      </w:r>
      <w:r>
        <w:rPr>
          <w:rFonts w:ascii="Times New Roman" w:hAnsi="Times New Roman" w:eastAsia="宋体" w:cs="Times New Roman"/>
          <w:szCs w:val="21"/>
        </w:rPr>
        <w:t>W</w:t>
      </w:r>
      <w:r>
        <w:rPr>
          <w:rFonts w:hint="eastAsia" w:ascii="Times New Roman" w:hAnsi="Times New Roman" w:eastAsia="宋体" w:cs="Times New Roman"/>
          <w:szCs w:val="21"/>
        </w:rPr>
        <w:t>·</w:t>
      </w:r>
      <w:r>
        <w:rPr>
          <w:rFonts w:ascii="Times New Roman" w:hAnsi="Times New Roman" w:eastAsia="宋体" w:cs="Times New Roman"/>
          <w:szCs w:val="21"/>
        </w:rPr>
        <w:t>m</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rPr>
        <w:t>；</w:t>
      </w:r>
      <m:oMath>
        <m:sSub>
          <m:sSubPr>
            <m:ctrlPr>
              <w:rPr>
                <w:rFonts w:ascii="Cambria Math" w:hAnsi="Cambria Math" w:eastAsia="宋体" w:cs="Times New Roman"/>
                <w:i/>
              </w:rPr>
            </m:ctrlPr>
          </m:sSubPr>
          <m:e>
            <m:r>
              <m:rPr/>
              <w:rPr>
                <w:rFonts w:ascii="Cambria Math" w:hAnsi="Cambria Math" w:eastAsia="宋体" w:cs="Times New Roman"/>
              </w:rPr>
              <m:t>n</m:t>
            </m:r>
            <m:ctrlPr>
              <w:rPr>
                <w:rFonts w:ascii="Cambria Math" w:hAnsi="Cambria Math" w:eastAsia="宋体" w:cs="Times New Roman"/>
                <w:i/>
              </w:rPr>
            </m:ctrlPr>
          </m:e>
          <m:sub>
            <m:r>
              <m:rPr/>
              <w:rPr>
                <w:rFonts w:ascii="Cambria Math" w:hAnsi="Cambria Math" w:eastAsia="宋体" w:cs="Times New Roman"/>
              </w:rPr>
              <m:t>f</m:t>
            </m:r>
            <m:ctrlPr>
              <w:rPr>
                <w:rFonts w:ascii="Cambria Math" w:hAnsi="Cambria Math" w:eastAsia="宋体" w:cs="Times New Roman"/>
                <w:i/>
              </w:rPr>
            </m:ctrlPr>
          </m:sub>
        </m:sSub>
      </m:oMath>
      <w:r>
        <w:rPr>
          <w:rFonts w:hint="eastAsia" w:ascii="Times New Roman" w:hAnsi="Times New Roman" w:eastAsia="宋体" w:cs="Times New Roman"/>
        </w:rPr>
        <w:t>为冻结</w:t>
      </w:r>
      <w:r>
        <w:rPr>
          <w:rFonts w:hint="eastAsia" w:ascii="Times New Roman" w:hAnsi="Times New Roman" w:eastAsia="宋体" w:cs="Times New Roman"/>
          <w:i/>
          <w:iCs/>
        </w:rPr>
        <w:t>N</w:t>
      </w:r>
      <w:r>
        <w:rPr>
          <w:rFonts w:hint="eastAsia" w:ascii="Times New Roman" w:hAnsi="Times New Roman" w:eastAsia="宋体" w:cs="Times New Roman"/>
        </w:rPr>
        <w:t>因子，是地面冻结指数与气温冻结指数的比值；</w:t>
      </w:r>
      <m:oMath>
        <m:r>
          <m:rPr/>
          <w:rPr>
            <w:rFonts w:ascii="Cambria Math" w:hAnsi="Cambria Math" w:eastAsia="宋体" w:cs="Times New Roman"/>
          </w:rPr>
          <m:t>τ</m:t>
        </m:r>
      </m:oMath>
      <w:r>
        <w:rPr>
          <w:rFonts w:ascii="Times New Roman" w:hAnsi="Times New Roman" w:eastAsia="宋体" w:cs="Times New Roman"/>
        </w:rPr>
        <w:t>为时间步长因子</w:t>
      </w:r>
      <w:r>
        <w:rPr>
          <w:rFonts w:hint="eastAsia" w:ascii="Times New Roman" w:hAnsi="Times New Roman" w:eastAsia="宋体" w:cs="Times New Roman"/>
        </w:rPr>
        <w:t>（</w:t>
      </w:r>
      <w:r>
        <w:rPr>
          <w:rFonts w:ascii="Times New Roman" w:hAnsi="Times New Roman" w:eastAsia="宋体" w:cs="Times New Roman"/>
        </w:rPr>
        <w:t>8.64</w:t>
      </w:r>
      <m:oMath>
        <m:r>
          <m:rPr>
            <m:sty m:val="p"/>
          </m:rPr>
          <w:rPr>
            <w:rFonts w:ascii="Cambria Math" w:hAnsi="Cambria Math" w:eastAsia="宋体" w:cs="Times New Roman"/>
          </w:rPr>
          <m:t>×</m:t>
        </m:r>
      </m:oMath>
      <w:r>
        <w:rPr>
          <w:rFonts w:ascii="Times New Roman" w:hAnsi="Times New Roman" w:eastAsia="宋体" w:cs="Times New Roman"/>
        </w:rPr>
        <w:t>10</w:t>
      </w:r>
      <w:r>
        <w:rPr>
          <w:rFonts w:ascii="Times New Roman" w:hAnsi="Times New Roman" w:eastAsia="宋体" w:cs="Times New Roman"/>
          <w:vertAlign w:val="superscript"/>
        </w:rPr>
        <w:t>4</w:t>
      </w:r>
      <w:r>
        <w:rPr>
          <w:rFonts w:ascii="Times New Roman" w:hAnsi="Times New Roman" w:eastAsia="宋体" w:cs="Times New Roman"/>
        </w:rPr>
        <w:t>s</w:t>
      </w:r>
      <w:r>
        <w:rPr>
          <w:rFonts w:hint="eastAsia" w:ascii="Times New Roman" w:hAnsi="Times New Roman" w:eastAsia="宋体" w:cs="Times New Roman"/>
        </w:rPr>
        <w:sym w:font="Symbol" w:char="F0D7"/>
      </w:r>
      <w:r>
        <w:rPr>
          <w:rFonts w:ascii="Times New Roman" w:hAnsi="Times New Roman" w:eastAsia="宋体" w:cs="Times New Roman"/>
        </w:rPr>
        <w:t>day</w:t>
      </w:r>
      <w:r>
        <w:rPr>
          <w:rFonts w:ascii="Times New Roman" w:hAnsi="Times New Roman" w:eastAsia="宋体" w:cs="Times New Roman"/>
          <w:vertAlign w:val="superscript"/>
        </w:rPr>
        <w:t>-1</w:t>
      </w:r>
      <w:r>
        <w:rPr>
          <w:rFonts w:hint="eastAsia" w:ascii="Times New Roman" w:hAnsi="Times New Roman" w:eastAsia="宋体" w:cs="Times New Roman"/>
        </w:rPr>
        <w:t>）；</w:t>
      </w:r>
      <w:r>
        <w:rPr>
          <w:rFonts w:hint="eastAsia" w:ascii="Times New Roman" w:hAnsi="Times New Roman" w:eastAsia="宋体" w:cs="Times New Roman"/>
          <w:szCs w:val="21"/>
        </w:rPr>
        <w:t>DDF</w:t>
      </w:r>
      <w:r>
        <w:rPr>
          <w:rFonts w:ascii="Times New Roman" w:hAnsi="Times New Roman" w:eastAsia="宋体" w:cs="Times New Roman"/>
        </w:rPr>
        <w:t>为冻结指数</w:t>
      </w:r>
      <w:r>
        <w:rPr>
          <w:rFonts w:hint="eastAsia" w:ascii="Times New Roman" w:hAnsi="Times New Roman" w:eastAsia="宋体" w:cs="Times New Roman"/>
        </w:rPr>
        <w:t>（℃·</w:t>
      </w:r>
      <w:r>
        <w:rPr>
          <w:rFonts w:ascii="Times New Roman" w:hAnsi="Times New Roman" w:eastAsia="宋体" w:cs="Times New Roman"/>
        </w:rPr>
        <w:t>d</w:t>
      </w:r>
      <w:r>
        <w:rPr>
          <w:rFonts w:hint="eastAsia" w:ascii="Times New Roman" w:hAnsi="Times New Roman" w:eastAsia="宋体" w:cs="Times New Roman"/>
        </w:rPr>
        <w:t>），指地表日均温小于0℃的累加值</w:t>
      </w:r>
      <w:r>
        <w:rPr>
          <w:rFonts w:ascii="Times New Roman" w:hAnsi="Times New Roman" w:eastAsia="宋体" w:cs="Times New Roman"/>
        </w:rPr>
        <w:t>；</w:t>
      </w:r>
      <m:oMath>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t</m:t>
            </m:r>
            <m:ctrlPr>
              <w:rPr>
                <w:rFonts w:ascii="Cambria Math" w:hAnsi="Cambria Math" w:eastAsia="宋体" w:cs="Times New Roman"/>
                <w:i/>
              </w:rPr>
            </m:ctrlPr>
          </m:sub>
        </m:sSub>
      </m:oMath>
      <w:r>
        <w:rPr>
          <w:rFonts w:ascii="Times New Roman" w:hAnsi="Times New Roman" w:eastAsia="宋体" w:cs="Times New Roman"/>
        </w:rPr>
        <w:t>为日平均地表温度（℃）；</w:t>
      </w:r>
      <m:oMath>
        <m:sSub>
          <m:sSubPr>
            <m:ctrlPr>
              <w:rPr>
                <w:rFonts w:ascii="Cambria Math" w:hAnsi="Cambria Math" w:eastAsia="宋体" w:cs="Times New Roman"/>
                <w:i/>
              </w:rPr>
            </m:ctrlPr>
          </m:sSubPr>
          <m:e>
            <m:r>
              <m:rPr/>
              <w:rPr>
                <w:rFonts w:ascii="Cambria Math" w:hAnsi="Cambria Math" w:eastAsia="宋体" w:cs="Times New Roman"/>
              </w:rPr>
              <m:t>T</m:t>
            </m:r>
            <m:ctrlPr>
              <w:rPr>
                <w:rFonts w:ascii="Cambria Math" w:hAnsi="Cambria Math" w:eastAsia="宋体" w:cs="Times New Roman"/>
                <w:i/>
              </w:rPr>
            </m:ctrlPr>
          </m:e>
          <m:sub>
            <m:r>
              <m:rPr/>
              <w:rPr>
                <w:rFonts w:ascii="Cambria Math" w:hAnsi="Cambria Math" w:eastAsia="宋体" w:cs="Times New Roman"/>
              </w:rPr>
              <m:t>0</m:t>
            </m:r>
            <m:ctrlPr>
              <w:rPr>
                <w:rFonts w:ascii="Cambria Math" w:hAnsi="Cambria Math" w:eastAsia="宋体" w:cs="Times New Roman"/>
                <w:i/>
              </w:rPr>
            </m:ctrlPr>
          </m:sub>
        </m:sSub>
      </m:oMath>
      <w:r>
        <w:rPr>
          <w:rFonts w:ascii="Times New Roman" w:hAnsi="Times New Roman" w:eastAsia="宋体" w:cs="Times New Roman"/>
        </w:rPr>
        <w:t xml:space="preserve"> = 0</w:t>
      </w:r>
      <w:r>
        <w:rPr>
          <w:rFonts w:hint="eastAsia" w:ascii="Times New Roman" w:hAnsi="Times New Roman" w:eastAsia="宋体" w:cs="Times New Roman"/>
        </w:rPr>
        <w:t>；</w:t>
      </w:r>
      <m:oMath>
        <m:r>
          <m:rPr/>
          <w:rPr>
            <w:rFonts w:ascii="Cambria Math" w:hAnsi="Times New Roman" w:eastAsia="宋体" w:cs="Times New Roman"/>
          </w:rPr>
          <m:t>L</m:t>
        </m:r>
      </m:oMath>
      <w:r>
        <w:rPr>
          <w:rFonts w:ascii="Times New Roman" w:hAnsi="Times New Roman" w:eastAsia="宋体" w:cs="Times New Roman"/>
        </w:rPr>
        <w:t>为</w:t>
      </w:r>
      <w:r>
        <w:rPr>
          <w:rFonts w:hint="eastAsia" w:ascii="Times New Roman" w:hAnsi="Times New Roman" w:eastAsia="宋体" w:cs="Times New Roman"/>
        </w:rPr>
        <w:t>冰的融化</w:t>
      </w:r>
      <w:r>
        <w:rPr>
          <w:rFonts w:ascii="Times New Roman" w:hAnsi="Times New Roman" w:eastAsia="宋体" w:cs="Times New Roman"/>
        </w:rPr>
        <w:t>潜热</w:t>
      </w:r>
      <w:r>
        <w:rPr>
          <w:rFonts w:hint="eastAsia" w:ascii="Times New Roman" w:hAnsi="Times New Roman" w:eastAsia="宋体" w:cs="Times New Roman"/>
        </w:rPr>
        <w:t>（</w:t>
      </w:r>
      <w:r>
        <w:rPr>
          <w:rFonts w:ascii="Times New Roman" w:hAnsi="Times New Roman" w:eastAsia="宋体" w:cs="Times New Roman"/>
        </w:rPr>
        <w:t>3.34</w:t>
      </w:r>
      <m:oMath>
        <m:r>
          <m:rPr>
            <m:sty m:val="p"/>
          </m:rPr>
          <w:rPr>
            <w:rFonts w:ascii="Cambria Math" w:hAnsi="Cambria Math" w:eastAsia="宋体" w:cs="Times New Roman"/>
          </w:rPr>
          <m:t>×</m:t>
        </m:r>
      </m:oMath>
      <w:r>
        <w:rPr>
          <w:rFonts w:ascii="Times New Roman" w:hAnsi="Times New Roman" w:eastAsia="宋体" w:cs="Times New Roman"/>
        </w:rPr>
        <w:t>10</w:t>
      </w:r>
      <w:r>
        <w:rPr>
          <w:rFonts w:ascii="Times New Roman" w:hAnsi="Times New Roman" w:eastAsia="宋体" w:cs="Times New Roman"/>
          <w:vertAlign w:val="superscript"/>
        </w:rPr>
        <w:t>5</w:t>
      </w:r>
      <w:r>
        <w:rPr>
          <w:rFonts w:ascii="Times New Roman" w:hAnsi="Times New Roman" w:eastAsia="宋体" w:cs="Times New Roman"/>
        </w:rPr>
        <w:t xml:space="preserve"> J</w:t>
      </w:r>
      <w:r>
        <w:rPr>
          <w:rFonts w:hint="eastAsia" w:ascii="Times New Roman" w:hAnsi="Times New Roman" w:eastAsia="宋体" w:cs="Times New Roman"/>
        </w:rPr>
        <w:t>·</w:t>
      </w:r>
      <w:r>
        <w:rPr>
          <w:rFonts w:ascii="Times New Roman" w:hAnsi="Times New Roman" w:eastAsia="宋体" w:cs="Times New Roman"/>
        </w:rPr>
        <w:t>kg</w:t>
      </w:r>
      <w:r>
        <w:rPr>
          <w:rFonts w:ascii="Times New Roman" w:hAnsi="Times New Roman" w:eastAsia="宋体" w:cs="Times New Roman"/>
          <w:vertAlign w:val="superscript"/>
        </w:rPr>
        <w:t>-1</w:t>
      </w:r>
      <w:r>
        <w:rPr>
          <w:rFonts w:hint="eastAsia" w:ascii="Times New Roman" w:hAnsi="Times New Roman" w:eastAsia="宋体" w:cs="Times New Roman"/>
        </w:rPr>
        <w:t>）</w:t>
      </w:r>
      <w:r>
        <w:rPr>
          <w:rFonts w:ascii="Times New Roman" w:hAnsi="Times New Roman" w:eastAsia="宋体" w:cs="Times New Roman"/>
        </w:rPr>
        <w:t>；</w:t>
      </w:r>
      <m:oMath>
        <m:r>
          <m:rPr/>
          <w:rPr>
            <w:rFonts w:ascii="Cambria Math" w:hAnsi="Cambria Math" w:eastAsia="宋体" w:cs="Times New Roman"/>
          </w:rPr>
          <m:t>ρ</m:t>
        </m:r>
      </m:oMath>
      <w:r>
        <w:rPr>
          <w:rFonts w:ascii="Times New Roman" w:hAnsi="Times New Roman" w:eastAsia="宋体" w:cs="Times New Roman"/>
        </w:rPr>
        <w:t>为</w:t>
      </w:r>
      <w:r>
        <w:rPr>
          <w:rFonts w:hint="eastAsia" w:ascii="Times New Roman" w:hAnsi="Times New Roman" w:eastAsia="宋体" w:cs="Times New Roman"/>
        </w:rPr>
        <w:t>土壤的干容重（</w:t>
      </w:r>
      <w:r>
        <w:rPr>
          <w:rFonts w:ascii="Times New Roman" w:hAnsi="Times New Roman" w:eastAsia="宋体" w:cs="Times New Roman"/>
        </w:rPr>
        <w:t>kg</w:t>
      </w:r>
      <w:r>
        <w:rPr>
          <w:rFonts w:hint="eastAsia" w:ascii="Times New Roman" w:hAnsi="Times New Roman" w:eastAsia="宋体" w:cs="Times New Roman"/>
        </w:rPr>
        <w:t>·</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rPr>
        <w:t>）</w:t>
      </w:r>
      <w:r>
        <w:rPr>
          <w:rFonts w:ascii="Times New Roman" w:hAnsi="Times New Roman" w:eastAsia="宋体" w:cs="Times New Roman"/>
        </w:rPr>
        <w:t>；</w:t>
      </w:r>
      <m:oMath>
        <m:r>
          <m:rPr/>
          <w:rPr>
            <w:rFonts w:ascii="Cambria Math" w:hAnsi="Cambria Math" w:eastAsia="宋体" w:cs="Times New Roman"/>
          </w:rPr>
          <m:t>w</m:t>
        </m:r>
      </m:oMath>
      <w:r>
        <w:rPr>
          <w:rFonts w:ascii="Times New Roman" w:hAnsi="Times New Roman" w:eastAsia="宋体" w:cs="Times New Roman"/>
        </w:rPr>
        <w:t>为</w:t>
      </w:r>
      <w:r>
        <w:rPr>
          <w:rFonts w:hint="eastAsia" w:ascii="Times New Roman" w:hAnsi="Times New Roman" w:eastAsia="宋体" w:cs="Times New Roman"/>
        </w:rPr>
        <w:t>总</w:t>
      </w:r>
      <w:r>
        <w:rPr>
          <w:rFonts w:ascii="Times New Roman" w:hAnsi="Times New Roman" w:eastAsia="宋体" w:cs="Times New Roman"/>
        </w:rPr>
        <w:t>含水量</w:t>
      </w:r>
      <w:r>
        <w:rPr>
          <w:rFonts w:hint="eastAsia" w:ascii="Times New Roman" w:hAnsi="Times New Roman" w:eastAsia="宋体" w:cs="Times New Roman"/>
        </w:rPr>
        <w:t>（%）；</w:t>
      </w:r>
      <m:oMath>
        <m:sSub>
          <m:sSubPr>
            <m:ctrlPr>
              <w:rPr>
                <w:rFonts w:ascii="Cambria Math" w:hAnsi="Cambria Math" w:eastAsia="宋体" w:cs="Times New Roman"/>
                <w:i/>
              </w:rPr>
            </m:ctrlPr>
          </m:sSubPr>
          <m:e>
            <m:r>
              <m:rPr/>
              <w:rPr>
                <w:rFonts w:hint="eastAsia" w:ascii="Cambria Math" w:hAnsi="Cambria Math" w:eastAsia="宋体" w:cs="Times New Roman"/>
              </w:rPr>
              <m:t>w</m:t>
            </m:r>
            <m:ctrlPr>
              <w:rPr>
                <w:rFonts w:ascii="Cambria Math" w:hAnsi="Cambria Math" w:eastAsia="宋体" w:cs="Times New Roman"/>
                <w:i/>
              </w:rPr>
            </m:ctrlPr>
          </m:e>
          <m:sub>
            <m:r>
              <m:rPr/>
              <w:rPr>
                <w:rFonts w:ascii="Cambria Math" w:hAnsi="Cambria Math" w:eastAsia="宋体" w:cs="Times New Roman"/>
              </w:rPr>
              <m:t>u</m:t>
            </m:r>
            <m:ctrlPr>
              <w:rPr>
                <w:rFonts w:ascii="Cambria Math" w:hAnsi="Cambria Math" w:eastAsia="宋体" w:cs="Times New Roman"/>
                <w:i/>
              </w:rPr>
            </m:ctrlPr>
          </m:sub>
        </m:sSub>
      </m:oMath>
      <w:r>
        <w:rPr>
          <w:rFonts w:ascii="Times New Roman" w:hAnsi="Times New Roman" w:eastAsia="宋体" w:cs="Times New Roman"/>
        </w:rPr>
        <w:t>为</w:t>
      </w:r>
      <w:r>
        <w:rPr>
          <w:rFonts w:hint="eastAsia" w:ascii="Times New Roman" w:hAnsi="Times New Roman" w:eastAsia="宋体" w:cs="Times New Roman"/>
        </w:rPr>
        <w:t>未冻水</w:t>
      </w:r>
      <w:r>
        <w:rPr>
          <w:rFonts w:ascii="Times New Roman" w:hAnsi="Times New Roman" w:eastAsia="宋体" w:cs="Times New Roman"/>
        </w:rPr>
        <w:t>含量</w:t>
      </w:r>
      <w:r>
        <w:rPr>
          <w:rFonts w:hint="eastAsia" w:ascii="Times New Roman" w:hAnsi="Times New Roman" w:eastAsia="宋体" w:cs="Times New Roman"/>
        </w:rPr>
        <w:t>（%）</w:t>
      </w:r>
      <w:r>
        <w:rPr>
          <w:rFonts w:ascii="Times New Roman" w:hAnsi="Times New Roman" w:eastAsia="宋体" w:cs="Times New Roman"/>
        </w:rPr>
        <w:t>。</w:t>
      </w:r>
      <w:bookmarkStart w:id="9" w:name="_Hlk205977469"/>
    </w:p>
    <w:p>
      <w:pPr>
        <w:spacing w:after="0" w:line="240" w:lineRule="auto"/>
        <w:ind w:firstLine="420" w:firstLineChars="200"/>
        <w:rPr>
          <w:rFonts w:ascii="Times New Roman" w:hAnsi="Times New Roman" w:eastAsia="宋体" w:cs="Times New Roman"/>
        </w:rPr>
      </w:pPr>
      <w:bookmarkStart w:id="10" w:name="_Hlk209443297"/>
      <w:r>
        <w:rPr>
          <w:rFonts w:hint="eastAsia" w:ascii="Times New Roman" w:hAnsi="Times New Roman" w:eastAsia="宋体" w:cs="Times New Roman"/>
        </w:rPr>
        <w:t>参考前人在本流域的研究成果</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_Ref205977142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[28</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_Ref205977102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29]</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r>
        <w:rPr>
          <w:rFonts w:ascii="Times New Roman" w:hAnsi="Times New Roman" w:eastAsia="宋体" w:cs="Times New Roman"/>
        </w:rPr>
        <w:t>模型关键参数取值与确定方法如下</w:t>
      </w:r>
      <w:r>
        <w:rPr>
          <w:rFonts w:hint="eastAsia" w:ascii="Times New Roman" w:hAnsi="Times New Roman" w:eastAsia="宋体" w:cs="Times New Roman"/>
        </w:rPr>
        <w:t>：</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土壤热传导率</w:t>
      </w:r>
      <m:oMath>
        <m:r>
          <m:rPr/>
          <w:rPr>
            <w:rFonts w:ascii="Cambria Math" w:hAnsi="Times New Roman" w:eastAsia="宋体" w:cs="Times New Roman"/>
          </w:rPr>
          <m:t>K</m:t>
        </m:r>
      </m:oMath>
      <w:r>
        <w:rPr>
          <w:rFonts w:hint="eastAsia" w:ascii="Times New Roman" w:hAnsi="Times New Roman" w:eastAsia="宋体" w:cs="Times New Roman"/>
        </w:rPr>
        <w:t>：从3个土壤采样点（牙克石、海拉尔、阿尔山）的质地分析并采用IDW 插值获取流域空间分布数据，</w:t>
      </w:r>
      <w:r>
        <w:rPr>
          <w:rFonts w:ascii="Times New Roman" w:hAnsi="Times New Roman" w:eastAsia="宋体" w:cs="Times New Roman"/>
        </w:rPr>
        <w:t>上游为有机土，</w:t>
      </w:r>
      <m:oMath>
        <m:r>
          <m:rPr/>
          <w:rPr>
            <w:rFonts w:ascii="Cambria Math" w:hAnsi="Times New Roman" w:eastAsia="宋体" w:cs="Times New Roman"/>
          </w:rPr>
          <m:t>K</m:t>
        </m:r>
      </m:oMath>
      <w:r>
        <w:rPr>
          <w:rFonts w:ascii="Times New Roman" w:hAnsi="Times New Roman" w:eastAsia="宋体" w:cs="Times New Roman"/>
        </w:rPr>
        <w:t>=1.2</w:t>
      </w:r>
      <w:r>
        <w:rPr>
          <w:rFonts w:ascii="Times New Roman" w:hAnsi="Times New Roman" w:eastAsia="宋体" w:cs="Times New Roman"/>
          <w:szCs w:val="21"/>
        </w:rPr>
        <w:t>W</w:t>
      </w:r>
      <w:r>
        <w:rPr>
          <w:rFonts w:hint="eastAsia" w:ascii="Times New Roman" w:hAnsi="Times New Roman" w:eastAsia="宋体" w:cs="Times New Roman"/>
          <w:szCs w:val="21"/>
        </w:rPr>
        <w:t>·</w:t>
      </w:r>
      <w:r>
        <w:rPr>
          <w:rFonts w:ascii="Times New Roman" w:hAnsi="Times New Roman" w:eastAsia="宋体" w:cs="Times New Roman"/>
          <w:szCs w:val="21"/>
        </w:rPr>
        <w:t>m</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vertAlign w:val="superscript"/>
        </w:rPr>
        <w:t>-1</w:t>
      </w:r>
      <w:r>
        <w:rPr>
          <w:rFonts w:hint="eastAsia" w:ascii="Times New Roman" w:hAnsi="Times New Roman" w:eastAsia="宋体" w:cs="Times New Roman"/>
        </w:rPr>
        <w:t>，</w:t>
      </w:r>
      <w:r>
        <w:rPr>
          <w:rFonts w:ascii="Times New Roman" w:hAnsi="Times New Roman" w:eastAsia="宋体" w:cs="Times New Roman"/>
        </w:rPr>
        <w:t>中游为壤土</w:t>
      </w:r>
      <w:r>
        <w:rPr>
          <w:rFonts w:hint="eastAsia" w:ascii="Times New Roman" w:hAnsi="Times New Roman" w:eastAsia="宋体" w:cs="Times New Roman"/>
        </w:rPr>
        <w:t>，</w:t>
      </w:r>
      <m:oMath>
        <m:r>
          <m:rPr/>
          <w:rPr>
            <w:rFonts w:ascii="Cambria Math" w:hAnsi="Times New Roman" w:eastAsia="宋体" w:cs="Times New Roman"/>
          </w:rPr>
          <m:t>K</m:t>
        </m:r>
      </m:oMath>
      <w:r>
        <w:rPr>
          <w:rFonts w:ascii="Times New Roman" w:hAnsi="Times New Roman" w:eastAsia="宋体" w:cs="Times New Roman"/>
        </w:rPr>
        <w:t>=1.4</w:t>
      </w:r>
      <w:r>
        <w:rPr>
          <w:rFonts w:ascii="Times New Roman" w:hAnsi="Times New Roman" w:eastAsia="宋体" w:cs="Times New Roman"/>
          <w:szCs w:val="21"/>
        </w:rPr>
        <w:t>W</w:t>
      </w:r>
      <w:r>
        <w:rPr>
          <w:rFonts w:hint="eastAsia" w:ascii="Times New Roman" w:hAnsi="Times New Roman" w:eastAsia="宋体" w:cs="Times New Roman"/>
          <w:szCs w:val="21"/>
        </w:rPr>
        <w:t>·</w:t>
      </w:r>
      <w:r>
        <w:rPr>
          <w:rFonts w:ascii="Times New Roman" w:hAnsi="Times New Roman" w:eastAsia="宋体" w:cs="Times New Roman"/>
          <w:szCs w:val="21"/>
        </w:rPr>
        <w:t>m</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vertAlign w:val="superscript"/>
        </w:rPr>
        <w:t>-1</w:t>
      </w:r>
      <w:r>
        <w:rPr>
          <w:rFonts w:hint="eastAsia" w:ascii="Times New Roman" w:hAnsi="Times New Roman" w:eastAsia="宋体" w:cs="Times New Roman"/>
        </w:rPr>
        <w:t>，</w:t>
      </w:r>
      <w:r>
        <w:rPr>
          <w:rFonts w:ascii="Times New Roman" w:hAnsi="Times New Roman" w:eastAsia="宋体" w:cs="Times New Roman"/>
        </w:rPr>
        <w:t>下游为砂壤土，</w:t>
      </w:r>
      <m:oMath>
        <m:r>
          <m:rPr/>
          <w:rPr>
            <w:rFonts w:ascii="Cambria Math" w:hAnsi="Times New Roman" w:eastAsia="宋体" w:cs="Times New Roman"/>
          </w:rPr>
          <m:t>K</m:t>
        </m:r>
      </m:oMath>
      <w:r>
        <w:rPr>
          <w:rFonts w:ascii="Times New Roman" w:hAnsi="Times New Roman" w:eastAsia="宋体" w:cs="Times New Roman"/>
        </w:rPr>
        <w:t>=1.5</w:t>
      </w:r>
      <w:r>
        <w:rPr>
          <w:rFonts w:ascii="Times New Roman" w:hAnsi="Times New Roman" w:eastAsia="宋体" w:cs="Times New Roman"/>
          <w:szCs w:val="21"/>
        </w:rPr>
        <w:t>W</w:t>
      </w:r>
      <w:r>
        <w:rPr>
          <w:rFonts w:hint="eastAsia" w:ascii="Times New Roman" w:hAnsi="Times New Roman" w:eastAsia="宋体" w:cs="Times New Roman"/>
          <w:szCs w:val="21"/>
        </w:rPr>
        <w:t>·</w:t>
      </w:r>
      <w:r>
        <w:rPr>
          <w:rFonts w:ascii="Times New Roman" w:hAnsi="Times New Roman" w:eastAsia="宋体" w:cs="Times New Roman"/>
          <w:szCs w:val="21"/>
        </w:rPr>
        <w:t>m</w:t>
      </w:r>
      <w:r>
        <w:rPr>
          <w:rFonts w:ascii="Times New Roman" w:hAnsi="Times New Roman" w:eastAsia="宋体" w:cs="Times New Roman"/>
          <w:szCs w:val="21"/>
          <w:vertAlign w:val="superscript"/>
        </w:rPr>
        <w:t>-1</w:t>
      </w:r>
      <w:r>
        <w:rPr>
          <w:rFonts w:hint="eastAsia" w:ascii="Times New Roman" w:hAnsi="Times New Roman" w:eastAsia="宋体" w:cs="Times New Roman"/>
          <w:szCs w:val="21"/>
        </w:rPr>
        <w:t>·℃</w:t>
      </w:r>
      <w:r>
        <w:rPr>
          <w:rFonts w:ascii="Times New Roman" w:hAnsi="Times New Roman" w:eastAsia="宋体" w:cs="Times New Roman"/>
          <w:szCs w:val="21"/>
          <w:vertAlign w:val="superscript"/>
        </w:rPr>
        <w:t>-1</w:t>
      </w:r>
      <w:r>
        <w:rPr>
          <w:rFonts w:hint="eastAsia" w:ascii="Times New Roman" w:hAnsi="Times New Roman" w:eastAsia="宋体" w:cs="Times New Roman"/>
        </w:rPr>
        <w:t>；</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冻结</w:t>
      </w:r>
      <w:r>
        <w:rPr>
          <w:rFonts w:hint="eastAsia" w:ascii="Times New Roman" w:hAnsi="Times New Roman" w:eastAsia="宋体" w:cs="Times New Roman"/>
          <w:i/>
          <w:iCs/>
        </w:rPr>
        <w:t>N</w:t>
      </w:r>
      <w:r>
        <w:rPr>
          <w:rFonts w:hint="eastAsia" w:ascii="Times New Roman" w:hAnsi="Times New Roman" w:eastAsia="宋体" w:cs="Times New Roman"/>
        </w:rPr>
        <w:t>因子</w:t>
      </w:r>
      <m:oMath>
        <m:sSub>
          <m:sSubPr>
            <m:ctrlPr>
              <w:rPr>
                <w:rFonts w:ascii="Cambria Math" w:hAnsi="Cambria Math" w:eastAsia="宋体" w:cs="Times New Roman"/>
                <w:i/>
              </w:rPr>
            </m:ctrlPr>
          </m:sSubPr>
          <m:e>
            <m:r>
              <m:rPr/>
              <w:rPr>
                <w:rFonts w:ascii="Cambria Math" w:hAnsi="Cambria Math" w:eastAsia="宋体" w:cs="Times New Roman"/>
              </w:rPr>
              <m:t>n</m:t>
            </m:r>
            <m:ctrlPr>
              <w:rPr>
                <w:rFonts w:ascii="Cambria Math" w:hAnsi="Cambria Math" w:eastAsia="宋体" w:cs="Times New Roman"/>
                <w:i/>
              </w:rPr>
            </m:ctrlPr>
          </m:e>
          <m:sub>
            <m:r>
              <m:rPr/>
              <w:rPr>
                <w:rFonts w:ascii="Cambria Math" w:hAnsi="Cambria Math" w:eastAsia="宋体" w:cs="Times New Roman"/>
              </w:rPr>
              <m:t>f</m:t>
            </m:r>
            <m:ctrlPr>
              <w:rPr>
                <w:rFonts w:ascii="Cambria Math" w:hAnsi="Cambria Math" w:eastAsia="宋体" w:cs="Times New Roman"/>
                <w:i/>
              </w:rPr>
            </m:ctrlPr>
          </m:sub>
        </m:sSub>
      </m:oMath>
      <w:r>
        <w:rPr>
          <w:rFonts w:hint="eastAsia" w:ascii="Times New Roman" w:hAnsi="Times New Roman" w:eastAsia="宋体" w:cs="Times New Roman"/>
        </w:rPr>
        <w:t>：利用满洲里站 2000—2012 年地表温度与气温观测数据，计算得</w:t>
      </w:r>
      <m:oMath>
        <m:sSub>
          <m:sSubPr>
            <m:ctrlPr>
              <w:rPr>
                <w:rFonts w:ascii="Cambria Math" w:hAnsi="Cambria Math" w:eastAsia="宋体" w:cs="Times New Roman"/>
                <w:i/>
              </w:rPr>
            </m:ctrlPr>
          </m:sSubPr>
          <m:e>
            <m:r>
              <m:rPr/>
              <w:rPr>
                <w:rFonts w:ascii="Cambria Math" w:hAnsi="Cambria Math" w:eastAsia="宋体" w:cs="Times New Roman"/>
              </w:rPr>
              <m:t>n</m:t>
            </m:r>
            <m:ctrlPr>
              <w:rPr>
                <w:rFonts w:ascii="Cambria Math" w:hAnsi="Cambria Math" w:eastAsia="宋体" w:cs="Times New Roman"/>
                <w:i/>
              </w:rPr>
            </m:ctrlPr>
          </m:e>
          <m:sub>
            <m:r>
              <m:rPr/>
              <w:rPr>
                <w:rFonts w:ascii="Cambria Math" w:hAnsi="Cambria Math" w:eastAsia="宋体" w:cs="Times New Roman"/>
              </w:rPr>
              <m:t>f</m:t>
            </m:r>
            <m:ctrlPr>
              <w:rPr>
                <w:rFonts w:ascii="Cambria Math" w:hAnsi="Cambria Math" w:eastAsia="宋体" w:cs="Times New Roman"/>
                <w:i/>
              </w:rPr>
            </m:ctrlPr>
          </m:sub>
        </m:sSub>
      </m:oMath>
      <w:r>
        <w:rPr>
          <w:rFonts w:hint="eastAsia" w:ascii="Times New Roman" w:hAnsi="Times New Roman" w:eastAsia="宋体" w:cs="Times New Roman"/>
        </w:rPr>
        <w:t>=1.1~1.3，取均值 1.2 作为流域参数；</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土壤干容重</w:t>
      </w:r>
      <m:oMath>
        <m:r>
          <m:rPr/>
          <w:rPr>
            <w:rFonts w:ascii="Cambria Math" w:hAnsi="Cambria Math" w:eastAsia="宋体" w:cs="Times New Roman"/>
          </w:rPr>
          <m:t>ρ</m:t>
        </m:r>
      </m:oMath>
      <w:r>
        <w:rPr>
          <w:rFonts w:hint="eastAsia" w:ascii="Times New Roman" w:hAnsi="Times New Roman" w:eastAsia="宋体" w:cs="Times New Roman"/>
        </w:rPr>
        <w:t>：参考东北寒区土壤普查数据，有机土</w:t>
      </w:r>
      <m:oMath>
        <m:r>
          <m:rPr/>
          <w:rPr>
            <w:rFonts w:ascii="Cambria Math" w:hAnsi="Cambria Math" w:eastAsia="宋体" w:cs="Times New Roman"/>
          </w:rPr>
          <m:t>ρ</m:t>
        </m:r>
      </m:oMath>
      <w:r>
        <w:rPr>
          <w:rFonts w:ascii="Times New Roman" w:hAnsi="Times New Roman" w:eastAsia="宋体" w:cs="Times New Roman"/>
        </w:rPr>
        <w:t>=1.1×10³ kg</w:t>
      </w:r>
      <w:r>
        <w:rPr>
          <w:rFonts w:hint="eastAsia" w:ascii="Times New Roman" w:hAnsi="Times New Roman" w:eastAsia="宋体" w:cs="Times New Roman"/>
        </w:rPr>
        <w:t>·</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rPr>
        <w:t>，壤土</w:t>
      </w:r>
      <m:oMath>
        <m:r>
          <m:rPr/>
          <w:rPr>
            <w:rFonts w:ascii="Cambria Math" w:hAnsi="Cambria Math" w:eastAsia="宋体" w:cs="Times New Roman"/>
          </w:rPr>
          <m:t>ρ</m:t>
        </m:r>
      </m:oMath>
      <w:r>
        <w:rPr>
          <w:rFonts w:ascii="Times New Roman" w:hAnsi="Times New Roman" w:eastAsia="宋体" w:cs="Times New Roman"/>
        </w:rPr>
        <w:t>=1.3×10³ kg</w:t>
      </w:r>
      <w:r>
        <w:rPr>
          <w:rFonts w:hint="eastAsia" w:ascii="Times New Roman" w:hAnsi="Times New Roman" w:eastAsia="宋体" w:cs="Times New Roman"/>
        </w:rPr>
        <w:t>·</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rPr>
        <w:t>，砂壤土</w:t>
      </w:r>
      <m:oMath>
        <m:r>
          <m:rPr/>
          <w:rPr>
            <w:rFonts w:ascii="Cambria Math" w:hAnsi="Cambria Math" w:eastAsia="宋体" w:cs="Times New Roman"/>
          </w:rPr>
          <m:t>ρ</m:t>
        </m:r>
      </m:oMath>
      <w:r>
        <w:rPr>
          <w:rFonts w:ascii="Times New Roman" w:hAnsi="Times New Roman" w:eastAsia="宋体" w:cs="Times New Roman"/>
        </w:rPr>
        <w:t>=1.5×10³ kg</w:t>
      </w:r>
      <w:r>
        <w:rPr>
          <w:rFonts w:hint="eastAsia" w:ascii="Times New Roman" w:hAnsi="Times New Roman" w:eastAsia="宋体" w:cs="Times New Roman"/>
        </w:rPr>
        <w:t>·</w:t>
      </w:r>
      <w:r>
        <w:rPr>
          <w:rFonts w:ascii="Times New Roman" w:hAnsi="Times New Roman" w:eastAsia="宋体" w:cs="Times New Roman"/>
        </w:rPr>
        <w:t>m</w:t>
      </w:r>
      <w:r>
        <w:rPr>
          <w:rFonts w:ascii="Times New Roman" w:hAnsi="Times New Roman" w:eastAsia="宋体" w:cs="Times New Roman"/>
          <w:vertAlign w:val="superscript"/>
        </w:rPr>
        <w:t>-3</w:t>
      </w:r>
      <w:r>
        <w:rPr>
          <w:rFonts w:hint="eastAsia" w:ascii="Times New Roman" w:hAnsi="Times New Roman" w:eastAsia="宋体" w:cs="Times New Roman"/>
        </w:rPr>
        <w:t>；</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土壤总含水量</w:t>
      </w:r>
      <m:oMath>
        <m:r>
          <m:rPr/>
          <w:rPr>
            <w:rFonts w:ascii="Cambria Math" w:hAnsi="Cambria Math" w:eastAsia="宋体" w:cs="Times New Roman"/>
          </w:rPr>
          <m:t>w</m:t>
        </m:r>
      </m:oMath>
      <w:r>
        <w:rPr>
          <w:rFonts w:hint="eastAsia" w:ascii="Times New Roman" w:hAnsi="Times New Roman" w:eastAsia="宋体" w:cs="Times New Roman"/>
        </w:rPr>
        <w:t>、冻土中的未冻水含量</w:t>
      </w:r>
      <w:bookmarkEnd w:id="9"/>
      <m:oMath>
        <m:sSub>
          <m:sSubPr>
            <m:ctrlPr>
              <w:rPr>
                <w:rFonts w:ascii="Cambria Math" w:hAnsi="Cambria Math" w:eastAsia="宋体" w:cs="Times New Roman"/>
                <w:i/>
              </w:rPr>
            </m:ctrlPr>
          </m:sSubPr>
          <m:e>
            <m:r>
              <m:rPr/>
              <w:rPr>
                <w:rFonts w:hint="eastAsia" w:ascii="Cambria Math" w:hAnsi="Cambria Math" w:eastAsia="宋体" w:cs="Times New Roman"/>
              </w:rPr>
              <m:t>w</m:t>
            </m:r>
            <m:ctrlPr>
              <w:rPr>
                <w:rFonts w:ascii="Cambria Math" w:hAnsi="Cambria Math" w:eastAsia="宋体" w:cs="Times New Roman"/>
                <w:i/>
              </w:rPr>
            </m:ctrlPr>
          </m:e>
          <m:sub>
            <m:r>
              <m:rPr/>
              <w:rPr>
                <w:rFonts w:ascii="Cambria Math" w:hAnsi="Cambria Math" w:eastAsia="宋体" w:cs="Times New Roman"/>
              </w:rPr>
              <m:t>u</m:t>
            </m:r>
            <m:ctrlPr>
              <w:rPr>
                <w:rFonts w:ascii="Cambria Math" w:hAnsi="Cambria Math" w:eastAsia="宋体" w:cs="Times New Roman"/>
                <w:i/>
              </w:rPr>
            </m:ctrlPr>
          </m:sub>
        </m:sSub>
      </m:oMath>
      <w:r>
        <w:rPr>
          <w:rFonts w:hint="eastAsia" w:ascii="Times New Roman" w:hAnsi="Times New Roman" w:eastAsia="宋体" w:cs="Times New Roman"/>
        </w:rPr>
        <w:t>：</w:t>
      </w:r>
      <w:r>
        <w:rPr>
          <w:rFonts w:ascii="Times New Roman" w:hAnsi="Times New Roman" w:eastAsia="宋体" w:cs="Times New Roman"/>
        </w:rPr>
        <w:t>基于冻土站实测数据（</w:t>
      </w:r>
      <m:oMath>
        <m:r>
          <m:rPr/>
          <w:rPr>
            <w:rFonts w:ascii="Cambria Math" w:hAnsi="Cambria Math" w:eastAsia="宋体" w:cs="Times New Roman"/>
          </w:rPr>
          <m:t>w</m:t>
        </m:r>
      </m:oMath>
      <w:r>
        <w:rPr>
          <w:rFonts w:ascii="Times New Roman" w:hAnsi="Times New Roman" w:eastAsia="宋体" w:cs="Times New Roman"/>
        </w:rPr>
        <w:t>=25%~35%，</w:t>
      </w:r>
      <m:oMath>
        <m:sSub>
          <m:sSubPr>
            <m:ctrlPr>
              <w:rPr>
                <w:rFonts w:ascii="Cambria Math" w:hAnsi="Cambria Math" w:eastAsia="宋体" w:cs="Times New Roman"/>
                <w:i/>
              </w:rPr>
            </m:ctrlPr>
          </m:sSubPr>
          <m:e>
            <m:r>
              <m:rPr/>
              <w:rPr>
                <w:rFonts w:hint="eastAsia" w:ascii="Cambria Math" w:hAnsi="Cambria Math" w:eastAsia="宋体" w:cs="Times New Roman"/>
              </w:rPr>
              <m:t>w</m:t>
            </m:r>
            <m:ctrlPr>
              <w:rPr>
                <w:rFonts w:ascii="Cambria Math" w:hAnsi="Cambria Math" w:eastAsia="宋体" w:cs="Times New Roman"/>
                <w:i/>
              </w:rPr>
            </m:ctrlPr>
          </m:e>
          <m:sub>
            <m:r>
              <m:rPr/>
              <w:rPr>
                <w:rFonts w:ascii="Cambria Math" w:hAnsi="Cambria Math" w:eastAsia="宋体" w:cs="Times New Roman"/>
              </w:rPr>
              <m:t>u</m:t>
            </m:r>
            <m:ctrlPr>
              <w:rPr>
                <w:rFonts w:ascii="Cambria Math" w:hAnsi="Cambria Math" w:eastAsia="宋体" w:cs="Times New Roman"/>
                <w:i/>
              </w:rPr>
            </m:ctrlPr>
          </m:sub>
        </m:sSub>
      </m:oMath>
      <w:r>
        <w:rPr>
          <w:rFonts w:ascii="Times New Roman" w:hAnsi="Times New Roman" w:eastAsia="宋体" w:cs="Times New Roman"/>
        </w:rPr>
        <w:t>=5%~8%），结合</w:t>
      </w:r>
      <w:r>
        <w:rPr>
          <w:rFonts w:ascii="Times New Roman" w:hAnsi="Times New Roman" w:eastAsia="宋体" w:cs="Times New Roman"/>
          <w:i/>
          <w:lang w:val="en"/>
        </w:rPr>
        <w:t>NDVI</w:t>
      </w:r>
      <w:r>
        <w:rPr>
          <w:rFonts w:ascii="Times New Roman" w:hAnsi="Times New Roman" w:eastAsia="宋体" w:cs="Times New Roman"/>
        </w:rPr>
        <w:t>反演的植被覆盖度修正（植被覆盖高区</w:t>
      </w:r>
      <m:oMath>
        <m:r>
          <m:rPr/>
          <w:rPr>
            <w:rFonts w:ascii="Cambria Math" w:hAnsi="Cambria Math" w:eastAsia="宋体" w:cs="Times New Roman"/>
          </w:rPr>
          <m:t>w</m:t>
        </m:r>
      </m:oMath>
      <w:r>
        <w:rPr>
          <w:rFonts w:ascii="Times New Roman" w:hAnsi="Times New Roman" w:eastAsia="宋体" w:cs="Times New Roman"/>
        </w:rPr>
        <w:t>偏高 10%）。</w:t>
      </w:r>
    </w:p>
    <w:bookmarkEnd w:id="10"/>
    <w:p>
      <w:pPr>
        <w:spacing w:after="0" w:line="240" w:lineRule="auto"/>
        <w:rPr>
          <w:rFonts w:ascii="Times New Roman" w:hAnsi="Times New Roman" w:eastAsia="楷体" w:cs="Times New Roman"/>
        </w:rPr>
      </w:pPr>
      <w:r>
        <w:rPr>
          <w:rFonts w:hint="eastAsia" w:ascii="Times New Roman" w:hAnsi="Times New Roman" w:eastAsia="楷体" w:cs="Times New Roman"/>
        </w:rPr>
        <w:t>2.1.3</w:t>
      </w:r>
      <w:r>
        <w:rPr>
          <w:rFonts w:ascii="Times New Roman" w:hAnsi="Times New Roman" w:eastAsia="楷体" w:cs="Times New Roman"/>
        </w:rPr>
        <w:t xml:space="preserve"> </w:t>
      </w:r>
      <w:r>
        <w:rPr>
          <w:rFonts w:hint="eastAsia" w:ascii="Times New Roman" w:hAnsi="Times New Roman" w:eastAsia="楷体" w:cs="Times New Roman"/>
        </w:rPr>
        <w:t>灰色关联度法</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灰色关联度法是建立在定性与定量研究相结合的基础上，是灰色系统理论中用于进行</w:t>
      </w:r>
      <w:r>
        <w:rPr>
          <w:rFonts w:hint="eastAsia" w:ascii="Times New Roman" w:hAnsi="Times New Roman" w:eastAsia="宋体" w:cs="Times New Roman"/>
          <w:szCs w:val="21"/>
        </w:rPr>
        <w:t>系统分析</w:t>
      </w:r>
      <w:r>
        <w:rPr>
          <w:rFonts w:hint="eastAsia" w:ascii="Times New Roman" w:hAnsi="Times New Roman" w:eastAsia="宋体" w:cs="Times New Roman"/>
        </w:rPr>
        <w:t>的一种基本方法</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_Ref194053071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[30]</w:t>
      </w:r>
      <w:r>
        <w:rPr>
          <w:rFonts w:ascii="Times New Roman" w:hAnsi="Times New Roman" w:eastAsia="宋体" w:cs="Times New Roman"/>
          <w:vertAlign w:val="superscript"/>
        </w:rPr>
        <w:fldChar w:fldCharType="end"/>
      </w:r>
      <w:r>
        <w:rPr>
          <w:rFonts w:hint="eastAsia" w:ascii="Times New Roman" w:hAnsi="Times New Roman" w:eastAsia="宋体" w:cs="Times New Roman"/>
        </w:rPr>
        <w:t>。研究选取降水、气温、冻土和植被覆盖（</w:t>
      </w:r>
      <w:r>
        <w:rPr>
          <w:rFonts w:ascii="Times New Roman" w:hAnsi="Times New Roman" w:eastAsia="宋体" w:cs="Times New Roman"/>
          <w:i/>
          <w:iCs/>
          <w:lang w:val="en"/>
        </w:rPr>
        <w:t>NDVI</w:t>
      </w:r>
      <w:r>
        <w:rPr>
          <w:rFonts w:hint="eastAsia" w:ascii="Times New Roman" w:hAnsi="Times New Roman" w:eastAsia="宋体" w:cs="Times New Roman"/>
        </w:rPr>
        <w:t>指数）4个影响径流的主要因子，通过构建灰色关联模型识别影响径流组分变化的关键因素。在计算关联系数和关联度之前，采用最小最大值法对各因子数据进行无量纲化处理。公式为</w:t>
      </w:r>
    </w:p>
    <w:p>
      <w:pPr>
        <w:spacing w:after="0" w:line="240" w:lineRule="auto"/>
        <w:jc w:val="right"/>
        <w:rPr>
          <w:rFonts w:ascii="Times New Roman" w:hAnsi="Times New Roman" w:eastAsia="宋体" w:cs="Times New Roman"/>
        </w:rPr>
      </w:pPr>
      <m:oMath>
        <m:sSub>
          <m:sSubPr>
            <m:ctrlPr>
              <w:rPr>
                <w:rFonts w:ascii="Cambria Math" w:hAnsi="Times New Roman" w:eastAsia="宋体" w:cs="Times New Roman"/>
                <w:i/>
              </w:rPr>
            </m:ctrlPr>
          </m:sSubPr>
          <m:e>
            <m:r>
              <m:rPr/>
              <w:rPr>
                <w:rFonts w:ascii="Cambria Math" w:hAnsi="Times New Roman" w:eastAsia="宋体" w:cs="Times New Roman"/>
              </w:rPr>
              <m:t>ξ</m:t>
            </m:r>
            <m:ctrlPr>
              <w:rPr>
                <w:rFonts w:ascii="Cambria Math" w:hAnsi="Times New Roman"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m:t>
        </m:r>
        <m:f>
          <m:fPr>
            <m:ctrlPr>
              <w:rPr>
                <w:rFonts w:ascii="Cambria Math" w:hAnsi="Times New Roman" w:eastAsia="宋体" w:cs="Times New Roman"/>
                <w:i/>
              </w:rPr>
            </m:ctrlPr>
          </m:fPr>
          <m:num>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min</m:t>
                    </m:r>
                    <m:ctrlPr>
                      <w:rPr>
                        <w:rFonts w:ascii="Cambria Math" w:hAnsi="Times New Roman" w:eastAsia="宋体" w:cs="Times New Roman"/>
                        <w:i/>
                      </w:rPr>
                    </m:ctrlPr>
                  </m:e>
                  <m:sub>
                    <m:r>
                      <m:rPr/>
                      <w:rPr>
                        <w:rFonts w:ascii="Cambria Math" w:hAnsi="Times New Roman" w:eastAsia="宋体" w:cs="Times New Roman"/>
                      </w:rPr>
                      <m:t>i</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min</m:t>
                    </m:r>
                    <m:ctrlPr>
                      <w:rPr>
                        <w:rFonts w:ascii="Cambria Math" w:hAnsi="Times New Roman" w:eastAsia="宋体" w:cs="Times New Roman"/>
                        <w:i/>
                      </w:rPr>
                    </m:ctrlPr>
                  </m:e>
                  <m:sub>
                    <m:r>
                      <m:rPr/>
                      <w:rPr>
                        <w:rFonts w:ascii="Cambria Math" w:hAnsi="Times New Roman" w:eastAsia="宋体" w:cs="Times New Roman"/>
                      </w:rPr>
                      <m:t>t</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sSub>
              <m:sSubPr>
                <m:ctrlPr>
                  <w:rPr>
                    <w:rFonts w:ascii="Cambria Math" w:hAnsi="Cambria Math" w:eastAsia="宋体" w:cs="Times New Roman"/>
                    <w:i/>
                  </w:rPr>
                </m:ctrlPr>
              </m:sSubPr>
              <m:e>
                <m:r>
                  <m:rPr/>
                  <w:rPr>
                    <w:rFonts w:ascii="Cambria Math" w:hAnsi="Times New Roman" w:eastAsia="宋体" w:cs="Times New Roman"/>
                  </w:rPr>
                  <m:t>Δ</m:t>
                </m:r>
                <m:ctrlPr>
                  <w:rPr>
                    <w:rFonts w:ascii="Cambria Math" w:hAnsi="Cambria Math"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(t)))+ρ</m:t>
            </m:r>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max</m:t>
                    </m:r>
                    <m:ctrlPr>
                      <w:rPr>
                        <w:rFonts w:ascii="Cambria Math" w:hAnsi="Times New Roman" w:eastAsia="宋体" w:cs="Times New Roman"/>
                        <w:i/>
                      </w:rPr>
                    </m:ctrlPr>
                  </m:e>
                  <m:sub>
                    <m:r>
                      <m:rPr/>
                      <w:rPr>
                        <w:rFonts w:ascii="Cambria Math" w:hAnsi="Times New Roman" w:eastAsia="宋体" w:cs="Times New Roman"/>
                      </w:rPr>
                      <m:t>i</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max</m:t>
                    </m:r>
                    <m:ctrlPr>
                      <w:rPr>
                        <w:rFonts w:ascii="Cambria Math" w:hAnsi="Times New Roman" w:eastAsia="宋体" w:cs="Times New Roman"/>
                        <w:i/>
                      </w:rPr>
                    </m:ctrlPr>
                  </m:e>
                  <m:sub>
                    <m:r>
                      <m:rPr/>
                      <w:rPr>
                        <w:rFonts w:ascii="Cambria Math" w:hAnsi="Times New Roman" w:eastAsia="宋体" w:cs="Times New Roman"/>
                      </w:rPr>
                      <m:t>t</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sSub>
              <m:sSubPr>
                <m:ctrlPr>
                  <w:rPr>
                    <w:rFonts w:ascii="Cambria Math" w:hAnsi="Cambria Math" w:eastAsia="宋体" w:cs="Times New Roman"/>
                    <w:i/>
                  </w:rPr>
                </m:ctrlPr>
              </m:sSubPr>
              <m:e>
                <m:r>
                  <m:rPr/>
                  <w:rPr>
                    <w:rFonts w:ascii="Cambria Math" w:hAnsi="Times New Roman" w:eastAsia="宋体" w:cs="Times New Roman"/>
                  </w:rPr>
                  <m:t>Δ</m:t>
                </m:r>
                <m:ctrlPr>
                  <w:rPr>
                    <w:rFonts w:ascii="Cambria Math" w:hAnsi="Cambria Math"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m:t>
            </m:r>
            <m:ctrlPr>
              <w:rPr>
                <w:rFonts w:ascii="Cambria Math" w:hAnsi="Times New Roman" w:eastAsia="宋体" w:cs="Times New Roman"/>
                <w:i/>
              </w:rPr>
            </m:ctrlPr>
          </m:num>
          <m:den>
            <m:sSub>
              <m:sSubPr>
                <m:ctrlPr>
                  <w:rPr>
                    <w:rFonts w:ascii="Cambria Math" w:hAnsi="Cambria Math" w:eastAsia="宋体" w:cs="Times New Roman"/>
                    <w:i/>
                  </w:rPr>
                </m:ctrlPr>
              </m:sSubPr>
              <m:e>
                <m:r>
                  <m:rPr/>
                  <w:rPr>
                    <w:rFonts w:ascii="Cambria Math" w:hAnsi="Times New Roman" w:eastAsia="宋体" w:cs="Times New Roman"/>
                  </w:rPr>
                  <m:t>Δ</m:t>
                </m:r>
                <m:ctrlPr>
                  <w:rPr>
                    <w:rFonts w:ascii="Cambria Math" w:hAnsi="Cambria Math"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(t)+ρ</m:t>
            </m:r>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max</m:t>
                    </m:r>
                    <m:ctrlPr>
                      <w:rPr>
                        <w:rFonts w:ascii="Cambria Math" w:hAnsi="Times New Roman" w:eastAsia="宋体" w:cs="Times New Roman"/>
                        <w:i/>
                      </w:rPr>
                    </m:ctrlPr>
                  </m:e>
                  <m:sub>
                    <m:r>
                      <m:rPr/>
                      <w:rPr>
                        <w:rFonts w:ascii="Cambria Math" w:hAnsi="Times New Roman" w:eastAsia="宋体" w:cs="Times New Roman"/>
                      </w:rPr>
                      <m:t>i</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func>
              <m:funcPr>
                <m:ctrlPr>
                  <w:rPr>
                    <w:rFonts w:ascii="Cambria Math" w:hAnsi="Times New Roman" w:eastAsia="宋体" w:cs="Times New Roman"/>
                    <w:i/>
                  </w:rPr>
                </m:ctrlPr>
              </m:funcPr>
              <m:fName>
                <m:sSub>
                  <m:sSubPr>
                    <m:ctrlPr>
                      <w:rPr>
                        <w:rFonts w:ascii="Cambria Math" w:hAnsi="Times New Roman" w:eastAsia="宋体" w:cs="Times New Roman"/>
                        <w:i/>
                      </w:rPr>
                    </m:ctrlPr>
                  </m:sSubPr>
                  <m:e>
                    <m:r>
                      <m:rPr/>
                      <w:rPr>
                        <w:rFonts w:ascii="Cambria Math" w:hAnsi="Times New Roman" w:eastAsia="宋体" w:cs="Times New Roman"/>
                      </w:rPr>
                      <m:t>max</m:t>
                    </m:r>
                    <m:ctrlPr>
                      <w:rPr>
                        <w:rFonts w:ascii="Cambria Math" w:hAnsi="Times New Roman" w:eastAsia="宋体" w:cs="Times New Roman"/>
                        <w:i/>
                      </w:rPr>
                    </m:ctrlPr>
                  </m:e>
                  <m:sub>
                    <m:r>
                      <m:rPr/>
                      <w:rPr>
                        <w:rFonts w:ascii="Cambria Math" w:hAnsi="Times New Roman" w:eastAsia="宋体" w:cs="Times New Roman"/>
                      </w:rPr>
                      <m:t>t</m:t>
                    </m:r>
                    <m:ctrlPr>
                      <w:rPr>
                        <w:rFonts w:ascii="Cambria Math" w:hAnsi="Times New Roman" w:eastAsia="宋体" w:cs="Times New Roman"/>
                        <w:i/>
                      </w:rPr>
                    </m:ctrlPr>
                  </m:sub>
                </m:sSub>
                <m:ctrlPr>
                  <w:rPr>
                    <w:rFonts w:ascii="Cambria Math" w:hAnsi="Times New Roman" w:eastAsia="宋体" w:cs="Times New Roman"/>
                    <w:i/>
                  </w:rPr>
                </m:ctrlPr>
              </m:fName>
              <m:e>
                <m:r>
                  <m:rPr/>
                  <w:rPr>
                    <w:rFonts w:ascii="Cambria Math" w:hAnsi="Times New Roman" w:eastAsia="宋体" w:cs="Times New Roman"/>
                  </w:rPr>
                  <m:t>(</m:t>
                </m:r>
                <m:ctrlPr>
                  <w:rPr>
                    <w:rFonts w:ascii="Cambria Math" w:hAnsi="Times New Roman" w:eastAsia="宋体" w:cs="Times New Roman"/>
                    <w:i/>
                  </w:rPr>
                </m:ctrlPr>
              </m:e>
            </m:func>
            <m:sSub>
              <m:sSubPr>
                <m:ctrlPr>
                  <w:rPr>
                    <w:rFonts w:ascii="Cambria Math" w:hAnsi="Cambria Math" w:eastAsia="宋体" w:cs="Times New Roman"/>
                    <w:i/>
                  </w:rPr>
                </m:ctrlPr>
              </m:sSubPr>
              <m:e>
                <m:r>
                  <m:rPr/>
                  <w:rPr>
                    <w:rFonts w:ascii="Cambria Math" w:hAnsi="Times New Roman" w:eastAsia="宋体" w:cs="Times New Roman"/>
                  </w:rPr>
                  <m:t>Δ</m:t>
                </m:r>
                <m:ctrlPr>
                  <w:rPr>
                    <w:rFonts w:ascii="Cambria Math" w:hAnsi="Cambria Math"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m:t>
            </m:r>
            <m:ctrlPr>
              <w:rPr>
                <w:rFonts w:ascii="Cambria Math" w:hAnsi="Times New Roman" w:eastAsia="宋体" w:cs="Times New Roman"/>
                <w:i/>
              </w:rPr>
            </m:ctrlPr>
          </m:den>
        </m:f>
      </m:oMath>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 xml:space="preserve">       (4</w:t>
      </w:r>
      <w:r>
        <w:rPr>
          <w:rFonts w:hint="eastAsia" w:ascii="Times New Roman" w:hAnsi="Times New Roman" w:eastAsia="宋体" w:cs="Times New Roman"/>
        </w:rPr>
        <w:t>)</w:t>
      </w:r>
    </w:p>
    <w:p>
      <w:pPr>
        <w:spacing w:after="0" w:line="240" w:lineRule="auto"/>
        <w:jc w:val="right"/>
        <w:rPr>
          <w:rFonts w:ascii="Times New Roman" w:hAnsi="Times New Roman" w:eastAsia="宋体" w:cs="Times New Roman"/>
        </w:rPr>
      </w:pPr>
      <m:oMath>
        <m:sSub>
          <m:sSubPr>
            <m:ctrlPr>
              <w:rPr>
                <w:rFonts w:ascii="Cambria Math" w:hAnsi="Times New Roman" w:eastAsia="宋体" w:cs="Times New Roman"/>
                <w:i/>
              </w:rPr>
            </m:ctrlPr>
          </m:sSubPr>
          <m:e>
            <m:r>
              <m:rPr/>
              <w:rPr>
                <w:rFonts w:ascii="Cambria Math" w:hAnsi="Times New Roman" w:eastAsia="宋体" w:cs="Times New Roman"/>
              </w:rPr>
              <m:t>G</m:t>
            </m:r>
            <m:ctrlPr>
              <w:rPr>
                <w:rFonts w:ascii="Cambria Math" w:hAnsi="Times New Roman"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m:t>
        </m:r>
        <m:f>
          <m:fPr>
            <m:ctrlPr>
              <w:rPr>
                <w:rFonts w:ascii="Cambria Math" w:hAnsi="Times New Roman" w:eastAsia="宋体" w:cs="Times New Roman"/>
                <w:i/>
              </w:rPr>
            </m:ctrlPr>
          </m:fPr>
          <m:num>
            <m:r>
              <m:rPr/>
              <w:rPr>
                <w:rFonts w:ascii="Cambria Math" w:hAnsi="Times New Roman" w:eastAsia="宋体" w:cs="Times New Roman"/>
              </w:rPr>
              <m:t>1</m:t>
            </m:r>
            <m:ctrlPr>
              <w:rPr>
                <w:rFonts w:ascii="Cambria Math" w:hAnsi="Times New Roman" w:eastAsia="宋体" w:cs="Times New Roman"/>
                <w:i/>
              </w:rPr>
            </m:ctrlPr>
          </m:num>
          <m:den>
            <m:r>
              <m:rPr/>
              <w:rPr>
                <w:rFonts w:ascii="Cambria Math" w:hAnsi="Times New Roman" w:eastAsia="宋体" w:cs="Times New Roman"/>
              </w:rPr>
              <m:t>m</m:t>
            </m:r>
            <m:ctrlPr>
              <w:rPr>
                <w:rFonts w:ascii="Cambria Math" w:hAnsi="Times New Roman" w:eastAsia="宋体" w:cs="Times New Roman"/>
                <w:i/>
              </w:rPr>
            </m:ctrlPr>
          </m:den>
        </m:f>
        <m:nary>
          <m:naryPr>
            <m:chr m:val="∑"/>
            <m:ctrlPr>
              <w:rPr>
                <w:rFonts w:ascii="Cambria Math" w:hAnsi="Times New Roman" w:eastAsia="宋体" w:cs="Times New Roman"/>
                <w:i/>
              </w:rPr>
            </m:ctrlPr>
          </m:naryPr>
          <m:sub>
            <m:r>
              <m:rPr/>
              <w:rPr>
                <w:rFonts w:ascii="Cambria Math" w:hAnsi="Times New Roman" w:eastAsia="宋体" w:cs="Times New Roman"/>
              </w:rPr>
              <m:t>t=1</m:t>
            </m:r>
            <m:ctrlPr>
              <w:rPr>
                <w:rFonts w:ascii="Cambria Math" w:hAnsi="Times New Roman" w:eastAsia="宋体" w:cs="Times New Roman"/>
                <w:i/>
              </w:rPr>
            </m:ctrlPr>
          </m:sub>
          <m:sup>
            <m:r>
              <m:rPr/>
              <w:rPr>
                <w:rFonts w:ascii="Cambria Math" w:hAnsi="Times New Roman" w:eastAsia="宋体" w:cs="Times New Roman"/>
              </w:rPr>
              <m:t>m</m:t>
            </m:r>
            <m:ctrlPr>
              <w:rPr>
                <w:rFonts w:ascii="Cambria Math" w:hAnsi="Times New Roman" w:eastAsia="宋体" w:cs="Times New Roman"/>
                <w:i/>
              </w:rPr>
            </m:ctrlPr>
          </m:sup>
          <m:e>
            <m:sSub>
              <m:sSubPr>
                <m:ctrlPr>
                  <w:rPr>
                    <w:rFonts w:ascii="Cambria Math" w:hAnsi="Times New Roman" w:eastAsia="宋体" w:cs="Times New Roman"/>
                    <w:i/>
                  </w:rPr>
                </m:ctrlPr>
              </m:sSubPr>
              <m:e>
                <m:r>
                  <m:rPr/>
                  <w:rPr>
                    <w:rFonts w:ascii="Cambria Math" w:hAnsi="Times New Roman" w:eastAsia="宋体" w:cs="Times New Roman"/>
                  </w:rPr>
                  <m:t>ξ</m:t>
                </m:r>
                <m:ctrlPr>
                  <w:rPr>
                    <w:rFonts w:ascii="Cambria Math" w:hAnsi="Times New Roman" w:eastAsia="宋体" w:cs="Times New Roman"/>
                    <w:i/>
                  </w:rPr>
                </m:ctrlPr>
              </m:e>
              <m:sub>
                <m:r>
                  <m:rPr/>
                  <w:rPr>
                    <w:rFonts w:ascii="Cambria Math" w:hAnsi="Times New Roman" w:eastAsia="宋体" w:cs="Times New Roman"/>
                  </w:rPr>
                  <m:t>oi</m:t>
                </m:r>
                <m:ctrlPr>
                  <w:rPr>
                    <w:rFonts w:ascii="Cambria Math" w:hAnsi="Times New Roman" w:eastAsia="宋体" w:cs="Times New Roman"/>
                    <w:i/>
                  </w:rPr>
                </m:ctrlPr>
              </m:sub>
            </m:sSub>
            <m:r>
              <m:rPr/>
              <w:rPr>
                <w:rFonts w:ascii="Cambria Math" w:hAnsi="Times New Roman" w:eastAsia="宋体" w:cs="Times New Roman"/>
              </w:rPr>
              <m:t>(t)</m:t>
            </m:r>
            <m:ctrlPr>
              <w:rPr>
                <w:rFonts w:ascii="Cambria Math" w:hAnsi="Times New Roman" w:eastAsia="宋体" w:cs="Times New Roman"/>
                <w:i/>
              </w:rPr>
            </m:ctrlPr>
          </m:e>
        </m:nary>
      </m:oMath>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 xml:space="preserve">                (5</w:t>
      </w:r>
      <w:r>
        <w:rPr>
          <w:rFonts w:hint="eastAsia" w:ascii="Times New Roman" w:hAnsi="Times New Roman" w:eastAsia="宋体" w:cs="Times New Roman"/>
        </w:rPr>
        <w:t>)</w:t>
      </w:r>
    </w:p>
    <w:p>
      <w:pPr>
        <w:spacing w:after="0" w:line="240" w:lineRule="auto"/>
        <w:rPr>
          <w:rFonts w:ascii="Times New Roman" w:hAnsi="Times New Roman" w:eastAsia="宋体" w:cs="Times New Roman"/>
        </w:rPr>
      </w:pPr>
      <w:r>
        <w:rPr>
          <w:rFonts w:hint="eastAsia" w:ascii="Times New Roman" w:hAnsi="Times New Roman" w:eastAsia="宋体" w:cs="Times New Roman"/>
          <w:szCs w:val="21"/>
        </w:rPr>
        <w:t>式中</w:t>
      </w:r>
      <w:r>
        <w:rPr>
          <w:rFonts w:hint="eastAsia" w:ascii="Times New Roman" w:hAnsi="Times New Roman" w:eastAsia="宋体" w:cs="Times New Roman"/>
        </w:rPr>
        <w:t>，</w:t>
      </w:r>
      <m:oMath>
        <m:sSub>
          <m:sSubPr>
            <m:ctrlPr>
              <w:rPr>
                <w:rFonts w:ascii="Cambria Math" w:hAnsi="Cambria Math" w:eastAsia="宋体" w:cs="Times New Roman"/>
                <w:i/>
              </w:rPr>
            </m:ctrlPr>
          </m:sSubPr>
          <m:e>
            <m:r>
              <m:rPr>
                <m:sty m:val="p"/>
              </m:rPr>
              <w:rPr>
                <w:rFonts w:hint="eastAsia" w:ascii="Cambria Math" w:hAnsi="Cambria Math"/>
                <w:position w:val="-10"/>
              </w:rPr>
              <w:object>
                <v:shape id="_x0000_i1025" o:spt="75" type="#_x0000_t75" style="height:15.5pt;width:10pt;" o:ole="t" filled="f" o:preferrelative="t" stroked="f" coordsize="21600,21600">
                  <v:path/>
                  <v:fill on="f" focussize="0,0"/>
                  <v:stroke on="f" joinstyle="miter"/>
                  <v:imagedata r:id="rId9" o:title=""/>
                  <o:lock v:ext="edit" aspectratio="t"/>
                  <w10:wrap type="none"/>
                  <w10:anchorlock/>
                </v:shape>
                <o:OLEObject Type="Embed" ProgID="Equation.DSMT4" ShapeID="_x0000_i1025" DrawAspect="Content" ObjectID="_1468075725" r:id="rId8">
                  <o:LockedField>false</o:LockedField>
                </o:OLEObject>
              </w:object>
            </m:r>
            <m:ctrlPr>
              <w:rPr>
                <w:rFonts w:ascii="Cambria Math" w:hAnsi="Cambria Math" w:eastAsia="宋体" w:cs="Times New Roman"/>
                <w:i/>
              </w:rPr>
            </m:ctrlPr>
          </m:e>
          <m:sub>
            <m:r>
              <m:rPr/>
              <w:rPr>
                <w:rFonts w:ascii="Cambria Math" w:hAnsi="Cambria Math" w:eastAsia="宋体" w:cs="Times New Roman"/>
              </w:rPr>
              <m:t>oi</m:t>
            </m:r>
            <m:ctrlPr>
              <w:rPr>
                <w:rFonts w:ascii="Cambria Math" w:hAnsi="Cambria Math" w:eastAsia="宋体" w:cs="Times New Roman"/>
                <w:i/>
              </w:rPr>
            </m:ctrlPr>
          </m:sub>
        </m:sSub>
        <m:r>
          <m:rPr/>
          <w:rPr>
            <w:rFonts w:ascii="Cambria Math" w:hAnsi="Cambria Math" w:eastAsia="宋体" w:cs="Times New Roman"/>
          </w:rPr>
          <m:t>(t)</m:t>
        </m:r>
      </m:oMath>
      <w:r>
        <w:rPr>
          <w:rFonts w:hint="eastAsia" w:ascii="Times New Roman" w:hAnsi="Times New Roman" w:eastAsia="宋体" w:cs="Times New Roman"/>
        </w:rPr>
        <w:t>为灰色关联系数；</w:t>
      </w:r>
      <m:oMath>
        <m:r>
          <m:rPr/>
          <w:rPr>
            <w:rFonts w:ascii="Cambria Math" w:hAnsi="Cambria Math" w:eastAsia="宋体" w:cs="Times New Roman"/>
          </w:rPr>
          <m:t>ρ</m:t>
        </m:r>
      </m:oMath>
      <w:r>
        <w:rPr>
          <w:rFonts w:hint="eastAsia" w:ascii="Times New Roman" w:hAnsi="Times New Roman" w:eastAsia="宋体" w:cs="Times New Roman"/>
        </w:rPr>
        <w:t>为分辩系数，取值为0.5；</w:t>
      </w:r>
      <m:oMath>
        <m:sSub>
          <m:sSubPr>
            <m:ctrlPr>
              <w:rPr>
                <w:rFonts w:ascii="Cambria Math" w:hAnsi="Cambria Math" w:eastAsia="宋体" w:cs="Times New Roman"/>
                <w:i/>
              </w:rPr>
            </m:ctrlPr>
          </m:sSubPr>
          <m:e>
            <m:r>
              <m:rPr/>
              <w:rPr>
                <w:rFonts w:ascii="Cambria Math" w:hAnsi="Cambria Math" w:eastAsia="宋体" w:cs="Times New Roman"/>
              </w:rPr>
              <m:t>G</m:t>
            </m:r>
            <m:ctrlPr>
              <w:rPr>
                <w:rFonts w:ascii="Cambria Math" w:hAnsi="Cambria Math" w:eastAsia="宋体" w:cs="Times New Roman"/>
                <w:i/>
              </w:rPr>
            </m:ctrlPr>
          </m:e>
          <m:sub>
            <m:r>
              <m:rPr/>
              <w:rPr>
                <w:rFonts w:ascii="Cambria Math" w:hAnsi="Cambria Math" w:eastAsia="宋体" w:cs="Times New Roman"/>
              </w:rPr>
              <m:t>oi</m:t>
            </m:r>
            <m:ctrlPr>
              <w:rPr>
                <w:rFonts w:ascii="Cambria Math" w:hAnsi="Cambria Math" w:eastAsia="宋体" w:cs="Times New Roman"/>
                <w:i/>
              </w:rPr>
            </m:ctrlPr>
          </m:sub>
        </m:sSub>
      </m:oMath>
      <w:r>
        <w:rPr>
          <w:rFonts w:hint="eastAsia" w:ascii="Times New Roman" w:hAnsi="Times New Roman" w:eastAsia="宋体" w:cs="Times New Roman"/>
        </w:rPr>
        <w:t>为关联度，数值越大表征影响程度越高。</w:t>
      </w:r>
    </w:p>
    <w:p>
      <w:pPr>
        <w:pStyle w:val="3"/>
        <w:spacing w:after="0" w:line="240" w:lineRule="auto"/>
        <w:rPr>
          <w:rFonts w:eastAsia="黑体" w:cs="Times New Roman"/>
          <w:sz w:val="28"/>
        </w:rPr>
      </w:pPr>
      <w:r>
        <w:rPr>
          <w:rFonts w:hint="eastAsia" w:eastAsia="黑体" w:cs="Times New Roman"/>
          <w:sz w:val="28"/>
        </w:rPr>
        <w:t>3</w:t>
      </w:r>
      <w:r>
        <w:rPr>
          <w:rFonts w:eastAsia="黑体" w:cs="Times New Roman"/>
          <w:sz w:val="28"/>
        </w:rPr>
        <w:t xml:space="preserve"> </w:t>
      </w:r>
      <w:r>
        <w:rPr>
          <w:rFonts w:hint="eastAsia" w:eastAsia="黑体" w:cs="Times New Roman"/>
          <w:sz w:val="28"/>
        </w:rPr>
        <w:t>结果分析</w:t>
      </w:r>
    </w:p>
    <w:p>
      <w:pPr>
        <w:pStyle w:val="4"/>
        <w:spacing w:after="0" w:line="240" w:lineRule="auto"/>
        <w:rPr>
          <w:rFonts w:ascii="Times New Roman" w:hAnsi="Times New Roman" w:cs="Times New Roman" w:eastAsiaTheme="majorEastAsia"/>
          <w:b w:val="0"/>
          <w:sz w:val="28"/>
          <w:szCs w:val="28"/>
        </w:rPr>
      </w:pPr>
      <w:bookmarkStart w:id="11" w:name="_Hlk209445660"/>
      <w:r>
        <w:rPr>
          <w:rFonts w:hint="eastAsia" w:ascii="Times New Roman" w:hAnsi="Times New Roman" w:cs="Times New Roman" w:eastAsiaTheme="majorEastAsia"/>
          <w:b w:val="0"/>
          <w:sz w:val="28"/>
          <w:szCs w:val="28"/>
        </w:rPr>
        <w:t>3.1径流组分变化特征</w:t>
      </w:r>
    </w:p>
    <w:bookmarkEnd w:id="11"/>
    <w:p>
      <w:pPr>
        <w:spacing w:line="240" w:lineRule="auto"/>
        <w:ind w:firstLine="420" w:firstLineChars="200"/>
        <w:rPr>
          <w:rFonts w:ascii="Times New Roman" w:hAnsi="Times New Roman" w:eastAsia="宋体" w:cs="Times New Roman"/>
        </w:rPr>
      </w:pPr>
      <w:bookmarkStart w:id="12" w:name="_Hlk209445680"/>
      <w:r>
        <w:rPr>
          <w:rFonts w:hint="eastAsia" w:ascii="Times New Roman" w:hAnsi="Times New Roman" w:eastAsia="宋体" w:cs="Times New Roman"/>
        </w:rPr>
        <w:t>如图2所示，海拉尔河流域5个水文站的年径流深在研究期内均呈现出显著下降趋势（</w:t>
      </w:r>
      <w:r>
        <w:rPr>
          <w:rFonts w:ascii="Times New Roman" w:hAnsi="Times New Roman" w:eastAsia="宋体" w:cs="Times New Roman"/>
          <w:i/>
          <w:iCs/>
          <w:lang w:val="en"/>
        </w:rPr>
        <w:t>P&lt;</w:t>
      </w:r>
      <w:r>
        <w:rPr>
          <w:rFonts w:ascii="Times New Roman" w:hAnsi="Times New Roman" w:eastAsia="宋体" w:cs="Times New Roman"/>
        </w:rPr>
        <w:t>0.05</w:t>
      </w:r>
      <w:r>
        <w:rPr>
          <w:rFonts w:hint="eastAsia" w:ascii="Times New Roman" w:hAnsi="Times New Roman" w:eastAsia="宋体" w:cs="Times New Roman"/>
        </w:rPr>
        <w:t>），各站总径流降幅在</w:t>
      </w:r>
      <w:r>
        <w:rPr>
          <w:rFonts w:ascii="Times New Roman" w:hAnsi="Times New Roman" w:eastAsia="宋体" w:cs="Times New Roman"/>
        </w:rPr>
        <w:t xml:space="preserve"> 15.5~43.6mm</w:t>
      </w:r>
      <w:r>
        <w:rPr>
          <w:rFonts w:hint="eastAsia" w:ascii="Times New Roman" w:hAnsi="Times New Roman" w:eastAsia="宋体" w:cs="Times New Roman"/>
        </w:rPr>
        <w:t>·(</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之间，其中</w:t>
      </w:r>
      <w:r>
        <w:rPr>
          <w:rFonts w:ascii="Times New Roman" w:hAnsi="Times New Roman" w:eastAsia="宋体" w:cs="Times New Roman"/>
        </w:rPr>
        <w:t>海拉尔站总径流深下降趋势尤为显著，到研究后期已处于较低水平</w:t>
      </w:r>
      <w:r>
        <w:rPr>
          <w:rFonts w:hint="eastAsia" w:ascii="Times New Roman" w:hAnsi="Times New Roman" w:eastAsia="宋体" w:cs="Times New Roman"/>
        </w:rPr>
        <w:t>。流域上游（牙克石、红花尔基和伊敏牧场站）总径流深降幅，为3</w:t>
      </w:r>
      <w:r>
        <w:rPr>
          <w:rFonts w:ascii="Times New Roman" w:hAnsi="Times New Roman" w:eastAsia="宋体" w:cs="Times New Roman"/>
        </w:rPr>
        <w:t>4.2</w:t>
      </w:r>
      <w:r>
        <w:rPr>
          <w:rFonts w:hint="eastAsia" w:ascii="Times New Roman" w:hAnsi="Times New Roman" w:eastAsia="宋体" w:cs="Times New Roman"/>
        </w:rPr>
        <w:t>~</w:t>
      </w:r>
      <w:r>
        <w:rPr>
          <w:rFonts w:ascii="Times New Roman" w:hAnsi="Times New Roman" w:eastAsia="宋体" w:cs="Times New Roman"/>
        </w:rPr>
        <w:t>43.6mm</w:t>
      </w:r>
      <w:r>
        <w:rPr>
          <w:rFonts w:hint="eastAsia" w:ascii="Times New Roman" w:hAnsi="Times New Roman" w:eastAsia="宋体" w:cs="Times New Roman"/>
        </w:rPr>
        <w:t>·(</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，显著高于位于下游的海拉尔站15.5</w:t>
      </w:r>
      <w:r>
        <w:rPr>
          <w:rFonts w:ascii="Times New Roman" w:hAnsi="Times New Roman" w:eastAsia="宋体" w:cs="Times New Roman"/>
        </w:rPr>
        <w:t>mm</w:t>
      </w:r>
      <w:r>
        <w:rPr>
          <w:rFonts w:hint="eastAsia" w:ascii="Times New Roman" w:hAnsi="Times New Roman" w:eastAsia="宋体" w:cs="Times New Roman"/>
        </w:rPr>
        <w:t>·(</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和坝后站18.1</w:t>
      </w:r>
      <w:r>
        <w:rPr>
          <w:rFonts w:ascii="Times New Roman" w:hAnsi="Times New Roman" w:eastAsia="宋体" w:cs="Times New Roman"/>
        </w:rPr>
        <w:t>mm</w:t>
      </w:r>
      <w:r>
        <w:rPr>
          <w:rFonts w:hint="eastAsia" w:ascii="Times New Roman" w:hAnsi="Times New Roman" w:eastAsia="宋体" w:cs="Times New Roman"/>
        </w:rPr>
        <w:t>·(</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，一定程度上表明流域水文响应存在海拔梯度效应。</w:t>
      </w:r>
    </w:p>
    <w:bookmarkEnd w:id="12"/>
    <w:p>
      <w:pPr>
        <w:spacing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流域</w:t>
      </w:r>
      <w:r>
        <w:rPr>
          <w:rFonts w:ascii="Times New Roman" w:hAnsi="Times New Roman" w:eastAsia="宋体" w:cs="Times New Roman"/>
        </w:rPr>
        <w:t>年基流深的变化趋势与总径流深基本一致，且在数值上，基流深占据总径流深的较大比例</w:t>
      </w:r>
      <w:r>
        <w:rPr>
          <w:rFonts w:hint="eastAsia" w:ascii="Times New Roman" w:hAnsi="Times New Roman" w:eastAsia="宋体" w:cs="Times New Roman"/>
        </w:rPr>
        <w:t>。所有站点的多年平均基流深占总径流深的比例均超70%，且</w:t>
      </w:r>
      <w:r>
        <w:rPr>
          <w:rFonts w:ascii="Times New Roman" w:hAnsi="Times New Roman" w:eastAsia="宋体" w:cs="Times New Roman"/>
        </w:rPr>
        <w:t>基流对总径流减少的贡献率达</w:t>
      </w:r>
      <w:r>
        <w:rPr>
          <w:rFonts w:hint="eastAsia" w:ascii="Times New Roman" w:hAnsi="Times New Roman" w:eastAsia="宋体" w:cs="Times New Roman"/>
        </w:rPr>
        <w:t>69%~74%，进一步凸显了基流在流域径流变化中的主导作用；而直接径流量尽管占比较小（占总径流25%~30%），但其下降速率与基流基本保持同步（见表1）。</w:t>
      </w:r>
    </w:p>
    <w:p>
      <w:pPr>
        <w:keepNext/>
        <w:spacing w:line="240" w:lineRule="auto"/>
        <w:jc w:val="center"/>
        <w:textAlignment w:val="baseline"/>
      </w:pPr>
      <w:r>
        <w:drawing>
          <wp:inline distT="0" distB="0" distL="0" distR="0">
            <wp:extent cx="5399405" cy="3643630"/>
            <wp:effectExtent l="0" t="0" r="0" b="0"/>
            <wp:docPr id="58" name="图片 5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true"/>
                    </pic:cNvPicPr>
                  </pic:nvPicPr>
                  <pic:blipFill>
                    <a:blip r:embed="rId10" cstate="print">
                      <a:extLst>
                        <a:ext uri="{28A0092B-C50C-407E-A947-70E740481C1C}">
                          <a14:useLocalDpi xmlns:a14="http://schemas.microsoft.com/office/drawing/2010/main" val="false"/>
                        </a:ext>
                      </a:extLst>
                    </a:blip>
                    <a:stretch>
                      <a:fillRect/>
                    </a:stretch>
                  </pic:blipFill>
                  <pic:spPr>
                    <a:xfrm>
                      <a:off x="0" y="0"/>
                      <a:ext cx="5400000" cy="3644247"/>
                    </a:xfrm>
                    <a:prstGeom prst="rect">
                      <a:avLst/>
                    </a:prstGeom>
                  </pic:spPr>
                </pic:pic>
              </a:graphicData>
            </a:graphic>
          </wp:inline>
        </w:drawing>
      </w:r>
    </w:p>
    <w:p>
      <w:pPr>
        <w:spacing w:after="0" w:line="240" w:lineRule="auto"/>
        <w:jc w:val="center"/>
        <w:rPr>
          <w:rFonts w:ascii="Times New Roman" w:hAnsi="Times New Roman" w:eastAsia="黑体" w:cs="Times New Roman"/>
          <w:b/>
          <w:bCs/>
          <w:sz w:val="18"/>
          <w:szCs w:val="18"/>
        </w:rPr>
      </w:pPr>
      <w:bookmarkStart w:id="13" w:name="_Ref18081939"/>
      <w:bookmarkStart w:id="14" w:name="_Toc26999271"/>
      <w:r>
        <w:rPr>
          <w:rFonts w:hint="eastAsia" w:ascii="Times New Roman" w:hAnsi="Times New Roman" w:eastAsia="黑体" w:cs="Times New Roman"/>
          <w:b/>
          <w:bCs/>
          <w:sz w:val="18"/>
          <w:szCs w:val="18"/>
        </w:rPr>
        <w:t>图</w:t>
      </w:r>
      <w:bookmarkEnd w:id="13"/>
      <w:r>
        <w:rPr>
          <w:rFonts w:hint="eastAsia" w:ascii="Times New Roman" w:hAnsi="Times New Roman" w:eastAsia="黑体" w:cs="Times New Roman"/>
          <w:b/>
          <w:bCs/>
          <w:sz w:val="18"/>
          <w:szCs w:val="18"/>
        </w:rPr>
        <w:t>2  各站控制流域径流及其组分年际变化</w:t>
      </w:r>
      <w:bookmarkEnd w:id="14"/>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Fig.</w:t>
      </w:r>
      <w:r>
        <w:rPr>
          <w:rFonts w:hint="eastAsia" w:ascii="Times New Roman" w:hAnsi="Times New Roman" w:eastAsia="黑体" w:cs="Times New Roman"/>
          <w:sz w:val="18"/>
          <w:szCs w:val="18"/>
        </w:rPr>
        <w:t xml:space="preserve">2  </w:t>
      </w:r>
      <w:r>
        <w:rPr>
          <w:rFonts w:ascii="Times New Roman" w:hAnsi="Times New Roman" w:eastAsia="黑体" w:cs="Times New Roman"/>
          <w:sz w:val="18"/>
          <w:szCs w:val="18"/>
        </w:rPr>
        <w:t xml:space="preserve">Inter-annual variations </w:t>
      </w:r>
      <w:r>
        <w:rPr>
          <w:rFonts w:hint="eastAsia" w:ascii="Times New Roman" w:hAnsi="Times New Roman" w:eastAsia="黑体" w:cs="Times New Roman"/>
          <w:sz w:val="18"/>
          <w:szCs w:val="18"/>
          <w:lang w:val="en-US" w:eastAsia="zh-CN"/>
        </w:rPr>
        <w:t>in</w:t>
      </w:r>
      <w:r>
        <w:rPr>
          <w:rFonts w:ascii="Times New Roman" w:hAnsi="Times New Roman" w:eastAsia="黑体" w:cs="Times New Roman"/>
          <w:sz w:val="18"/>
          <w:szCs w:val="18"/>
        </w:rPr>
        <w:t xml:space="preserve"> runoff and its components in </w:t>
      </w:r>
      <w:r>
        <w:rPr>
          <w:rFonts w:hint="eastAsia" w:ascii="Times New Roman" w:hAnsi="Times New Roman" w:eastAsia="黑体" w:cs="Times New Roman"/>
          <w:sz w:val="18"/>
          <w:szCs w:val="18"/>
        </w:rPr>
        <w:t>c</w:t>
      </w:r>
      <w:r>
        <w:rPr>
          <w:rFonts w:ascii="Times New Roman" w:hAnsi="Times New Roman" w:eastAsia="黑体" w:cs="Times New Roman"/>
          <w:sz w:val="18"/>
          <w:szCs w:val="18"/>
        </w:rPr>
        <w:t xml:space="preserve">ontrolled </w:t>
      </w:r>
      <w:r>
        <w:rPr>
          <w:rFonts w:hint="eastAsia" w:ascii="Times New Roman" w:hAnsi="Times New Roman" w:eastAsia="黑体" w:cs="Times New Roman"/>
          <w:sz w:val="18"/>
          <w:szCs w:val="18"/>
          <w:lang w:val="en-US" w:eastAsia="zh-CN"/>
        </w:rPr>
        <w:t xml:space="preserve">river </w:t>
      </w:r>
      <w:r>
        <w:rPr>
          <w:rFonts w:hint="eastAsia" w:ascii="Times New Roman" w:hAnsi="Times New Roman" w:eastAsia="黑体" w:cs="Times New Roman"/>
          <w:sz w:val="18"/>
          <w:szCs w:val="18"/>
        </w:rPr>
        <w:t>b</w:t>
      </w:r>
      <w:r>
        <w:rPr>
          <w:rFonts w:ascii="Times New Roman" w:hAnsi="Times New Roman" w:eastAsia="黑体" w:cs="Times New Roman"/>
          <w:sz w:val="18"/>
          <w:szCs w:val="18"/>
        </w:rPr>
        <w:t xml:space="preserve">asins </w:t>
      </w:r>
      <w:r>
        <w:rPr>
          <w:rFonts w:hint="eastAsia" w:ascii="Times New Roman" w:hAnsi="Times New Roman" w:eastAsia="黑体" w:cs="Times New Roman"/>
          <w:sz w:val="18"/>
          <w:szCs w:val="18"/>
          <w:lang w:val="en-US" w:eastAsia="zh-CN"/>
        </w:rPr>
        <w:t>at</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lang w:val="en-US" w:eastAsia="zh-CN"/>
        </w:rPr>
        <w:t>different</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rPr>
        <w:t>s</w:t>
      </w:r>
      <w:r>
        <w:rPr>
          <w:rFonts w:ascii="Times New Roman" w:hAnsi="Times New Roman" w:eastAsia="黑体" w:cs="Times New Roman"/>
          <w:sz w:val="18"/>
          <w:szCs w:val="18"/>
        </w:rPr>
        <w:t>tation</w:t>
      </w:r>
      <w:r>
        <w:rPr>
          <w:rFonts w:hint="eastAsia" w:ascii="Times New Roman" w:hAnsi="Times New Roman" w:eastAsia="黑体" w:cs="Times New Roman"/>
          <w:sz w:val="18"/>
          <w:szCs w:val="18"/>
          <w:lang w:val="en-US" w:eastAsia="zh-CN"/>
        </w:rPr>
        <w:t>s</w:t>
      </w:r>
    </w:p>
    <w:p>
      <w:pPr>
        <w:spacing w:after="0" w:line="24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表</w:t>
      </w:r>
      <w:r>
        <w:rPr>
          <w:rFonts w:ascii="Times New Roman" w:hAnsi="Times New Roman" w:eastAsia="黑体" w:cs="Times New Roman"/>
          <w:sz w:val="18"/>
          <w:szCs w:val="18"/>
        </w:rPr>
        <w:t xml:space="preserve">1 </w:t>
      </w:r>
      <w:r>
        <w:rPr>
          <w:rFonts w:hint="eastAsia" w:ascii="Times New Roman" w:hAnsi="Times New Roman" w:eastAsia="黑体" w:cs="Times New Roman"/>
          <w:sz w:val="18"/>
          <w:szCs w:val="18"/>
        </w:rPr>
        <w:t>各水文站多年平均径流及组分变化</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 xml:space="preserve">Table 1  </w:t>
      </w:r>
      <w:r>
        <w:rPr>
          <w:rFonts w:hint="eastAsia" w:ascii="Times New Roman" w:hAnsi="Times New Roman" w:eastAsia="黑体"/>
          <w:sz w:val="18"/>
          <w:szCs w:val="18"/>
          <w:lang w:val="en-US" w:eastAsia="zh-CN"/>
        </w:rPr>
        <w:t>M</w:t>
      </w:r>
      <w:r>
        <w:rPr>
          <w:rFonts w:hint="eastAsia" w:ascii="Times New Roman" w:hAnsi="Times New Roman" w:eastAsia="黑体"/>
          <w:sz w:val="18"/>
          <w:szCs w:val="18"/>
        </w:rPr>
        <w:t>ulti-year</w:t>
      </w:r>
      <w:r>
        <w:rPr>
          <w:rFonts w:hint="eastAsia" w:ascii="Times New Roman" w:hAnsi="Times New Roman" w:eastAsia="黑体"/>
          <w:sz w:val="18"/>
          <w:szCs w:val="18"/>
          <w:lang w:val="en-US" w:eastAsia="zh-CN"/>
        </w:rPr>
        <w:t xml:space="preserve"> average</w:t>
      </w:r>
      <w:r>
        <w:rPr>
          <w:rFonts w:hint="eastAsia" w:ascii="Times New Roman" w:hAnsi="Times New Roman" w:eastAsia="黑体" w:cs="Times New Roman"/>
          <w:sz w:val="18"/>
          <w:szCs w:val="18"/>
        </w:rPr>
        <w:t xml:space="preserve"> variations</w:t>
      </w:r>
      <w:r>
        <w:rPr>
          <w:rFonts w:hint="eastAsia" w:ascii="Times New Roman" w:hAnsi="Times New Roman" w:eastAsia="黑体" w:cs="Times New Roman"/>
          <w:sz w:val="18"/>
          <w:szCs w:val="18"/>
          <w:lang w:val="en-US" w:eastAsia="zh-CN"/>
        </w:rPr>
        <w:t xml:space="preserve"> in</w:t>
      </w:r>
      <w:r>
        <w:rPr>
          <w:rFonts w:hint="eastAsia" w:ascii="Times New Roman" w:hAnsi="Times New Roman" w:eastAsia="黑体" w:cs="Times New Roman"/>
          <w:sz w:val="18"/>
          <w:szCs w:val="18"/>
        </w:rPr>
        <w:t xml:space="preserve"> runoff and its components </w:t>
      </w:r>
      <w:r>
        <w:rPr>
          <w:rFonts w:ascii="Times New Roman" w:hAnsi="Times New Roman" w:eastAsia="黑体" w:cs="Times New Roman"/>
          <w:sz w:val="18"/>
          <w:szCs w:val="18"/>
        </w:rPr>
        <w:t xml:space="preserve">at </w:t>
      </w:r>
      <w:r>
        <w:rPr>
          <w:rFonts w:hint="eastAsia" w:ascii="Times New Roman" w:hAnsi="Times New Roman" w:eastAsia="黑体" w:cs="Times New Roman"/>
          <w:sz w:val="18"/>
          <w:szCs w:val="18"/>
          <w:lang w:val="en-US" w:eastAsia="zh-CN"/>
        </w:rPr>
        <w:t xml:space="preserve">different </w:t>
      </w:r>
      <w:r>
        <w:rPr>
          <w:rFonts w:hint="eastAsia" w:ascii="Times New Roman" w:hAnsi="Times New Roman" w:eastAsia="黑体" w:cs="Times New Roman"/>
          <w:sz w:val="18"/>
          <w:szCs w:val="18"/>
        </w:rPr>
        <w:t>h</w:t>
      </w:r>
      <w:r>
        <w:rPr>
          <w:rFonts w:ascii="Times New Roman" w:hAnsi="Times New Roman" w:eastAsia="黑体" w:cs="Times New Roman"/>
          <w:sz w:val="18"/>
          <w:szCs w:val="18"/>
        </w:rPr>
        <w:t xml:space="preserve">ydrological </w:t>
      </w:r>
      <w:r>
        <w:rPr>
          <w:rFonts w:hint="eastAsia" w:ascii="Times New Roman" w:hAnsi="Times New Roman" w:eastAsia="黑体" w:cs="Times New Roman"/>
          <w:sz w:val="18"/>
          <w:szCs w:val="18"/>
        </w:rPr>
        <w:t>s</w:t>
      </w:r>
      <w:r>
        <w:rPr>
          <w:rFonts w:ascii="Times New Roman" w:hAnsi="Times New Roman" w:eastAsia="黑体" w:cs="Times New Roman"/>
          <w:sz w:val="18"/>
          <w:szCs w:val="18"/>
        </w:rPr>
        <w:t>tations</w:t>
      </w:r>
    </w:p>
    <w:tbl>
      <w:tblPr>
        <w:tblStyle w:val="17"/>
        <w:tblW w:w="5000"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08"/>
        <w:gridCol w:w="1299"/>
        <w:gridCol w:w="1213"/>
        <w:gridCol w:w="1157"/>
        <w:gridCol w:w="1302"/>
        <w:gridCol w:w="1302"/>
        <w:gridCol w:w="124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vMerge w:val="restart"/>
            <w:tcBorders>
              <w:top w:val="single" w:color="auto" w:sz="12" w:space="0"/>
              <w:left w:val="nil"/>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bookmarkStart w:id="15" w:name="_Hlk212147591"/>
            <w:r>
              <w:rPr>
                <w:rFonts w:ascii="Times New Roman" w:hAnsi="Times New Roman" w:eastAsia="宋体" w:cs="Times New Roman"/>
                <w:kern w:val="0"/>
                <w:sz w:val="15"/>
                <w:szCs w:val="15"/>
              </w:rPr>
              <w:t>水文站</w:t>
            </w:r>
          </w:p>
        </w:tc>
        <w:tc>
          <w:tcPr>
            <w:tcW w:w="1473" w:type="pct"/>
            <w:gridSpan w:val="2"/>
            <w:tcBorders>
              <w:top w:val="single" w:color="auto" w:sz="12"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总径流</w:t>
            </w:r>
          </w:p>
        </w:tc>
        <w:tc>
          <w:tcPr>
            <w:tcW w:w="1443" w:type="pct"/>
            <w:gridSpan w:val="2"/>
            <w:tcBorders>
              <w:top w:val="single" w:color="auto" w:sz="12"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地表径流（直接</w:t>
            </w:r>
            <w:r>
              <w:rPr>
                <w:rFonts w:ascii="Times New Roman" w:hAnsi="Times New Roman" w:eastAsia="宋体" w:cs="Times New Roman"/>
                <w:kern w:val="0"/>
                <w:sz w:val="15"/>
                <w:szCs w:val="15"/>
              </w:rPr>
              <w:t>径流</w:t>
            </w:r>
            <w:r>
              <w:rPr>
                <w:rFonts w:hint="eastAsia" w:ascii="Times New Roman" w:hAnsi="Times New Roman" w:eastAsia="宋体" w:cs="Times New Roman"/>
                <w:kern w:val="0"/>
                <w:sz w:val="15"/>
                <w:szCs w:val="15"/>
              </w:rPr>
              <w:t>）</w:t>
            </w:r>
          </w:p>
        </w:tc>
        <w:tc>
          <w:tcPr>
            <w:tcW w:w="1489" w:type="pct"/>
            <w:gridSpan w:val="2"/>
            <w:tcBorders>
              <w:top w:val="single" w:color="auto" w:sz="12" w:space="0"/>
              <w:left w:val="single" w:color="auto" w:sz="4" w:space="0"/>
              <w:bottom w:val="single" w:color="auto" w:sz="4" w:space="0"/>
              <w:right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基流</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jc w:val="center"/>
        </w:trPr>
        <w:tc>
          <w:tcPr>
            <w:tcW w:w="592" w:type="pct"/>
            <w:vMerge w:val="continue"/>
            <w:tcBorders>
              <w:top w:val="single" w:color="auto" w:sz="4" w:space="0"/>
              <w:left w:val="nil"/>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762"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711"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c>
          <w:tcPr>
            <w:tcW w:w="679"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764"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c>
          <w:tcPr>
            <w:tcW w:w="764"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725" w:type="pct"/>
            <w:tcBorders>
              <w:top w:val="single" w:color="auto" w:sz="4" w:space="0"/>
              <w:left w:val="single" w:color="auto" w:sz="4" w:space="0"/>
              <w:bottom w:val="single" w:color="auto" w:sz="4" w:space="0"/>
              <w:right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tcBorders>
              <w:top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牙克石</w:t>
            </w:r>
          </w:p>
        </w:tc>
        <w:tc>
          <w:tcPr>
            <w:tcW w:w="762"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139.5</w:t>
            </w:r>
          </w:p>
        </w:tc>
        <w:tc>
          <w:tcPr>
            <w:tcW w:w="711"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-39.9</w:t>
            </w:r>
            <w:r>
              <w:rPr>
                <w:rFonts w:hint="eastAsia" w:ascii="Times New Roman" w:hAnsi="Times New Roman" w:eastAsia="宋体" w:cs="Times New Roman"/>
                <w:kern w:val="0"/>
                <w:sz w:val="15"/>
                <w:szCs w:val="15"/>
              </w:rPr>
              <w:t>*</w:t>
            </w:r>
          </w:p>
        </w:tc>
        <w:tc>
          <w:tcPr>
            <w:tcW w:w="679"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w:t>
            </w:r>
            <w:r>
              <w:rPr>
                <w:rFonts w:hint="eastAsia" w:ascii="Times New Roman" w:hAnsi="Times New Roman" w:eastAsia="宋体" w:cs="Times New Roman"/>
                <w:kern w:val="0"/>
                <w:sz w:val="15"/>
                <w:szCs w:val="15"/>
              </w:rPr>
              <w:t>0</w:t>
            </w:r>
            <w:r>
              <w:rPr>
                <w:rFonts w:ascii="Times New Roman" w:hAnsi="Times New Roman" w:eastAsia="宋体" w:cs="Times New Roman"/>
                <w:kern w:val="0"/>
                <w:sz w:val="15"/>
                <w:szCs w:val="15"/>
              </w:rPr>
              <w:t>.</w:t>
            </w:r>
            <w:r>
              <w:rPr>
                <w:rFonts w:hint="eastAsia" w:ascii="Times New Roman" w:hAnsi="Times New Roman" w:eastAsia="宋体" w:cs="Times New Roman"/>
                <w:kern w:val="0"/>
                <w:sz w:val="15"/>
                <w:szCs w:val="15"/>
              </w:rPr>
              <w:t>8</w:t>
            </w:r>
          </w:p>
        </w:tc>
        <w:tc>
          <w:tcPr>
            <w:tcW w:w="764"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w:t>
            </w:r>
            <w:r>
              <w:rPr>
                <w:rFonts w:hint="eastAsia" w:ascii="Times New Roman" w:hAnsi="Times New Roman" w:eastAsia="宋体" w:cs="Times New Roman"/>
                <w:kern w:val="0"/>
                <w:sz w:val="15"/>
                <w:szCs w:val="15"/>
              </w:rPr>
              <w:t>1*</w:t>
            </w:r>
          </w:p>
        </w:tc>
        <w:tc>
          <w:tcPr>
            <w:tcW w:w="764"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98.</w:t>
            </w:r>
            <w:r>
              <w:rPr>
                <w:rFonts w:hint="eastAsia" w:ascii="Times New Roman" w:hAnsi="Times New Roman" w:eastAsia="宋体" w:cs="Times New Roman"/>
                <w:kern w:val="0"/>
                <w:sz w:val="15"/>
                <w:szCs w:val="15"/>
              </w:rPr>
              <w:t>7</w:t>
            </w:r>
          </w:p>
        </w:tc>
        <w:tc>
          <w:tcPr>
            <w:tcW w:w="725" w:type="pct"/>
            <w:tcBorders>
              <w:top w:val="single" w:color="auto" w:sz="4" w:space="0"/>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-27.8</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tcBorders>
              <w:top w:val="nil"/>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红花尔基</w:t>
            </w:r>
          </w:p>
        </w:tc>
        <w:tc>
          <w:tcPr>
            <w:tcW w:w="762"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130.8</w:t>
            </w:r>
          </w:p>
        </w:tc>
        <w:tc>
          <w:tcPr>
            <w:tcW w:w="711"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-43.6</w:t>
            </w:r>
            <w:r>
              <w:rPr>
                <w:rFonts w:hint="eastAsia" w:ascii="Times New Roman" w:hAnsi="Times New Roman" w:eastAsia="宋体" w:cs="Times New Roman"/>
                <w:kern w:val="0"/>
                <w:sz w:val="15"/>
                <w:szCs w:val="15"/>
              </w:rPr>
              <w:t>*</w:t>
            </w:r>
          </w:p>
        </w:tc>
        <w:tc>
          <w:tcPr>
            <w:tcW w:w="679"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36.5</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-11.5</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94.3</w:t>
            </w:r>
          </w:p>
        </w:tc>
        <w:tc>
          <w:tcPr>
            <w:tcW w:w="725" w:type="pct"/>
            <w:tcBorders>
              <w:top w:val="nil"/>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-32.2</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tcBorders>
              <w:top w:val="nil"/>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伊敏牧场</w:t>
            </w:r>
          </w:p>
        </w:tc>
        <w:tc>
          <w:tcPr>
            <w:tcW w:w="762"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113.7</w:t>
            </w:r>
          </w:p>
        </w:tc>
        <w:tc>
          <w:tcPr>
            <w:tcW w:w="711"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-34.2</w:t>
            </w:r>
            <w:r>
              <w:rPr>
                <w:rFonts w:hint="eastAsia" w:ascii="Times New Roman" w:hAnsi="Times New Roman" w:eastAsia="宋体" w:cs="Times New Roman"/>
                <w:kern w:val="0"/>
                <w:sz w:val="15"/>
                <w:szCs w:val="15"/>
              </w:rPr>
              <w:t>*</w:t>
            </w:r>
          </w:p>
        </w:tc>
        <w:tc>
          <w:tcPr>
            <w:tcW w:w="679"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31.4</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-8.7</w:t>
            </w:r>
            <w:r>
              <w:rPr>
                <w:rFonts w:hint="eastAsia" w:ascii="Times New Roman" w:hAnsi="Times New Roman" w:eastAsia="宋体" w:cs="Times New Roman"/>
                <w:kern w:val="0"/>
                <w:sz w:val="15"/>
                <w:szCs w:val="15"/>
              </w:rPr>
              <w:t>*</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82.3</w:t>
            </w:r>
          </w:p>
        </w:tc>
        <w:tc>
          <w:tcPr>
            <w:tcW w:w="725" w:type="pct"/>
            <w:tcBorders>
              <w:top w:val="nil"/>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-25.5</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tcBorders>
              <w:top w:val="nil"/>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海拉尔</w:t>
            </w:r>
          </w:p>
        </w:tc>
        <w:tc>
          <w:tcPr>
            <w:tcW w:w="762"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50.2</w:t>
            </w:r>
          </w:p>
        </w:tc>
        <w:tc>
          <w:tcPr>
            <w:tcW w:w="711"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-15.5</w:t>
            </w:r>
            <w:r>
              <w:rPr>
                <w:rFonts w:hint="eastAsia" w:ascii="Times New Roman" w:hAnsi="Times New Roman" w:eastAsia="宋体" w:cs="Times New Roman"/>
                <w:kern w:val="0"/>
                <w:sz w:val="15"/>
                <w:szCs w:val="15"/>
              </w:rPr>
              <w:t>*</w:t>
            </w:r>
          </w:p>
        </w:tc>
        <w:tc>
          <w:tcPr>
            <w:tcW w:w="679"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12.4</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-3.2</w:t>
            </w:r>
            <w:r>
              <w:rPr>
                <w:rFonts w:hint="eastAsia" w:ascii="Times New Roman" w:hAnsi="Times New Roman" w:eastAsia="宋体" w:cs="Times New Roman"/>
                <w:kern w:val="0"/>
                <w:sz w:val="15"/>
                <w:szCs w:val="15"/>
              </w:rPr>
              <w:t>*</w:t>
            </w:r>
          </w:p>
        </w:tc>
        <w:tc>
          <w:tcPr>
            <w:tcW w:w="764" w:type="pct"/>
            <w:tcBorders>
              <w:top w:val="nil"/>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37.8</w:t>
            </w:r>
          </w:p>
        </w:tc>
        <w:tc>
          <w:tcPr>
            <w:tcW w:w="725" w:type="pct"/>
            <w:tcBorders>
              <w:top w:val="nil"/>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-12.3</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92" w:type="pct"/>
            <w:tcBorders>
              <w:top w:val="nil"/>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 xml:space="preserve">坝后 </w:t>
            </w:r>
          </w:p>
        </w:tc>
        <w:tc>
          <w:tcPr>
            <w:tcW w:w="762"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80.1</w:t>
            </w:r>
          </w:p>
        </w:tc>
        <w:tc>
          <w:tcPr>
            <w:tcW w:w="711"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-18.1</w:t>
            </w:r>
            <w:r>
              <w:rPr>
                <w:rFonts w:hint="eastAsia" w:ascii="Times New Roman" w:hAnsi="Times New Roman" w:eastAsia="宋体" w:cs="Times New Roman"/>
                <w:kern w:val="0"/>
                <w:sz w:val="15"/>
                <w:szCs w:val="15"/>
              </w:rPr>
              <w:t>*</w:t>
            </w:r>
          </w:p>
        </w:tc>
        <w:tc>
          <w:tcPr>
            <w:tcW w:w="679"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20.8</w:t>
            </w:r>
          </w:p>
        </w:tc>
        <w:tc>
          <w:tcPr>
            <w:tcW w:w="764"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-5.1</w:t>
            </w:r>
            <w:r>
              <w:rPr>
                <w:rFonts w:hint="eastAsia" w:ascii="Times New Roman" w:hAnsi="Times New Roman" w:eastAsia="宋体" w:cs="Times New Roman"/>
                <w:kern w:val="0"/>
                <w:sz w:val="15"/>
                <w:szCs w:val="15"/>
              </w:rPr>
              <w:t>*</w:t>
            </w:r>
          </w:p>
        </w:tc>
        <w:tc>
          <w:tcPr>
            <w:tcW w:w="764"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59.2</w:t>
            </w:r>
          </w:p>
        </w:tc>
        <w:tc>
          <w:tcPr>
            <w:tcW w:w="725" w:type="pct"/>
            <w:tcBorders>
              <w:top w:val="nil"/>
              <w:left w:val="single" w:color="auto" w:sz="4" w:space="0"/>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-13.0</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7"/>
            <w:tcBorders>
              <w:top w:val="single" w:color="auto" w:sz="12" w:space="0"/>
              <w:bottom w:val="nil"/>
            </w:tcBorders>
            <w:vAlign w:val="center"/>
          </w:tcPr>
          <w:p>
            <w:pPr>
              <w:spacing w:after="0" w:line="240" w:lineRule="auto"/>
              <w:ind w:firstLine="300" w:firstLineChars="200"/>
              <w:jc w:val="left"/>
              <w:rPr>
                <w:rFonts w:ascii="Times" w:hAnsi="Times" w:cs="Times"/>
                <w:sz w:val="15"/>
                <w:szCs w:val="15"/>
              </w:rPr>
            </w:pPr>
            <w:r>
              <w:rPr>
                <w:rFonts w:ascii="Times" w:hAnsi="Times" w:cs="Times"/>
                <w:sz w:val="15"/>
                <w:szCs w:val="15"/>
              </w:rPr>
              <w:t>注：斜率是通过线性回归计算；</w:t>
            </w:r>
            <w:r>
              <w:rPr>
                <w:rFonts w:hint="eastAsia" w:ascii="Times" w:hAnsi="Times" w:cs="Times"/>
                <w:sz w:val="15"/>
                <w:szCs w:val="15"/>
              </w:rPr>
              <w:t>*</w:t>
            </w:r>
            <w:r>
              <w:rPr>
                <w:rFonts w:ascii="Times" w:hAnsi="Times" w:cs="Times"/>
                <w:sz w:val="15"/>
                <w:szCs w:val="15"/>
              </w:rPr>
              <w:t>表示通过了</w:t>
            </w:r>
            <w:r>
              <w:rPr>
                <w:rFonts w:ascii="Times" w:hAnsi="Times" w:cs="Times"/>
                <w:i/>
                <w:iCs/>
                <w:sz w:val="15"/>
                <w:szCs w:val="15"/>
                <w:lang w:val="en"/>
              </w:rPr>
              <w:t>P&lt;</w:t>
            </w:r>
            <w:r>
              <w:rPr>
                <w:rFonts w:ascii="Times" w:hAnsi="Times" w:cs="Times"/>
                <w:sz w:val="15"/>
                <w:szCs w:val="15"/>
              </w:rPr>
              <w:t>0.05的显著性检验。</w:t>
            </w:r>
          </w:p>
        </w:tc>
      </w:tr>
      <w:bookmarkEnd w:id="15"/>
    </w:tbl>
    <w:p>
      <w:pPr>
        <w:spacing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流域径流年内分布不均，季节性差异显著。红花尔基、伊敏牧场、海拉尔站径流年内过程呈现典型的“双峰”汛期。其中，春汛峰值一般发生在5月，主要来源于季节性积雪融水，平均径流占年值的32%~38%；夏汛（7—8月）峰值较春汛低12%~18%，但持续时间较长，反应了降水主导的产流过程。所有水文站的暖季（5—</w:t>
      </w:r>
      <w:r>
        <w:rPr>
          <w:rFonts w:ascii="Times New Roman" w:hAnsi="Times New Roman" w:eastAsia="宋体" w:cs="Times New Roman"/>
        </w:rPr>
        <w:t>10</w:t>
      </w:r>
      <w:r>
        <w:rPr>
          <w:rFonts w:hint="eastAsia" w:ascii="Times New Roman" w:hAnsi="Times New Roman" w:eastAsia="宋体" w:cs="Times New Roman"/>
        </w:rPr>
        <w:t>月）、冷季（1</w:t>
      </w:r>
      <w:r>
        <w:rPr>
          <w:rFonts w:ascii="Times New Roman" w:hAnsi="Times New Roman" w:eastAsia="宋体" w:cs="Times New Roman"/>
        </w:rPr>
        <w:t>1</w:t>
      </w:r>
      <w:r>
        <w:rPr>
          <w:rFonts w:hint="eastAsia" w:ascii="Times New Roman" w:hAnsi="Times New Roman" w:eastAsia="宋体" w:cs="Times New Roman"/>
        </w:rPr>
        <w:t>月—次年4月）径流均呈显著减少趋势（</w:t>
      </w:r>
      <w:r>
        <w:rPr>
          <w:rFonts w:ascii="Times New Roman" w:hAnsi="Times New Roman" w:eastAsia="宋体" w:cs="Times New Roman"/>
          <w:i/>
          <w:iCs/>
          <w:lang w:val="en"/>
        </w:rPr>
        <w:t>P&lt;</w:t>
      </w:r>
      <w:r>
        <w:rPr>
          <w:rFonts w:ascii="Times New Roman" w:hAnsi="Times New Roman" w:eastAsia="宋体" w:cs="Times New Roman"/>
        </w:rPr>
        <w:t>0.05</w:t>
      </w:r>
      <w:r>
        <w:rPr>
          <w:rFonts w:hint="eastAsia" w:ascii="Times New Roman" w:hAnsi="Times New Roman" w:eastAsia="宋体" w:cs="Times New Roman"/>
        </w:rPr>
        <w:t>），其中暖季减少量占总降幅的82%~91%，且基流减少贡献率达71%~80%。同时，所有水文站冷季径流降幅较暖季偏低，占比有所提升，表明流域径流年内分配结构正在发生变化（见表2）。</w:t>
      </w:r>
    </w:p>
    <w:p>
      <w:pPr>
        <w:spacing w:after="0" w:line="240" w:lineRule="auto"/>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表2</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rPr>
        <w:t>各水文站径流及组分季节性变化</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 xml:space="preserve">Table </w:t>
      </w:r>
      <w:r>
        <w:rPr>
          <w:rFonts w:hint="eastAsia" w:ascii="Times New Roman" w:hAnsi="Times New Roman" w:eastAsia="黑体" w:cs="Times New Roman"/>
          <w:sz w:val="18"/>
          <w:szCs w:val="18"/>
        </w:rPr>
        <w:t>2</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rPr>
        <w:t xml:space="preserve">Seasonal variations </w:t>
      </w:r>
      <w:r>
        <w:rPr>
          <w:rFonts w:hint="eastAsia" w:ascii="Times New Roman" w:hAnsi="Times New Roman" w:eastAsia="黑体" w:cs="Times New Roman"/>
          <w:sz w:val="18"/>
          <w:szCs w:val="18"/>
          <w:lang w:val="en-US" w:eastAsia="zh-CN"/>
        </w:rPr>
        <w:t>in</w:t>
      </w:r>
      <w:r>
        <w:rPr>
          <w:rFonts w:hint="eastAsia" w:ascii="Times New Roman" w:hAnsi="Times New Roman" w:eastAsia="黑体" w:cs="Times New Roman"/>
          <w:sz w:val="18"/>
          <w:szCs w:val="18"/>
        </w:rPr>
        <w:t xml:space="preserve"> runoff and its components </w:t>
      </w:r>
      <w:r>
        <w:rPr>
          <w:rFonts w:ascii="Times New Roman" w:hAnsi="Times New Roman" w:eastAsia="黑体" w:cs="Times New Roman"/>
          <w:sz w:val="18"/>
          <w:szCs w:val="18"/>
        </w:rPr>
        <w:t xml:space="preserve">at </w:t>
      </w:r>
      <w:r>
        <w:rPr>
          <w:rFonts w:hint="eastAsia" w:ascii="Times New Roman" w:hAnsi="Times New Roman" w:eastAsia="黑体" w:cs="Times New Roman"/>
          <w:sz w:val="18"/>
          <w:szCs w:val="18"/>
          <w:lang w:val="en-US" w:eastAsia="zh-CN"/>
        </w:rPr>
        <w:t xml:space="preserve">different </w:t>
      </w:r>
      <w:r>
        <w:rPr>
          <w:rFonts w:hint="eastAsia" w:ascii="Times New Roman" w:hAnsi="Times New Roman" w:eastAsia="黑体" w:cs="Times New Roman"/>
          <w:sz w:val="18"/>
          <w:szCs w:val="18"/>
        </w:rPr>
        <w:t>h</w:t>
      </w:r>
      <w:r>
        <w:rPr>
          <w:rFonts w:ascii="Times New Roman" w:hAnsi="Times New Roman" w:eastAsia="黑体" w:cs="Times New Roman"/>
          <w:sz w:val="18"/>
          <w:szCs w:val="18"/>
        </w:rPr>
        <w:t xml:space="preserve">ydrological </w:t>
      </w:r>
      <w:r>
        <w:rPr>
          <w:rFonts w:hint="eastAsia" w:ascii="Times New Roman" w:hAnsi="Times New Roman" w:eastAsia="黑体" w:cs="Times New Roman"/>
          <w:sz w:val="18"/>
          <w:szCs w:val="18"/>
        </w:rPr>
        <w:t>s</w:t>
      </w:r>
      <w:r>
        <w:rPr>
          <w:rFonts w:ascii="Times New Roman" w:hAnsi="Times New Roman" w:eastAsia="黑体" w:cs="Times New Roman"/>
          <w:sz w:val="18"/>
          <w:szCs w:val="18"/>
        </w:rPr>
        <w:t>tations</w:t>
      </w:r>
    </w:p>
    <w:tbl>
      <w:tblPr>
        <w:tblStyle w:val="17"/>
        <w:tblW w:w="5000"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1"/>
        <w:gridCol w:w="684"/>
        <w:gridCol w:w="1124"/>
        <w:gridCol w:w="1213"/>
        <w:gridCol w:w="1122"/>
        <w:gridCol w:w="1213"/>
        <w:gridCol w:w="1122"/>
        <w:gridCol w:w="121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restart"/>
            <w:tcBorders>
              <w:top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水文站</w:t>
            </w:r>
          </w:p>
        </w:tc>
        <w:tc>
          <w:tcPr>
            <w:tcW w:w="426" w:type="pct"/>
            <w:vMerge w:val="restart"/>
            <w:tcBorders>
              <w:top w:val="single" w:color="auto" w:sz="12" w:space="0"/>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时期</w:t>
            </w:r>
          </w:p>
        </w:tc>
        <w:tc>
          <w:tcPr>
            <w:tcW w:w="1366" w:type="pct"/>
            <w:gridSpan w:val="2"/>
            <w:tcBorders>
              <w:top w:val="single" w:color="auto" w:sz="12"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总径流</w:t>
            </w:r>
          </w:p>
        </w:tc>
        <w:tc>
          <w:tcPr>
            <w:tcW w:w="1366" w:type="pct"/>
            <w:gridSpan w:val="2"/>
            <w:tcBorders>
              <w:top w:val="single" w:color="auto" w:sz="12"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地表径流（直接</w:t>
            </w:r>
            <w:r>
              <w:rPr>
                <w:rFonts w:ascii="Times New Roman" w:hAnsi="Times New Roman" w:eastAsia="宋体" w:cs="Times New Roman"/>
                <w:kern w:val="0"/>
                <w:sz w:val="15"/>
                <w:szCs w:val="15"/>
              </w:rPr>
              <w:t>径流</w:t>
            </w:r>
            <w:r>
              <w:rPr>
                <w:rFonts w:hint="eastAsia" w:ascii="Times New Roman" w:hAnsi="Times New Roman" w:eastAsia="宋体" w:cs="Times New Roman"/>
                <w:kern w:val="0"/>
                <w:sz w:val="15"/>
                <w:szCs w:val="15"/>
              </w:rPr>
              <w:t>）</w:t>
            </w:r>
          </w:p>
        </w:tc>
        <w:tc>
          <w:tcPr>
            <w:tcW w:w="1329" w:type="pct"/>
            <w:gridSpan w:val="2"/>
            <w:tcBorders>
              <w:top w:val="single" w:color="auto" w:sz="12" w:space="0"/>
              <w:left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基流</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512" w:type="pct"/>
            <w:vMerge w:val="continue"/>
            <w:tcBorders>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vMerge w:val="continue"/>
            <w:tcBorders>
              <w:left w:val="single" w:color="auto" w:sz="4" w:space="0"/>
              <w:bottom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p>
        </w:tc>
        <w:tc>
          <w:tcPr>
            <w:tcW w:w="684"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683"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c>
          <w:tcPr>
            <w:tcW w:w="683"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683"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c>
          <w:tcPr>
            <w:tcW w:w="683" w:type="pct"/>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均值/mm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a</w:t>
            </w:r>
            <w:r>
              <w:rPr>
                <w:rFonts w:hint="eastAsia" w:ascii="Times New Roman" w:hAnsi="Times New Roman" w:eastAsia="宋体" w:cs="Times New Roman"/>
                <w:kern w:val="0"/>
                <w:sz w:val="15"/>
                <w:szCs w:val="15"/>
                <w:vertAlign w:val="superscript"/>
              </w:rPr>
              <w:t>-1</w:t>
            </w:r>
          </w:p>
        </w:tc>
        <w:tc>
          <w:tcPr>
            <w:tcW w:w="646" w:type="pct"/>
            <w:tcBorders>
              <w:top w:val="single" w:color="auto" w:sz="4" w:space="0"/>
              <w:left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趋势</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mm</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(10a)</w:t>
            </w:r>
            <w:r>
              <w:rPr>
                <w:rFonts w:hint="eastAsia" w:ascii="Times New Roman" w:hAnsi="Times New Roman" w:eastAsia="宋体" w:cs="Times New Roman"/>
                <w:kern w:val="0"/>
                <w:sz w:val="15"/>
                <w:szCs w:val="15"/>
                <w:vertAlign w:val="superscript"/>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restart"/>
            <w:tcBorders>
              <w:top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牙克石</w:t>
            </w:r>
          </w:p>
        </w:tc>
        <w:tc>
          <w:tcPr>
            <w:tcW w:w="426" w:type="pct"/>
            <w:tcBorders>
              <w:top w:val="single" w:color="auto" w:sz="4" w:space="0"/>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684" w:type="pct"/>
            <w:tcBorders>
              <w:top w:val="single" w:color="auto" w:sz="4" w:space="0"/>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14.0</w:t>
            </w:r>
          </w:p>
        </w:tc>
        <w:tc>
          <w:tcPr>
            <w:tcW w:w="683" w:type="pct"/>
            <w:tcBorders>
              <w:top w:val="single" w:color="auto" w:sz="4" w:space="0"/>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-3.7</w:t>
            </w:r>
            <w:r>
              <w:rPr>
                <w:rFonts w:hint="eastAsia" w:ascii="Times New Roman" w:hAnsi="Times New Roman" w:eastAsia="宋体" w:cs="Times New Roman"/>
                <w:kern w:val="0"/>
                <w:sz w:val="15"/>
                <w:szCs w:val="15"/>
              </w:rPr>
              <w:t>*</w:t>
            </w:r>
          </w:p>
        </w:tc>
        <w:tc>
          <w:tcPr>
            <w:tcW w:w="683" w:type="pct"/>
            <w:tcBorders>
              <w:top w:val="single" w:color="auto" w:sz="4" w:space="0"/>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5.8</w:t>
            </w:r>
          </w:p>
        </w:tc>
        <w:tc>
          <w:tcPr>
            <w:tcW w:w="683"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-1.7</w:t>
            </w:r>
            <w:r>
              <w:rPr>
                <w:rFonts w:hint="eastAsia" w:ascii="Times New Roman" w:hAnsi="Times New Roman" w:eastAsia="宋体" w:cs="Times New Roman"/>
                <w:kern w:val="0"/>
                <w:sz w:val="15"/>
                <w:szCs w:val="15"/>
              </w:rPr>
              <w:t>*</w:t>
            </w:r>
          </w:p>
        </w:tc>
        <w:tc>
          <w:tcPr>
            <w:tcW w:w="683" w:type="pct"/>
            <w:tcBorders>
              <w:top w:val="single" w:color="auto" w:sz="4" w:space="0"/>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8.2</w:t>
            </w:r>
          </w:p>
        </w:tc>
        <w:tc>
          <w:tcPr>
            <w:tcW w:w="646" w:type="pct"/>
            <w:tcBorders>
              <w:top w:val="single" w:color="auto" w:sz="4" w:space="0"/>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-2.1</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continue"/>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tcBorders>
              <w:top w:val="nil"/>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684" w:type="pct"/>
            <w:tcBorders>
              <w:top w:val="nil"/>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125.5</w:t>
            </w:r>
          </w:p>
        </w:tc>
        <w:tc>
          <w:tcPr>
            <w:tcW w:w="683" w:type="pct"/>
            <w:tcBorders>
              <w:top w:val="nil"/>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-36.1</w:t>
            </w:r>
            <w:r>
              <w:rPr>
                <w:rFonts w:hint="eastAsia" w:ascii="Times New Roman" w:hAnsi="Times New Roman" w:eastAsia="宋体" w:cs="Times New Roman"/>
                <w:kern w:val="0"/>
                <w:sz w:val="15"/>
                <w:szCs w:val="15"/>
              </w:rPr>
              <w:t>*</w:t>
            </w:r>
          </w:p>
        </w:tc>
        <w:tc>
          <w:tcPr>
            <w:tcW w:w="683" w:type="pct"/>
            <w:tcBorders>
              <w:top w:val="nil"/>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35.</w:t>
            </w:r>
            <w:r>
              <w:rPr>
                <w:rFonts w:hint="eastAsia" w:ascii="Times New Roman" w:hAnsi="Times New Roman" w:eastAsia="宋体" w:cs="Times New Roman"/>
                <w:kern w:val="0"/>
                <w:sz w:val="15"/>
                <w:szCs w:val="15"/>
              </w:rPr>
              <w:t>0</w:t>
            </w:r>
          </w:p>
        </w:tc>
        <w:tc>
          <w:tcPr>
            <w:tcW w:w="683" w:type="pct"/>
            <w:tcBorders>
              <w:top w:val="nil"/>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-10.</w:t>
            </w:r>
            <w:r>
              <w:rPr>
                <w:rFonts w:hint="eastAsia" w:ascii="Times New Roman" w:hAnsi="Times New Roman" w:eastAsia="宋体" w:cs="Times New Roman"/>
                <w:kern w:val="0"/>
                <w:sz w:val="15"/>
                <w:szCs w:val="15"/>
              </w:rPr>
              <w:t>4*</w:t>
            </w:r>
          </w:p>
        </w:tc>
        <w:tc>
          <w:tcPr>
            <w:tcW w:w="683" w:type="pct"/>
            <w:tcBorders>
              <w:top w:val="nil"/>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90.</w:t>
            </w:r>
            <w:r>
              <w:rPr>
                <w:rFonts w:hint="eastAsia" w:ascii="Times New Roman" w:hAnsi="Times New Roman" w:eastAsia="宋体" w:cs="Times New Roman"/>
                <w:kern w:val="0"/>
                <w:sz w:val="15"/>
                <w:szCs w:val="15"/>
              </w:rPr>
              <w:t>5</w:t>
            </w:r>
          </w:p>
        </w:tc>
        <w:tc>
          <w:tcPr>
            <w:tcW w:w="646" w:type="pct"/>
            <w:tcBorders>
              <w:top w:val="nil"/>
              <w:lef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-25.7</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restart"/>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红花尔基</w:t>
            </w:r>
          </w:p>
        </w:tc>
        <w:tc>
          <w:tcPr>
            <w:tcW w:w="426"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684"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24.7</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-8.2</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11.2</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-4.5</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13.5</w:t>
            </w:r>
          </w:p>
        </w:tc>
        <w:tc>
          <w:tcPr>
            <w:tcW w:w="646" w:type="pct"/>
            <w:tcBorders>
              <w:lef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continue"/>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684"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106.1</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-35.4</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25.3</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-6.9</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80.8</w:t>
            </w:r>
          </w:p>
        </w:tc>
        <w:tc>
          <w:tcPr>
            <w:tcW w:w="646" w:type="pct"/>
            <w:tcBorders>
              <w:lef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-28.5</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restart"/>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伊敏牧场</w:t>
            </w:r>
          </w:p>
        </w:tc>
        <w:tc>
          <w:tcPr>
            <w:tcW w:w="426"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684"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22.6</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-7.5</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10.3</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-3.7</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12.3</w:t>
            </w:r>
          </w:p>
        </w:tc>
        <w:tc>
          <w:tcPr>
            <w:tcW w:w="646" w:type="pct"/>
            <w:tcBorders>
              <w:lef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-3.8</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continue"/>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684"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91.2</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-26.7</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21.1</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-5.0</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70.0</w:t>
            </w:r>
          </w:p>
        </w:tc>
        <w:tc>
          <w:tcPr>
            <w:tcW w:w="646" w:type="pct"/>
            <w:tcBorders>
              <w:lef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-21.7</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restart"/>
            <w:tcBorders>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海拉尔</w:t>
            </w:r>
          </w:p>
        </w:tc>
        <w:tc>
          <w:tcPr>
            <w:tcW w:w="426"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684"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9.6</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-2.6</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4.4</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w:t>
            </w:r>
            <w:r>
              <w:rPr>
                <w:rFonts w:hint="eastAsia" w:ascii="Times New Roman" w:hAnsi="Times New Roman" w:eastAsia="宋体" w:cs="Times New Roman"/>
                <w:kern w:val="0"/>
                <w:sz w:val="15"/>
                <w:szCs w:val="15"/>
              </w:rPr>
              <w:t>*</w:t>
            </w:r>
          </w:p>
        </w:tc>
        <w:tc>
          <w:tcPr>
            <w:tcW w:w="683" w:type="pct"/>
            <w:tcBorders>
              <w:left w:val="single" w:color="auto" w:sz="4"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5.2</w:t>
            </w:r>
          </w:p>
        </w:tc>
        <w:tc>
          <w:tcPr>
            <w:tcW w:w="646" w:type="pct"/>
            <w:tcBorders>
              <w:lef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continue"/>
            <w:tcBorders>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tcBorders>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684" w:type="pct"/>
            <w:tcBorders>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40.6</w:t>
            </w:r>
          </w:p>
        </w:tc>
        <w:tc>
          <w:tcPr>
            <w:tcW w:w="683" w:type="pct"/>
            <w:tcBorders>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-13.0</w:t>
            </w:r>
            <w:r>
              <w:rPr>
                <w:rFonts w:hint="eastAsia" w:ascii="Times New Roman" w:hAnsi="Times New Roman" w:eastAsia="宋体" w:cs="Times New Roman"/>
                <w:kern w:val="0"/>
                <w:sz w:val="15"/>
                <w:szCs w:val="15"/>
              </w:rPr>
              <w:t>*</w:t>
            </w:r>
          </w:p>
        </w:tc>
        <w:tc>
          <w:tcPr>
            <w:tcW w:w="683" w:type="pct"/>
            <w:tcBorders>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8.0</w:t>
            </w:r>
          </w:p>
        </w:tc>
        <w:tc>
          <w:tcPr>
            <w:tcW w:w="683" w:type="pct"/>
            <w:tcBorders>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-2.0</w:t>
            </w:r>
            <w:r>
              <w:rPr>
                <w:rFonts w:hint="eastAsia" w:ascii="Times New Roman" w:hAnsi="Times New Roman" w:eastAsia="宋体" w:cs="Times New Roman"/>
                <w:kern w:val="0"/>
                <w:sz w:val="15"/>
                <w:szCs w:val="15"/>
              </w:rPr>
              <w:t>*</w:t>
            </w:r>
          </w:p>
        </w:tc>
        <w:tc>
          <w:tcPr>
            <w:tcW w:w="683" w:type="pct"/>
            <w:tcBorders>
              <w:left w:val="single" w:color="auto" w:sz="4" w:space="0"/>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32.6</w:t>
            </w:r>
          </w:p>
        </w:tc>
        <w:tc>
          <w:tcPr>
            <w:tcW w:w="646" w:type="pct"/>
            <w:tcBorders>
              <w:left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-11.0</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512" w:type="pct"/>
            <w:vMerge w:val="restart"/>
            <w:tcBorders>
              <w:top w:val="nil"/>
              <w:bottom w:val="nil"/>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坝后</w:t>
            </w:r>
          </w:p>
        </w:tc>
        <w:tc>
          <w:tcPr>
            <w:tcW w:w="426"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684"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11.0</w:t>
            </w:r>
          </w:p>
        </w:tc>
        <w:tc>
          <w:tcPr>
            <w:tcW w:w="683"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-2.0</w:t>
            </w:r>
            <w:r>
              <w:rPr>
                <w:rFonts w:hint="eastAsia" w:ascii="Times New Roman" w:hAnsi="Times New Roman" w:eastAsia="宋体" w:cs="Times New Roman"/>
                <w:kern w:val="0"/>
                <w:sz w:val="15"/>
                <w:szCs w:val="15"/>
              </w:rPr>
              <w:t>*</w:t>
            </w:r>
          </w:p>
        </w:tc>
        <w:tc>
          <w:tcPr>
            <w:tcW w:w="683"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4.4</w:t>
            </w:r>
          </w:p>
        </w:tc>
        <w:tc>
          <w:tcPr>
            <w:tcW w:w="683"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-1.0</w:t>
            </w:r>
            <w:r>
              <w:rPr>
                <w:rFonts w:hint="eastAsia" w:ascii="Times New Roman" w:hAnsi="Times New Roman" w:eastAsia="宋体" w:cs="Times New Roman"/>
                <w:kern w:val="0"/>
                <w:sz w:val="15"/>
                <w:szCs w:val="15"/>
              </w:rPr>
              <w:t>*</w:t>
            </w:r>
          </w:p>
        </w:tc>
        <w:tc>
          <w:tcPr>
            <w:tcW w:w="683" w:type="pct"/>
            <w:tcBorders>
              <w:top w:val="nil"/>
              <w:left w:val="single" w:color="auto" w:sz="4" w:space="0"/>
              <w:bottom w:val="nil"/>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6.6</w:t>
            </w:r>
          </w:p>
        </w:tc>
        <w:tc>
          <w:tcPr>
            <w:tcW w:w="646" w:type="pct"/>
            <w:tcBorders>
              <w:top w:val="nil"/>
              <w:left w:val="single" w:color="auto" w:sz="4" w:space="0"/>
              <w:bottom w:val="nil"/>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2" w:type="pct"/>
            <w:vMerge w:val="continue"/>
            <w:tcBorders>
              <w:top w:val="nil"/>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26" w:type="pct"/>
            <w:tcBorders>
              <w:top w:val="nil"/>
              <w:left w:val="single" w:color="auto" w:sz="4" w:space="0"/>
              <w:bottom w:val="single" w:color="auto" w:sz="12" w:space="0"/>
              <w:right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684"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69.0</w:t>
            </w:r>
          </w:p>
        </w:tc>
        <w:tc>
          <w:tcPr>
            <w:tcW w:w="683"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-16.1</w:t>
            </w:r>
            <w:r>
              <w:rPr>
                <w:rFonts w:hint="eastAsia" w:ascii="Times New Roman" w:hAnsi="Times New Roman" w:eastAsia="宋体" w:cs="Times New Roman"/>
                <w:kern w:val="0"/>
                <w:sz w:val="15"/>
                <w:szCs w:val="15"/>
              </w:rPr>
              <w:t>*</w:t>
            </w:r>
          </w:p>
        </w:tc>
        <w:tc>
          <w:tcPr>
            <w:tcW w:w="683"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16.4</w:t>
            </w:r>
          </w:p>
        </w:tc>
        <w:tc>
          <w:tcPr>
            <w:tcW w:w="683"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-4.2</w:t>
            </w:r>
            <w:r>
              <w:rPr>
                <w:rFonts w:hint="eastAsia" w:ascii="Times New Roman" w:hAnsi="Times New Roman" w:eastAsia="宋体" w:cs="Times New Roman"/>
                <w:kern w:val="0"/>
                <w:sz w:val="15"/>
                <w:szCs w:val="15"/>
              </w:rPr>
              <w:t>*</w:t>
            </w:r>
          </w:p>
        </w:tc>
        <w:tc>
          <w:tcPr>
            <w:tcW w:w="683" w:type="pct"/>
            <w:tcBorders>
              <w:top w:val="nil"/>
              <w:left w:val="single" w:color="auto" w:sz="4" w:space="0"/>
              <w:bottom w:val="single" w:color="auto" w:sz="12" w:space="0"/>
              <w:right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52.6</w:t>
            </w:r>
          </w:p>
        </w:tc>
        <w:tc>
          <w:tcPr>
            <w:tcW w:w="646" w:type="pct"/>
            <w:tcBorders>
              <w:top w:val="nil"/>
              <w:left w:val="single" w:color="auto" w:sz="4" w:space="0"/>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-12.0</w:t>
            </w:r>
            <w:r>
              <w:rPr>
                <w:rFonts w:hint="eastAsia" w:ascii="Times New Roman" w:hAnsi="Times New Roman" w:eastAsia="宋体" w:cs="Times New Roman"/>
                <w:kern w:val="0"/>
                <w:sz w:val="15"/>
                <w:szCs w:val="15"/>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8"/>
            <w:tcBorders>
              <w:top w:val="single" w:color="auto" w:sz="12" w:space="0"/>
              <w:bottom w:val="nil"/>
            </w:tcBorders>
            <w:vAlign w:val="center"/>
          </w:tcPr>
          <w:p>
            <w:pPr>
              <w:spacing w:after="0" w:line="240" w:lineRule="auto"/>
              <w:ind w:firstLine="300" w:firstLineChars="200"/>
              <w:jc w:val="left"/>
              <w:rPr>
                <w:rFonts w:ascii="Times" w:hAnsi="Times" w:cs="Times"/>
                <w:sz w:val="15"/>
                <w:szCs w:val="15"/>
              </w:rPr>
            </w:pPr>
            <w:r>
              <w:rPr>
                <w:rFonts w:ascii="Times" w:hAnsi="Times" w:cs="Times"/>
                <w:sz w:val="15"/>
                <w:szCs w:val="15"/>
              </w:rPr>
              <w:t>注：</w:t>
            </w:r>
            <w:r>
              <w:rPr>
                <w:rFonts w:hint="eastAsia" w:ascii="Times" w:hAnsi="Times" w:cs="Times"/>
                <w:bCs/>
                <w:sz w:val="15"/>
                <w:szCs w:val="15"/>
              </w:rPr>
              <w:t>*</w:t>
            </w:r>
            <w:r>
              <w:rPr>
                <w:rFonts w:ascii="Times" w:hAnsi="Times" w:cs="Times"/>
                <w:sz w:val="15"/>
                <w:szCs w:val="15"/>
              </w:rPr>
              <w:t>表示通过了</w:t>
            </w:r>
            <w:r>
              <w:rPr>
                <w:rFonts w:ascii="Times" w:hAnsi="Times" w:cs="Times"/>
                <w:i/>
                <w:iCs/>
                <w:sz w:val="15"/>
                <w:szCs w:val="15"/>
                <w:lang w:val="en"/>
              </w:rPr>
              <w:t>P&lt;</w:t>
            </w:r>
            <w:r>
              <w:rPr>
                <w:rFonts w:ascii="Times" w:hAnsi="Times" w:cs="Times"/>
                <w:sz w:val="15"/>
                <w:szCs w:val="15"/>
              </w:rPr>
              <w:t>0.05的显著性检验。</w:t>
            </w:r>
          </w:p>
        </w:tc>
      </w:tr>
    </w:tbl>
    <w:p>
      <w:pPr>
        <w:pStyle w:val="4"/>
        <w:spacing w:after="0" w:line="240" w:lineRule="auto"/>
        <w:rPr>
          <w:rFonts w:ascii="Times New Roman" w:hAnsi="Times New Roman" w:cs="Times New Roman" w:eastAsiaTheme="majorEastAsia"/>
          <w:b w:val="0"/>
          <w:sz w:val="28"/>
          <w:szCs w:val="28"/>
        </w:rPr>
      </w:pPr>
      <w:r>
        <w:rPr>
          <w:rFonts w:hint="eastAsia" w:ascii="Times New Roman" w:hAnsi="Times New Roman" w:cs="Times New Roman" w:eastAsiaTheme="majorEastAsia"/>
          <w:b w:val="0"/>
          <w:sz w:val="28"/>
          <w:szCs w:val="28"/>
        </w:rPr>
        <w:t>3.2</w:t>
      </w:r>
      <w:r>
        <w:rPr>
          <w:rFonts w:ascii="Times New Roman" w:hAnsi="Times New Roman" w:cs="Times New Roman" w:eastAsiaTheme="majorEastAsia"/>
          <w:b w:val="0"/>
          <w:sz w:val="28"/>
          <w:szCs w:val="28"/>
        </w:rPr>
        <w:t xml:space="preserve"> </w:t>
      </w:r>
      <w:r>
        <w:rPr>
          <w:rFonts w:hint="eastAsia" w:ascii="Times New Roman" w:hAnsi="Times New Roman" w:cs="Times New Roman" w:eastAsiaTheme="majorEastAsia"/>
          <w:b w:val="0"/>
          <w:sz w:val="28"/>
          <w:szCs w:val="28"/>
        </w:rPr>
        <w:t>冻土变化特征</w:t>
      </w:r>
    </w:p>
    <w:p>
      <w:pPr>
        <w:spacing w:after="0" w:line="240" w:lineRule="auto"/>
        <w:rPr>
          <w:rFonts w:ascii="Times New Roman" w:hAnsi="Times New Roman" w:eastAsia="楷体" w:cs="Times New Roman"/>
        </w:rPr>
      </w:pPr>
      <w:r>
        <w:rPr>
          <w:rFonts w:hint="eastAsia" w:ascii="Times New Roman" w:hAnsi="Times New Roman" w:eastAsia="楷体" w:cs="Times New Roman"/>
        </w:rPr>
        <w:t>3</w:t>
      </w:r>
      <w:r>
        <w:rPr>
          <w:rFonts w:ascii="Times New Roman" w:hAnsi="Times New Roman" w:eastAsia="楷体" w:cs="Times New Roman"/>
        </w:rPr>
        <w:t xml:space="preserve">.2.1 </w:t>
      </w:r>
      <w:r>
        <w:rPr>
          <w:rFonts w:hint="eastAsia" w:ascii="Times New Roman" w:hAnsi="Times New Roman" w:eastAsia="楷体" w:cs="Times New Roman"/>
        </w:rPr>
        <w:t>Stefan模型适用性评价</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基于站点冻土观测资料评价Stefan模型在海拉尔河流域的适用性，旨在分析流域最大冻结深度的时空变化特征。图3展示了1980—2012年最大冻结深度实测值与模拟值的年际变化和拟合情况，尽管模型低估了流域最大冻结深度，但整体上模型可有效反映其动态变化。从模拟性能指标（见表3）可知，3个气象站点模拟的最大冻结深度与实测值间相关系数（</w:t>
      </w:r>
      <w:r>
        <w:rPr>
          <w:rFonts w:hint="eastAsia" w:ascii="Times New Roman" w:hAnsi="Times New Roman" w:eastAsia="宋体" w:cs="Times New Roman"/>
          <w:i/>
          <w:iCs/>
        </w:rPr>
        <w:t>R</w:t>
      </w:r>
      <w:r>
        <w:rPr>
          <w:rFonts w:hint="eastAsia" w:ascii="Times New Roman" w:hAnsi="Times New Roman" w:eastAsia="宋体" w:cs="Times New Roman"/>
          <w:i/>
          <w:iCs/>
          <w:vertAlign w:val="superscript"/>
        </w:rPr>
        <w:t>2</w:t>
      </w:r>
      <w:r>
        <w:rPr>
          <w:rFonts w:hint="eastAsia" w:ascii="Times New Roman" w:hAnsi="Times New Roman" w:eastAsia="宋体" w:cs="Times New Roman"/>
        </w:rPr>
        <w:t>）在0.72~0.81，相对误差（</w:t>
      </w:r>
      <w:r>
        <w:rPr>
          <w:rFonts w:hint="eastAsia" w:ascii="Times New Roman" w:hAnsi="Times New Roman" w:eastAsia="宋体" w:cs="Times New Roman"/>
          <w:i/>
          <w:iCs/>
        </w:rPr>
        <w:t>RE</w:t>
      </w:r>
      <w:r>
        <w:rPr>
          <w:rFonts w:hint="eastAsia" w:ascii="Times New Roman" w:hAnsi="Times New Roman" w:eastAsia="宋体" w:cs="Times New Roman"/>
        </w:rPr>
        <w:t>）为7.1%~12.0%，各站模拟值与实测值均具有较好的一致性。其中，满洲里站模拟效果最佳（</w:t>
      </w:r>
      <w:r>
        <w:rPr>
          <w:rFonts w:hint="eastAsia" w:ascii="Times New Roman" w:hAnsi="Times New Roman" w:eastAsia="宋体" w:cs="Times New Roman"/>
          <w:i/>
          <w:iCs/>
        </w:rPr>
        <w:t>R²</w:t>
      </w:r>
      <w:r>
        <w:rPr>
          <w:rFonts w:hint="eastAsia" w:ascii="Times New Roman" w:hAnsi="Times New Roman" w:eastAsia="宋体" w:cs="Times New Roman"/>
        </w:rPr>
        <w:t>=0.77，</w:t>
      </w:r>
      <w:r>
        <w:rPr>
          <w:rFonts w:hint="eastAsia" w:ascii="Times New Roman" w:hAnsi="Times New Roman" w:eastAsia="宋体" w:cs="Times New Roman"/>
          <w:i/>
          <w:iCs/>
        </w:rPr>
        <w:t>RE</w:t>
      </w:r>
      <w:r>
        <w:rPr>
          <w:rFonts w:hint="eastAsia" w:ascii="Times New Roman" w:hAnsi="Times New Roman" w:eastAsia="宋体" w:cs="Times New Roman"/>
        </w:rPr>
        <w:t>=7.1%），阿尔山站虽</w:t>
      </w:r>
      <w:r>
        <w:rPr>
          <w:rFonts w:hint="eastAsia" w:ascii="Times New Roman" w:hAnsi="Times New Roman" w:eastAsia="宋体" w:cs="Times New Roman"/>
          <w:i/>
          <w:iCs/>
        </w:rPr>
        <w:t>R²</w:t>
      </w:r>
      <w:r>
        <w:rPr>
          <w:rFonts w:hint="eastAsia" w:ascii="Times New Roman" w:hAnsi="Times New Roman" w:eastAsia="宋体" w:cs="Times New Roman"/>
        </w:rPr>
        <w:t>最高（0.81），但</w:t>
      </w:r>
      <w:r>
        <w:rPr>
          <w:rFonts w:hint="eastAsia" w:ascii="Times New Roman" w:hAnsi="Times New Roman" w:eastAsia="宋体" w:cs="Times New Roman"/>
          <w:i/>
          <w:iCs/>
        </w:rPr>
        <w:t>RE</w:t>
      </w:r>
      <w:r>
        <w:rPr>
          <w:rFonts w:hint="eastAsia" w:ascii="Times New Roman" w:hAnsi="Times New Roman" w:eastAsia="宋体" w:cs="Times New Roman"/>
        </w:rPr>
        <w:t>略大（12.0%）。因此，认为Stefan模型在海拉尔河流域具有一定的有效性，可用于分析流域冻土的冻融演变特征。</w:t>
      </w:r>
    </w:p>
    <w:p>
      <w:pPr>
        <w:spacing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drawing>
          <wp:inline distT="0" distB="0" distL="0" distR="0">
            <wp:extent cx="5274310" cy="7915275"/>
            <wp:effectExtent l="0" t="0" r="2540" b="9525"/>
            <wp:docPr id="626913762"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26913762" name="图片 1"/>
                    <pic:cNvPicPr>
                      <a:picLocks noChangeAspect="true"/>
                    </pic:cNvPicPr>
                  </pic:nvPicPr>
                  <pic:blipFill>
                    <a:blip r:embed="rId11"/>
                    <a:stretch>
                      <a:fillRect/>
                    </a:stretch>
                  </pic:blipFill>
                  <pic:spPr>
                    <a:xfrm>
                      <a:off x="0" y="0"/>
                      <a:ext cx="5274310" cy="7915275"/>
                    </a:xfrm>
                    <a:prstGeom prst="rect">
                      <a:avLst/>
                    </a:prstGeom>
                  </pic:spPr>
                </pic:pic>
              </a:graphicData>
            </a:graphic>
          </wp:inline>
        </w:drawing>
      </w:r>
    </w:p>
    <w:p>
      <w:pPr>
        <w:spacing w:after="0" w:line="240" w:lineRule="auto"/>
        <w:jc w:val="center"/>
        <w:rPr>
          <w:rFonts w:ascii="Times New Roman" w:hAnsi="Times New Roman" w:eastAsia="黑体" w:cs="Times New Roman"/>
          <w:b/>
          <w:bCs/>
          <w:sz w:val="18"/>
          <w:szCs w:val="18"/>
        </w:rPr>
      </w:pPr>
      <w:r>
        <w:rPr>
          <w:rFonts w:hint="eastAsia" w:ascii="Times New Roman" w:hAnsi="Times New Roman" w:eastAsia="黑体" w:cs="Times New Roman"/>
          <w:b/>
          <w:bCs/>
          <w:sz w:val="18"/>
          <w:szCs w:val="18"/>
        </w:rPr>
        <w:t>图3</w:t>
      </w:r>
      <w:r>
        <w:rPr>
          <w:rFonts w:hint="eastAsia" w:ascii="Times New Roman" w:hAnsi="Times New Roman" w:eastAsia="黑体" w:cs="Times New Roman"/>
          <w:sz w:val="18"/>
          <w:szCs w:val="18"/>
        </w:rPr>
        <w:t xml:space="preserve">  </w:t>
      </w:r>
      <w:r>
        <w:rPr>
          <w:rFonts w:hint="eastAsia" w:ascii="Times New Roman" w:hAnsi="Times New Roman" w:eastAsia="黑体" w:cs="Times New Roman"/>
          <w:b/>
          <w:bCs/>
          <w:sz w:val="18"/>
          <w:szCs w:val="18"/>
        </w:rPr>
        <w:t>基于Stefan模型的最大冻结深度观测值与模拟值年际变化</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Fig</w:t>
      </w:r>
      <w:r>
        <w:rPr>
          <w:rFonts w:hint="eastAsia" w:ascii="Times New Roman" w:hAnsi="Times New Roman" w:eastAsia="黑体" w:cs="Times New Roman"/>
          <w:sz w:val="18"/>
          <w:szCs w:val="18"/>
        </w:rPr>
        <w:t>.3</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 xml:space="preserve">Interannual variations </w:t>
      </w:r>
      <w:r>
        <w:rPr>
          <w:rFonts w:hint="eastAsia" w:ascii="Times New Roman" w:hAnsi="Times New Roman" w:eastAsia="黑体" w:cs="Times New Roman"/>
          <w:sz w:val="18"/>
          <w:szCs w:val="18"/>
          <w:lang w:val="en-US" w:eastAsia="zh-CN"/>
        </w:rPr>
        <w:t>in</w:t>
      </w:r>
      <w:r>
        <w:rPr>
          <w:rFonts w:ascii="Times New Roman" w:hAnsi="Times New Roman" w:eastAsia="黑体" w:cs="Times New Roman"/>
          <w:sz w:val="18"/>
          <w:szCs w:val="18"/>
        </w:rPr>
        <w:t xml:space="preserve"> observed and simulated maximum </w:t>
      </w:r>
      <w:r>
        <w:rPr>
          <w:rFonts w:hint="eastAsia" w:ascii="Times New Roman" w:hAnsi="Times New Roman" w:eastAsia="黑体" w:cs="Times New Roman"/>
          <w:sz w:val="18"/>
          <w:szCs w:val="18"/>
          <w:lang w:val="en-US" w:eastAsia="zh-CN"/>
        </w:rPr>
        <w:t>frozen</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depths based on Stefan model</w:t>
      </w:r>
    </w:p>
    <w:p>
      <w:pPr>
        <w:spacing w:after="0" w:line="240" w:lineRule="auto"/>
        <w:jc w:val="center"/>
        <w:rPr>
          <w:rFonts w:ascii="Times New Roman" w:hAnsi="Times New Roman" w:eastAsia="黑体" w:cs="Times New Roman"/>
          <w:sz w:val="18"/>
          <w:szCs w:val="18"/>
        </w:rPr>
      </w:pPr>
      <w:bookmarkStart w:id="16" w:name="_Ref8752322"/>
      <w:bookmarkStart w:id="17" w:name="_Toc24186046"/>
      <w:r>
        <w:rPr>
          <w:rFonts w:hint="eastAsia" w:ascii="Times New Roman" w:hAnsi="Times New Roman" w:eastAsia="黑体" w:cs="Times New Roman"/>
          <w:sz w:val="18"/>
          <w:szCs w:val="18"/>
        </w:rPr>
        <w:t>表</w:t>
      </w:r>
      <w:bookmarkEnd w:id="16"/>
      <w:r>
        <w:rPr>
          <w:rFonts w:ascii="Times New Roman" w:hAnsi="Times New Roman" w:eastAsia="黑体" w:cs="Times New Roman"/>
          <w:sz w:val="18"/>
          <w:szCs w:val="18"/>
        </w:rPr>
        <w:t>3</w:t>
      </w:r>
      <w:r>
        <w:rPr>
          <w:rFonts w:hint="eastAsia" w:ascii="Times New Roman" w:hAnsi="Times New Roman" w:eastAsia="黑体" w:cs="Times New Roman"/>
          <w:sz w:val="18"/>
          <w:szCs w:val="18"/>
        </w:rPr>
        <w:t xml:space="preserve">  基于Stefan模型的最大冻结深度观测值与模拟值对比</w:t>
      </w:r>
      <w:bookmarkEnd w:id="17"/>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 xml:space="preserve">Table </w:t>
      </w:r>
      <w:r>
        <w:rPr>
          <w:rFonts w:hint="eastAsia" w:ascii="Times New Roman" w:hAnsi="Times New Roman" w:eastAsia="黑体" w:cs="Times New Roman"/>
          <w:sz w:val="18"/>
          <w:szCs w:val="18"/>
        </w:rPr>
        <w:t>3</w:t>
      </w:r>
      <w:r>
        <w:rPr>
          <w:rFonts w:ascii="Times New Roman" w:hAnsi="Times New Roman" w:eastAsia="黑体" w:cs="Times New Roman"/>
          <w:sz w:val="18"/>
          <w:szCs w:val="18"/>
        </w:rPr>
        <w:t xml:space="preserve">  Comparison </w:t>
      </w:r>
      <w:r>
        <w:rPr>
          <w:rFonts w:hint="eastAsia" w:ascii="Times New Roman" w:hAnsi="Times New Roman" w:eastAsia="黑体" w:cs="Times New Roman"/>
          <w:sz w:val="18"/>
          <w:szCs w:val="18"/>
        </w:rPr>
        <w:t xml:space="preserve">between </w:t>
      </w:r>
      <w:r>
        <w:rPr>
          <w:rFonts w:ascii="Times New Roman" w:hAnsi="Times New Roman" w:eastAsia="黑体" w:cs="Times New Roman"/>
          <w:sz w:val="18"/>
          <w:szCs w:val="18"/>
        </w:rPr>
        <w:t xml:space="preserve">observed </w:t>
      </w:r>
      <w:r>
        <w:rPr>
          <w:rFonts w:hint="eastAsia" w:ascii="Times New Roman" w:hAnsi="Times New Roman" w:eastAsia="黑体" w:cs="Times New Roman"/>
          <w:sz w:val="18"/>
          <w:szCs w:val="18"/>
        </w:rPr>
        <w:t>and</w:t>
      </w:r>
      <w:r>
        <w:rPr>
          <w:rFonts w:ascii="Times New Roman" w:hAnsi="Times New Roman" w:eastAsia="黑体" w:cs="Times New Roman"/>
          <w:sz w:val="18"/>
          <w:szCs w:val="18"/>
        </w:rPr>
        <w:t xml:space="preserve"> simulated maximum frozen depths </w:t>
      </w:r>
      <w:r>
        <w:rPr>
          <w:rFonts w:hint="eastAsia" w:ascii="Times New Roman" w:hAnsi="Times New Roman" w:eastAsia="黑体" w:cs="Times New Roman"/>
          <w:sz w:val="18"/>
          <w:szCs w:val="18"/>
        </w:rPr>
        <w:t xml:space="preserve">based on </w:t>
      </w:r>
      <w:r>
        <w:rPr>
          <w:rFonts w:ascii="Times New Roman" w:hAnsi="Times New Roman" w:eastAsia="黑体" w:cs="Times New Roman"/>
          <w:sz w:val="18"/>
          <w:szCs w:val="18"/>
        </w:rPr>
        <w:t>Stefan model</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78"/>
        <w:gridCol w:w="1878"/>
        <w:gridCol w:w="1916"/>
        <w:gridCol w:w="1118"/>
        <w:gridCol w:w="17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02" w:type="pc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站点名</w:t>
            </w:r>
          </w:p>
        </w:tc>
        <w:tc>
          <w:tcPr>
            <w:tcW w:w="1102" w:type="pc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观测值/cm</w:t>
            </w:r>
          </w:p>
        </w:tc>
        <w:tc>
          <w:tcPr>
            <w:tcW w:w="1124" w:type="pc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模拟值/cm</w:t>
            </w:r>
          </w:p>
        </w:tc>
        <w:tc>
          <w:tcPr>
            <w:tcW w:w="656" w:type="pc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i/>
                <w:iCs/>
                <w:kern w:val="0"/>
                <w:sz w:val="15"/>
                <w:szCs w:val="15"/>
              </w:rPr>
            </w:pPr>
            <w:r>
              <w:rPr>
                <w:rFonts w:ascii="Times New Roman" w:hAnsi="Times New Roman" w:eastAsia="宋体" w:cs="Times New Roman"/>
                <w:i/>
                <w:iCs/>
                <w:kern w:val="0"/>
                <w:sz w:val="15"/>
                <w:szCs w:val="15"/>
              </w:rPr>
              <w:t>R</w:t>
            </w:r>
            <w:r>
              <w:rPr>
                <w:rFonts w:ascii="Times New Roman" w:hAnsi="Times New Roman" w:eastAsia="宋体" w:cs="Times New Roman"/>
                <w:i/>
                <w:iCs/>
                <w:kern w:val="0"/>
                <w:sz w:val="15"/>
                <w:szCs w:val="15"/>
                <w:vertAlign w:val="superscript"/>
              </w:rPr>
              <w:t>2</w:t>
            </w:r>
          </w:p>
        </w:tc>
        <w:tc>
          <w:tcPr>
            <w:tcW w:w="1016" w:type="pc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i/>
                <w:iCs/>
                <w:kern w:val="0"/>
                <w:sz w:val="15"/>
                <w:szCs w:val="15"/>
              </w:rPr>
              <w:t>RE</w:t>
            </w:r>
            <w:r>
              <w:rPr>
                <w:rFonts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02"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满洲里</w:t>
            </w:r>
          </w:p>
        </w:tc>
        <w:tc>
          <w:tcPr>
            <w:tcW w:w="1102"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309.8</w:t>
            </w:r>
          </w:p>
        </w:tc>
        <w:tc>
          <w:tcPr>
            <w:tcW w:w="1124"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287.7</w:t>
            </w:r>
          </w:p>
        </w:tc>
        <w:tc>
          <w:tcPr>
            <w:tcW w:w="656"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0.77</w:t>
            </w:r>
          </w:p>
        </w:tc>
        <w:tc>
          <w:tcPr>
            <w:tcW w:w="1016"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0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博克图</w:t>
            </w:r>
          </w:p>
        </w:tc>
        <w:tc>
          <w:tcPr>
            <w:tcW w:w="110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279.8</w:t>
            </w:r>
          </w:p>
        </w:tc>
        <w:tc>
          <w:tcPr>
            <w:tcW w:w="112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254.3</w:t>
            </w:r>
          </w:p>
        </w:tc>
        <w:tc>
          <w:tcPr>
            <w:tcW w:w="65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0.72</w:t>
            </w:r>
          </w:p>
        </w:tc>
        <w:tc>
          <w:tcPr>
            <w:tcW w:w="101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102"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阿尔山</w:t>
            </w:r>
          </w:p>
        </w:tc>
        <w:tc>
          <w:tcPr>
            <w:tcW w:w="1102"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237.3</w:t>
            </w:r>
          </w:p>
        </w:tc>
        <w:tc>
          <w:tcPr>
            <w:tcW w:w="1124"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204.7</w:t>
            </w:r>
          </w:p>
        </w:tc>
        <w:tc>
          <w:tcPr>
            <w:tcW w:w="656"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p>
        </w:tc>
        <w:tc>
          <w:tcPr>
            <w:tcW w:w="1016"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12.0</w:t>
            </w:r>
          </w:p>
        </w:tc>
      </w:tr>
    </w:tbl>
    <w:p>
      <w:pPr>
        <w:spacing w:after="0" w:line="240" w:lineRule="auto"/>
        <w:rPr>
          <w:rFonts w:ascii="Times New Roman" w:hAnsi="Times New Roman" w:eastAsia="楷体" w:cs="Times New Roman"/>
        </w:rPr>
      </w:pPr>
      <w:r>
        <w:rPr>
          <w:rFonts w:hint="eastAsia" w:ascii="Times New Roman" w:hAnsi="Times New Roman" w:eastAsia="楷体" w:cs="Times New Roman"/>
        </w:rPr>
        <w:t>3</w:t>
      </w:r>
      <w:r>
        <w:rPr>
          <w:rFonts w:ascii="Times New Roman" w:hAnsi="Times New Roman" w:eastAsia="楷体" w:cs="Times New Roman"/>
        </w:rPr>
        <w:t xml:space="preserve">.2.2 </w:t>
      </w:r>
      <w:r>
        <w:rPr>
          <w:rFonts w:hint="eastAsia" w:ascii="Times New Roman" w:hAnsi="Times New Roman" w:eastAsia="楷体" w:cs="Times New Roman"/>
        </w:rPr>
        <w:t>冻土冻结深度变化</w:t>
      </w:r>
    </w:p>
    <w:p>
      <w:pPr>
        <w:spacing w:after="0" w:line="240" w:lineRule="auto"/>
        <w:ind w:firstLine="420" w:firstLineChars="200"/>
        <w:rPr>
          <w:rFonts w:ascii="Times New Roman" w:hAnsi="Times New Roman" w:eastAsia="宋体" w:cs="Times New Roman"/>
        </w:rPr>
      </w:pPr>
      <w:bookmarkStart w:id="18" w:name="_Hlk209510120"/>
      <w:r>
        <w:rPr>
          <w:rFonts w:hint="eastAsia" w:ascii="Times New Roman" w:hAnsi="Times New Roman" w:eastAsia="宋体" w:cs="Times New Roman"/>
        </w:rPr>
        <w:t>如</w:t>
      </w:r>
      <w:r>
        <w:rPr>
          <w:rFonts w:ascii="Times New Roman" w:hAnsi="Times New Roman" w:eastAsia="宋体" w:cs="Times New Roman"/>
        </w:rPr>
        <w:t>图</w:t>
      </w:r>
      <w:r>
        <w:rPr>
          <w:rFonts w:hint="eastAsia" w:ascii="Times New Roman" w:hAnsi="Times New Roman" w:eastAsia="宋体" w:cs="Times New Roman"/>
        </w:rPr>
        <w:t>4所示</w:t>
      </w:r>
      <w:r>
        <w:rPr>
          <w:rFonts w:ascii="Times New Roman" w:hAnsi="Times New Roman" w:eastAsia="宋体" w:cs="Times New Roman"/>
        </w:rPr>
        <w:t>，海拉尔河流域多年平均年最大冻结深度在空间上呈现显著差异，</w:t>
      </w:r>
      <w:r>
        <w:rPr>
          <w:rFonts w:hint="eastAsia" w:ascii="Times New Roman" w:hAnsi="Times New Roman" w:eastAsia="宋体" w:cs="Times New Roman"/>
        </w:rPr>
        <w:t>整体处于</w:t>
      </w:r>
      <w:r>
        <w:rPr>
          <w:rFonts w:ascii="Times New Roman" w:hAnsi="Times New Roman" w:eastAsia="宋体" w:cs="Times New Roman"/>
        </w:rPr>
        <w:t>180~280cm。高值区集中于流域北部，年最大冻结深度普遍超过250cm；低值区则主要分布在流域中部，年最大冻结深度为180~200cm。这种空间分异与流域内海拔和冻土类型的分布密切相关，</w:t>
      </w:r>
      <w:r>
        <w:rPr>
          <w:rFonts w:hint="eastAsia" w:ascii="Times New Roman" w:hAnsi="Times New Roman" w:eastAsia="宋体" w:cs="Times New Roman"/>
        </w:rPr>
        <w:t>东</w:t>
      </w:r>
      <w:r>
        <w:rPr>
          <w:rFonts w:ascii="Times New Roman" w:hAnsi="Times New Roman" w:eastAsia="宋体" w:cs="Times New Roman"/>
        </w:rPr>
        <w:t>北部多为海拔&gt; 1200m的连续多年冻土区（I区），受冻土类型稳定性影响，冻结深度相对较大；中部以500~800m的过渡型冻土区（III区）为主，冻土热稳定性较弱，冻结深度相对较浅</w:t>
      </w:r>
      <w:r>
        <w:rPr>
          <w:rFonts w:hint="eastAsia" w:ascii="Times New Roman" w:hAnsi="Times New Roman" w:eastAsia="宋体" w:cs="Times New Roman"/>
        </w:rPr>
        <w:t>；南部的II区（800~1200m，岛状多年冻土）和IV区（&lt;500m，季节性冻土），年最大冻结深度也存在明显差异，II区因岛状多年冻土的分布特点，冻结深度介于I区与III区之间，而IV区作为季节性冻土区，冻结深度相对更大。</w:t>
      </w:r>
    </w:p>
    <w:bookmarkEnd w:id="18"/>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从时间演变来看（见图5），自1980年以来，流域年最大冻结深度呈显著减小趋势（</w:t>
      </w:r>
      <w:r>
        <w:rPr>
          <w:rFonts w:ascii="Times New Roman" w:hAnsi="Times New Roman" w:eastAsia="宋体" w:cs="Times New Roman"/>
          <w:i/>
          <w:iCs/>
          <w:lang w:val="en"/>
        </w:rPr>
        <w:t>P&lt;</w:t>
      </w:r>
      <w:r>
        <w:rPr>
          <w:rFonts w:ascii="Times New Roman" w:hAnsi="Times New Roman" w:eastAsia="宋体" w:cs="Times New Roman"/>
        </w:rPr>
        <w:t>0.05</w:t>
      </w:r>
      <w:r>
        <w:rPr>
          <w:rFonts w:hint="eastAsia" w:ascii="Times New Roman" w:hAnsi="Times New Roman" w:eastAsia="宋体" w:cs="Times New Roman"/>
        </w:rPr>
        <w:t>），变化速率为8</w:t>
      </w:r>
      <w:r>
        <w:rPr>
          <w:rFonts w:ascii="Times New Roman" w:hAnsi="Times New Roman" w:eastAsia="宋体" w:cs="Times New Roman"/>
        </w:rPr>
        <w:t>.8</w:t>
      </w:r>
      <w:r>
        <w:rPr>
          <w:rFonts w:hint="eastAsia" w:ascii="Times New Roman" w:hAnsi="Times New Roman" w:eastAsia="宋体" w:cs="Times New Roman"/>
        </w:rPr>
        <w:t>~</w:t>
      </w:r>
      <w:r>
        <w:rPr>
          <w:rFonts w:ascii="Times New Roman" w:hAnsi="Times New Roman" w:eastAsia="宋体" w:cs="Times New Roman"/>
        </w:rPr>
        <w:t>11.2</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，这与全球变暖背景下高纬度冻土退化规律相契合。进一步分析分区时间变化（图3及相关统计），各分区退化特征存在明显差异：流域南部的</w:t>
      </w:r>
      <w:r>
        <w:rPr>
          <w:rFonts w:ascii="Times New Roman" w:hAnsi="Times New Roman" w:eastAsia="宋体" w:cs="Times New Roman"/>
        </w:rPr>
        <w:t>IV</w:t>
      </w:r>
      <w:r>
        <w:rPr>
          <w:rFonts w:hint="eastAsia" w:ascii="Times New Roman" w:hAnsi="Times New Roman" w:eastAsia="宋体" w:cs="Times New Roman"/>
        </w:rPr>
        <w:t>区冻土退化最为剧烈，年最大冻结深度减小速率达</w:t>
      </w:r>
      <w:r>
        <w:rPr>
          <w:rFonts w:ascii="Times New Roman" w:hAnsi="Times New Roman" w:eastAsia="宋体" w:cs="Times New Roman"/>
        </w:rPr>
        <w:t>11.2</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w:t>
      </w:r>
      <w:r>
        <w:rPr>
          <w:rFonts w:ascii="Times New Roman" w:hAnsi="Times New Roman" w:eastAsia="宋体" w:cs="Times New Roman"/>
        </w:rPr>
        <w:t>II</w:t>
      </w:r>
      <w:r>
        <w:rPr>
          <w:rFonts w:hint="eastAsia" w:ascii="Times New Roman" w:hAnsi="Times New Roman" w:eastAsia="宋体" w:cs="Times New Roman"/>
        </w:rPr>
        <w:t>区退化速率也较快，处于</w:t>
      </w:r>
      <w:r>
        <w:rPr>
          <w:rFonts w:ascii="Times New Roman" w:hAnsi="Times New Roman" w:eastAsia="宋体" w:cs="Times New Roman"/>
        </w:rPr>
        <w:t>9.5~10.5</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之间；尽管北部的</w:t>
      </w:r>
      <w:r>
        <w:rPr>
          <w:rFonts w:ascii="Times New Roman" w:hAnsi="Times New Roman" w:eastAsia="宋体" w:cs="Times New Roman"/>
        </w:rPr>
        <w:t>I</w:t>
      </w:r>
      <w:r>
        <w:rPr>
          <w:rFonts w:hint="eastAsia" w:ascii="Times New Roman" w:hAnsi="Times New Roman" w:eastAsia="宋体" w:cs="Times New Roman"/>
        </w:rPr>
        <w:t>区年最大冻结深度较大（</w:t>
      </w:r>
      <w:r>
        <w:rPr>
          <w:rFonts w:ascii="Times New Roman" w:hAnsi="Times New Roman" w:eastAsia="宋体" w:cs="Times New Roman"/>
        </w:rPr>
        <w:t>180~200cm</w:t>
      </w:r>
      <w:r>
        <w:rPr>
          <w:rFonts w:hint="eastAsia" w:ascii="Times New Roman" w:hAnsi="Times New Roman" w:eastAsia="宋体" w:cs="Times New Roman"/>
        </w:rPr>
        <w:t>），但其退化速率相对较慢，仅为</w:t>
      </w:r>
      <w:r>
        <w:rPr>
          <w:rFonts w:ascii="Times New Roman" w:hAnsi="Times New Roman" w:eastAsia="宋体" w:cs="Times New Roman"/>
        </w:rPr>
        <w:t>8.8</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；中部的</w:t>
      </w:r>
      <w:r>
        <w:rPr>
          <w:rFonts w:ascii="Times New Roman" w:hAnsi="Times New Roman" w:eastAsia="宋体" w:cs="Times New Roman"/>
        </w:rPr>
        <w:t xml:space="preserve"> III </w:t>
      </w:r>
      <w:r>
        <w:rPr>
          <w:rFonts w:hint="eastAsia" w:ascii="Times New Roman" w:hAnsi="Times New Roman" w:eastAsia="宋体" w:cs="Times New Roman"/>
        </w:rPr>
        <w:t>区退化速率则处于</w:t>
      </w:r>
      <w:r>
        <w:rPr>
          <w:rFonts w:ascii="Times New Roman" w:hAnsi="Times New Roman" w:eastAsia="宋体" w:cs="Times New Roman"/>
        </w:rPr>
        <w:t>8.8~10.0</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hint="eastAsia" w:ascii="Times New Roman" w:hAnsi="Times New Roman" w:eastAsia="宋体" w:cs="Times New Roman"/>
        </w:rPr>
        <w:t>。</w:t>
      </w:r>
      <w:bookmarkStart w:id="19" w:name="_Hlk212122245"/>
      <w:r>
        <w:rPr>
          <w:rFonts w:hint="eastAsia" w:ascii="Times New Roman" w:hAnsi="Times New Roman" w:eastAsia="宋体" w:cs="Times New Roman"/>
        </w:rPr>
        <w:t>流域整体年最大冻结深度的持续减少，表明多年冻土正处于热力退化阶段，且在水平方向上南部退化程度强于北部；垂直方向上，冻土退化引发活动层厚度增加与地下冰融化等过程，改变了陆表径流的形成与分配过程。</w:t>
      </w:r>
      <w:bookmarkEnd w:id="19"/>
    </w:p>
    <w:p>
      <w:pPr>
        <w:pStyle w:val="7"/>
        <w:keepNext/>
        <w:spacing w:line="240" w:lineRule="auto"/>
      </w:pPr>
      <w:r>
        <w:drawing>
          <wp:inline distT="0" distB="0" distL="0" distR="0">
            <wp:extent cx="5274310" cy="5976620"/>
            <wp:effectExtent l="0" t="0" r="2540" b="5080"/>
            <wp:docPr id="1334858902"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34858902" name="图片 3"/>
                    <pic:cNvPicPr>
                      <a:picLocks noChangeAspect="true"/>
                    </pic:cNvPicPr>
                  </pic:nvPicPr>
                  <pic:blipFill>
                    <a:blip r:embed="rId12"/>
                    <a:stretch>
                      <a:fillRect/>
                    </a:stretch>
                  </pic:blipFill>
                  <pic:spPr>
                    <a:xfrm>
                      <a:off x="0" y="0"/>
                      <a:ext cx="5274310" cy="5976620"/>
                    </a:xfrm>
                    <a:prstGeom prst="rect">
                      <a:avLst/>
                    </a:prstGeom>
                  </pic:spPr>
                </pic:pic>
              </a:graphicData>
            </a:graphic>
          </wp:inline>
        </w:drawing>
      </w:r>
    </w:p>
    <w:p>
      <w:pPr>
        <w:spacing w:after="0" w:line="240" w:lineRule="auto"/>
        <w:jc w:val="center"/>
        <w:rPr>
          <w:rFonts w:ascii="Times New Roman" w:hAnsi="Times New Roman" w:eastAsia="黑体" w:cs="Times New Roman"/>
          <w:b/>
          <w:bCs/>
          <w:sz w:val="18"/>
          <w:szCs w:val="18"/>
        </w:rPr>
      </w:pPr>
      <w:r>
        <w:rPr>
          <w:rFonts w:hint="eastAsia" w:ascii="Times New Roman" w:hAnsi="Times New Roman" w:eastAsia="黑体" w:cs="Times New Roman"/>
          <w:b/>
          <w:bCs/>
          <w:sz w:val="18"/>
          <w:szCs w:val="18"/>
        </w:rPr>
        <w:t>图4  流域分区多年平均最大冻结深度空间变化</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F</w:t>
      </w:r>
      <w:r>
        <w:rPr>
          <w:rFonts w:hint="eastAsia" w:ascii="Times New Roman" w:hAnsi="Times New Roman" w:eastAsia="黑体" w:cs="Times New Roman"/>
          <w:sz w:val="18"/>
          <w:szCs w:val="18"/>
        </w:rPr>
        <w:t xml:space="preserve">ig.4  </w:t>
      </w:r>
      <w:r>
        <w:rPr>
          <w:rFonts w:ascii="Times New Roman" w:hAnsi="Times New Roman" w:eastAsia="黑体" w:cs="Times New Roman"/>
          <w:sz w:val="18"/>
          <w:szCs w:val="18"/>
        </w:rPr>
        <w:t xml:space="preserve">Spatial variations </w:t>
      </w:r>
      <w:r>
        <w:rPr>
          <w:rFonts w:hint="eastAsia" w:ascii="Times New Roman" w:hAnsi="Times New Roman" w:eastAsia="黑体" w:cs="Times New Roman"/>
          <w:sz w:val="18"/>
          <w:szCs w:val="18"/>
          <w:lang w:val="en-US" w:eastAsia="zh-CN"/>
        </w:rPr>
        <w:t>in</w:t>
      </w:r>
      <w:r>
        <w:rPr>
          <w:rFonts w:ascii="Times New Roman" w:hAnsi="Times New Roman" w:eastAsia="黑体" w:cs="Times New Roman"/>
          <w:sz w:val="18"/>
          <w:szCs w:val="18"/>
        </w:rPr>
        <w:t xml:space="preserve"> multi-year average maximum </w:t>
      </w:r>
      <w:r>
        <w:rPr>
          <w:rFonts w:hint="eastAsia" w:ascii="Times New Roman" w:hAnsi="Times New Roman" w:eastAsia="黑体" w:cs="Times New Roman"/>
          <w:sz w:val="18"/>
          <w:szCs w:val="18"/>
          <w:lang w:val="en-US" w:eastAsia="zh-CN"/>
        </w:rPr>
        <w:t>frozen</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depths in sub-basins</w:t>
      </w:r>
    </w:p>
    <w:p>
      <w:pPr>
        <w:pStyle w:val="7"/>
        <w:keepNext/>
        <w:spacing w:line="240" w:lineRule="auto"/>
      </w:pPr>
      <w:r>
        <w:drawing>
          <wp:inline distT="0" distB="0" distL="0" distR="0">
            <wp:extent cx="5274310" cy="3165475"/>
            <wp:effectExtent l="0" t="0" r="2540" b="0"/>
            <wp:docPr id="842027598"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42027598" name="图片 4"/>
                    <pic:cNvPicPr>
                      <a:picLocks noChangeAspect="true"/>
                    </pic:cNvPicPr>
                  </pic:nvPicPr>
                  <pic:blipFill>
                    <a:blip r:embed="rId13"/>
                    <a:stretch>
                      <a:fillRect/>
                    </a:stretch>
                  </pic:blipFill>
                  <pic:spPr>
                    <a:xfrm>
                      <a:off x="0" y="0"/>
                      <a:ext cx="5274310" cy="3165475"/>
                    </a:xfrm>
                    <a:prstGeom prst="rect">
                      <a:avLst/>
                    </a:prstGeom>
                  </pic:spPr>
                </pic:pic>
              </a:graphicData>
            </a:graphic>
          </wp:inline>
        </w:drawing>
      </w:r>
    </w:p>
    <w:p>
      <w:pPr>
        <w:spacing w:after="0" w:line="240" w:lineRule="auto"/>
        <w:jc w:val="center"/>
        <w:rPr>
          <w:rFonts w:ascii="Times New Roman" w:hAnsi="Times New Roman" w:cs="Times New Roman"/>
          <w:sz w:val="15"/>
          <w:szCs w:val="15"/>
        </w:rPr>
      </w:pPr>
      <w:r>
        <w:rPr>
          <w:rFonts w:hint="eastAsia" w:ascii="Times New Roman" w:hAnsi="Times New Roman" w:cs="Times New Roman"/>
          <w:sz w:val="15"/>
          <w:szCs w:val="15"/>
        </w:rPr>
        <w:t xml:space="preserve">（a）年际变化                                </w:t>
      </w:r>
    </w:p>
    <w:p>
      <w:pPr>
        <w:spacing w:after="0" w:line="240" w:lineRule="auto"/>
        <w:jc w:val="center"/>
        <w:rPr>
          <w:rFonts w:ascii="Times New Roman" w:hAnsi="Times New Roman" w:cs="Times New Roman"/>
          <w:sz w:val="15"/>
          <w:szCs w:val="15"/>
        </w:rPr>
      </w:pPr>
      <w:r>
        <w:rPr>
          <w:rFonts w:hint="eastAsia" w:ascii="Times New Roman" w:hAnsi="Times New Roman" w:cs="Times New Roman"/>
          <w:sz w:val="15"/>
          <w:szCs w:val="15"/>
        </w:rPr>
        <w:t xml:space="preserve">   </w:t>
      </w:r>
      <w:r>
        <w:rPr>
          <w:rFonts w:hint="eastAsia" w:ascii="Times New Roman" w:hAnsi="Times New Roman" w:cs="Times New Roman"/>
          <w:sz w:val="15"/>
          <w:szCs w:val="15"/>
        </w:rPr>
        <w:drawing>
          <wp:inline distT="0" distB="0" distL="0" distR="0">
            <wp:extent cx="5274310" cy="3165475"/>
            <wp:effectExtent l="0" t="0" r="2540" b="0"/>
            <wp:docPr id="1942520664"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42520664" name="图片 5"/>
                    <pic:cNvPicPr>
                      <a:picLocks noChangeAspect="true"/>
                    </pic:cNvPicPr>
                  </pic:nvPicPr>
                  <pic:blipFill>
                    <a:blip r:embed="rId14"/>
                    <a:stretch>
                      <a:fillRect/>
                    </a:stretch>
                  </pic:blipFill>
                  <pic:spPr>
                    <a:xfrm>
                      <a:off x="0" y="0"/>
                      <a:ext cx="5274310" cy="3165475"/>
                    </a:xfrm>
                    <a:prstGeom prst="rect">
                      <a:avLst/>
                    </a:prstGeom>
                  </pic:spPr>
                </pic:pic>
              </a:graphicData>
            </a:graphic>
          </wp:inline>
        </w:drawing>
      </w:r>
      <w:r>
        <w:rPr>
          <w:rFonts w:hint="eastAsia" w:ascii="Times New Roman" w:hAnsi="Times New Roman" w:cs="Times New Roman"/>
          <w:sz w:val="15"/>
          <w:szCs w:val="15"/>
        </w:rPr>
        <w:t xml:space="preserve">   (b）趋势变化</w:t>
      </w:r>
    </w:p>
    <w:p>
      <w:pPr>
        <w:spacing w:after="0" w:line="240" w:lineRule="auto"/>
        <w:jc w:val="center"/>
        <w:rPr>
          <w:rFonts w:ascii="Times New Roman" w:hAnsi="Times New Roman" w:eastAsia="黑体" w:cs="Times New Roman"/>
          <w:b/>
          <w:bCs/>
          <w:sz w:val="18"/>
          <w:szCs w:val="18"/>
        </w:rPr>
      </w:pPr>
      <w:r>
        <w:rPr>
          <w:rFonts w:hint="eastAsia" w:ascii="Times New Roman" w:hAnsi="Times New Roman" w:eastAsia="黑体" w:cs="Times New Roman"/>
          <w:b/>
          <w:bCs/>
          <w:sz w:val="18"/>
          <w:szCs w:val="18"/>
        </w:rPr>
        <w:t>图5 流域分区年最大冻结深度年际与趋势变化特征</w:t>
      </w:r>
    </w:p>
    <w:p>
      <w:pPr>
        <w:spacing w:line="240" w:lineRule="auto"/>
        <w:jc w:val="center"/>
        <w:rPr>
          <w:rFonts w:hint="eastAsia" w:ascii="Times New Roman" w:hAnsi="Times New Roman" w:eastAsia="黑体" w:cs="Times New Roman"/>
          <w:sz w:val="18"/>
          <w:szCs w:val="18"/>
        </w:rPr>
      </w:pPr>
      <w:r>
        <w:rPr>
          <w:rFonts w:ascii="Times New Roman" w:hAnsi="Times New Roman" w:eastAsia="黑体" w:cs="Times New Roman"/>
          <w:sz w:val="18"/>
          <w:szCs w:val="18"/>
        </w:rPr>
        <w:t>Fig.</w:t>
      </w:r>
      <w:r>
        <w:rPr>
          <w:rFonts w:hint="eastAsia" w:ascii="Times New Roman" w:hAnsi="Times New Roman" w:eastAsia="黑体" w:cs="Times New Roman"/>
          <w:sz w:val="18"/>
          <w:szCs w:val="18"/>
        </w:rPr>
        <w:t>5</w:t>
      </w:r>
      <w:r>
        <w:rPr>
          <w:rFonts w:ascii="Times New Roman" w:hAnsi="Times New Roman" w:eastAsia="黑体" w:cs="Times New Roman"/>
          <w:sz w:val="18"/>
          <w:szCs w:val="18"/>
        </w:rPr>
        <w:t xml:space="preserve">  Inter</w:t>
      </w:r>
      <w:r>
        <w:rPr>
          <w:rFonts w:hint="eastAsia" w:ascii="Times New Roman" w:hAnsi="Times New Roman" w:eastAsia="黑体" w:cs="Times New Roman"/>
          <w:sz w:val="18"/>
          <w:szCs w:val="18"/>
          <w:lang w:val="en-US" w:eastAsia="zh-CN"/>
        </w:rPr>
        <w:t>-</w:t>
      </w:r>
      <w:r>
        <w:rPr>
          <w:rFonts w:ascii="Times New Roman" w:hAnsi="Times New Roman" w:eastAsia="黑体" w:cs="Times New Roman"/>
          <w:sz w:val="18"/>
          <w:szCs w:val="18"/>
        </w:rPr>
        <w:t>annual and trend variation</w:t>
      </w:r>
      <w:r>
        <w:rPr>
          <w:rFonts w:hint="eastAsia" w:ascii="Times New Roman" w:hAnsi="Times New Roman" w:eastAsia="黑体" w:cs="Times New Roman"/>
          <w:sz w:val="18"/>
          <w:szCs w:val="18"/>
          <w:lang w:val="en-US" w:eastAsia="zh-CN"/>
        </w:rPr>
        <w:t xml:space="preserve"> </w:t>
      </w:r>
      <w:r>
        <w:rPr>
          <w:rFonts w:hint="eastAsia" w:ascii="Times New Roman" w:hAnsi="Times New Roman" w:eastAsia="黑体"/>
          <w:sz w:val="18"/>
          <w:szCs w:val="18"/>
          <w:lang w:val="en-US" w:eastAsia="zh-CN"/>
        </w:rPr>
        <w:t>characteristics</w:t>
      </w:r>
      <w:r>
        <w:rPr>
          <w:rFonts w:ascii="Times New Roman" w:hAnsi="Times New Roman" w:eastAsia="黑体" w:cs="Times New Roman"/>
          <w:sz w:val="18"/>
          <w:szCs w:val="18"/>
        </w:rPr>
        <w:t xml:space="preserve"> of </w:t>
      </w:r>
      <w:r>
        <w:rPr>
          <w:rFonts w:hint="eastAsia" w:ascii="Times New Roman" w:hAnsi="Times New Roman" w:eastAsia="黑体" w:cs="Times New Roman"/>
          <w:sz w:val="18"/>
          <w:szCs w:val="18"/>
        </w:rPr>
        <w:t>a</w:t>
      </w:r>
      <w:r>
        <w:rPr>
          <w:rFonts w:ascii="Times New Roman" w:hAnsi="Times New Roman" w:eastAsia="黑体" w:cs="Times New Roman"/>
          <w:sz w:val="18"/>
          <w:szCs w:val="18"/>
        </w:rPr>
        <w:t xml:space="preserve">nnual </w:t>
      </w:r>
      <w:r>
        <w:rPr>
          <w:rFonts w:hint="eastAsia" w:ascii="Times New Roman" w:hAnsi="Times New Roman" w:eastAsia="黑体" w:cs="Times New Roman"/>
          <w:sz w:val="18"/>
          <w:szCs w:val="18"/>
        </w:rPr>
        <w:t>m</w:t>
      </w:r>
      <w:r>
        <w:rPr>
          <w:rFonts w:ascii="Times New Roman" w:hAnsi="Times New Roman" w:eastAsia="黑体" w:cs="Times New Roman"/>
          <w:sz w:val="18"/>
          <w:szCs w:val="18"/>
        </w:rPr>
        <w:t xml:space="preserve">aximum </w:t>
      </w:r>
      <w:r>
        <w:rPr>
          <w:rFonts w:hint="eastAsia" w:ascii="Times New Roman" w:hAnsi="Times New Roman" w:eastAsia="黑体" w:cs="Times New Roman"/>
          <w:sz w:val="18"/>
          <w:szCs w:val="18"/>
          <w:lang w:val="en-US" w:eastAsia="zh-CN"/>
        </w:rPr>
        <w:t>frozen</w:t>
      </w:r>
      <w:r>
        <w:rPr>
          <w:rFonts w:hint="eastAsia" w:ascii="Times New Roman" w:hAnsi="Times New Roman" w:eastAsia="黑体" w:cs="Times New Roman"/>
          <w:sz w:val="18"/>
          <w:szCs w:val="18"/>
        </w:rPr>
        <w:t xml:space="preserve"> d</w:t>
      </w:r>
      <w:r>
        <w:rPr>
          <w:rFonts w:ascii="Times New Roman" w:hAnsi="Times New Roman" w:eastAsia="黑体" w:cs="Times New Roman"/>
          <w:sz w:val="18"/>
          <w:szCs w:val="18"/>
        </w:rPr>
        <w:t xml:space="preserve">epth in </w:t>
      </w:r>
      <w:r>
        <w:rPr>
          <w:rFonts w:hint="eastAsia" w:ascii="Times New Roman" w:hAnsi="Times New Roman" w:eastAsia="黑体" w:cs="Times New Roman"/>
          <w:sz w:val="18"/>
          <w:szCs w:val="18"/>
        </w:rPr>
        <w:t>sub-b</w:t>
      </w:r>
      <w:r>
        <w:rPr>
          <w:rFonts w:ascii="Times New Roman" w:hAnsi="Times New Roman" w:eastAsia="黑体" w:cs="Times New Roman"/>
          <w:sz w:val="18"/>
          <w:szCs w:val="18"/>
        </w:rPr>
        <w:t>asin</w:t>
      </w:r>
      <w:r>
        <w:rPr>
          <w:rFonts w:hint="eastAsia" w:ascii="Times New Roman" w:hAnsi="Times New Roman" w:eastAsia="黑体" w:cs="Times New Roman"/>
          <w:sz w:val="18"/>
          <w:szCs w:val="18"/>
        </w:rPr>
        <w:t>s</w:t>
      </w:r>
    </w:p>
    <w:p>
      <w:pPr>
        <w:pStyle w:val="4"/>
        <w:spacing w:after="0" w:line="240" w:lineRule="auto"/>
        <w:rPr>
          <w:rFonts w:ascii="Times New Roman" w:hAnsi="Times New Roman" w:cs="Times New Roman" w:eastAsiaTheme="majorEastAsia"/>
          <w:b w:val="0"/>
          <w:sz w:val="28"/>
          <w:szCs w:val="28"/>
        </w:rPr>
      </w:pPr>
      <w:r>
        <w:rPr>
          <w:rFonts w:hint="eastAsia" w:ascii="Times New Roman" w:hAnsi="Times New Roman" w:cs="Times New Roman" w:eastAsiaTheme="majorEastAsia"/>
          <w:b w:val="0"/>
          <w:sz w:val="28"/>
          <w:szCs w:val="28"/>
        </w:rPr>
        <w:t>3.3 植被覆盖变化</w:t>
      </w:r>
    </w:p>
    <w:p>
      <w:pPr>
        <w:spacing w:after="0" w:line="240" w:lineRule="auto"/>
        <w:ind w:firstLine="420" w:firstLineChars="200"/>
        <w:rPr>
          <w:rFonts w:ascii="Times New Roman" w:hAnsi="Times New Roman" w:eastAsia="宋体" w:cs="Times New Roman"/>
        </w:rPr>
      </w:pPr>
      <w:bookmarkStart w:id="20" w:name="_Hlk209528687"/>
      <w:r>
        <w:rPr>
          <w:rFonts w:hint="eastAsia" w:ascii="Times New Roman" w:hAnsi="Times New Roman" w:eastAsia="宋体" w:cs="Times New Roman"/>
        </w:rPr>
        <w:t>如图6所示，海拉尔河流域1982—2012年</w:t>
      </w:r>
      <w:r>
        <w:rPr>
          <w:rFonts w:ascii="Times New Roman" w:hAnsi="Times New Roman" w:eastAsia="宋体" w:cs="Times New Roman"/>
          <w:i/>
          <w:iCs/>
          <w:lang w:val="en"/>
        </w:rPr>
        <w:t>NDVI</w:t>
      </w:r>
      <w:r>
        <w:rPr>
          <w:rFonts w:hint="eastAsia" w:ascii="Times New Roman" w:hAnsi="Times New Roman" w:eastAsia="宋体" w:cs="Times New Roman"/>
        </w:rPr>
        <w:t>年均值均呈波动上升趋势，且通过显著性检验（</w:t>
      </w:r>
      <w:r>
        <w:rPr>
          <w:rFonts w:ascii="Times New Roman" w:hAnsi="Times New Roman" w:eastAsia="宋体" w:cs="Times New Roman"/>
          <w:i/>
          <w:iCs/>
          <w:lang w:val="en"/>
        </w:rPr>
        <w:t>P&lt;</w:t>
      </w:r>
      <w:r>
        <w:rPr>
          <w:rFonts w:hint="eastAsia" w:ascii="Times New Roman" w:hAnsi="Times New Roman" w:eastAsia="宋体" w:cs="Times New Roman"/>
        </w:rPr>
        <w:t>0.05），这直观地反映出流域整体植被覆盖状况得到明显改善。分区域来看，I区和II区的年均</w:t>
      </w:r>
      <w:r>
        <w:rPr>
          <w:rFonts w:ascii="Times New Roman" w:hAnsi="Times New Roman" w:eastAsia="宋体" w:cs="Times New Roman"/>
          <w:i/>
          <w:lang w:val="en"/>
        </w:rPr>
        <w:t>NDVI</w:t>
      </w:r>
      <w:r>
        <w:rPr>
          <w:rFonts w:hint="eastAsia" w:ascii="Times New Roman" w:hAnsi="Times New Roman" w:eastAsia="宋体" w:cs="Times New Roman"/>
        </w:rPr>
        <w:t>增速达到0.03·(10a)</w:t>
      </w:r>
      <w:r>
        <w:rPr>
          <w:rFonts w:hint="eastAsia" w:ascii="Times New Roman" w:hAnsi="Times New Roman" w:eastAsia="宋体" w:cs="Times New Roman"/>
          <w:vertAlign w:val="superscript"/>
        </w:rPr>
        <w:t>-1</w:t>
      </w:r>
      <w:r>
        <w:rPr>
          <w:rFonts w:hint="eastAsia" w:ascii="Times New Roman" w:hAnsi="Times New Roman" w:eastAsia="宋体" w:cs="Times New Roman"/>
        </w:rPr>
        <w:t>及以上，表明这两个区域植被在较长时间尺度上的稳定恢复与增长；而III区和IV区在生长季的</w:t>
      </w:r>
      <w:r>
        <w:rPr>
          <w:rFonts w:ascii="Times New Roman" w:hAnsi="Times New Roman" w:eastAsia="宋体" w:cs="Times New Roman"/>
          <w:i/>
          <w:iCs/>
          <w:lang w:val="en"/>
        </w:rPr>
        <w:t>NDVI</w:t>
      </w:r>
      <w:r>
        <w:rPr>
          <w:rFonts w:hint="eastAsia" w:ascii="Times New Roman" w:hAnsi="Times New Roman" w:eastAsia="宋体" w:cs="Times New Roman"/>
        </w:rPr>
        <w:t>增速更快，达到0.04·(10a)</w:t>
      </w:r>
      <w:r>
        <w:rPr>
          <w:rFonts w:hint="eastAsia" w:ascii="Times New Roman" w:hAnsi="Times New Roman" w:eastAsia="宋体" w:cs="Times New Roman"/>
          <w:vertAlign w:val="superscript"/>
        </w:rPr>
        <w:t>-1</w:t>
      </w:r>
      <w:r>
        <w:rPr>
          <w:rFonts w:hint="eastAsia" w:ascii="Times New Roman" w:hAnsi="Times New Roman" w:eastAsia="宋体" w:cs="Times New Roman"/>
        </w:rPr>
        <w:t xml:space="preserve">，表明这两个区域植被在生长季的活力更强、生长更为旺盛，可能与生长季内更适宜的水热条件以及植被自身的生长特性有关，使得植被在生长季能更高效地进行光合作用、积累生物量，进而推动 </w:t>
      </w:r>
      <w:r>
        <w:rPr>
          <w:rFonts w:ascii="Times New Roman" w:hAnsi="Times New Roman" w:eastAsia="宋体" w:cs="Times New Roman"/>
          <w:i/>
          <w:iCs/>
          <w:lang w:val="en"/>
        </w:rPr>
        <w:t>NDVI</w:t>
      </w:r>
      <w:r>
        <w:rPr>
          <w:rFonts w:hint="eastAsia" w:ascii="Times New Roman" w:hAnsi="Times New Roman" w:eastAsia="宋体" w:cs="Times New Roman"/>
        </w:rPr>
        <w:t xml:space="preserve"> 快速上升。</w:t>
      </w:r>
    </w:p>
    <w:bookmarkEnd w:id="20"/>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以III区和IV区为例，两区域</w:t>
      </w:r>
      <w:r>
        <w:rPr>
          <w:rFonts w:ascii="Times New Roman" w:hAnsi="Times New Roman" w:eastAsia="宋体" w:cs="Times New Roman"/>
          <w:i/>
          <w:iCs/>
          <w:lang w:val="en"/>
        </w:rPr>
        <w:t>NDVI</w:t>
      </w:r>
      <w:r>
        <w:rPr>
          <w:rFonts w:hint="eastAsia" w:ascii="Times New Roman" w:hAnsi="Times New Roman" w:eastAsia="宋体" w:cs="Times New Roman"/>
        </w:rPr>
        <w:t>增速较快，暖季径流减少趋势也更为明显（表2）。其中III区1982—2012年暖季平均径流深降幅达38.9%，IV区同期暖季平均径流深降幅37.9%，与</w:t>
      </w:r>
      <w:r>
        <w:rPr>
          <w:rFonts w:ascii="Times New Roman" w:hAnsi="Times New Roman" w:eastAsia="宋体" w:cs="Times New Roman"/>
          <w:i/>
          <w:iCs/>
          <w:lang w:val="en"/>
        </w:rPr>
        <w:t>NDVI</w:t>
      </w:r>
      <w:r>
        <w:rPr>
          <w:rFonts w:hint="eastAsia" w:ascii="Times New Roman" w:hAnsi="Times New Roman" w:eastAsia="宋体" w:cs="Times New Roman"/>
        </w:rPr>
        <w:t>的大幅增长呈现明显的负相关关系（</w:t>
      </w:r>
      <w:r>
        <w:rPr>
          <w:rFonts w:hint="eastAsia" w:ascii="Times New Roman" w:hAnsi="Times New Roman" w:eastAsia="宋体" w:cs="Times New Roman"/>
          <w:i/>
          <w:iCs/>
        </w:rPr>
        <w:t>R</w:t>
      </w:r>
      <w:r>
        <w:rPr>
          <w:rFonts w:hint="eastAsia" w:ascii="Times New Roman" w:hAnsi="Times New Roman" w:eastAsia="宋体" w:cs="Times New Roman"/>
        </w:rPr>
        <w:t>=-0.78，</w:t>
      </w:r>
      <w:r>
        <w:rPr>
          <w:rFonts w:ascii="Times New Roman" w:hAnsi="Times New Roman" w:eastAsia="宋体" w:cs="Times New Roman"/>
          <w:i/>
          <w:iCs/>
          <w:lang w:val="en"/>
        </w:rPr>
        <w:t>P&lt;</w:t>
      </w:r>
      <w:r>
        <w:rPr>
          <w:rFonts w:hint="eastAsia" w:ascii="Times New Roman" w:hAnsi="Times New Roman" w:eastAsia="宋体" w:cs="Times New Roman"/>
        </w:rPr>
        <w:t>0.05）。一方面，随着</w:t>
      </w:r>
      <w:r>
        <w:rPr>
          <w:rFonts w:ascii="Times New Roman" w:hAnsi="Times New Roman" w:eastAsia="宋体" w:cs="Times New Roman"/>
          <w:i/>
          <w:lang w:val="en"/>
        </w:rPr>
        <w:t>NDVI</w:t>
      </w:r>
      <w:r>
        <w:rPr>
          <w:rFonts w:hint="eastAsia" w:ascii="Times New Roman" w:hAnsi="Times New Roman" w:eastAsia="宋体" w:cs="Times New Roman"/>
        </w:rPr>
        <w:t>增加，植被覆盖度提高，植物叶片表面积增大，蒸腾作用增强，消耗更多的土壤水分，导致参与形成径流的水分减少；另一方面，植被冠层对降水的截留量增加，截留的降水多通过蒸发返回大气，减少了进入土壤的水量，进而降低地表径流和壤中流。</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此外，在I区和II区，尽管</w:t>
      </w:r>
      <w:r>
        <w:rPr>
          <w:rFonts w:ascii="Times New Roman" w:hAnsi="Times New Roman" w:eastAsia="宋体" w:cs="Times New Roman"/>
          <w:i/>
          <w:lang w:val="en"/>
        </w:rPr>
        <w:t>NDVI</w:t>
      </w:r>
      <w:r>
        <w:rPr>
          <w:rFonts w:hint="eastAsia" w:ascii="Times New Roman" w:hAnsi="Times New Roman" w:eastAsia="宋体" w:cs="Times New Roman"/>
        </w:rPr>
        <w:t>增速相对较慢，但仍对暖季径流产生了一定影响。I 区1982—2012年暖季径流深降幅29.4%，</w:t>
      </w:r>
      <w:r>
        <w:rPr>
          <w:rFonts w:ascii="Times New Roman" w:hAnsi="Times New Roman" w:eastAsia="宋体" w:cs="Times New Roman"/>
          <w:i/>
          <w:lang w:val="en"/>
        </w:rPr>
        <w:t>NDVI</w:t>
      </w:r>
      <w:r>
        <w:rPr>
          <w:rFonts w:hint="eastAsia" w:ascii="Times New Roman" w:hAnsi="Times New Roman" w:eastAsia="宋体" w:cs="Times New Roman"/>
        </w:rPr>
        <w:t>增幅32.1%，二者相关系数</w:t>
      </w:r>
      <w:r>
        <w:rPr>
          <w:rFonts w:hint="eastAsia" w:ascii="Times New Roman" w:hAnsi="Times New Roman" w:eastAsia="宋体" w:cs="Times New Roman"/>
          <w:i/>
          <w:iCs/>
        </w:rPr>
        <w:t>R</w:t>
      </w:r>
      <w:r>
        <w:rPr>
          <w:rFonts w:hint="eastAsia" w:ascii="Times New Roman" w:hAnsi="Times New Roman" w:eastAsia="宋体" w:cs="Times New Roman"/>
        </w:rPr>
        <w:t>=-0.65（</w:t>
      </w:r>
      <w:r>
        <w:rPr>
          <w:rFonts w:ascii="Times New Roman" w:hAnsi="Times New Roman" w:eastAsia="宋体" w:cs="Times New Roman"/>
          <w:i/>
          <w:iCs/>
          <w:lang w:val="en"/>
        </w:rPr>
        <w:t>P&lt;</w:t>
      </w:r>
      <w:r>
        <w:rPr>
          <w:rFonts w:hint="eastAsia" w:ascii="Times New Roman" w:hAnsi="Times New Roman" w:eastAsia="宋体" w:cs="Times New Roman"/>
        </w:rPr>
        <w:t>0.05）；II 区暖季径流深降幅29.6%，</w:t>
      </w:r>
      <w:r>
        <w:rPr>
          <w:rFonts w:ascii="Times New Roman" w:hAnsi="Times New Roman" w:eastAsia="宋体" w:cs="Times New Roman"/>
          <w:i/>
          <w:lang w:val="en"/>
        </w:rPr>
        <w:t>NDVI</w:t>
      </w:r>
      <w:r>
        <w:rPr>
          <w:rFonts w:hint="eastAsia" w:ascii="Times New Roman" w:hAnsi="Times New Roman" w:eastAsia="宋体" w:cs="Times New Roman"/>
        </w:rPr>
        <w:t>增幅35.7%，相关系数</w:t>
      </w:r>
      <w:r>
        <w:rPr>
          <w:rFonts w:hint="eastAsia" w:ascii="Times New Roman" w:hAnsi="Times New Roman" w:eastAsia="宋体" w:cs="Times New Roman"/>
          <w:i/>
          <w:iCs/>
        </w:rPr>
        <w:t>R</w:t>
      </w:r>
      <w:r>
        <w:rPr>
          <w:rFonts w:hint="eastAsia" w:ascii="Times New Roman" w:hAnsi="Times New Roman" w:eastAsia="宋体" w:cs="Times New Roman"/>
        </w:rPr>
        <w:t>=-0.68（</w:t>
      </w:r>
      <w:r>
        <w:rPr>
          <w:rFonts w:ascii="Times New Roman" w:hAnsi="Times New Roman" w:eastAsia="宋体" w:cs="Times New Roman"/>
          <w:i/>
          <w:iCs/>
          <w:lang w:val="en"/>
        </w:rPr>
        <w:t>P&lt;</w:t>
      </w:r>
      <w:r>
        <w:rPr>
          <w:rFonts w:hint="eastAsia" w:ascii="Times New Roman" w:hAnsi="Times New Roman" w:eastAsia="宋体" w:cs="Times New Roman"/>
        </w:rPr>
        <w:t xml:space="preserve">0.05）。可见，无论 </w:t>
      </w:r>
      <w:r>
        <w:rPr>
          <w:rFonts w:ascii="Times New Roman" w:hAnsi="Times New Roman" w:eastAsia="宋体" w:cs="Times New Roman"/>
          <w:i/>
          <w:lang w:val="en"/>
        </w:rPr>
        <w:t>NDVI</w:t>
      </w:r>
      <w:r>
        <w:rPr>
          <w:rFonts w:hint="eastAsia" w:ascii="Times New Roman" w:hAnsi="Times New Roman" w:eastAsia="宋体" w:cs="Times New Roman"/>
        </w:rPr>
        <w:t xml:space="preserve"> 增速快慢，其增长均在一定程度上导致了暖季径流的减少，进而印证了植被覆盖是暖季径流变化的主要驱动因子。</w:t>
      </w:r>
    </w:p>
    <w:p>
      <w:pPr>
        <w:spacing w:line="240" w:lineRule="auto"/>
        <w:jc w:val="center"/>
        <w:rPr>
          <w:rFonts w:ascii="Times New Roman" w:hAnsi="Times New Roman" w:eastAsia="宋体" w:cs="Times New Roman"/>
        </w:rPr>
      </w:pPr>
      <w:r>
        <w:rPr>
          <w:rFonts w:ascii="Times New Roman" w:hAnsi="Times New Roman" w:eastAsia="宋体" w:cs="Times New Roman"/>
        </w:rPr>
        <w:drawing>
          <wp:inline distT="0" distB="0" distL="0" distR="0">
            <wp:extent cx="5274310" cy="2636520"/>
            <wp:effectExtent l="0" t="0" r="2540" b="0"/>
            <wp:docPr id="95376282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53762826" name="图片 6"/>
                    <pic:cNvPicPr>
                      <a:picLocks noChangeAspect="true"/>
                    </pic:cNvPicPr>
                  </pic:nvPicPr>
                  <pic:blipFill>
                    <a:blip r:embed="rId15"/>
                    <a:stretch>
                      <a:fillRect/>
                    </a:stretch>
                  </pic:blipFill>
                  <pic:spPr>
                    <a:xfrm>
                      <a:off x="0" y="0"/>
                      <a:ext cx="5274310" cy="2636520"/>
                    </a:xfrm>
                    <a:prstGeom prst="rect">
                      <a:avLst/>
                    </a:prstGeom>
                  </pic:spPr>
                </pic:pic>
              </a:graphicData>
            </a:graphic>
          </wp:inline>
        </w:drawing>
      </w:r>
    </w:p>
    <w:p>
      <w:pPr>
        <w:spacing w:after="0" w:line="240" w:lineRule="auto"/>
        <w:jc w:val="center"/>
        <w:rPr>
          <w:rFonts w:ascii="Times New Roman" w:hAnsi="Times New Roman" w:cs="Times New Roman"/>
          <w:sz w:val="15"/>
          <w:szCs w:val="15"/>
          <w:lang w:val="en"/>
        </w:rPr>
      </w:pPr>
      <w:r>
        <w:rPr>
          <w:rFonts w:hint="eastAsia" w:ascii="Times New Roman" w:hAnsi="Times New Roman" w:cs="Times New Roman"/>
          <w:sz w:val="15"/>
          <w:szCs w:val="15"/>
        </w:rPr>
        <w:t>（a）年均</w:t>
      </w:r>
      <w:r>
        <w:rPr>
          <w:rFonts w:ascii="Times New Roman" w:hAnsi="Times New Roman" w:cs="Times New Roman"/>
          <w:i/>
          <w:sz w:val="15"/>
          <w:szCs w:val="15"/>
          <w:lang w:val="en"/>
        </w:rPr>
        <w:t>NDVI</w:t>
      </w:r>
      <w:r>
        <w:rPr>
          <w:rFonts w:hint="eastAsia" w:ascii="Times New Roman" w:hAnsi="Times New Roman" w:cs="Times New Roman"/>
          <w:sz w:val="15"/>
          <w:szCs w:val="15"/>
        </w:rPr>
        <w:t xml:space="preserve">                                （b）生长季</w:t>
      </w:r>
      <w:r>
        <w:rPr>
          <w:rFonts w:ascii="Times New Roman" w:hAnsi="Times New Roman" w:cs="Times New Roman"/>
          <w:i/>
          <w:sz w:val="15"/>
          <w:szCs w:val="15"/>
          <w:lang w:val="en"/>
        </w:rPr>
        <w:t>NDVI</w:t>
      </w:r>
    </w:p>
    <w:p>
      <w:pPr>
        <w:spacing w:after="0" w:line="240" w:lineRule="auto"/>
        <w:jc w:val="center"/>
        <w:rPr>
          <w:rFonts w:ascii="Times New Roman" w:hAnsi="Times New Roman" w:eastAsia="黑体" w:cs="Times New Roman"/>
          <w:b/>
          <w:bCs/>
          <w:sz w:val="18"/>
          <w:szCs w:val="18"/>
        </w:rPr>
      </w:pPr>
      <w:r>
        <w:rPr>
          <w:rFonts w:hint="eastAsia" w:ascii="Times New Roman" w:hAnsi="Times New Roman" w:eastAsia="黑体" w:cs="Times New Roman"/>
          <w:b/>
          <w:bCs/>
          <w:sz w:val="18"/>
          <w:szCs w:val="18"/>
        </w:rPr>
        <w:t>图6  流域分区</w:t>
      </w:r>
      <w:r>
        <w:rPr>
          <w:rFonts w:ascii="Times New Roman" w:hAnsi="Times New Roman" w:eastAsia="黑体" w:cs="Times New Roman"/>
          <w:b/>
          <w:bCs/>
          <w:i/>
          <w:sz w:val="18"/>
          <w:szCs w:val="18"/>
          <w:lang w:val="en"/>
        </w:rPr>
        <w:t>NDVI</w:t>
      </w:r>
      <w:r>
        <w:rPr>
          <w:rFonts w:hint="eastAsia" w:ascii="Times New Roman" w:hAnsi="Times New Roman" w:eastAsia="黑体" w:cs="Times New Roman"/>
          <w:b/>
          <w:bCs/>
          <w:sz w:val="18"/>
          <w:szCs w:val="18"/>
        </w:rPr>
        <w:t>年均变化趋势</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Fig</w:t>
      </w:r>
      <w:r>
        <w:rPr>
          <w:rFonts w:hint="eastAsia" w:ascii="Times New Roman" w:hAnsi="Times New Roman" w:eastAsia="黑体" w:cs="Times New Roman"/>
          <w:sz w:val="18"/>
          <w:szCs w:val="18"/>
        </w:rPr>
        <w:t>.</w:t>
      </w:r>
      <w:r>
        <w:rPr>
          <w:rFonts w:ascii="Times New Roman" w:hAnsi="Times New Roman" w:eastAsia="黑体" w:cs="Times New Roman"/>
          <w:sz w:val="18"/>
          <w:szCs w:val="18"/>
        </w:rPr>
        <w:t>6</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 xml:space="preserve">Annual </w:t>
      </w:r>
      <w:r>
        <w:rPr>
          <w:rFonts w:hint="eastAsia" w:ascii="Times New Roman" w:hAnsi="Times New Roman" w:eastAsia="黑体" w:cs="Times New Roman"/>
          <w:sz w:val="18"/>
          <w:szCs w:val="18"/>
        </w:rPr>
        <w:t>a</w:t>
      </w:r>
      <w:r>
        <w:rPr>
          <w:rFonts w:ascii="Times New Roman" w:hAnsi="Times New Roman" w:eastAsia="黑体" w:cs="Times New Roman"/>
          <w:sz w:val="18"/>
          <w:szCs w:val="18"/>
        </w:rPr>
        <w:t>verage</w:t>
      </w:r>
      <w:r>
        <w:rPr>
          <w:rFonts w:hint="eastAsia" w:ascii="Times New Roman" w:hAnsi="Times New Roman" w:eastAsia="黑体" w:cs="Times New Roman"/>
          <w:sz w:val="18"/>
          <w:szCs w:val="18"/>
          <w:lang w:val="en-US" w:eastAsia="zh-CN"/>
        </w:rPr>
        <w:t xml:space="preserve"> variation</w:t>
      </w:r>
      <w:r>
        <w:rPr>
          <w:rFonts w:ascii="Times New Roman" w:hAnsi="Times New Roman" w:eastAsia="黑体" w:cs="Times New Roman"/>
          <w:sz w:val="18"/>
          <w:szCs w:val="18"/>
        </w:rPr>
        <w:t xml:space="preserve"> </w:t>
      </w:r>
      <w:r>
        <w:rPr>
          <w:rFonts w:hint="eastAsia" w:ascii="Times New Roman" w:hAnsi="Times New Roman" w:eastAsia="黑体" w:cs="Times New Roman"/>
          <w:sz w:val="18"/>
          <w:szCs w:val="18"/>
        </w:rPr>
        <w:t>t</w:t>
      </w:r>
      <w:r>
        <w:rPr>
          <w:rFonts w:ascii="Times New Roman" w:hAnsi="Times New Roman" w:eastAsia="黑体" w:cs="Times New Roman"/>
          <w:sz w:val="18"/>
          <w:szCs w:val="18"/>
        </w:rPr>
        <w:t>rend</w:t>
      </w:r>
      <w:r>
        <w:rPr>
          <w:rFonts w:hint="eastAsia" w:ascii="Times New Roman" w:hAnsi="Times New Roman" w:eastAsia="黑体" w:cs="Times New Roman"/>
          <w:sz w:val="18"/>
          <w:szCs w:val="18"/>
          <w:lang w:val="en-US" w:eastAsia="zh-CN"/>
        </w:rPr>
        <w:t>s</w:t>
      </w:r>
      <w:r>
        <w:rPr>
          <w:rFonts w:ascii="Times New Roman" w:hAnsi="Times New Roman" w:eastAsia="黑体" w:cs="Times New Roman"/>
          <w:sz w:val="18"/>
          <w:szCs w:val="18"/>
        </w:rPr>
        <w:t xml:space="preserve"> of </w:t>
      </w:r>
      <w:r>
        <w:rPr>
          <w:rFonts w:ascii="Times New Roman" w:hAnsi="Times New Roman" w:eastAsia="黑体" w:cs="Times New Roman"/>
          <w:i/>
          <w:sz w:val="18"/>
          <w:szCs w:val="18"/>
          <w:lang w:val="en"/>
        </w:rPr>
        <w:t>NDVI</w:t>
      </w:r>
      <w:r>
        <w:rPr>
          <w:rFonts w:ascii="Times New Roman" w:hAnsi="Times New Roman" w:eastAsia="黑体" w:cs="Times New Roman"/>
          <w:sz w:val="18"/>
          <w:szCs w:val="18"/>
        </w:rPr>
        <w:t xml:space="preserve"> in </w:t>
      </w:r>
      <w:r>
        <w:rPr>
          <w:rFonts w:hint="eastAsia" w:ascii="Times New Roman" w:hAnsi="Times New Roman" w:eastAsia="黑体" w:cs="Times New Roman"/>
          <w:sz w:val="18"/>
          <w:szCs w:val="18"/>
        </w:rPr>
        <w:t>s</w:t>
      </w:r>
      <w:r>
        <w:rPr>
          <w:rFonts w:ascii="Times New Roman" w:hAnsi="Times New Roman" w:eastAsia="黑体" w:cs="Times New Roman"/>
          <w:sz w:val="18"/>
          <w:szCs w:val="18"/>
        </w:rPr>
        <w:t>ub-basin</w:t>
      </w:r>
      <w:r>
        <w:rPr>
          <w:rFonts w:hint="eastAsia" w:ascii="Times New Roman" w:hAnsi="Times New Roman" w:eastAsia="黑体" w:cs="Times New Roman"/>
          <w:sz w:val="18"/>
          <w:szCs w:val="18"/>
        </w:rPr>
        <w:t>s</w:t>
      </w:r>
      <w:r>
        <w:rPr>
          <w:rFonts w:ascii="Times New Roman" w:hAnsi="Times New Roman" w:eastAsia="黑体" w:cs="Times New Roman"/>
          <w:sz w:val="18"/>
          <w:szCs w:val="18"/>
        </w:rPr>
        <w:t xml:space="preserve"> </w:t>
      </w:r>
    </w:p>
    <w:p>
      <w:pPr>
        <w:pStyle w:val="4"/>
        <w:spacing w:after="0" w:line="240" w:lineRule="auto"/>
        <w:rPr>
          <w:rFonts w:ascii="Times New Roman" w:hAnsi="Times New Roman" w:cs="Times New Roman" w:eastAsiaTheme="majorEastAsia"/>
          <w:b w:val="0"/>
          <w:sz w:val="28"/>
          <w:szCs w:val="28"/>
        </w:rPr>
      </w:pPr>
      <w:r>
        <w:rPr>
          <w:rFonts w:hint="eastAsia" w:ascii="Times New Roman" w:hAnsi="Times New Roman" w:cs="Times New Roman" w:eastAsiaTheme="majorEastAsia"/>
          <w:b w:val="0"/>
          <w:sz w:val="28"/>
          <w:szCs w:val="28"/>
        </w:rPr>
        <w:t>3.4</w:t>
      </w:r>
      <w:r>
        <w:rPr>
          <w:rFonts w:ascii="Times New Roman" w:hAnsi="Times New Roman" w:cs="Times New Roman" w:eastAsiaTheme="majorEastAsia"/>
          <w:b w:val="0"/>
          <w:sz w:val="28"/>
          <w:szCs w:val="28"/>
        </w:rPr>
        <w:t xml:space="preserve"> </w:t>
      </w:r>
      <w:r>
        <w:rPr>
          <w:rFonts w:hint="eastAsia" w:ascii="Times New Roman" w:hAnsi="Times New Roman" w:cs="Times New Roman" w:eastAsiaTheme="majorEastAsia"/>
          <w:b w:val="0"/>
          <w:sz w:val="28"/>
          <w:szCs w:val="28"/>
        </w:rPr>
        <w:t>径流组分演变归因分析</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为揭示气候因素、冻土变化和植被因素对径流影响，采用灰色关联度法分析降水、气温、冻土和植被对径流组分变化的相对贡献。如表4所列，各站点径流组分变化的主要驱动因素有所，且存在明显的季节性差异。冷季径流主要受冻土变化的影响（关联度0.78~0.83），而暖季径流则显著受植被覆盖（</w:t>
      </w:r>
      <w:r>
        <w:rPr>
          <w:rFonts w:ascii="Times New Roman" w:hAnsi="Times New Roman" w:eastAsia="宋体" w:cs="Times New Roman"/>
          <w:i/>
          <w:lang w:val="en"/>
        </w:rPr>
        <w:t>NDVI</w:t>
      </w:r>
      <w:r>
        <w:rPr>
          <w:rFonts w:hint="eastAsia" w:ascii="Times New Roman" w:hAnsi="Times New Roman" w:eastAsia="宋体" w:cs="Times New Roman"/>
        </w:rPr>
        <w:t>）主导（关联度0.79~0.84）。这种季节分异规律在牙克石、红花尔基和坝后站表现尤为突出。这种季节性差异也反映了冻土和植被在不同季节对径流过程的不同调控作用。</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在空间异质性上，由于不同地区的气候条件、植被类型和冻土分布特征不同，气候变化和冻土退化对径流的影响存在显著的空间异质性。在牙克石、红花尔基和坝后站，冷季径流主要受冻土变化的影响，而暖季径流则显著受植被覆盖的主导；而在海拉尔河站，全年径流变化表现出降水为主导驱动因素（关联度0.80~0.81）。这种空间异质性反映了不同地区气候、植被和冻土条件对径流过程的不同调控作用。</w:t>
      </w:r>
    </w:p>
    <w:p>
      <w:pPr>
        <w:spacing w:after="0" w:line="240" w:lineRule="auto"/>
        <w:ind w:firstLine="420" w:firstLineChars="200"/>
        <w:rPr>
          <w:rFonts w:ascii="Times New Roman" w:hAnsi="Times New Roman" w:eastAsia="宋体" w:cs="Times New Roman"/>
        </w:rPr>
      </w:pPr>
      <w:r>
        <w:rPr>
          <w:rFonts w:hint="eastAsia" w:ascii="Times New Roman" w:hAnsi="Times New Roman" w:eastAsia="宋体" w:cs="Times New Roman"/>
        </w:rPr>
        <w:t>气温在所有站点均表现出相对较低的关联度（0.60~0.69），表明其间接作用可能通过影响冻土消融和植被生长来实现。暖季各要素关联度差异缩小（0.75~0.84），反映出暖季水文过程受多因素协同控制的特征。冻土深与冷季水文过程的强关联性（关联度＞0.78）也表明了多年冻土作为寒区特有的“地下隔水层”关键水文作用。此外，植被覆盖与暖季水文过程的高关联性（关联度＞0.80）揭示了生态系统对流域水文调节的重要作用。</w:t>
      </w:r>
    </w:p>
    <w:p>
      <w:pPr>
        <w:spacing w:after="0" w:line="240" w:lineRule="auto"/>
        <w:jc w:val="center"/>
        <w:rPr>
          <w:rFonts w:ascii="Times New Roman" w:hAnsi="Times New Roman" w:eastAsia="黑体" w:cs="Times New Roman"/>
          <w:sz w:val="18"/>
          <w:szCs w:val="18"/>
        </w:rPr>
      </w:pPr>
      <w:bookmarkStart w:id="21" w:name="_Ref18082029"/>
      <w:bookmarkStart w:id="22" w:name="_Toc26999241"/>
      <w:r>
        <w:rPr>
          <w:rFonts w:hint="eastAsia" w:ascii="Times New Roman" w:hAnsi="Times New Roman" w:eastAsia="黑体" w:cs="Times New Roman"/>
          <w:sz w:val="18"/>
          <w:szCs w:val="18"/>
        </w:rPr>
        <w:t>表</w:t>
      </w:r>
      <w:bookmarkEnd w:id="21"/>
      <w:r>
        <w:rPr>
          <w:rFonts w:ascii="Times New Roman" w:hAnsi="Times New Roman" w:eastAsia="黑体" w:cs="Times New Roman"/>
          <w:sz w:val="18"/>
          <w:szCs w:val="18"/>
        </w:rPr>
        <w:t xml:space="preserve">4 </w:t>
      </w:r>
      <w:r>
        <w:rPr>
          <w:rFonts w:hint="eastAsia" w:ascii="Times New Roman" w:hAnsi="Times New Roman" w:eastAsia="黑体" w:cs="Times New Roman"/>
          <w:sz w:val="18"/>
          <w:szCs w:val="18"/>
        </w:rPr>
        <w:t>各水文站径流组分与影响因素的关联度</w:t>
      </w:r>
      <w:bookmarkEnd w:id="22"/>
    </w:p>
    <w:p>
      <w:pPr>
        <w:spacing w:after="0" w:line="240" w:lineRule="auto"/>
        <w:jc w:val="center"/>
        <w:rPr>
          <w:rFonts w:ascii="Times New Roman" w:hAnsi="Times New Roman" w:eastAsia="黑体" w:cs="Times New Roman"/>
          <w:sz w:val="18"/>
          <w:szCs w:val="18"/>
        </w:rPr>
      </w:pPr>
      <w:bookmarkStart w:id="23" w:name="_Hlk193831627"/>
      <w:r>
        <w:rPr>
          <w:rFonts w:ascii="Times New Roman" w:hAnsi="Times New Roman" w:eastAsia="黑体" w:cs="Times New Roman"/>
          <w:sz w:val="18"/>
          <w:szCs w:val="18"/>
        </w:rPr>
        <w:t xml:space="preserve">Table </w:t>
      </w:r>
      <w:r>
        <w:rPr>
          <w:rFonts w:hint="eastAsia" w:ascii="Times New Roman" w:hAnsi="Times New Roman" w:eastAsia="黑体" w:cs="Times New Roman"/>
          <w:sz w:val="18"/>
          <w:szCs w:val="18"/>
        </w:rPr>
        <w:t xml:space="preserve">4 </w:t>
      </w:r>
      <w:bookmarkEnd w:id="23"/>
      <w:r>
        <w:rPr>
          <w:rFonts w:hint="eastAsia" w:ascii="Times New Roman" w:hAnsi="Times New Roman" w:eastAsia="黑体" w:cs="Times New Roman"/>
          <w:sz w:val="18"/>
          <w:szCs w:val="18"/>
        </w:rPr>
        <w:t xml:space="preserve"> </w:t>
      </w:r>
      <w:r>
        <w:rPr>
          <w:rFonts w:hint="eastAsia" w:ascii="Times New Roman" w:hAnsi="Times New Roman" w:eastAsia="黑体" w:cs="Times New Roman"/>
          <w:sz w:val="18"/>
          <w:szCs w:val="18"/>
          <w:lang w:val="en-US" w:eastAsia="zh-CN"/>
        </w:rPr>
        <w:t>Correlation</w:t>
      </w:r>
      <w:r>
        <w:rPr>
          <w:rFonts w:ascii="Times New Roman" w:hAnsi="Times New Roman" w:eastAsia="黑体" w:cs="Times New Roman"/>
          <w:sz w:val="18"/>
          <w:szCs w:val="18"/>
        </w:rPr>
        <w:t xml:space="preserve"> degree</w:t>
      </w:r>
      <w:r>
        <w:rPr>
          <w:rFonts w:hint="eastAsia" w:ascii="Times New Roman" w:hAnsi="Times New Roman" w:eastAsia="黑体" w:cs="Times New Roman"/>
          <w:sz w:val="18"/>
          <w:szCs w:val="18"/>
        </w:rPr>
        <w:t xml:space="preserve"> between </w:t>
      </w:r>
      <w:r>
        <w:rPr>
          <w:rFonts w:ascii="Times New Roman" w:hAnsi="Times New Roman" w:eastAsia="黑体" w:cs="Times New Roman"/>
          <w:sz w:val="18"/>
          <w:szCs w:val="18"/>
        </w:rPr>
        <w:t>runoff components</w:t>
      </w:r>
      <w:r>
        <w:rPr>
          <w:rFonts w:hint="eastAsia" w:ascii="Times New Roman" w:hAnsi="Times New Roman" w:eastAsia="黑体" w:cs="Times New Roman"/>
          <w:sz w:val="18"/>
          <w:szCs w:val="18"/>
        </w:rPr>
        <w:t xml:space="preserve"> and </w:t>
      </w:r>
      <w:r>
        <w:rPr>
          <w:rFonts w:ascii="Times New Roman" w:hAnsi="Times New Roman" w:eastAsia="黑体" w:cs="Times New Roman"/>
          <w:sz w:val="18"/>
          <w:szCs w:val="18"/>
        </w:rPr>
        <w:t>influencing factors at hydrological stations</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49"/>
        <w:gridCol w:w="757"/>
        <w:gridCol w:w="740"/>
        <w:gridCol w:w="994"/>
        <w:gridCol w:w="845"/>
        <w:gridCol w:w="741"/>
        <w:gridCol w:w="760"/>
        <w:gridCol w:w="1128"/>
        <w:gridCol w:w="7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控制站</w:t>
            </w:r>
          </w:p>
        </w:tc>
        <w:tc>
          <w:tcPr>
            <w:tcW w:w="498" w:type="pct"/>
            <w:vMerge w:val="restart"/>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季节</w:t>
            </w:r>
          </w:p>
        </w:tc>
        <w:tc>
          <w:tcPr>
            <w:tcW w:w="1957" w:type="pct"/>
            <w:gridSpan w:val="4"/>
            <w:tcBorders>
              <w:top w:val="single" w:color="auto" w:sz="12"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径流</w:t>
            </w:r>
          </w:p>
        </w:tc>
        <w:tc>
          <w:tcPr>
            <w:tcW w:w="2000" w:type="pct"/>
            <w:gridSpan w:val="4"/>
            <w:tcBorders>
              <w:top w:val="single" w:color="auto" w:sz="12" w:space="0"/>
              <w:bottom w:val="single" w:color="auto" w:sz="4" w:space="0"/>
            </w:tcBorders>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基流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45" w:type="pct"/>
            <w:vMerge w:val="continue"/>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98" w:type="pct"/>
            <w:vMerge w:val="continue"/>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p>
        </w:tc>
        <w:tc>
          <w:tcPr>
            <w:tcW w:w="444"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降水</w:t>
            </w:r>
          </w:p>
        </w:tc>
        <w:tc>
          <w:tcPr>
            <w:tcW w:w="434"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气温</w:t>
            </w:r>
          </w:p>
        </w:tc>
        <w:tc>
          <w:tcPr>
            <w:tcW w:w="583"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最大冻结深</w:t>
            </w:r>
          </w:p>
        </w:tc>
        <w:tc>
          <w:tcPr>
            <w:tcW w:w="496"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lang w:val="en"/>
              </w:rPr>
            </w:pPr>
            <w:r>
              <w:rPr>
                <w:rFonts w:ascii="Times New Roman" w:hAnsi="Times New Roman" w:eastAsia="宋体" w:cs="Times New Roman"/>
                <w:i/>
                <w:kern w:val="0"/>
                <w:sz w:val="15"/>
                <w:szCs w:val="15"/>
                <w:lang w:val="en"/>
              </w:rPr>
              <w:t>NDVI</w:t>
            </w:r>
          </w:p>
        </w:tc>
        <w:tc>
          <w:tcPr>
            <w:tcW w:w="435"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降水</w:t>
            </w:r>
          </w:p>
        </w:tc>
        <w:tc>
          <w:tcPr>
            <w:tcW w:w="446"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气温</w:t>
            </w:r>
          </w:p>
        </w:tc>
        <w:tc>
          <w:tcPr>
            <w:tcW w:w="662"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最大冻结深</w:t>
            </w:r>
          </w:p>
        </w:tc>
        <w:tc>
          <w:tcPr>
            <w:tcW w:w="457" w:type="pct"/>
            <w:tcBorders>
              <w:top w:val="single" w:color="auto" w:sz="4" w:space="0"/>
              <w:bottom w:val="single" w:color="auto" w:sz="4" w:space="0"/>
            </w:tcBorders>
            <w:vAlign w:val="center"/>
          </w:tcPr>
          <w:p>
            <w:pPr>
              <w:spacing w:after="0" w:line="240" w:lineRule="auto"/>
              <w:jc w:val="center"/>
              <w:rPr>
                <w:rFonts w:ascii="Times New Roman" w:hAnsi="Times New Roman" w:eastAsia="宋体" w:cs="Times New Roman"/>
                <w:kern w:val="0"/>
                <w:sz w:val="15"/>
                <w:szCs w:val="15"/>
                <w:lang w:val="en"/>
              </w:rPr>
            </w:pPr>
            <w:r>
              <w:rPr>
                <w:rFonts w:ascii="Times New Roman" w:hAnsi="Times New Roman" w:eastAsia="宋体" w:cs="Times New Roman"/>
                <w:i/>
                <w:kern w:val="0"/>
                <w:sz w:val="15"/>
                <w:szCs w:val="15"/>
                <w:lang w:val="en"/>
              </w:rPr>
              <w:t>NDVI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牙克石</w:t>
            </w:r>
          </w:p>
        </w:tc>
        <w:tc>
          <w:tcPr>
            <w:tcW w:w="498"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444"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0.75</w:t>
            </w:r>
          </w:p>
        </w:tc>
        <w:tc>
          <w:tcPr>
            <w:tcW w:w="434"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0.66</w:t>
            </w:r>
          </w:p>
        </w:tc>
        <w:tc>
          <w:tcPr>
            <w:tcW w:w="583"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0.78</w:t>
            </w:r>
            <w:r>
              <w:rPr>
                <w:rFonts w:hint="eastAsia" w:ascii="Times New Roman" w:hAnsi="Times New Roman" w:eastAsia="宋体" w:cs="Times New Roman"/>
                <w:kern w:val="0"/>
                <w:sz w:val="15"/>
                <w:szCs w:val="15"/>
              </w:rPr>
              <w:t>*</w:t>
            </w:r>
          </w:p>
        </w:tc>
        <w:tc>
          <w:tcPr>
            <w:tcW w:w="496"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c>
          <w:tcPr>
            <w:tcW w:w="435"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0.70</w:t>
            </w:r>
          </w:p>
        </w:tc>
        <w:tc>
          <w:tcPr>
            <w:tcW w:w="446"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0.67</w:t>
            </w:r>
          </w:p>
        </w:tc>
        <w:tc>
          <w:tcPr>
            <w:tcW w:w="662"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0.78</w:t>
            </w:r>
            <w:r>
              <w:rPr>
                <w:rFonts w:hint="eastAsia" w:ascii="Times New Roman" w:hAnsi="Times New Roman" w:eastAsia="宋体" w:cs="Times New Roman"/>
                <w:kern w:val="0"/>
                <w:sz w:val="15"/>
                <w:szCs w:val="15"/>
              </w:rPr>
              <w:t>*</w:t>
            </w:r>
          </w:p>
        </w:tc>
        <w:tc>
          <w:tcPr>
            <w:tcW w:w="457"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tcBorders>
              <w:top w:val="nil"/>
              <w:bottom w:val="nil"/>
            </w:tcBorders>
            <w:vAlign w:val="center"/>
          </w:tcPr>
          <w:p>
            <w:pPr>
              <w:spacing w:after="0" w:line="240" w:lineRule="auto"/>
              <w:jc w:val="center"/>
              <w:rPr>
                <w:rFonts w:ascii="Times New Roman" w:hAnsi="Times New Roman" w:eastAsia="宋体" w:cs="Times New Roman"/>
                <w:kern w:val="0"/>
                <w:sz w:val="15"/>
                <w:szCs w:val="15"/>
              </w:rPr>
            </w:pP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0.62</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0.80</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0.83</w:t>
            </w:r>
            <w:r>
              <w:rPr>
                <w:rFonts w:hint="eastAsia" w:ascii="Times New Roman" w:hAnsi="Times New Roman" w:eastAsia="宋体" w:cs="Times New Roman"/>
                <w:kern w:val="0"/>
                <w:sz w:val="15"/>
                <w:szCs w:val="15"/>
              </w:rPr>
              <w:t>*</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0.78</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0.64</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0.75</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0.83</w:t>
            </w: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红花尔基</w:t>
            </w: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0.77</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0.65</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0.83</w:t>
            </w:r>
            <w:r>
              <w:rPr>
                <w:rFonts w:hint="eastAsia" w:ascii="Times New Roman" w:hAnsi="Times New Roman" w:eastAsia="宋体" w:cs="Times New Roman"/>
                <w:kern w:val="0"/>
                <w:sz w:val="15"/>
                <w:szCs w:val="15"/>
              </w:rPr>
              <w:t>*</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0.76</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0.65</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0.82</w:t>
            </w:r>
            <w:r>
              <w:rPr>
                <w:rFonts w:hint="eastAsia" w:ascii="Times New Roman" w:hAnsi="Times New Roman" w:eastAsia="宋体" w:cs="Times New Roman"/>
                <w:kern w:val="0"/>
                <w:sz w:val="15"/>
                <w:szCs w:val="15"/>
              </w:rPr>
              <w:t>*</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tcBorders>
              <w:top w:val="nil"/>
              <w:bottom w:val="nil"/>
            </w:tcBorders>
            <w:vAlign w:val="center"/>
          </w:tcPr>
          <w:p>
            <w:pPr>
              <w:spacing w:after="0" w:line="240" w:lineRule="auto"/>
              <w:jc w:val="center"/>
              <w:rPr>
                <w:rFonts w:ascii="Times New Roman" w:hAnsi="Times New Roman" w:eastAsia="宋体" w:cs="Times New Roman"/>
                <w:kern w:val="0"/>
                <w:sz w:val="15"/>
                <w:szCs w:val="15"/>
              </w:rPr>
            </w:pP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0.79</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0.60</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0.77</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r>
              <w:rPr>
                <w:rFonts w:hint="eastAsia" w:ascii="Times New Roman" w:hAnsi="Times New Roman" w:eastAsia="宋体" w:cs="Times New Roman"/>
                <w:kern w:val="0"/>
                <w:sz w:val="15"/>
                <w:szCs w:val="15"/>
              </w:rPr>
              <w:t>*</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0.83</w:t>
            </w:r>
            <w:r>
              <w:rPr>
                <w:rFonts w:hint="eastAsia" w:ascii="Times New Roman" w:hAnsi="Times New Roman" w:eastAsia="宋体" w:cs="Times New Roman"/>
                <w:kern w:val="0"/>
                <w:sz w:val="15"/>
                <w:szCs w:val="15"/>
              </w:rPr>
              <w:t>*</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0.62</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0.76</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海拉尔</w:t>
            </w: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r>
              <w:rPr>
                <w:rFonts w:hint="eastAsia" w:ascii="Times New Roman" w:hAnsi="Times New Roman" w:eastAsia="宋体" w:cs="Times New Roman"/>
                <w:kern w:val="0"/>
                <w:sz w:val="15"/>
                <w:szCs w:val="15"/>
              </w:rPr>
              <w:t>*</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0.69</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0.80</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0.77</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0.64</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r>
              <w:rPr>
                <w:rFonts w:hint="eastAsia" w:ascii="Times New Roman" w:hAnsi="Times New Roman" w:eastAsia="宋体" w:cs="Times New Roman"/>
                <w:kern w:val="0"/>
                <w:sz w:val="15"/>
                <w:szCs w:val="15"/>
              </w:rPr>
              <w:t>*</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tcBorders>
              <w:top w:val="nil"/>
              <w:bottom w:val="nil"/>
            </w:tcBorders>
            <w:vAlign w:val="center"/>
          </w:tcPr>
          <w:p>
            <w:pPr>
              <w:spacing w:after="0" w:line="240" w:lineRule="auto"/>
              <w:jc w:val="center"/>
              <w:rPr>
                <w:rFonts w:ascii="Times New Roman" w:hAnsi="Times New Roman" w:eastAsia="宋体" w:cs="Times New Roman"/>
                <w:kern w:val="0"/>
                <w:sz w:val="15"/>
                <w:szCs w:val="15"/>
              </w:rPr>
            </w:pP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0.80</w:t>
            </w:r>
            <w:r>
              <w:rPr>
                <w:rFonts w:hint="eastAsia" w:ascii="Times New Roman" w:hAnsi="Times New Roman" w:eastAsia="宋体" w:cs="Times New Roman"/>
                <w:kern w:val="0"/>
                <w:sz w:val="15"/>
                <w:szCs w:val="15"/>
              </w:rPr>
              <w:t>*</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0.63</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0.78</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0.79</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0.63</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0.80</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0.82</w:t>
            </w: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tcBorders>
              <w:top w:val="nil"/>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坝后</w:t>
            </w:r>
          </w:p>
        </w:tc>
        <w:tc>
          <w:tcPr>
            <w:tcW w:w="49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冷季</w:t>
            </w:r>
          </w:p>
        </w:tc>
        <w:tc>
          <w:tcPr>
            <w:tcW w:w="44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0.79</w:t>
            </w:r>
          </w:p>
        </w:tc>
        <w:tc>
          <w:tcPr>
            <w:tcW w:w="434"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0.69</w:t>
            </w:r>
          </w:p>
        </w:tc>
        <w:tc>
          <w:tcPr>
            <w:tcW w:w="583"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0.82</w:t>
            </w:r>
            <w:r>
              <w:rPr>
                <w:rFonts w:hint="eastAsia" w:ascii="Times New Roman" w:hAnsi="Times New Roman" w:eastAsia="宋体" w:cs="Times New Roman"/>
                <w:kern w:val="0"/>
                <w:sz w:val="15"/>
                <w:szCs w:val="15"/>
              </w:rPr>
              <w:t>*</w:t>
            </w:r>
          </w:p>
        </w:tc>
        <w:tc>
          <w:tcPr>
            <w:tcW w:w="49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c>
          <w:tcPr>
            <w:tcW w:w="435"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0.74</w:t>
            </w:r>
          </w:p>
        </w:tc>
        <w:tc>
          <w:tcPr>
            <w:tcW w:w="446"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0.61</w:t>
            </w:r>
          </w:p>
        </w:tc>
        <w:tc>
          <w:tcPr>
            <w:tcW w:w="6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0.80</w:t>
            </w:r>
            <w:r>
              <w:rPr>
                <w:rFonts w:hint="eastAsia" w:ascii="Times New Roman" w:hAnsi="Times New Roman" w:eastAsia="宋体" w:cs="Times New Roman"/>
                <w:kern w:val="0"/>
                <w:sz w:val="15"/>
                <w:szCs w:val="15"/>
              </w:rPr>
              <w:t>*</w:t>
            </w:r>
          </w:p>
        </w:tc>
        <w:tc>
          <w:tcPr>
            <w:tcW w:w="457"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tcBorders>
              <w:top w:val="single" w:color="auto" w:sz="4" w:space="0"/>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p>
        </w:tc>
        <w:tc>
          <w:tcPr>
            <w:tcW w:w="498"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暖季</w:t>
            </w:r>
          </w:p>
        </w:tc>
        <w:tc>
          <w:tcPr>
            <w:tcW w:w="444"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p>
        </w:tc>
        <w:tc>
          <w:tcPr>
            <w:tcW w:w="434"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0.65</w:t>
            </w:r>
          </w:p>
        </w:tc>
        <w:tc>
          <w:tcPr>
            <w:tcW w:w="583"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0.76</w:t>
            </w:r>
          </w:p>
        </w:tc>
        <w:tc>
          <w:tcPr>
            <w:tcW w:w="496"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0.84</w:t>
            </w:r>
            <w:r>
              <w:rPr>
                <w:rFonts w:hint="eastAsia" w:ascii="Times New Roman" w:hAnsi="Times New Roman" w:eastAsia="宋体" w:cs="Times New Roman"/>
                <w:kern w:val="0"/>
                <w:sz w:val="15"/>
                <w:szCs w:val="15"/>
              </w:rPr>
              <w:t>*</w:t>
            </w:r>
          </w:p>
        </w:tc>
        <w:tc>
          <w:tcPr>
            <w:tcW w:w="435"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0.79</w:t>
            </w:r>
          </w:p>
        </w:tc>
        <w:tc>
          <w:tcPr>
            <w:tcW w:w="446"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0.67</w:t>
            </w:r>
          </w:p>
        </w:tc>
        <w:tc>
          <w:tcPr>
            <w:tcW w:w="662"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0.75</w:t>
            </w:r>
          </w:p>
        </w:tc>
        <w:tc>
          <w:tcPr>
            <w:tcW w:w="457"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0.81</w:t>
            </w:r>
            <w:r>
              <w:rPr>
                <w:rFonts w:hint="eastAsia" w:ascii="Times New Roman" w:hAnsi="Times New Roman" w:eastAsia="宋体" w:cs="Times New Roman"/>
                <w:kern w:val="0"/>
                <w:sz w:val="15"/>
                <w:szCs w:val="15"/>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tcBorders>
              <w:top w:val="single" w:color="auto" w:sz="12" w:space="0"/>
              <w:left w:val="nil"/>
              <w:bottom w:val="nil"/>
            </w:tcBorders>
            <w:vAlign w:val="center"/>
          </w:tcPr>
          <w:p>
            <w:pPr>
              <w:spacing w:after="0" w:line="240" w:lineRule="auto"/>
              <w:ind w:firstLine="300" w:firstLineChars="200"/>
              <w:jc w:val="left"/>
              <w:rPr>
                <w:rFonts w:ascii="Times New Roman" w:hAnsi="Times New Roman" w:cs="Times New Roman"/>
                <w:sz w:val="15"/>
                <w:szCs w:val="15"/>
              </w:rPr>
            </w:pPr>
            <w:r>
              <w:rPr>
                <w:rFonts w:ascii="Times" w:hAnsi="Times" w:cs="Times"/>
                <w:sz w:val="15"/>
                <w:szCs w:val="15"/>
              </w:rPr>
              <w:t>注：</w:t>
            </w:r>
            <w:r>
              <w:rPr>
                <w:rFonts w:hint="eastAsia" w:ascii="Times" w:hAnsi="Times" w:cs="Times"/>
                <w:sz w:val="15"/>
                <w:szCs w:val="15"/>
              </w:rPr>
              <w:t>*</w:t>
            </w:r>
            <w:r>
              <w:rPr>
                <w:rFonts w:ascii="Times" w:hAnsi="Times" w:cs="Times"/>
                <w:sz w:val="15"/>
                <w:szCs w:val="15"/>
              </w:rPr>
              <w:t>表示通过了</w:t>
            </w:r>
            <w:r>
              <w:rPr>
                <w:rFonts w:ascii="Times" w:hAnsi="Times" w:cs="Times"/>
                <w:i/>
                <w:iCs/>
                <w:sz w:val="15"/>
                <w:szCs w:val="15"/>
                <w:lang w:val="en"/>
              </w:rPr>
              <w:t>P&lt;</w:t>
            </w:r>
            <w:r>
              <w:rPr>
                <w:rFonts w:ascii="Times" w:hAnsi="Times" w:cs="Times"/>
                <w:sz w:val="15"/>
                <w:szCs w:val="15"/>
              </w:rPr>
              <w:t>0.05的显著性检验。</w:t>
            </w:r>
          </w:p>
        </w:tc>
      </w:tr>
    </w:tbl>
    <w:p>
      <w:pPr>
        <w:pStyle w:val="3"/>
        <w:spacing w:after="0" w:line="240" w:lineRule="auto"/>
        <w:rPr>
          <w:rFonts w:eastAsia="黑体" w:cs="Times New Roman"/>
          <w:sz w:val="28"/>
        </w:rPr>
      </w:pPr>
      <w:r>
        <w:rPr>
          <w:rFonts w:hint="eastAsia" w:eastAsia="黑体" w:cs="Times New Roman"/>
          <w:sz w:val="28"/>
        </w:rPr>
        <w:t>4</w:t>
      </w:r>
      <w:bookmarkStart w:id="24" w:name="_Hlk209510692"/>
      <w:r>
        <w:rPr>
          <w:rFonts w:hint="eastAsia" w:eastAsia="黑体" w:cs="Times New Roman"/>
          <w:sz w:val="28"/>
        </w:rPr>
        <w:t xml:space="preserve"> 讨  论</w:t>
      </w:r>
      <w:bookmarkEnd w:id="24"/>
    </w:p>
    <w:p>
      <w:pPr>
        <w:pStyle w:val="4"/>
        <w:spacing w:after="0" w:line="240" w:lineRule="auto"/>
        <w:rPr>
          <w:rFonts w:ascii="Times New Roman" w:hAnsi="Times New Roman" w:cs="Times New Roman" w:eastAsiaTheme="majorEastAsia"/>
          <w:b w:val="0"/>
          <w:sz w:val="28"/>
          <w:szCs w:val="28"/>
        </w:rPr>
      </w:pPr>
      <w:r>
        <w:rPr>
          <w:rFonts w:hint="eastAsia" w:ascii="Times New Roman" w:hAnsi="Times New Roman" w:cs="Times New Roman" w:eastAsiaTheme="majorEastAsia"/>
          <w:b w:val="0"/>
          <w:sz w:val="28"/>
          <w:szCs w:val="28"/>
        </w:rPr>
        <w:t xml:space="preserve">4.1 </w:t>
      </w:r>
      <w:bookmarkStart w:id="25" w:name="_Hlk213347197"/>
      <w:bookmarkStart w:id="26" w:name="_Hlk209510723"/>
      <w:r>
        <w:rPr>
          <w:rFonts w:hint="eastAsia" w:ascii="Times New Roman" w:hAnsi="Times New Roman" w:cs="Times New Roman" w:eastAsiaTheme="majorEastAsia"/>
          <w:b w:val="0"/>
          <w:sz w:val="28"/>
          <w:szCs w:val="28"/>
        </w:rPr>
        <w:t>径流组分演变驱动机制解析</w:t>
      </w:r>
      <w:bookmarkEnd w:id="25"/>
    </w:p>
    <w:bookmarkEnd w:id="26"/>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基于灰色关联度法构建“径流组分-环境因子”关联模型，定量识别降水、气温、冻土最大冻结深度及植被覆盖对海拉尔河流域径流组分变化的相对贡献，结果表明驱动因子作用存在显著的季节性分异与空间异质性（见表4）。</w:t>
      </w:r>
    </w:p>
    <w:p>
      <w:pPr>
        <w:pStyle w:val="28"/>
        <w:spacing w:after="0" w:line="240" w:lineRule="auto"/>
        <w:ind w:firstLine="422" w:firstLineChars="0"/>
        <w:rPr>
          <w:rFonts w:ascii="Times New Roman" w:hAnsi="Times New Roman" w:eastAsia="宋体" w:cs="Times New Roman"/>
        </w:rPr>
      </w:pPr>
      <w:bookmarkStart w:id="27" w:name="_Hlk213347185"/>
      <w:r>
        <w:rPr>
          <w:rFonts w:hint="eastAsia" w:ascii="Times New Roman" w:hAnsi="Times New Roman" w:eastAsia="宋体" w:cs="Times New Roman"/>
        </w:rPr>
        <w:t>从季节性分异来看，冷季（</w:t>
      </w:r>
      <w:r>
        <w:rPr>
          <w:rFonts w:ascii="Times New Roman" w:hAnsi="Times New Roman" w:eastAsia="宋体" w:cs="Times New Roman"/>
        </w:rPr>
        <w:t>11</w:t>
      </w:r>
      <w:r>
        <w:rPr>
          <w:rFonts w:hint="eastAsia" w:ascii="Times New Roman" w:hAnsi="Times New Roman" w:eastAsia="宋体" w:cs="Times New Roman"/>
        </w:rPr>
        <w:t>月—次年</w:t>
      </w:r>
      <w:r>
        <w:rPr>
          <w:rFonts w:ascii="Times New Roman" w:hAnsi="Times New Roman" w:eastAsia="宋体" w:cs="Times New Roman"/>
        </w:rPr>
        <w:t>4</w:t>
      </w:r>
      <w:r>
        <w:rPr>
          <w:rFonts w:hint="eastAsia" w:ascii="Times New Roman" w:hAnsi="Times New Roman" w:eastAsia="宋体" w:cs="Times New Roman"/>
        </w:rPr>
        <w:t>月）径流与冻土最大冻结深度的关联度最高（</w:t>
      </w:r>
      <w:r>
        <w:rPr>
          <w:rFonts w:ascii="Times New Roman" w:hAnsi="Times New Roman" w:eastAsia="宋体" w:cs="Times New Roman"/>
        </w:rPr>
        <w:t>0.78~0.83</w:t>
      </w:r>
      <w:r>
        <w:rPr>
          <w:rFonts w:hint="eastAsia" w:ascii="Times New Roman" w:hAnsi="Times New Roman" w:eastAsia="宋体" w:cs="Times New Roman"/>
        </w:rPr>
        <w:t>，</w:t>
      </w:r>
      <w:r>
        <w:rPr>
          <w:rFonts w:ascii="Times New Roman" w:hAnsi="Times New Roman" w:eastAsia="宋体" w:cs="Times New Roman"/>
          <w:i/>
          <w:iCs/>
          <w:lang w:val="en"/>
        </w:rPr>
        <w:t>P&lt;</w:t>
      </w:r>
      <w:r>
        <w:rPr>
          <w:rFonts w:ascii="Times New Roman" w:hAnsi="Times New Roman" w:eastAsia="宋体" w:cs="Times New Roman"/>
        </w:rPr>
        <w:t>0.05</w:t>
      </w:r>
      <w:r>
        <w:rPr>
          <w:rFonts w:hint="eastAsia" w:ascii="Times New Roman" w:hAnsi="Times New Roman" w:eastAsia="宋体" w:cs="Times New Roman"/>
        </w:rPr>
        <w:t>），是冷季径流变化的主导因子。这一现象源于冻土的</w:t>
      </w:r>
      <w:r>
        <w:rPr>
          <w:rFonts w:ascii="Times New Roman" w:hAnsi="Times New Roman" w:eastAsia="宋体" w:cs="Times New Roman"/>
        </w:rPr>
        <w:t xml:space="preserve"> “</w:t>
      </w:r>
      <w:r>
        <w:rPr>
          <w:rFonts w:hint="eastAsia" w:ascii="Times New Roman" w:hAnsi="Times New Roman" w:eastAsia="宋体" w:cs="Times New Roman"/>
        </w:rPr>
        <w:t>隔水层效应”：冷季活动层完全冻结时，土壤入渗能力急剧下降（接近</w:t>
      </w:r>
      <w:r>
        <w:rPr>
          <w:rFonts w:ascii="Times New Roman" w:hAnsi="Times New Roman" w:eastAsia="宋体" w:cs="Times New Roman"/>
        </w:rPr>
        <w:t>0</w:t>
      </w:r>
      <w:r>
        <w:rPr>
          <w:rFonts w:hint="eastAsia" w:ascii="Times New Roman" w:hAnsi="Times New Roman" w:eastAsia="宋体" w:cs="Times New Roman"/>
        </w:rPr>
        <w:t>cm·d</w:t>
      </w:r>
      <w:r>
        <w:rPr>
          <w:rFonts w:hint="eastAsia" w:ascii="Times New Roman" w:hAnsi="Times New Roman" w:eastAsia="宋体" w:cs="Times New Roman"/>
          <w:vertAlign w:val="superscript"/>
        </w:rPr>
        <w:t>-1</w:t>
      </w:r>
      <w:r>
        <w:rPr>
          <w:rFonts w:hint="eastAsia"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_Ref205996393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[31]</w:t>
      </w:r>
      <w:r>
        <w:rPr>
          <w:rFonts w:ascii="Times New Roman" w:hAnsi="Times New Roman" w:eastAsia="宋体" w:cs="Times New Roman"/>
          <w:vertAlign w:val="superscript"/>
        </w:rPr>
        <w:fldChar w:fldCharType="end"/>
      </w:r>
      <w:r>
        <w:rPr>
          <w:rFonts w:hint="eastAsia" w:ascii="Times New Roman" w:hAnsi="Times New Roman" w:eastAsia="宋体" w:cs="Times New Roman"/>
        </w:rPr>
        <w:t>，河川径流主要依赖深层裂隙水与延迟融雪补给，而冻土退化导致的活动层厚度变化直接改变深层水体的储存与释放过程，进而调控冷季基流衰减速率，当最大冻结深度较大时（如1980s均值约230cm），冻土层上水被限制在浅层，冬季通过土壤裂隙快速补给河道，基流衰减速度变慢；当最大冻结深度减小时（如</w:t>
      </w:r>
      <w:r>
        <w:rPr>
          <w:rFonts w:ascii="Times New Roman" w:hAnsi="Times New Roman" w:eastAsia="宋体" w:cs="Times New Roman"/>
        </w:rPr>
        <w:t>2010s</w:t>
      </w:r>
      <w:r>
        <w:rPr>
          <w:rFonts w:hint="eastAsia" w:ascii="Times New Roman" w:hAnsi="Times New Roman" w:eastAsia="宋体" w:cs="Times New Roman"/>
        </w:rPr>
        <w:t>均值约</w:t>
      </w:r>
      <w:r>
        <w:rPr>
          <w:rFonts w:ascii="Times New Roman" w:hAnsi="Times New Roman" w:eastAsia="宋体" w:cs="Times New Roman"/>
        </w:rPr>
        <w:t>2</w:t>
      </w:r>
      <w:r>
        <w:rPr>
          <w:rFonts w:hint="eastAsia" w:ascii="Times New Roman" w:hAnsi="Times New Roman" w:eastAsia="宋体" w:cs="Times New Roman"/>
        </w:rPr>
        <w:t>0</w:t>
      </w:r>
      <w:r>
        <w:rPr>
          <w:rFonts w:ascii="Times New Roman" w:hAnsi="Times New Roman" w:eastAsia="宋体" w:cs="Times New Roman"/>
        </w:rPr>
        <w:t>0cm</w:t>
      </w:r>
      <w:r>
        <w:rPr>
          <w:rFonts w:hint="eastAsia" w:ascii="Times New Roman" w:hAnsi="Times New Roman" w:eastAsia="宋体" w:cs="Times New Roman"/>
        </w:rPr>
        <w:t>），冻土层上水下渗至深层土壤，储存量增加但冬季释放速率降低，导致冷季基流减少（表</w:t>
      </w:r>
      <w:r>
        <w:rPr>
          <w:rFonts w:ascii="Times New Roman" w:hAnsi="Times New Roman" w:eastAsia="宋体" w:cs="Times New Roman"/>
        </w:rPr>
        <w:t>2</w:t>
      </w:r>
      <w:r>
        <w:rPr>
          <w:rFonts w:hint="eastAsia" w:ascii="Times New Roman" w:hAnsi="Times New Roman" w:eastAsia="宋体" w:cs="Times New Roman"/>
        </w:rPr>
        <w:t>）。与之相反，暖季（</w:t>
      </w:r>
      <w:r>
        <w:rPr>
          <w:rFonts w:ascii="Times New Roman" w:hAnsi="Times New Roman" w:eastAsia="宋体" w:cs="Times New Roman"/>
        </w:rPr>
        <w:t>5—10</w:t>
      </w:r>
      <w:r>
        <w:rPr>
          <w:rFonts w:hint="eastAsia" w:ascii="Times New Roman" w:hAnsi="Times New Roman" w:eastAsia="宋体" w:cs="Times New Roman"/>
        </w:rPr>
        <w:t>月）径流与植被覆盖的关联度最高（</w:t>
      </w:r>
      <w:r>
        <w:rPr>
          <w:rFonts w:ascii="Times New Roman" w:hAnsi="Times New Roman" w:eastAsia="宋体" w:cs="Times New Roman"/>
        </w:rPr>
        <w:t>0.79~0.84</w:t>
      </w:r>
      <w:r>
        <w:rPr>
          <w:rFonts w:hint="eastAsia" w:ascii="Times New Roman" w:hAnsi="Times New Roman" w:eastAsia="宋体" w:cs="Times New Roman"/>
        </w:rPr>
        <w:t>，</w:t>
      </w:r>
      <w:r>
        <w:rPr>
          <w:rFonts w:ascii="Times New Roman" w:hAnsi="Times New Roman" w:eastAsia="宋体" w:cs="Times New Roman"/>
          <w:i/>
          <w:iCs/>
          <w:lang w:val="en"/>
        </w:rPr>
        <w:t>P&lt;</w:t>
      </w:r>
      <w:r>
        <w:rPr>
          <w:rFonts w:ascii="Times New Roman" w:hAnsi="Times New Roman" w:eastAsia="宋体" w:cs="Times New Roman"/>
        </w:rPr>
        <w:t>0.05</w:t>
      </w:r>
      <w:r>
        <w:rPr>
          <w:rFonts w:hint="eastAsia" w:ascii="Times New Roman" w:hAnsi="Times New Roman" w:eastAsia="宋体" w:cs="Times New Roman"/>
        </w:rPr>
        <w:t>），成为暖季径流变化的核心驱动因子。暖季植被通过蒸腾作用增强水分耗散</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_Ref205996406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[32]</w:t>
      </w:r>
      <w:r>
        <w:rPr>
          <w:rFonts w:ascii="Times New Roman" w:hAnsi="Times New Roman" w:eastAsia="宋体" w:cs="Times New Roman"/>
          <w:vertAlign w:val="superscript"/>
        </w:rPr>
        <w:fldChar w:fldCharType="end"/>
      </w:r>
      <w:r>
        <w:rPr>
          <w:rFonts w:hint="eastAsia" w:ascii="Times New Roman" w:hAnsi="Times New Roman" w:eastAsia="宋体" w:cs="Times New Roman"/>
        </w:rPr>
        <w:t>，同时冻土消融提升浅层土壤渗透性，二者协同导致径流响应滞后</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_Ref194052883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[23]</w:t>
      </w:r>
      <w:r>
        <w:rPr>
          <w:rFonts w:ascii="Times New Roman" w:hAnsi="Times New Roman" w:eastAsia="宋体" w:cs="Times New Roman"/>
          <w:vertAlign w:val="superscript"/>
        </w:rPr>
        <w:fldChar w:fldCharType="end"/>
      </w:r>
      <w:r>
        <w:rPr>
          <w:rFonts w:hint="eastAsia" w:ascii="Times New Roman" w:hAnsi="Times New Roman" w:eastAsia="宋体" w:cs="Times New Roman"/>
        </w:rPr>
        <w:t>，最终表现为植被覆盖度越高，暖季地表径流削减越显著。此外，夏季冻土冻融变化对冷季径流存在一定程度的滞后关联性，如陆胤昊等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_Ref213345711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[33]</w:t>
      </w:r>
      <w:r>
        <w:rPr>
          <w:rFonts w:ascii="Times New Roman" w:hAnsi="Times New Roman" w:eastAsia="宋体" w:cs="Times New Roman"/>
          <w:vertAlign w:val="superscript"/>
        </w:rPr>
        <w:fldChar w:fldCharType="end"/>
      </w:r>
      <w:r>
        <w:rPr>
          <w:rFonts w:hint="eastAsia" w:ascii="Times New Roman" w:hAnsi="Times New Roman" w:eastAsia="宋体" w:cs="Times New Roman"/>
        </w:rPr>
        <w:t>研究发现海拉尔河流域夏季冻土退化会通过“增加地下水储存”形成冷季径流补给的滞后效应，且结合冻土站观测数据验证了“最大冻结深度减小（夏季冻土退化）与冬季退水减缓呈显著负相关（95%置信度）；</w:t>
      </w:r>
      <w:r>
        <w:rPr>
          <w:rFonts w:ascii="Times New Roman" w:hAnsi="Times New Roman" w:eastAsia="宋体" w:cs="Times New Roman"/>
        </w:rPr>
        <w:t>王宇涵</w:t>
      </w:r>
      <w:r>
        <w:rPr>
          <w:rFonts w:hint="eastAsia" w:ascii="Times New Roman" w:hAnsi="Times New Roman" w:eastAsia="宋体" w:cs="Times New Roman"/>
        </w:rPr>
        <w:t>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_Ref213346145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[34]</w:t>
      </w:r>
      <w:r>
        <w:rPr>
          <w:rFonts w:ascii="Times New Roman" w:hAnsi="Times New Roman" w:eastAsia="宋体" w:cs="Times New Roman"/>
          <w:vertAlign w:val="superscript"/>
        </w:rPr>
        <w:fldChar w:fldCharType="end"/>
      </w:r>
      <w:r>
        <w:rPr>
          <w:rFonts w:hint="eastAsia" w:ascii="Times New Roman" w:hAnsi="Times New Roman" w:eastAsia="宋体" w:cs="Times New Roman"/>
        </w:rPr>
        <w:t>在黑河上游冻土区发现气温升高导致夏季冻土活动层增厚，进而增加土壤蓄水容量，提高降雨下渗量，引起基流量增大，且这种产流机制变化具有持续性，未来基流仍呈增加趋势。上述研究揭示了“夏季冻土状态决定冷季地下水补给潜力”的滞后关联主要逻辑，也进一步说明该滞后机制的普遍性。</w:t>
      </w:r>
    </w:p>
    <w:bookmarkEnd w:id="27"/>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降水关联度相对不突出（多数站点&lt; 0.80），主要源于三方面原因：一是研究区降水年际变幅较小（多年平均</w:t>
      </w:r>
      <w:r>
        <w:rPr>
          <w:rFonts w:hint="eastAsia" w:ascii="Times New Roman" w:hAnsi="Times New Roman" w:eastAsia="宋体" w:cs="Times New Roman"/>
          <w:i/>
          <w:iCs/>
        </w:rPr>
        <w:t>C</w:t>
      </w:r>
      <w:r>
        <w:rPr>
          <w:rFonts w:hint="eastAsia" w:ascii="Times New Roman" w:hAnsi="Times New Roman" w:eastAsia="宋体" w:cs="Times New Roman"/>
          <w:i/>
          <w:iCs/>
          <w:vertAlign w:val="subscript"/>
        </w:rPr>
        <w:t>V</w:t>
      </w:r>
      <w:r>
        <w:rPr>
          <w:rFonts w:hint="eastAsia" w:ascii="Times New Roman" w:hAnsi="Times New Roman" w:eastAsia="宋体" w:cs="Times New Roman"/>
        </w:rPr>
        <w:t>=0.25），且 70% 以上集中在6—8月活动层完全融化阶段，此时冻土隔水效应消失，降水多通过植被蒸腾（暖季</w:t>
      </w:r>
      <w:r>
        <w:rPr>
          <w:rFonts w:ascii="Times New Roman" w:hAnsi="Times New Roman" w:eastAsia="宋体" w:cs="Times New Roman"/>
          <w:i/>
          <w:lang w:val="en"/>
        </w:rPr>
        <w:t>NDVI</w:t>
      </w:r>
      <w:r>
        <w:rPr>
          <w:rFonts w:hint="eastAsia" w:ascii="Times New Roman" w:hAnsi="Times New Roman" w:eastAsia="宋体" w:cs="Times New Roman"/>
        </w:rPr>
        <w:t>与降水呈正相关，</w:t>
      </w:r>
      <w:r>
        <w:rPr>
          <w:rFonts w:hint="eastAsia" w:ascii="Times New Roman" w:hAnsi="Times New Roman" w:eastAsia="宋体" w:cs="Times New Roman"/>
          <w:i/>
          <w:iCs/>
        </w:rPr>
        <w:t>R²</w:t>
      </w:r>
      <w:r>
        <w:rPr>
          <w:rFonts w:hint="eastAsia" w:ascii="Times New Roman" w:hAnsi="Times New Roman" w:eastAsia="宋体" w:cs="Times New Roman"/>
        </w:rPr>
        <w:t>=0.63）和土壤入渗消耗，直接转化为径流的比例降低；二是冷季降水以固态形式储存于地表，其对径流的补给需通过春季消融实现，存在时间滞后性，导致冷季径流与同期降水关联度减弱；三是灰色关联度法侧重因子与径流的直接关联，而降水对径流的影响部分通过调控植被生长（暖季）和冻土热状态（冷季）间接体现，这部分间接贡献未被单独量化，进一步降低了降水的边际关联度。</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在空间异质性方面，流域上游（牙克石、红花尔基站）冷季冻土对径流的关联度（0.78~0.83）高于下游（海拉尔、坝后站，0.80~0.82），反映上游多年冻土分布更集中，冻土退化对径流的调控作用更突出；而下游海拉尔站全年径流与降水的关联度最高（0.80~0.81，</w:t>
      </w:r>
      <w:r>
        <w:rPr>
          <w:rFonts w:ascii="Times New Roman" w:hAnsi="Times New Roman" w:eastAsia="宋体" w:cs="Times New Roman"/>
          <w:i/>
          <w:iCs/>
          <w:lang w:val="en"/>
        </w:rPr>
        <w:t>P&lt;</w:t>
      </w:r>
      <w:r>
        <w:rPr>
          <w:rFonts w:hint="eastAsia" w:ascii="Times New Roman" w:hAnsi="Times New Roman" w:eastAsia="宋体" w:cs="Times New Roman"/>
        </w:rPr>
        <w:t>0.05），这与下游草原区土壤蓄水能力较弱、径流对降水响应更敏感的特征一致。此外，气温在所有站点的关联度均较低（0.60~0.69），表明气温并非直接驱动径流变化，而是通过调节冻土消融速率（冷季）与植被生长节律（暖季）间接影响径流过程，这一结论与寒区“气候-冻土-植被-径流”耦合系统的作用逻辑相符</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_Ref194051396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[8</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_Ref194051750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15]</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p>
    <w:p>
      <w:pPr>
        <w:pStyle w:val="4"/>
        <w:spacing w:after="0" w:line="240" w:lineRule="auto"/>
        <w:rPr>
          <w:rFonts w:ascii="Times New Roman" w:hAnsi="Times New Roman" w:cs="Times New Roman" w:eastAsiaTheme="majorEastAsia"/>
          <w:b w:val="0"/>
          <w:sz w:val="28"/>
          <w:szCs w:val="28"/>
        </w:rPr>
      </w:pPr>
      <w:r>
        <w:rPr>
          <w:rFonts w:ascii="Times New Roman" w:hAnsi="Times New Roman" w:cs="Times New Roman" w:eastAsiaTheme="majorEastAsia"/>
          <w:b w:val="0"/>
          <w:sz w:val="28"/>
          <w:szCs w:val="28"/>
        </w:rPr>
        <w:t xml:space="preserve">4.2 </w:t>
      </w:r>
      <w:bookmarkStart w:id="28" w:name="_Hlk209510748"/>
      <w:r>
        <w:rPr>
          <w:rFonts w:ascii="Times New Roman" w:hAnsi="Times New Roman" w:cs="Times New Roman" w:eastAsiaTheme="majorEastAsia"/>
          <w:b w:val="0"/>
          <w:sz w:val="28"/>
          <w:szCs w:val="28"/>
        </w:rPr>
        <w:t>研究方法的适宜性对比</w:t>
      </w:r>
    </w:p>
    <w:bookmarkEnd w:id="28"/>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综合采用数字滤波法、Stefan 模型与灰色关联度法，构建寒区径流组分归因分析框架，各方法的适用性、优越性及与其他方法的对比如下。</w:t>
      </w:r>
    </w:p>
    <w:p>
      <w:pPr>
        <w:spacing w:after="0" w:line="240" w:lineRule="auto"/>
        <w:rPr>
          <w:rFonts w:ascii="Times New Roman" w:hAnsi="Times New Roman" w:eastAsia="楷体" w:cs="Times New Roman"/>
        </w:rPr>
      </w:pPr>
      <w:r>
        <w:rPr>
          <w:rFonts w:ascii="Times New Roman" w:hAnsi="Times New Roman" w:eastAsia="楷体" w:cs="Times New Roman"/>
        </w:rPr>
        <w:t xml:space="preserve">4.2.1 </w:t>
      </w:r>
      <w:bookmarkStart w:id="29" w:name="_Hlk209510756"/>
      <w:r>
        <w:rPr>
          <w:rFonts w:ascii="Times New Roman" w:hAnsi="Times New Roman" w:eastAsia="楷体" w:cs="Times New Roman"/>
        </w:rPr>
        <w:t>径流组分划分方法</w:t>
      </w:r>
      <w:bookmarkEnd w:id="29"/>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选用递归数字滤波法（DRF）划分地表径流与基流，其核心优势在于参数需求少（仅需设定滤波参数）、计算效率高，且通过限制基流最大值与最小值，避免出现负基流或基流超总径流的不合理结果</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_Ref194052840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[20]</w:t>
      </w:r>
      <w:r>
        <w:rPr>
          <w:rFonts w:ascii="Times New Roman" w:hAnsi="Times New Roman" w:eastAsia="宋体" w:cs="Times New Roman"/>
          <w:vertAlign w:val="superscript"/>
        </w:rPr>
        <w:fldChar w:fldCharType="end"/>
      </w:r>
      <w:r>
        <w:rPr>
          <w:rFonts w:hint="eastAsia" w:ascii="Times New Roman" w:hAnsi="Times New Roman" w:eastAsia="宋体" w:cs="Times New Roman"/>
        </w:rPr>
        <w:t>。与其他常用方法相比（见表5），DRF法在寒区流域的适用性更优：相较于Hydrograph separation图解法（人工分割主观性强），DRF法可实现长时序数据自动化处理，减少人为误差；相较于同位素示踪法（需采集大量水样测定同位素含量），DRF法无需野外采样，更适用于观测数据稀缺的寒区流域；相较于基流指数法（假设基流占比恒定），DRF法可捕捉基流的动态变化，更符合海拉尔河流域基流占比年际波动（69%~74%）的特征</w:t>
      </w:r>
      <w:r>
        <w:rPr>
          <w:rFonts w:ascii="Times New Roman" w:hAnsi="Times New Roman" w:eastAsia="宋体" w:cs="Times New Roman"/>
          <w:vertAlign w:val="superscript"/>
        </w:rPr>
        <w:fldChar w:fldCharType="begin"/>
      </w:r>
      <w:r>
        <w:rPr>
          <w:rFonts w:ascii="Times New Roman" w:hAnsi="Times New Roman" w:eastAsia="宋体" w:cs="Times New Roman"/>
        </w:rPr>
        <w:instrText xml:space="preserve"> </w:instrText>
      </w:r>
      <w:r>
        <w:rPr>
          <w:rFonts w:hint="eastAsia" w:ascii="Times New Roman" w:hAnsi="Times New Roman" w:eastAsia="宋体" w:cs="Times New Roman"/>
        </w:rPr>
        <w:instrText xml:space="preserve">REF _Ref209512931 \r \h</w:instrText>
      </w:r>
      <w:r>
        <w:rPr>
          <w:rFonts w:ascii="Times New Roman" w:hAnsi="Times New Roman" w:eastAsia="宋体" w:cs="Times New Roman"/>
        </w:rPr>
        <w:instrText xml:space="preserve"> </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[21]</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已有研究表明，在东北寒区流域，DRF法与实测基流的拟合误差（&lt;8%）显著低于基流指数法（&gt;15%）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_Ref194052304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[17]</w:t>
      </w:r>
      <w:r>
        <w:rPr>
          <w:rFonts w:ascii="Times New Roman" w:hAnsi="Times New Roman" w:eastAsia="宋体" w:cs="Times New Roman"/>
          <w:vertAlign w:val="superscript"/>
        </w:rPr>
        <w:fldChar w:fldCharType="end"/>
      </w:r>
      <w:r>
        <w:rPr>
          <w:rFonts w:hint="eastAsia" w:ascii="Times New Roman" w:hAnsi="Times New Roman" w:eastAsia="宋体" w:cs="Times New Roman"/>
        </w:rPr>
        <w:t>，本研究中基流占比结果（&gt;70%）与中俄边境寒区流域基流占比范围（65%~72%）</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_Ref194178218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[35]</w:t>
      </w:r>
      <w:r>
        <w:rPr>
          <w:rFonts w:ascii="Times New Roman" w:hAnsi="Times New Roman" w:eastAsia="宋体" w:cs="Times New Roman"/>
          <w:vertAlign w:val="superscript"/>
        </w:rPr>
        <w:fldChar w:fldCharType="end"/>
      </w:r>
      <w:r>
        <w:rPr>
          <w:rFonts w:hint="eastAsia" w:ascii="Times New Roman" w:hAnsi="Times New Roman" w:eastAsia="宋体" w:cs="Times New Roman"/>
        </w:rPr>
        <w:t>基本一致，进一步验证了该方法在研究区的适用性。</w:t>
      </w:r>
    </w:p>
    <w:p>
      <w:pPr>
        <w:spacing w:after="0" w:line="240" w:lineRule="auto"/>
        <w:rPr>
          <w:rFonts w:ascii="Times New Roman" w:hAnsi="Times New Roman" w:eastAsia="楷体" w:cs="Times New Roman"/>
        </w:rPr>
      </w:pPr>
      <w:r>
        <w:rPr>
          <w:rFonts w:hint="eastAsia" w:ascii="Times New Roman" w:hAnsi="Times New Roman" w:eastAsia="楷体" w:cs="Times New Roman"/>
        </w:rPr>
        <w:t xml:space="preserve">4.2.2 </w:t>
      </w:r>
      <w:r>
        <w:rPr>
          <w:rFonts w:ascii="Times New Roman" w:hAnsi="Times New Roman" w:eastAsia="楷体" w:cs="Times New Roman"/>
        </w:rPr>
        <w:t>冻土模拟方法</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本文采用Stefan模型模拟冻土最大冻结深度，该模型通过建立地表温度与冻融深度的定量关系，仅需气温、土壤热传导率等易获取参数，即可实现冻土动态模拟，克服了水热耦合模型（如SHAW 模型、COUPMODEL）参数繁多、计算复杂的缺点</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_Ref194052883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[23</w:t>
      </w:r>
      <w:r>
        <w:rPr>
          <w:rFonts w:ascii="Times New Roman" w:hAnsi="Times New Roman" w:eastAsia="宋体" w:cs="Times New Roman"/>
          <w:vertAlign w:val="superscript"/>
        </w:rPr>
        <w:fldChar w:fldCharType="end"/>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_Ref194052889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26]</w:t>
      </w:r>
      <w:r>
        <w:rPr>
          <w:rFonts w:ascii="Times New Roman" w:hAnsi="Times New Roman" w:eastAsia="宋体" w:cs="Times New Roman"/>
          <w:vertAlign w:val="superscript"/>
        </w:rPr>
        <w:fldChar w:fldCharType="end"/>
      </w:r>
      <w:r>
        <w:rPr>
          <w:rFonts w:hint="eastAsia" w:ascii="Times New Roman" w:hAnsi="Times New Roman" w:eastAsia="宋体" w:cs="Times New Roman"/>
        </w:rPr>
        <w:t>。从模拟性能来看，Stefan模型在研究区的相关系数</w:t>
      </w:r>
      <w:r>
        <w:rPr>
          <w:rFonts w:hint="eastAsia" w:ascii="Times New Roman" w:hAnsi="Times New Roman" w:eastAsia="宋体" w:cs="Times New Roman"/>
          <w:i/>
          <w:iCs/>
        </w:rPr>
        <w:t>R²</w:t>
      </w:r>
      <w:r>
        <w:rPr>
          <w:rFonts w:hint="eastAsia" w:ascii="Times New Roman" w:hAnsi="Times New Roman" w:eastAsia="宋体" w:cs="Times New Roman"/>
        </w:rPr>
        <w:t>=0.72~0.81，相对误差</w:t>
      </w:r>
      <w:r>
        <w:rPr>
          <w:rFonts w:hint="eastAsia" w:ascii="Times New Roman" w:hAnsi="Times New Roman" w:eastAsia="宋体" w:cs="Times New Roman"/>
          <w:i/>
          <w:iCs/>
        </w:rPr>
        <w:t>RE</w:t>
      </w:r>
      <w:r>
        <w:rPr>
          <w:rFonts w:hint="eastAsia" w:ascii="Times New Roman" w:hAnsi="Times New Roman" w:eastAsia="宋体" w:cs="Times New Roman"/>
        </w:rPr>
        <w:t>=7.1%~12.0%（见表3），虽略低于SHAW模型在青藏高原的模拟精度（</w:t>
      </w:r>
      <w:r>
        <w:rPr>
          <w:rFonts w:hint="eastAsia" w:ascii="Times New Roman" w:hAnsi="Times New Roman" w:eastAsia="宋体" w:cs="Times New Roman"/>
          <w:i/>
          <w:iCs/>
        </w:rPr>
        <w:t>R²</w:t>
      </w:r>
      <w:r>
        <w:rPr>
          <w:rFonts w:hint="eastAsia" w:ascii="Times New Roman" w:hAnsi="Times New Roman" w:eastAsia="宋体" w:cs="Times New Roman"/>
        </w:rPr>
        <w:t>&gt;0.85）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_Ref194052891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[27]</w:t>
      </w:r>
      <w:r>
        <w:rPr>
          <w:rFonts w:ascii="Times New Roman" w:hAnsi="Times New Roman" w:eastAsia="宋体" w:cs="Times New Roman"/>
          <w:vertAlign w:val="superscript"/>
        </w:rPr>
        <w:fldChar w:fldCharType="end"/>
      </w:r>
      <w:r>
        <w:rPr>
          <w:rFonts w:hint="eastAsia" w:ascii="Times New Roman" w:hAnsi="Times New Roman" w:eastAsia="宋体" w:cs="Times New Roman"/>
        </w:rPr>
        <w:t>，但显著高于经验统计模型（如线性回归模型</w:t>
      </w:r>
      <w:r>
        <w:rPr>
          <w:rFonts w:hint="eastAsia" w:ascii="Times New Roman" w:hAnsi="Times New Roman" w:eastAsia="宋体" w:cs="Times New Roman"/>
          <w:i/>
          <w:iCs/>
        </w:rPr>
        <w:t>R²</w:t>
      </w:r>
      <w:r>
        <w:rPr>
          <w:rFonts w:hint="eastAsia" w:ascii="Times New Roman" w:hAnsi="Times New Roman" w:eastAsia="宋体" w:cs="Times New Roman"/>
        </w:rPr>
        <w:t>&lt;0.65）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_Ref209513038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[31]</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与其他冻土模拟方法对比，Stefan模型的优越性体现在：相较于热传导方程数值解法（需网格剖分，计算量大），Stefan模型通过简化相变过程，计算效率提升3~5倍；相较于遥感反演法（仅能获取表层冻土信息），Stefan模型可模拟深层冻土冻结深度，更符合寒区水文过程对活动层厚度的响应需求</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_Ref194051791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[16</w:t>
      </w:r>
      <w:r>
        <w:rPr>
          <w:rFonts w:ascii="Times New Roman" w:hAnsi="Times New Roman" w:eastAsia="宋体" w:cs="Times New Roman"/>
          <w:vertAlign w:val="superscript"/>
        </w:rPr>
        <w:fldChar w:fldCharType="end"/>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_Ref205973949 \r \h </w:instrText>
      </w:r>
      <w:r>
        <w:rPr>
          <w:rFonts w:ascii="Times New Roman" w:hAnsi="Times New Roman" w:eastAsia="宋体" w:cs="Times New Roman"/>
          <w:vertAlign w:val="superscript"/>
        </w:rPr>
        <w:fldChar w:fldCharType="separate"/>
      </w:r>
      <w:r>
        <w:rPr>
          <w:rFonts w:hint="eastAsia" w:ascii="Times New Roman" w:hAnsi="Times New Roman" w:eastAsia="宋体" w:cs="Times New Roman"/>
          <w:vertAlign w:val="superscript"/>
        </w:rPr>
        <w:t>,</w:t>
      </w:r>
      <w:r>
        <w:rPr>
          <w:rFonts w:ascii="Times New Roman" w:hAnsi="Times New Roman" w:eastAsia="宋体" w:cs="Times New Roman"/>
          <w:vertAlign w:val="superscript"/>
        </w:rPr>
        <w:t>25]</w:t>
      </w:r>
      <w:r>
        <w:rPr>
          <w:rFonts w:ascii="Times New Roman" w:hAnsi="Times New Roman" w:eastAsia="宋体" w:cs="Times New Roman"/>
          <w:vertAlign w:val="superscript"/>
        </w:rPr>
        <w:fldChar w:fldCharType="end"/>
      </w:r>
      <w:r>
        <w:rPr>
          <w:rFonts w:hint="eastAsia" w:ascii="Times New Roman" w:hAnsi="Times New Roman" w:eastAsia="宋体" w:cs="Times New Roman"/>
        </w:rPr>
        <w:t>。此外，本研究引入冻结N因子修正气温与地表温度的差异，进一步降低了模型误差，满洲里站</w:t>
      </w:r>
      <w:r>
        <w:rPr>
          <w:rFonts w:hint="eastAsia" w:ascii="Times New Roman" w:hAnsi="Times New Roman" w:eastAsia="宋体" w:cs="Times New Roman"/>
          <w:i/>
          <w:iCs/>
        </w:rPr>
        <w:t>RE</w:t>
      </w:r>
      <w:r>
        <w:rPr>
          <w:rFonts w:hint="eastAsia" w:ascii="Times New Roman" w:hAnsi="Times New Roman" w:eastAsia="宋体" w:cs="Times New Roman"/>
        </w:rPr>
        <w:t>=7.1%的模拟效果已接近寒区冻土模拟的理想精度（</w:t>
      </w:r>
      <w:r>
        <w:rPr>
          <w:rFonts w:hint="eastAsia" w:ascii="Times New Roman" w:hAnsi="Times New Roman" w:eastAsia="宋体" w:cs="Times New Roman"/>
          <w:i/>
          <w:iCs/>
        </w:rPr>
        <w:t>RE</w:t>
      </w:r>
      <w:r>
        <w:rPr>
          <w:rFonts w:hint="eastAsia" w:ascii="Times New Roman" w:hAnsi="Times New Roman" w:eastAsia="宋体" w:cs="Times New Roman"/>
        </w:rPr>
        <w:t>&lt;8%）</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_Ref209513068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[36]</w:t>
      </w:r>
      <w:r>
        <w:rPr>
          <w:rFonts w:ascii="Times New Roman" w:hAnsi="Times New Roman" w:eastAsia="宋体" w:cs="Times New Roman"/>
          <w:vertAlign w:val="superscript"/>
        </w:rPr>
        <w:fldChar w:fldCharType="end"/>
      </w:r>
      <w:r>
        <w:rPr>
          <w:rFonts w:hint="eastAsia" w:ascii="Times New Roman" w:hAnsi="Times New Roman" w:eastAsia="宋体" w:cs="Times New Roman"/>
        </w:rPr>
        <w:t>。</w:t>
      </w:r>
    </w:p>
    <w:p>
      <w:pPr>
        <w:spacing w:after="0" w:line="240" w:lineRule="auto"/>
        <w:rPr>
          <w:rFonts w:ascii="Times New Roman" w:hAnsi="Times New Roman" w:eastAsia="楷体" w:cs="Times New Roman"/>
        </w:rPr>
      </w:pPr>
      <w:r>
        <w:rPr>
          <w:rFonts w:hint="eastAsia" w:ascii="Times New Roman" w:hAnsi="Times New Roman" w:eastAsia="楷体" w:cs="Times New Roman"/>
        </w:rPr>
        <w:t xml:space="preserve">4.2.3 </w:t>
      </w:r>
      <w:r>
        <w:rPr>
          <w:rFonts w:ascii="Times New Roman" w:hAnsi="Times New Roman" w:eastAsia="楷体" w:cs="Times New Roman"/>
        </w:rPr>
        <w:t>驱动因子识别方法</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本文采用灰色关联度法量化多因子对径流的贡献，该方法适用于“小样本、贫信息” 的寒区研究场景，可有效处理非线性关系，克服了传统统计方法的局限性。与主成分分析法（PCA）相比，灰色关联度法无需满足数据正态分布假设，更符合海拉尔河流域气象水文数据的非正态特征；与随机森林模型相比，灰色关联度法在小样本（33年数据）下无过拟合风险，且结果更易解释；与结构方程模型（SEM）相比，灰色关联度法无需构建复杂的路径假设，计算过程更简洁</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_Ref194053071 \r \h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[30]</w:t>
      </w:r>
      <w:r>
        <w:rPr>
          <w:rFonts w:ascii="Times New Roman" w:hAnsi="Times New Roman" w:eastAsia="宋体" w:cs="Times New Roman"/>
          <w:vertAlign w:val="superscript"/>
        </w:rPr>
        <w:fldChar w:fldCharType="end"/>
      </w:r>
      <w:r>
        <w:rPr>
          <w:rFonts w:ascii="Times New Roman" w:hAnsi="Times New Roman" w:eastAsia="宋体" w:cs="Times New Roman"/>
        </w:rPr>
        <w:t>。</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本研究中，灰色关联度法成功识别出冷季冻土、暖季植被的主导作用，与YANG等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_Ref194161600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[10]</w:t>
      </w:r>
      <w:r>
        <w:rPr>
          <w:rFonts w:ascii="Times New Roman" w:hAnsi="Times New Roman" w:eastAsia="宋体" w:cs="Times New Roman"/>
          <w:vertAlign w:val="superscript"/>
        </w:rPr>
        <w:fldChar w:fldCharType="end"/>
      </w:r>
      <w:r>
        <w:rPr>
          <w:rFonts w:ascii="Times New Roman" w:hAnsi="Times New Roman" w:eastAsia="宋体" w:cs="Times New Roman"/>
        </w:rPr>
        <w:t>在天山流域发现的</w:t>
      </w:r>
      <w:r>
        <w:rPr>
          <w:rFonts w:hint="eastAsia" w:ascii="Times New Roman" w:hAnsi="Times New Roman" w:eastAsia="宋体" w:cs="Times New Roman"/>
        </w:rPr>
        <w:t>“</w:t>
      </w:r>
      <w:r>
        <w:rPr>
          <w:rFonts w:ascii="Times New Roman" w:hAnsi="Times New Roman" w:eastAsia="宋体" w:cs="Times New Roman"/>
        </w:rPr>
        <w:t>季节性驱动因子分异</w:t>
      </w:r>
      <w:r>
        <w:rPr>
          <w:rFonts w:hint="eastAsia" w:ascii="Times New Roman" w:hAnsi="Times New Roman" w:eastAsia="宋体" w:cs="Times New Roman"/>
        </w:rPr>
        <w:t>”</w:t>
      </w:r>
      <w:r>
        <w:rPr>
          <w:rFonts w:ascii="Times New Roman" w:hAnsi="Times New Roman" w:eastAsia="宋体" w:cs="Times New Roman"/>
        </w:rPr>
        <w:t>规律一致，且关联度结果（0.78~0.84）与实地观测的物理机制相符，验证了该方法在寒区多因子归因中的有效性。</w:t>
      </w:r>
    </w:p>
    <w:p>
      <w:pPr>
        <w:pStyle w:val="4"/>
        <w:spacing w:after="0" w:line="240" w:lineRule="auto"/>
        <w:rPr>
          <w:rFonts w:ascii="Times New Roman" w:hAnsi="Times New Roman" w:cs="Times New Roman" w:eastAsiaTheme="majorEastAsia"/>
          <w:b w:val="0"/>
          <w:sz w:val="28"/>
          <w:szCs w:val="28"/>
        </w:rPr>
      </w:pPr>
      <w:r>
        <w:rPr>
          <w:rFonts w:ascii="Times New Roman" w:hAnsi="Times New Roman" w:cs="Times New Roman" w:eastAsiaTheme="majorEastAsia"/>
          <w:b w:val="0"/>
          <w:sz w:val="28"/>
          <w:szCs w:val="28"/>
        </w:rPr>
        <w:t>4.3</w:t>
      </w:r>
      <w:bookmarkStart w:id="30" w:name="_Hlk209510794"/>
      <w:r>
        <w:rPr>
          <w:rFonts w:hint="eastAsia" w:ascii="Times New Roman" w:hAnsi="Times New Roman" w:cs="Times New Roman" w:eastAsiaTheme="majorEastAsia"/>
          <w:b w:val="0"/>
          <w:sz w:val="28"/>
          <w:szCs w:val="28"/>
        </w:rPr>
        <w:t xml:space="preserve"> </w:t>
      </w:r>
      <w:r>
        <w:rPr>
          <w:rFonts w:ascii="Times New Roman" w:hAnsi="Times New Roman" w:cs="Times New Roman" w:eastAsiaTheme="majorEastAsia"/>
          <w:b w:val="0"/>
          <w:sz w:val="28"/>
          <w:szCs w:val="28"/>
        </w:rPr>
        <w:t>准确性验证与区域对比</w:t>
      </w:r>
      <w:bookmarkEnd w:id="30"/>
    </w:p>
    <w:p>
      <w:pPr>
        <w:spacing w:after="0" w:line="240" w:lineRule="auto"/>
        <w:rPr>
          <w:rFonts w:ascii="Times New Roman" w:hAnsi="Times New Roman" w:eastAsia="楷体" w:cs="Times New Roman"/>
        </w:rPr>
      </w:pPr>
      <w:r>
        <w:rPr>
          <w:rFonts w:ascii="Times New Roman" w:hAnsi="Times New Roman" w:eastAsia="楷体" w:cs="Times New Roman"/>
        </w:rPr>
        <w:t>4.3.1 径流变化趋势对比</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海拉尔河流域总径流深呈显著下降趋势，速率为15.5~43.6</w:t>
      </w:r>
      <w:r>
        <w:rPr>
          <w:rFonts w:hint="eastAsia" w:ascii="Times New Roman" w:hAnsi="Times New Roman" w:eastAsia="宋体" w:cs="Times New Roman"/>
        </w:rPr>
        <w:t xml:space="preserve"> mm·(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，这与东北寒区其他流域的变化规律一致</w:t>
      </w:r>
      <w:r>
        <w:rPr>
          <w:rFonts w:hint="eastAsia" w:ascii="Times New Roman" w:hAnsi="Times New Roman" w:eastAsia="宋体" w:cs="Times New Roman"/>
        </w:rPr>
        <w:t>：</w:t>
      </w:r>
      <w:r>
        <w:rPr>
          <w:rFonts w:ascii="Times New Roman" w:hAnsi="Times New Roman" w:eastAsia="宋体" w:cs="Times New Roman"/>
        </w:rPr>
        <w:t>丁红</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_Ref194052304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[17]</w:t>
      </w:r>
      <w:r>
        <w:rPr>
          <w:rFonts w:ascii="Times New Roman" w:hAnsi="Times New Roman" w:eastAsia="宋体" w:cs="Times New Roman"/>
          <w:vertAlign w:val="superscript"/>
        </w:rPr>
        <w:fldChar w:fldCharType="end"/>
      </w:r>
      <w:r>
        <w:rPr>
          <w:rFonts w:ascii="Times New Roman" w:hAnsi="Times New Roman" w:eastAsia="宋体" w:cs="Times New Roman"/>
        </w:rPr>
        <w:t>研究表明东北季节性冻土区径流降幅为12~38</w:t>
      </w:r>
      <w:r>
        <w:rPr>
          <w:rFonts w:hint="eastAsia" w:ascii="Times New Roman" w:hAnsi="Times New Roman" w:eastAsia="宋体" w:cs="Times New Roman"/>
        </w:rPr>
        <w:t xml:space="preserve"> mm·(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，与本研究下游站点（海拉尔站15.5</w:t>
      </w:r>
      <w:r>
        <w:rPr>
          <w:rFonts w:hint="eastAsia" w:ascii="Times New Roman" w:hAnsi="Times New Roman" w:eastAsia="宋体" w:cs="Times New Roman"/>
        </w:rPr>
        <w:t xml:space="preserve"> mm·(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、坝后站18.1</w:t>
      </w:r>
      <w:r>
        <w:rPr>
          <w:rFonts w:hint="eastAsia" w:ascii="Times New Roman" w:hAnsi="Times New Roman" w:eastAsia="宋体" w:cs="Times New Roman"/>
        </w:rPr>
        <w:t xml:space="preserve"> mm·(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）结果接近；但低于青藏高原长江源区径流降幅（50~65</w:t>
      </w:r>
      <w:r>
        <w:rPr>
          <w:rFonts w:hint="eastAsia" w:ascii="Times New Roman" w:hAnsi="Times New Roman" w:eastAsia="宋体" w:cs="Times New Roman"/>
        </w:rPr>
        <w:t xml:space="preserve"> mm·(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_Ref194157442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[11]</w:t>
      </w:r>
      <w:r>
        <w:rPr>
          <w:rFonts w:ascii="Times New Roman" w:hAnsi="Times New Roman" w:eastAsia="宋体" w:cs="Times New Roman"/>
          <w:vertAlign w:val="superscript"/>
        </w:rPr>
        <w:fldChar w:fldCharType="end"/>
      </w:r>
      <w:r>
        <w:rPr>
          <w:rFonts w:ascii="Times New Roman" w:hAnsi="Times New Roman" w:eastAsia="宋体" w:cs="Times New Roman"/>
        </w:rPr>
        <w:t>，这一差异源于海拉尔河流域降水年际变幅较小（</w:t>
      </w:r>
      <w:r>
        <w:rPr>
          <w:rFonts w:ascii="Times New Roman" w:hAnsi="Times New Roman" w:eastAsia="宋体" w:cs="Times New Roman"/>
          <w:i/>
          <w:iCs/>
        </w:rPr>
        <w:t>C</w:t>
      </w:r>
      <w:r>
        <w:rPr>
          <w:rFonts w:ascii="Times New Roman" w:hAnsi="Times New Roman" w:eastAsia="宋体" w:cs="Times New Roman"/>
          <w:i/>
          <w:iCs/>
          <w:vertAlign w:val="subscript"/>
        </w:rPr>
        <w:t>V</w:t>
      </w:r>
      <w:r>
        <w:rPr>
          <w:rFonts w:ascii="Times New Roman" w:hAnsi="Times New Roman" w:eastAsia="宋体" w:cs="Times New Roman"/>
        </w:rPr>
        <w:t>=0.25），而长江源区受冰川消融退缩影响更显著</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_Ref194051596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[12]</w:t>
      </w:r>
      <w:r>
        <w:rPr>
          <w:rFonts w:ascii="Times New Roman" w:hAnsi="Times New Roman" w:eastAsia="宋体" w:cs="Times New Roman"/>
          <w:vertAlign w:val="superscript"/>
        </w:rPr>
        <w:fldChar w:fldCharType="end"/>
      </w:r>
      <w:r>
        <w:rPr>
          <w:rFonts w:ascii="Times New Roman" w:hAnsi="Times New Roman" w:eastAsia="宋体" w:cs="Times New Roman"/>
        </w:rPr>
        <w:t>。</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此外，本研究中基流占比（&gt;70%）高于祁连山黑河上游（52%~58%）</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_Ref209513114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[37]</w:t>
      </w:r>
      <w:r>
        <w:rPr>
          <w:rFonts w:ascii="Times New Roman" w:hAnsi="Times New Roman" w:eastAsia="宋体" w:cs="Times New Roman"/>
          <w:vertAlign w:val="superscript"/>
        </w:rPr>
        <w:fldChar w:fldCharType="end"/>
      </w:r>
      <w:r>
        <w:rPr>
          <w:rFonts w:ascii="Times New Roman" w:hAnsi="Times New Roman" w:eastAsia="宋体" w:cs="Times New Roman"/>
        </w:rPr>
        <w:t>，这是因为海拉尔河流域多年冻土发育，冻土隔水效应使地下水补给占比更高；而基流对总径流减少的贡献率（69%~74%）与西伯利亚冻土区（70%~75%）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_Ref194051750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[15]</w:t>
      </w:r>
      <w:r>
        <w:rPr>
          <w:rFonts w:ascii="Times New Roman" w:hAnsi="Times New Roman" w:eastAsia="宋体" w:cs="Times New Roman"/>
          <w:vertAlign w:val="superscript"/>
        </w:rPr>
        <w:fldChar w:fldCharType="end"/>
      </w:r>
      <w:r>
        <w:rPr>
          <w:rFonts w:ascii="Times New Roman" w:hAnsi="Times New Roman" w:eastAsia="宋体" w:cs="Times New Roman"/>
        </w:rPr>
        <w:t>基本一致，进一步证实寒区流域基流主导径流变化的共性特征。</w:t>
      </w:r>
    </w:p>
    <w:p>
      <w:pPr>
        <w:spacing w:after="0" w:line="240" w:lineRule="auto"/>
        <w:rPr>
          <w:rFonts w:ascii="Times New Roman" w:hAnsi="Times New Roman" w:eastAsia="楷体" w:cs="Times New Roman"/>
        </w:rPr>
      </w:pPr>
      <w:r>
        <w:rPr>
          <w:rFonts w:ascii="Times New Roman" w:hAnsi="Times New Roman" w:eastAsia="楷体" w:cs="Times New Roman"/>
        </w:rPr>
        <w:t>4.3.</w:t>
      </w:r>
      <w:r>
        <w:rPr>
          <w:rFonts w:hint="eastAsia" w:ascii="Times New Roman" w:hAnsi="Times New Roman" w:eastAsia="楷体" w:cs="Times New Roman"/>
        </w:rPr>
        <w:t>2</w:t>
      </w:r>
      <w:r>
        <w:rPr>
          <w:rFonts w:ascii="Times New Roman" w:hAnsi="Times New Roman" w:eastAsia="楷体" w:cs="Times New Roman"/>
        </w:rPr>
        <w:t xml:space="preserve"> 冻土退化速率对比</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本研究模拟的海拉尔河流域冻土最大冻结深度降幅为8.8~11.2</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，与不同区域冻土退化速率对比（</w:t>
      </w:r>
      <w:r>
        <w:rPr>
          <w:rFonts w:hint="eastAsia" w:ascii="Times New Roman" w:hAnsi="Times New Roman" w:eastAsia="宋体" w:cs="Times New Roman"/>
        </w:rPr>
        <w:t>见</w:t>
      </w:r>
      <w:r>
        <w:rPr>
          <w:rFonts w:ascii="Times New Roman" w:hAnsi="Times New Roman" w:eastAsia="宋体" w:cs="Times New Roman"/>
        </w:rPr>
        <w:t>表</w:t>
      </w:r>
      <w:r>
        <w:rPr>
          <w:rFonts w:hint="eastAsia" w:ascii="Times New Roman" w:hAnsi="Times New Roman" w:eastAsia="宋体" w:cs="Times New Roman"/>
        </w:rPr>
        <w:t>5</w:t>
      </w:r>
      <w:r>
        <w:rPr>
          <w:rFonts w:ascii="Times New Roman" w:hAnsi="Times New Roman" w:eastAsia="宋体" w:cs="Times New Roman"/>
        </w:rPr>
        <w:t>）可知：该速率高于大兴安岭北部连续冻土区（4.5~6.3</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_Ref209513038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[31]</w:t>
      </w:r>
      <w:r>
        <w:rPr>
          <w:rFonts w:ascii="Times New Roman" w:hAnsi="Times New Roman" w:eastAsia="宋体" w:cs="Times New Roman"/>
          <w:vertAlign w:val="superscript"/>
        </w:rPr>
        <w:fldChar w:fldCharType="end"/>
      </w:r>
      <w:r>
        <w:rPr>
          <w:rFonts w:ascii="Times New Roman" w:hAnsi="Times New Roman" w:eastAsia="宋体" w:cs="Times New Roman"/>
        </w:rPr>
        <w:t>，这是因为研究区位于多年冻土南缘过渡带，对气候变暖更敏感；与东北季节性冻土区（9.7</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_Ref194052304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[17]</w:t>
      </w:r>
      <w:r>
        <w:rPr>
          <w:rFonts w:ascii="Times New Roman" w:hAnsi="Times New Roman" w:eastAsia="宋体" w:cs="Times New Roman"/>
          <w:vertAlign w:val="superscript"/>
        </w:rPr>
        <w:fldChar w:fldCharType="end"/>
      </w:r>
      <w:r>
        <w:rPr>
          <w:rFonts w:ascii="Times New Roman" w:hAnsi="Times New Roman" w:eastAsia="宋体" w:cs="Times New Roman"/>
        </w:rPr>
        <w:t>基本持平，反映同气候带冻土退化的一致性；但低于青藏高原同纬度地区（12~15</w:t>
      </w:r>
      <w:r>
        <w:rPr>
          <w:rFonts w:hint="eastAsia" w:ascii="Times New Roman" w:hAnsi="Times New Roman" w:eastAsia="宋体" w:cs="Times New Roman"/>
        </w:rPr>
        <w:t>cm·(</w:t>
      </w:r>
      <w:r>
        <w:rPr>
          <w:rFonts w:ascii="Times New Roman" w:hAnsi="Times New Roman" w:eastAsia="宋体" w:cs="Times New Roman"/>
        </w:rPr>
        <w:t>10a</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REF _Ref209513068 \r \h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[36]</w:t>
      </w:r>
      <w:r>
        <w:rPr>
          <w:rFonts w:ascii="Times New Roman" w:hAnsi="Times New Roman" w:eastAsia="宋体" w:cs="Times New Roman"/>
          <w:vertAlign w:val="superscript"/>
        </w:rPr>
        <w:fldChar w:fldCharType="end"/>
      </w:r>
      <w:r>
        <w:rPr>
          <w:rFonts w:ascii="Times New Roman" w:hAnsi="Times New Roman" w:eastAsia="宋体" w:cs="Times New Roman"/>
        </w:rPr>
        <w:t>，这一差异源于青藏高原海拔高、太阳辐射强，冻土热状态更不稳定，且植被覆盖度较低（</w:t>
      </w:r>
      <w:r>
        <w:rPr>
          <w:rFonts w:ascii="Times New Roman" w:hAnsi="Times New Roman" w:eastAsia="宋体" w:cs="Times New Roman"/>
          <w:i/>
          <w:lang w:val="en"/>
        </w:rPr>
        <w:t>NDVI</w:t>
      </w:r>
      <w:r>
        <w:rPr>
          <w:rFonts w:ascii="Times New Roman" w:hAnsi="Times New Roman" w:eastAsia="宋体" w:cs="Times New Roman"/>
        </w:rPr>
        <w:t>&lt;0.3），保温效应弱于海拉尔河流域（</w:t>
      </w:r>
      <w:r>
        <w:rPr>
          <w:rFonts w:ascii="Times New Roman" w:hAnsi="Times New Roman" w:eastAsia="宋体" w:cs="Times New Roman"/>
          <w:i/>
          <w:lang w:val="en"/>
        </w:rPr>
        <w:t>NDVI</w:t>
      </w:r>
      <w:r>
        <w:rPr>
          <w:rFonts w:ascii="Times New Roman" w:hAnsi="Times New Roman" w:eastAsia="宋体" w:cs="Times New Roman"/>
        </w:rPr>
        <w:t>=0.3~0.45）。</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5  </w:t>
      </w:r>
      <w:r>
        <w:rPr>
          <w:rFonts w:ascii="Times New Roman" w:hAnsi="Times New Roman" w:eastAsia="黑体" w:cs="Times New Roman"/>
          <w:sz w:val="18"/>
          <w:szCs w:val="18"/>
        </w:rPr>
        <w:t>不同寒区流域冻土退化速率对比</w:t>
      </w:r>
    </w:p>
    <w:p>
      <w:pPr>
        <w:spacing w:after="0" w:line="240" w:lineRule="auto"/>
        <w:jc w:val="center"/>
        <w:rPr>
          <w:rFonts w:ascii="Times New Roman" w:hAnsi="Times New Roman" w:eastAsia="黑体" w:cs="Times New Roman"/>
          <w:sz w:val="18"/>
          <w:szCs w:val="18"/>
        </w:rPr>
      </w:pPr>
      <w:r>
        <w:rPr>
          <w:rFonts w:ascii="Times New Roman" w:hAnsi="Times New Roman" w:eastAsia="黑体" w:cs="Times New Roman"/>
          <w:sz w:val="18"/>
          <w:szCs w:val="18"/>
        </w:rPr>
        <w:t xml:space="preserve">Table </w:t>
      </w:r>
      <w:r>
        <w:rPr>
          <w:rFonts w:hint="eastAsia" w:ascii="Times New Roman" w:hAnsi="Times New Roman" w:eastAsia="黑体" w:cs="Times New Roman"/>
          <w:sz w:val="18"/>
          <w:szCs w:val="18"/>
        </w:rPr>
        <w:t xml:space="preserve">5  </w:t>
      </w:r>
      <w:r>
        <w:rPr>
          <w:rFonts w:ascii="Times New Roman" w:hAnsi="Times New Roman" w:eastAsia="黑体" w:cs="Times New Roman"/>
          <w:sz w:val="18"/>
          <w:szCs w:val="18"/>
        </w:rPr>
        <w:t>Comparison of permafrost degradation rates in different</w:t>
      </w:r>
      <w:r>
        <w:rPr>
          <w:rFonts w:hint="eastAsia" w:ascii="Times New Roman" w:hAnsi="Times New Roman" w:eastAsia="黑体" w:cs="Times New Roman"/>
          <w:sz w:val="18"/>
          <w:szCs w:val="18"/>
          <w:lang w:val="en-US" w:eastAsia="zh-CN"/>
        </w:rPr>
        <w:t xml:space="preserve"> river</w:t>
      </w:r>
      <w:r>
        <w:rPr>
          <w:rFonts w:ascii="Times New Roman" w:hAnsi="Times New Roman" w:eastAsia="黑体" w:cs="Times New Roman"/>
          <w:sz w:val="18"/>
          <w:szCs w:val="18"/>
        </w:rPr>
        <w:t xml:space="preserve"> basins </w:t>
      </w:r>
      <w:r>
        <w:rPr>
          <w:rFonts w:hint="eastAsia" w:ascii="Times New Roman" w:hAnsi="Times New Roman" w:eastAsia="黑体" w:cs="Times New Roman"/>
          <w:sz w:val="18"/>
          <w:szCs w:val="18"/>
          <w:lang w:val="en-US" w:eastAsia="zh-CN"/>
        </w:rPr>
        <w:t xml:space="preserve">of </w:t>
      </w:r>
      <w:r>
        <w:rPr>
          <w:rFonts w:ascii="Times New Roman" w:hAnsi="Times New Roman" w:eastAsia="黑体" w:cs="Times New Roman"/>
          <w:sz w:val="18"/>
          <w:szCs w:val="18"/>
        </w:rPr>
        <w:t>cold</w:t>
      </w:r>
      <w:r>
        <w:rPr>
          <w:rFonts w:hint="eastAsia" w:ascii="Times New Roman" w:hAnsi="Times New Roman" w:eastAsia="黑体" w:cs="Times New Roman"/>
          <w:sz w:val="18"/>
          <w:szCs w:val="18"/>
          <w:lang w:val="en-US" w:eastAsia="zh-CN"/>
        </w:rPr>
        <w:t xml:space="preserve"> </w:t>
      </w:r>
      <w:r>
        <w:rPr>
          <w:rFonts w:ascii="Times New Roman" w:hAnsi="Times New Roman" w:eastAsia="黑体" w:cs="Times New Roman"/>
          <w:sz w:val="18"/>
          <w:szCs w:val="18"/>
        </w:rPr>
        <w:t>region</w:t>
      </w:r>
      <w:r>
        <w:rPr>
          <w:rFonts w:hint="eastAsia" w:ascii="Times New Roman" w:hAnsi="Times New Roman" w:eastAsia="黑体" w:cs="Times New Roman"/>
          <w:sz w:val="18"/>
          <w:szCs w:val="18"/>
          <w:lang w:val="en-US" w:eastAsia="zh-CN"/>
        </w:rPr>
        <w:t>s</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62"/>
        <w:gridCol w:w="1599"/>
        <w:gridCol w:w="2662"/>
        <w:gridCol w:w="1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62" w:type="pct"/>
            <w:tcBorders>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hint="eastAsia" w:ascii="Times New Roman" w:hAnsi="Times New Roman" w:eastAsia="宋体" w:cs="Times New Roman"/>
                <w:kern w:val="0"/>
                <w:sz w:val="15"/>
                <w:szCs w:val="15"/>
              </w:rPr>
              <w:t>研究区域</w:t>
            </w:r>
          </w:p>
        </w:tc>
        <w:tc>
          <w:tcPr>
            <w:tcW w:w="938" w:type="pct"/>
            <w:tcBorders>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冻土类型</w:t>
            </w:r>
          </w:p>
        </w:tc>
        <w:tc>
          <w:tcPr>
            <w:tcW w:w="1562" w:type="pct"/>
            <w:tcBorders>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退化速率</w:t>
            </w:r>
            <w:r>
              <w:rPr>
                <w:rFonts w:hint="eastAsia" w:ascii="Times New Roman" w:hAnsi="Times New Roman" w:eastAsia="宋体" w:cs="Times New Roman"/>
                <w:kern w:val="0"/>
                <w:sz w:val="15"/>
                <w:szCs w:val="15"/>
              </w:rPr>
              <w:t>/</w:t>
            </w:r>
            <w:r>
              <w:rPr>
                <w:rFonts w:ascii="Times New Roman" w:hAnsi="Times New Roman" w:eastAsia="宋体" w:cs="Times New Roman"/>
                <w:kern w:val="0"/>
                <w:sz w:val="15"/>
                <w:szCs w:val="15"/>
              </w:rPr>
              <w:t>cm·(10a)</w:t>
            </w:r>
            <w:r>
              <w:rPr>
                <w:rFonts w:ascii="Times New Roman" w:hAnsi="Times New Roman" w:eastAsia="宋体" w:cs="Times New Roman"/>
                <w:kern w:val="0"/>
                <w:sz w:val="15"/>
                <w:szCs w:val="15"/>
                <w:vertAlign w:val="superscript"/>
              </w:rPr>
              <w:t>-1</w:t>
            </w:r>
          </w:p>
        </w:tc>
        <w:tc>
          <w:tcPr>
            <w:tcW w:w="938" w:type="pct"/>
            <w:tcBorders>
              <w:bottom w:val="single" w:color="auto" w:sz="4"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数据年限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62"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海拉尔河流域（本研究）</w:t>
            </w:r>
          </w:p>
        </w:tc>
        <w:tc>
          <w:tcPr>
            <w:tcW w:w="938"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过渡型多年冻土</w:t>
            </w:r>
          </w:p>
        </w:tc>
        <w:tc>
          <w:tcPr>
            <w:tcW w:w="1562"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8.8~11.2</w:t>
            </w:r>
          </w:p>
        </w:tc>
        <w:tc>
          <w:tcPr>
            <w:tcW w:w="938" w:type="pct"/>
            <w:tcBorders>
              <w:top w:val="single" w:color="auto" w:sz="4" w:space="0"/>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1980—2012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大兴安岭北部</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连续多年冻土</w:t>
            </w:r>
          </w:p>
        </w:tc>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4.5~6.3</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1990—2020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东北松嫩平原</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季节性冻土</w:t>
            </w:r>
          </w:p>
        </w:tc>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9.7</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1985—2015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青藏高原三江源</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连续多年冻土</w:t>
            </w:r>
          </w:p>
        </w:tc>
        <w:tc>
          <w:tcPr>
            <w:tcW w:w="1562"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12~15</w:t>
            </w:r>
          </w:p>
        </w:tc>
        <w:tc>
          <w:tcPr>
            <w:tcW w:w="938" w:type="pct"/>
            <w:tcBorders>
              <w:top w:val="nil"/>
              <w:bottom w:val="nil"/>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1980—2018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562"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西伯利亚北极圈附近</w:t>
            </w:r>
          </w:p>
        </w:tc>
        <w:tc>
          <w:tcPr>
            <w:tcW w:w="938"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连续多年冻土</w:t>
            </w:r>
          </w:p>
        </w:tc>
        <w:tc>
          <w:tcPr>
            <w:tcW w:w="1562"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7.5~9.0</w:t>
            </w:r>
          </w:p>
        </w:tc>
        <w:tc>
          <w:tcPr>
            <w:tcW w:w="938" w:type="pct"/>
            <w:tcBorders>
              <w:top w:val="nil"/>
              <w:bottom w:val="single" w:color="auto" w:sz="12" w:space="0"/>
            </w:tcBorders>
            <w:vAlign w:val="center"/>
          </w:tcPr>
          <w:p>
            <w:pPr>
              <w:spacing w:after="0" w:line="240" w:lineRule="auto"/>
              <w:jc w:val="center"/>
              <w:rPr>
                <w:rFonts w:ascii="Times New Roman" w:hAnsi="Times New Roman" w:eastAsia="宋体" w:cs="Times New Roman"/>
                <w:kern w:val="0"/>
                <w:sz w:val="15"/>
                <w:szCs w:val="15"/>
              </w:rPr>
            </w:pPr>
            <w:r>
              <w:rPr>
                <w:rFonts w:ascii="Times New Roman" w:hAnsi="Times New Roman" w:eastAsia="宋体" w:cs="Times New Roman"/>
                <w:kern w:val="0"/>
                <w:sz w:val="15"/>
                <w:szCs w:val="15"/>
              </w:rPr>
              <w:t>1970—2010</w:t>
            </w:r>
          </w:p>
        </w:tc>
      </w:tr>
    </w:tbl>
    <w:p>
      <w:pPr>
        <w:spacing w:line="240" w:lineRule="auto"/>
        <w:jc w:val="center"/>
        <w:rPr>
          <w:rFonts w:ascii="Times New Roman" w:hAnsi="Times New Roman" w:eastAsia="黑体" w:cs="Times New Roman"/>
          <w:sz w:val="18"/>
          <w:szCs w:val="18"/>
        </w:rPr>
      </w:pPr>
    </w:p>
    <w:p>
      <w:pPr>
        <w:spacing w:after="0" w:line="240" w:lineRule="auto"/>
        <w:rPr>
          <w:rFonts w:ascii="Times New Roman" w:hAnsi="Times New Roman" w:eastAsia="楷体" w:cs="Times New Roman"/>
        </w:rPr>
      </w:pPr>
      <w:r>
        <w:rPr>
          <w:rFonts w:hint="eastAsia" w:ascii="Times New Roman" w:hAnsi="Times New Roman" w:eastAsia="楷体" w:cs="Times New Roman"/>
        </w:rPr>
        <w:t xml:space="preserve">4.3.2 </w:t>
      </w:r>
      <w:bookmarkStart w:id="31" w:name="_Hlk213347567"/>
      <w:r>
        <w:rPr>
          <w:rFonts w:ascii="Times New Roman" w:hAnsi="Times New Roman" w:eastAsia="楷体" w:cs="Times New Roman"/>
        </w:rPr>
        <w:t>驱动因子关联度对比</w:t>
      </w:r>
    </w:p>
    <w:bookmarkEnd w:id="31"/>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本研究中冷季径流与冻土的关联度（0.78~0.83）高于西伯利亚冻土区（0.70~0.75）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_Ref194051750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[15]</w:t>
      </w:r>
      <w:r>
        <w:rPr>
          <w:rFonts w:ascii="Times New Roman" w:hAnsi="Times New Roman" w:eastAsia="宋体" w:cs="Times New Roman"/>
          <w:vertAlign w:val="superscript"/>
        </w:rPr>
        <w:fldChar w:fldCharType="end"/>
      </w:r>
      <w:r>
        <w:rPr>
          <w:rFonts w:hint="eastAsia" w:ascii="Times New Roman" w:hAnsi="Times New Roman" w:eastAsia="宋体" w:cs="Times New Roman"/>
        </w:rPr>
        <w:t>。海拉尔河流域冻土活动层厚度较小（180~280cm），冻土变化对径流的调控更直接，</w:t>
      </w:r>
      <w:bookmarkStart w:id="32" w:name="_Hlk213347498"/>
      <w:r>
        <w:rPr>
          <w:rFonts w:hint="eastAsia" w:ascii="Times New Roman" w:hAnsi="Times New Roman" w:eastAsia="宋体" w:cs="Times New Roman"/>
        </w:rPr>
        <w:t>而两区域冷季基流与冻土最大冻结深度关联度趋势基本一致，且该区域“夏季冻土退化导致冬季基流减少”的机制与本流域也吻合，进一步佐证了冻土对冷季径流的主导作用</w:t>
      </w:r>
      <w:bookmarkEnd w:id="32"/>
      <w:r>
        <w:rPr>
          <w:rFonts w:hint="eastAsia" w:ascii="Times New Roman" w:hAnsi="Times New Roman" w:eastAsia="宋体" w:cs="Times New Roman"/>
        </w:rPr>
        <w:t>。暖季径流与植被的关联度（0.79~0.84）与祁连山草原区（0.80~0.85）</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_Ref209513114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[37]</w:t>
      </w:r>
      <w:r>
        <w:rPr>
          <w:rFonts w:ascii="Times New Roman" w:hAnsi="Times New Roman" w:eastAsia="宋体" w:cs="Times New Roman"/>
          <w:vertAlign w:val="superscript"/>
        </w:rPr>
        <w:fldChar w:fldCharType="end"/>
      </w:r>
      <w:r>
        <w:rPr>
          <w:rFonts w:hint="eastAsia" w:ascii="Times New Roman" w:hAnsi="Times New Roman" w:eastAsia="宋体" w:cs="Times New Roman"/>
        </w:rPr>
        <w:t>基本一致，反映温带草原区植被对暖季径流的共性影响。而气温关联度（0.60~0.69）低于天山冰川冻土区（0.72~0.78）</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_Ref194161600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[10]</w:t>
      </w:r>
      <w:r>
        <w:rPr>
          <w:rFonts w:ascii="Times New Roman" w:hAnsi="Times New Roman" w:eastAsia="宋体" w:cs="Times New Roman"/>
          <w:vertAlign w:val="superscript"/>
        </w:rPr>
        <w:fldChar w:fldCharType="end"/>
      </w:r>
      <w:r>
        <w:rPr>
          <w:rFonts w:hint="eastAsia" w:ascii="Times New Roman" w:hAnsi="Times New Roman" w:eastAsia="宋体" w:cs="Times New Roman"/>
        </w:rPr>
        <w:t>，这是因为天山流域冰川消融对气温更敏感，而海拉尔河流域无冰川分布，气温间接作用更显著。</w:t>
      </w:r>
    </w:p>
    <w:p>
      <w:pPr>
        <w:pStyle w:val="28"/>
        <w:spacing w:after="0" w:line="240" w:lineRule="auto"/>
        <w:ind w:firstLine="422" w:firstLineChars="0"/>
        <w:rPr>
          <w:rFonts w:ascii="Times New Roman" w:hAnsi="Times New Roman" w:eastAsia="宋体" w:cs="Times New Roman"/>
        </w:rPr>
      </w:pPr>
      <w:bookmarkStart w:id="33" w:name="_Hlk209442269"/>
      <w:r>
        <w:rPr>
          <w:rFonts w:hint="eastAsia" w:ascii="Times New Roman" w:hAnsi="Times New Roman" w:eastAsia="宋体" w:cs="Times New Roman"/>
        </w:rPr>
        <w:t>本研究提出的冷季冻土、暖季植被主导径流变化的结论，与部分研究学者提出的气温—降水主导的普遍认知存在差异，核心原因在于研究区过渡型冻土的独特性：一是海拉尔河流域位于多年冻土南缘，冻土退化处于活跃期</w:t>
      </w:r>
      <w:r>
        <w:rPr>
          <w:rFonts w:ascii="Times New Roman" w:hAnsi="Times New Roman" w:eastAsia="宋体" w:cs="Times New Roman"/>
          <w:lang w:val="en"/>
        </w:rPr>
        <w:t>[</w:t>
      </w:r>
      <w:r>
        <w:rPr>
          <w:rFonts w:hint="eastAsia" w:ascii="Times New Roman" w:hAnsi="Times New Roman" w:eastAsia="宋体" w:cs="Times New Roman"/>
        </w:rPr>
        <w:t>速率为</w:t>
      </w:r>
      <w:r>
        <w:rPr>
          <w:rFonts w:ascii="Times New Roman" w:hAnsi="Times New Roman" w:eastAsia="宋体" w:cs="Times New Roman"/>
        </w:rPr>
        <w:t>8.8~11.2</w:t>
      </w:r>
      <w:r>
        <w:rPr>
          <w:rFonts w:hint="eastAsia" w:ascii="Times New Roman" w:hAnsi="Times New Roman" w:eastAsia="宋体" w:cs="Times New Roman"/>
        </w:rPr>
        <w:t>cm·（10a）</w:t>
      </w:r>
      <w:r>
        <w:rPr>
          <w:rFonts w:hint="eastAsia" w:ascii="Times New Roman" w:hAnsi="Times New Roman" w:eastAsia="宋体" w:cs="Times New Roman"/>
          <w:vertAlign w:val="superscript"/>
        </w:rPr>
        <w:t>-1</w:t>
      </w:r>
      <w:r>
        <w:rPr>
          <w:rFonts w:ascii="Times New Roman" w:hAnsi="Times New Roman" w:eastAsia="宋体" w:cs="Times New Roman"/>
          <w:lang w:val="en"/>
        </w:rPr>
        <w:t>]</w:t>
      </w:r>
      <w:r>
        <w:rPr>
          <w:rFonts w:hint="eastAsia" w:ascii="Times New Roman" w:hAnsi="Times New Roman" w:eastAsia="宋体" w:cs="Times New Roman"/>
        </w:rPr>
        <w:t>，其对冷季径流的调控作用（隔水效应）显著强于气温直接影响；二是研究区暖季植被覆盖改善显著</w:t>
      </w:r>
      <w:r>
        <w:rPr>
          <w:rFonts w:ascii="Times New Roman" w:hAnsi="Times New Roman" w:eastAsia="宋体" w:cs="Times New Roman"/>
          <w:lang w:val="en"/>
        </w:rPr>
        <w:t>[</w:t>
      </w:r>
      <w:r>
        <w:rPr>
          <w:rFonts w:ascii="Times New Roman" w:hAnsi="Times New Roman" w:eastAsia="宋体" w:cs="Times New Roman"/>
          <w:i/>
          <w:lang w:val="en"/>
        </w:rPr>
        <w:t>NDVI</w:t>
      </w:r>
      <w:r>
        <w:rPr>
          <w:rFonts w:ascii="Times New Roman" w:hAnsi="Times New Roman" w:eastAsia="宋体" w:cs="Times New Roman"/>
        </w:rPr>
        <w:t xml:space="preserve"> </w:t>
      </w:r>
      <w:r>
        <w:rPr>
          <w:rFonts w:hint="eastAsia" w:ascii="Times New Roman" w:hAnsi="Times New Roman" w:eastAsia="宋体" w:cs="Times New Roman"/>
        </w:rPr>
        <w:t>增速为</w:t>
      </w:r>
      <w:r>
        <w:rPr>
          <w:rFonts w:ascii="Times New Roman" w:hAnsi="Times New Roman" w:eastAsia="宋体" w:cs="Times New Roman"/>
        </w:rPr>
        <w:t xml:space="preserve"> 0.03~0.04</w:t>
      </w:r>
      <w:r>
        <w:rPr>
          <w:rFonts w:hint="eastAsia" w:ascii="Times New Roman" w:hAnsi="Times New Roman" w:eastAsia="宋体" w:cs="Times New Roman"/>
        </w:rPr>
        <w:t>·（10a）</w:t>
      </w:r>
      <w:r>
        <w:rPr>
          <w:rFonts w:hint="eastAsia" w:ascii="Times New Roman" w:hAnsi="Times New Roman" w:eastAsia="宋体" w:cs="Times New Roman"/>
          <w:vertAlign w:val="superscript"/>
        </w:rPr>
        <w:t>-1</w:t>
      </w:r>
      <w:r>
        <w:rPr>
          <w:rFonts w:hint="eastAsia" w:ascii="Times New Roman" w:hAnsi="Times New Roman" w:eastAsia="宋体" w:cs="Times New Roman"/>
        </w:rPr>
        <w:t>）</w:t>
      </w:r>
      <w:r>
        <w:rPr>
          <w:rFonts w:ascii="Times New Roman" w:hAnsi="Times New Roman" w:eastAsia="宋体" w:cs="Times New Roman"/>
          <w:lang w:val="en"/>
        </w:rPr>
        <w:t>]</w:t>
      </w:r>
      <w:r>
        <w:rPr>
          <w:rFonts w:hint="eastAsia" w:ascii="Times New Roman" w:hAnsi="Times New Roman" w:eastAsia="宋体" w:cs="Times New Roman"/>
        </w:rPr>
        <w:t>，植被蒸腾耗水（占降水比例</w:t>
      </w:r>
      <w:r>
        <w:rPr>
          <w:rFonts w:ascii="Times New Roman" w:hAnsi="Times New Roman" w:eastAsia="宋体" w:cs="Times New Roman"/>
        </w:rPr>
        <w:t xml:space="preserve"> 45%~50%</w:t>
      </w:r>
      <w:r>
        <w:rPr>
          <w:rFonts w:hint="eastAsia" w:ascii="Times New Roman" w:hAnsi="Times New Roman" w:eastAsia="宋体" w:cs="Times New Roman"/>
        </w:rPr>
        <w:t>）对径流的削减作用超过降水直接补给；三是多数“气温—降水主导”的研究集中于连续冻土区（如青藏高原）或非冻土区，而过渡型冻土区“冻土—植被”的交互作用更突出，如YANG等</w:t>
      </w:r>
      <w:r>
        <w:rPr>
          <w:rFonts w:ascii="Times New Roman" w:hAnsi="Times New Roman" w:eastAsia="宋体" w:cs="Times New Roman"/>
          <w:vertAlign w:val="superscript"/>
        </w:rPr>
        <w:fldChar w:fldCharType="begin"/>
      </w:r>
      <w:r>
        <w:rPr>
          <w:rFonts w:ascii="Times New Roman" w:hAnsi="Times New Roman" w:eastAsia="宋体" w:cs="Times New Roman"/>
          <w:vertAlign w:val="superscript"/>
        </w:rPr>
        <w:instrText xml:space="preserve"> </w:instrText>
      </w:r>
      <w:r>
        <w:rPr>
          <w:rFonts w:hint="eastAsia" w:ascii="Times New Roman" w:hAnsi="Times New Roman" w:eastAsia="宋体" w:cs="Times New Roman"/>
          <w:vertAlign w:val="superscript"/>
        </w:rPr>
        <w:instrText xml:space="preserve">REF _Ref194161600 \r \h</w:instrText>
      </w:r>
      <w:r>
        <w:rPr>
          <w:rFonts w:ascii="Times New Roman" w:hAnsi="Times New Roman" w:eastAsia="宋体" w:cs="Times New Roman"/>
          <w:vertAlign w:val="superscript"/>
        </w:rPr>
        <w:instrText xml:space="preserve">  \* MERGEFORMAT </w:instrText>
      </w:r>
      <w:r>
        <w:rPr>
          <w:rFonts w:ascii="Times New Roman" w:hAnsi="Times New Roman" w:eastAsia="宋体" w:cs="Times New Roman"/>
          <w:vertAlign w:val="superscript"/>
        </w:rPr>
        <w:fldChar w:fldCharType="separate"/>
      </w:r>
      <w:r>
        <w:rPr>
          <w:rFonts w:ascii="Times New Roman" w:hAnsi="Times New Roman" w:eastAsia="宋体" w:cs="Times New Roman"/>
          <w:vertAlign w:val="superscript"/>
        </w:rPr>
        <w:t>[10]</w:t>
      </w:r>
      <w:r>
        <w:rPr>
          <w:rFonts w:ascii="Times New Roman" w:hAnsi="Times New Roman" w:eastAsia="宋体" w:cs="Times New Roman"/>
          <w:vertAlign w:val="superscript"/>
        </w:rPr>
        <w:fldChar w:fldCharType="end"/>
      </w:r>
      <w:r>
        <w:rPr>
          <w:rFonts w:hint="eastAsia" w:ascii="Times New Roman" w:hAnsi="Times New Roman" w:eastAsia="宋体" w:cs="Times New Roman"/>
        </w:rPr>
        <w:t>在天山过渡型冻土区也发现类似规律（植被对暖季径流贡献率达 40%）。</w:t>
      </w:r>
    </w:p>
    <w:bookmarkEnd w:id="33"/>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上述区域对比表明，本研究结果符合寒区流域的共性规律，同时反映过渡型冻土区的独特特征，研究结果准确性与可靠性可得到验证。</w:t>
      </w:r>
    </w:p>
    <w:p>
      <w:pPr>
        <w:pStyle w:val="4"/>
        <w:spacing w:after="0" w:line="240" w:lineRule="auto"/>
        <w:rPr>
          <w:rFonts w:ascii="Times New Roman" w:hAnsi="Times New Roman" w:cs="Times New Roman" w:eastAsiaTheme="majorEastAsia"/>
          <w:b w:val="0"/>
          <w:sz w:val="28"/>
          <w:szCs w:val="28"/>
        </w:rPr>
      </w:pPr>
      <w:r>
        <w:rPr>
          <w:rFonts w:hint="eastAsia" w:ascii="Times New Roman" w:hAnsi="Times New Roman" w:cs="Times New Roman" w:eastAsiaTheme="majorEastAsia"/>
          <w:b w:val="0"/>
          <w:sz w:val="28"/>
          <w:szCs w:val="28"/>
        </w:rPr>
        <w:t xml:space="preserve">4.4 </w:t>
      </w:r>
      <w:bookmarkStart w:id="34" w:name="_Hlk209510807"/>
      <w:r>
        <w:rPr>
          <w:rFonts w:ascii="Times New Roman" w:hAnsi="Times New Roman" w:cs="Times New Roman" w:eastAsiaTheme="majorEastAsia"/>
          <w:b w:val="0"/>
          <w:sz w:val="28"/>
          <w:szCs w:val="28"/>
        </w:rPr>
        <w:t>研究局限性与未来研究方向</w:t>
      </w:r>
      <w:bookmarkEnd w:id="34"/>
    </w:p>
    <w:p>
      <w:pPr>
        <w:spacing w:after="0" w:line="240" w:lineRule="auto"/>
        <w:rPr>
          <w:rFonts w:ascii="Times New Roman" w:hAnsi="Times New Roman" w:eastAsia="楷体" w:cs="Times New Roman"/>
        </w:rPr>
      </w:pPr>
      <w:r>
        <w:rPr>
          <w:rFonts w:ascii="Times New Roman" w:hAnsi="Times New Roman" w:eastAsia="楷体" w:cs="Times New Roman"/>
        </w:rPr>
        <w:t>4.4.1 现有研究的局限性</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冻土模拟的简化性：Stefan模型虽在研究区适用性较好，但未考虑有机层热阻效应与土壤含水量动态变化。海拉尔河流域上游森林区有机层厚度达10~20cm，其低热导率会减缓冻土消融，导致模型可能低估上游冻土退化速率（阿尔山站</w:t>
      </w:r>
      <w:r>
        <w:rPr>
          <w:rFonts w:ascii="Times New Roman" w:hAnsi="Times New Roman" w:eastAsia="宋体" w:cs="Times New Roman"/>
          <w:i/>
          <w:iCs/>
        </w:rPr>
        <w:t>RE</w:t>
      </w:r>
      <w:r>
        <w:rPr>
          <w:rFonts w:ascii="Times New Roman" w:hAnsi="Times New Roman" w:eastAsia="宋体" w:cs="Times New Roman"/>
        </w:rPr>
        <w:t>=12.0%高于其他站点）；此外，模型假设土壤总含水量恒定，而实际暖季土壤含水量变化会影响热传导率，进一步增加模拟误差。</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（2）</w:t>
      </w:r>
      <w:r>
        <w:rPr>
          <w:rFonts w:ascii="Times New Roman" w:hAnsi="Times New Roman" w:eastAsia="宋体" w:cs="Times New Roman"/>
        </w:rPr>
        <w:t>驱动因子交互作用的缺失：灰色关联度法仅能识别单因子对径流的独立贡献，无法量化多因子交互作用。例如，暖季气温升高既会促进植被生长（增强蒸腾），又会加速冻土消融（提升入渗），二者对径流的综合效应（协同或拮抗）尚未解析，导致对径流变化机制的理解不够全面。</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（3）</w:t>
      </w:r>
      <w:r>
        <w:rPr>
          <w:rFonts w:ascii="Times New Roman" w:hAnsi="Times New Roman" w:eastAsia="宋体" w:cs="Times New Roman"/>
        </w:rPr>
        <w:t>数据时空分辨率的限制：冻土观测数据仅来自3个站点，难以完全反映流域冻土空间异质性（如上游森林区与下游草原区冻土差异）；</w:t>
      </w:r>
      <w:r>
        <w:rPr>
          <w:rFonts w:ascii="Times New Roman" w:hAnsi="Times New Roman" w:eastAsia="宋体" w:cs="Times New Roman"/>
          <w:i/>
          <w:lang w:val="en"/>
        </w:rPr>
        <w:t>NDVI</w:t>
      </w:r>
      <w:r>
        <w:rPr>
          <w:rFonts w:ascii="Times New Roman" w:hAnsi="Times New Roman" w:eastAsia="宋体" w:cs="Times New Roman"/>
        </w:rPr>
        <w:t>数据空间分辨率为8km，无法捕捉小尺度植被变化（如河滨植被与草原植被的差异），可能影响植被</w:t>
      </w:r>
      <w:r>
        <w:rPr>
          <w:rFonts w:hint="eastAsia" w:ascii="Times New Roman" w:hAnsi="Times New Roman" w:eastAsia="宋体" w:cs="Times New Roman"/>
        </w:rPr>
        <w:t>—</w:t>
      </w:r>
      <w:r>
        <w:rPr>
          <w:rFonts w:ascii="Times New Roman" w:hAnsi="Times New Roman" w:eastAsia="宋体" w:cs="Times New Roman"/>
        </w:rPr>
        <w:t>径流关联度的计算精度。</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（4）</w:t>
      </w:r>
      <w:r>
        <w:rPr>
          <w:rFonts w:ascii="Times New Roman" w:hAnsi="Times New Roman" w:eastAsia="宋体" w:cs="Times New Roman"/>
        </w:rPr>
        <w:t>人类活动影响的忽略：本研究未考虑流域内畜牧业、水利工程（如小型水库）等人类活动对径流的影响。近年来海拉尔河流域草原超载率达15%~20%，过度放牧可能导致土壤压实，减少入渗与基流，这一因素的缺失可能低估人类活动对径流减少的贡献。</w:t>
      </w:r>
    </w:p>
    <w:p>
      <w:pPr>
        <w:spacing w:after="0" w:line="240" w:lineRule="auto"/>
        <w:rPr>
          <w:rFonts w:ascii="Times New Roman" w:hAnsi="Times New Roman" w:eastAsia="楷体" w:cs="Times New Roman"/>
        </w:rPr>
      </w:pPr>
      <w:r>
        <w:rPr>
          <w:rFonts w:ascii="Times New Roman" w:hAnsi="Times New Roman" w:eastAsia="楷体" w:cs="Times New Roman"/>
        </w:rPr>
        <w:t>4.4.2 未来研究重点突破方向</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耦合冻土</w:t>
      </w:r>
      <w:r>
        <w:rPr>
          <w:rFonts w:hint="eastAsia" w:ascii="Times New Roman" w:hAnsi="Times New Roman" w:eastAsia="宋体" w:cs="Times New Roman"/>
        </w:rPr>
        <w:t>—</w:t>
      </w:r>
      <w:r>
        <w:rPr>
          <w:rFonts w:ascii="Times New Roman" w:hAnsi="Times New Roman" w:eastAsia="宋体" w:cs="Times New Roman"/>
        </w:rPr>
        <w:t>植被</w:t>
      </w:r>
      <w:r>
        <w:rPr>
          <w:rFonts w:hint="eastAsia" w:ascii="Times New Roman" w:hAnsi="Times New Roman" w:eastAsia="宋体" w:cs="Times New Roman"/>
        </w:rPr>
        <w:t>—</w:t>
      </w:r>
      <w:r>
        <w:rPr>
          <w:rFonts w:ascii="Times New Roman" w:hAnsi="Times New Roman" w:eastAsia="宋体" w:cs="Times New Roman"/>
        </w:rPr>
        <w:t>水文的过程模型开发：基于Stefan模型改进，引入有机层热阻参数与动态土壤含水量模块，提升冻土模拟精度；耦合分布式水文模型（如SWAT模型），实现</w:t>
      </w:r>
      <w:r>
        <w:rPr>
          <w:rFonts w:hint="eastAsia" w:ascii="Times New Roman" w:hAnsi="Times New Roman" w:eastAsia="宋体" w:cs="Times New Roman"/>
        </w:rPr>
        <w:t>“</w:t>
      </w:r>
      <w:r>
        <w:rPr>
          <w:rFonts w:ascii="Times New Roman" w:hAnsi="Times New Roman" w:eastAsia="宋体" w:cs="Times New Roman"/>
        </w:rPr>
        <w:t>气候</w:t>
      </w:r>
      <w:r>
        <w:rPr>
          <w:rFonts w:hint="eastAsia" w:ascii="Times New Roman" w:hAnsi="Times New Roman" w:eastAsia="宋体" w:cs="Times New Roman"/>
        </w:rPr>
        <w:t>—</w:t>
      </w:r>
      <w:r>
        <w:rPr>
          <w:rFonts w:ascii="Times New Roman" w:hAnsi="Times New Roman" w:eastAsia="宋体" w:cs="Times New Roman"/>
        </w:rPr>
        <w:t>冻土</w:t>
      </w:r>
      <w:r>
        <w:rPr>
          <w:rFonts w:hint="eastAsia" w:ascii="Times New Roman" w:hAnsi="Times New Roman" w:eastAsia="宋体" w:cs="Times New Roman"/>
        </w:rPr>
        <w:t>—</w:t>
      </w:r>
      <w:r>
        <w:rPr>
          <w:rFonts w:ascii="Times New Roman" w:hAnsi="Times New Roman" w:eastAsia="宋体" w:cs="Times New Roman"/>
        </w:rPr>
        <w:t>植被</w:t>
      </w:r>
      <w:r>
        <w:rPr>
          <w:rFonts w:hint="eastAsia" w:ascii="Times New Roman" w:hAnsi="Times New Roman" w:eastAsia="宋体" w:cs="Times New Roman"/>
        </w:rPr>
        <w:t>—</w:t>
      </w:r>
      <w:r>
        <w:rPr>
          <w:rFonts w:ascii="Times New Roman" w:hAnsi="Times New Roman" w:eastAsia="宋体" w:cs="Times New Roman"/>
        </w:rPr>
        <w:t>径流</w:t>
      </w:r>
      <w:r>
        <w:rPr>
          <w:rFonts w:hint="eastAsia" w:ascii="Times New Roman" w:hAnsi="Times New Roman" w:eastAsia="宋体" w:cs="Times New Roman"/>
        </w:rPr>
        <w:t>”</w:t>
      </w:r>
      <w:r>
        <w:rPr>
          <w:rFonts w:ascii="Times New Roman" w:hAnsi="Times New Roman" w:eastAsia="宋体" w:cs="Times New Roman"/>
        </w:rPr>
        <w:t>全过程模拟，量化多因子交互作用，克服灰色关联度法的局限性。</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（2）</w:t>
      </w:r>
      <w:r>
        <w:rPr>
          <w:rFonts w:ascii="Times New Roman" w:hAnsi="Times New Roman" w:eastAsia="宋体" w:cs="Times New Roman"/>
        </w:rPr>
        <w:t>多源数据融合与高分辨率观测：结合Sentinel-1微波遥感数据（监测冻土冻融状态）、Landsat-8高分辨率</w:t>
      </w:r>
      <w:r>
        <w:rPr>
          <w:rFonts w:ascii="Times New Roman" w:hAnsi="Times New Roman" w:eastAsia="宋体" w:cs="Times New Roman"/>
          <w:i/>
          <w:lang w:val="en"/>
        </w:rPr>
        <w:t>NDVI</w:t>
      </w:r>
      <w:r>
        <w:rPr>
          <w:rFonts w:ascii="Times New Roman" w:hAnsi="Times New Roman" w:eastAsia="宋体" w:cs="Times New Roman"/>
        </w:rPr>
        <w:t>数据（30m分辨率），补充站点观测数据的不足；建立流域冻土</w:t>
      </w:r>
      <w:r>
        <w:rPr>
          <w:rFonts w:hint="eastAsia" w:ascii="Times New Roman" w:hAnsi="Times New Roman" w:eastAsia="宋体" w:cs="Times New Roman"/>
        </w:rPr>
        <w:t>—</w:t>
      </w:r>
      <w:r>
        <w:rPr>
          <w:rFonts w:ascii="Times New Roman" w:hAnsi="Times New Roman" w:eastAsia="宋体" w:cs="Times New Roman"/>
        </w:rPr>
        <w:t>水文综合观测网络，获取不同下垫面（森林、草原、湿地）的冻土与径流数据，提升空间代表性。</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（3）</w:t>
      </w:r>
      <w:r>
        <w:rPr>
          <w:rFonts w:ascii="Times New Roman" w:hAnsi="Times New Roman" w:eastAsia="宋体" w:cs="Times New Roman"/>
        </w:rPr>
        <w:t>人类活动与气候变化的耦合影响解析：构建</w:t>
      </w:r>
      <w:r>
        <w:rPr>
          <w:rFonts w:hint="eastAsia" w:ascii="Times New Roman" w:hAnsi="Times New Roman" w:eastAsia="宋体" w:cs="Times New Roman"/>
        </w:rPr>
        <w:t>“</w:t>
      </w:r>
      <w:r>
        <w:rPr>
          <w:rFonts w:ascii="Times New Roman" w:hAnsi="Times New Roman" w:eastAsia="宋体" w:cs="Times New Roman"/>
        </w:rPr>
        <w:t>自然</w:t>
      </w:r>
      <w:r>
        <w:rPr>
          <w:rFonts w:hint="eastAsia" w:ascii="Times New Roman" w:hAnsi="Times New Roman" w:eastAsia="宋体" w:cs="Times New Roman"/>
        </w:rPr>
        <w:t>—</w:t>
      </w:r>
      <w:r>
        <w:rPr>
          <w:rFonts w:ascii="Times New Roman" w:hAnsi="Times New Roman" w:eastAsia="宋体" w:cs="Times New Roman"/>
        </w:rPr>
        <w:t>人类</w:t>
      </w:r>
      <w:r>
        <w:rPr>
          <w:rFonts w:hint="eastAsia" w:ascii="Times New Roman" w:hAnsi="Times New Roman" w:eastAsia="宋体" w:cs="Times New Roman"/>
        </w:rPr>
        <w:t>”</w:t>
      </w:r>
      <w:r>
        <w:rPr>
          <w:rFonts w:ascii="Times New Roman" w:hAnsi="Times New Roman" w:eastAsia="宋体" w:cs="Times New Roman"/>
        </w:rPr>
        <w:t>二元驱动框架，量化放牧、水利工程等人类活动对径流的贡献；采用情景分析方法（如RCP4.5、RCP8.5气候情景</w:t>
      </w:r>
      <w:r>
        <w:rPr>
          <w:rFonts w:hint="eastAsia" w:ascii="Times New Roman" w:hAnsi="Times New Roman" w:eastAsia="宋体" w:cs="Times New Roman"/>
        </w:rPr>
        <w:t>+</w:t>
      </w:r>
      <w:r>
        <w:rPr>
          <w:rFonts w:ascii="Times New Roman" w:hAnsi="Times New Roman" w:eastAsia="宋体" w:cs="Times New Roman"/>
        </w:rPr>
        <w:t>不同放牧强度情景），预测未来流域径流变化趋势，为水资源管理提供更全面的科学依据。</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（4）</w:t>
      </w:r>
      <w:r>
        <w:rPr>
          <w:rFonts w:ascii="Times New Roman" w:hAnsi="Times New Roman" w:eastAsia="宋体" w:cs="Times New Roman"/>
        </w:rPr>
        <w:t>寒区水文阈值效应的识别：重点研究冻土退化的临界阈值（如活动层厚度达到某一值时，基流由增加转为减少），以及植被覆盖的水文阈值（如</w:t>
      </w:r>
      <w:r>
        <w:rPr>
          <w:rFonts w:ascii="Times New Roman" w:hAnsi="Times New Roman" w:eastAsia="宋体" w:cs="Times New Roman"/>
          <w:i/>
          <w:lang w:val="en"/>
        </w:rPr>
        <w:t>NDVI</w:t>
      </w:r>
      <w:r>
        <w:rPr>
          <w:rFonts w:ascii="Times New Roman" w:hAnsi="Times New Roman" w:eastAsia="宋体" w:cs="Times New Roman"/>
        </w:rPr>
        <w:t>超过0.4时，植被对径流的削减效应饱和），揭示寒区径流变化的非线性特征，为陆面过程模型参数化提供关键约束条件。</w:t>
      </w:r>
    </w:p>
    <w:p>
      <w:pPr>
        <w:pStyle w:val="4"/>
        <w:spacing w:after="0" w:line="240" w:lineRule="auto"/>
        <w:rPr>
          <w:rFonts w:ascii="Times New Roman" w:hAnsi="Times New Roman" w:cs="Times New Roman" w:eastAsiaTheme="majorEastAsia"/>
          <w:b w:val="0"/>
          <w:sz w:val="28"/>
          <w:szCs w:val="28"/>
        </w:rPr>
      </w:pPr>
      <w:r>
        <w:rPr>
          <w:rFonts w:ascii="Times New Roman" w:hAnsi="Times New Roman" w:cs="Times New Roman" w:eastAsiaTheme="majorEastAsia"/>
          <w:b w:val="0"/>
          <w:sz w:val="28"/>
          <w:szCs w:val="28"/>
        </w:rPr>
        <w:t>4.5 不确定性分析</w:t>
      </w:r>
    </w:p>
    <w:p>
      <w:pPr>
        <w:pStyle w:val="28"/>
        <w:spacing w:after="0" w:line="240" w:lineRule="auto"/>
        <w:ind w:firstLine="422" w:firstLineChars="0"/>
        <w:rPr>
          <w:rFonts w:ascii="Times New Roman" w:hAnsi="Times New Roman" w:eastAsia="宋体" w:cs="Times New Roman"/>
        </w:rPr>
      </w:pPr>
      <w:bookmarkStart w:id="35" w:name="_Hlk209441057"/>
      <w:r>
        <w:rPr>
          <w:rFonts w:ascii="Times New Roman" w:hAnsi="Times New Roman" w:eastAsia="宋体" w:cs="Times New Roman"/>
        </w:rPr>
        <w:t>本研究的不确定性主要源于数据质量、参数选取与方法适用性三方面，需结合研究区实际条件客观评估其对结果的影响。在数据层面，径流与气象数据依赖站点观测，</w:t>
      </w:r>
      <w:r>
        <w:rPr>
          <w:rFonts w:hint="eastAsia" w:ascii="Times New Roman" w:hAnsi="Times New Roman" w:eastAsia="宋体" w:cs="Times New Roman"/>
        </w:rPr>
        <w:t>选取的</w:t>
      </w:r>
      <w:r>
        <w:rPr>
          <w:rFonts w:ascii="Times New Roman" w:hAnsi="Times New Roman" w:eastAsia="宋体" w:cs="Times New Roman"/>
        </w:rPr>
        <w:t>5个水文站1980—2012年实测径流异常值（断流、超量程记录）占比&lt; 3%，经线性插值修正后误差控制在5%以内</w:t>
      </w:r>
      <w:r>
        <w:rPr>
          <w:rFonts w:hint="eastAsia" w:ascii="Times New Roman" w:hAnsi="Times New Roman" w:eastAsia="宋体" w:cs="Times New Roman"/>
        </w:rPr>
        <w:t>；7</w:t>
      </w:r>
      <w:r>
        <w:rPr>
          <w:rFonts w:ascii="Times New Roman" w:hAnsi="Times New Roman" w:eastAsia="宋体" w:cs="Times New Roman"/>
        </w:rPr>
        <w:t>个气象站数据采用反距离权重法（IDW）插值时，交叉验证显示降水插值误差8.2%~12.5%、气温插值误差6.1%~9.3%，且因研究区海拔差超1000m（530~1700m），IDW</w:t>
      </w:r>
      <w:r>
        <w:rPr>
          <w:rFonts w:hint="eastAsia" w:ascii="Times New Roman" w:hAnsi="Times New Roman" w:eastAsia="宋体" w:cs="Times New Roman"/>
        </w:rPr>
        <w:t>法</w:t>
      </w:r>
      <w:r>
        <w:rPr>
          <w:rFonts w:ascii="Times New Roman" w:hAnsi="Times New Roman" w:eastAsia="宋体" w:cs="Times New Roman"/>
        </w:rPr>
        <w:t>未考虑高程对水热条件的影响，导致高海拔区（如阿尔山周边）气温模拟偏低1.0~1.5℃、降水模拟偏少12%~18%，间接影响径流组分计算精度。冻土观测仅覆盖3个站点，满洲里、博克图、阿尔山站数据缺测率2.1%~4.2%，通过相邻站点均值插补后，可能使冻土最大冻结深度模拟误差增加3%~5%；</w:t>
      </w:r>
      <w:r>
        <w:rPr>
          <w:rFonts w:ascii="Times New Roman" w:hAnsi="Times New Roman" w:eastAsia="宋体" w:cs="Times New Roman"/>
          <w:i/>
          <w:lang w:val="en"/>
        </w:rPr>
        <w:t>NDVI</w:t>
      </w:r>
      <w:r>
        <w:rPr>
          <w:rFonts w:ascii="Times New Roman" w:hAnsi="Times New Roman" w:eastAsia="宋体" w:cs="Times New Roman"/>
        </w:rPr>
        <w:t>遥感数据（空间分辨率8km）系统误差5%~8%，且草原与湿地植被区分精度不足，进一步导致植被覆盖度计算偏差约10%。</w:t>
      </w:r>
    </w:p>
    <w:p>
      <w:pPr>
        <w:pStyle w:val="28"/>
        <w:spacing w:after="0" w:line="240" w:lineRule="auto"/>
        <w:ind w:firstLine="422" w:firstLineChars="0"/>
        <w:rPr>
          <w:rFonts w:ascii="Times New Roman" w:hAnsi="Times New Roman" w:eastAsia="宋体" w:cs="Times New Roman"/>
        </w:rPr>
      </w:pPr>
      <w:r>
        <w:rPr>
          <w:rFonts w:ascii="Times New Roman" w:hAnsi="Times New Roman" w:eastAsia="宋体" w:cs="Times New Roman"/>
        </w:rPr>
        <w:t>参数与方法层面的不确定性同样不可忽视。Stefan模型关键参数土壤热传导率（</w:t>
      </w:r>
      <w:r>
        <w:rPr>
          <w:rFonts w:ascii="Times New Roman" w:hAnsi="Times New Roman" w:eastAsia="宋体" w:cs="Times New Roman"/>
          <w:i/>
          <w:iCs/>
        </w:rPr>
        <w:t>K</w:t>
      </w:r>
      <w:r>
        <w:rPr>
          <w:rFonts w:ascii="Times New Roman" w:hAnsi="Times New Roman" w:eastAsia="宋体" w:cs="Times New Roman"/>
        </w:rPr>
        <w:t>）参考东北寒区同类研究取值（1.2~1.5</w:t>
      </w:r>
      <w:r>
        <w:rPr>
          <w:rFonts w:hint="eastAsia" w:ascii="Times New Roman" w:hAnsi="Times New Roman" w:eastAsia="宋体" w:cs="Times New Roman"/>
        </w:rPr>
        <w:t>W·m</w:t>
      </w:r>
      <w:r>
        <w:rPr>
          <w:rFonts w:hint="eastAsia" w:ascii="Times New Roman" w:hAnsi="Times New Roman" w:eastAsia="宋体" w:cs="Times New Roman"/>
          <w:vertAlign w:val="superscript"/>
        </w:rPr>
        <w:t>-1</w:t>
      </w:r>
      <w:r>
        <w:rPr>
          <w:rFonts w:hint="eastAsia" w:ascii="Times New Roman" w:hAnsi="Times New Roman" w:eastAsia="宋体" w:cs="Times New Roman"/>
        </w:rPr>
        <w:t>·℃</w:t>
      </w:r>
      <w:r>
        <w:rPr>
          <w:rFonts w:hint="eastAsia" w:ascii="Times New Roman" w:hAnsi="Times New Roman" w:eastAsia="宋体" w:cs="Times New Roman"/>
          <w:vertAlign w:val="superscript"/>
        </w:rPr>
        <w:t>-1</w:t>
      </w:r>
      <w:r>
        <w:rPr>
          <w:rFonts w:ascii="Times New Roman" w:hAnsi="Times New Roman" w:eastAsia="宋体" w:cs="Times New Roman"/>
        </w:rPr>
        <w:t>），未完全匹配流域内土壤质地空间差异（上游有机土</w:t>
      </w:r>
      <w:r>
        <w:rPr>
          <w:rFonts w:ascii="Times New Roman" w:hAnsi="Times New Roman" w:eastAsia="宋体" w:cs="Times New Roman"/>
          <w:i/>
          <w:iCs/>
        </w:rPr>
        <w:t>K</w:t>
      </w:r>
      <w:r>
        <w:rPr>
          <w:rFonts w:ascii="Times New Roman" w:hAnsi="Times New Roman" w:eastAsia="宋体" w:cs="Times New Roman"/>
        </w:rPr>
        <w:t>值偏低、下游壤土</w:t>
      </w:r>
      <w:r>
        <w:rPr>
          <w:rFonts w:ascii="Times New Roman" w:hAnsi="Times New Roman" w:eastAsia="宋体" w:cs="Times New Roman"/>
          <w:i/>
          <w:iCs/>
        </w:rPr>
        <w:t>K</w:t>
      </w:r>
      <w:r>
        <w:rPr>
          <w:rFonts w:ascii="Times New Roman" w:hAnsi="Times New Roman" w:eastAsia="宋体" w:cs="Times New Roman"/>
        </w:rPr>
        <w:t>值偏高），敏感性分析显示</w:t>
      </w:r>
      <w:r>
        <w:rPr>
          <w:rFonts w:ascii="Times New Roman" w:hAnsi="Times New Roman" w:eastAsia="宋体" w:cs="Times New Roman"/>
          <w:i/>
          <w:iCs/>
        </w:rPr>
        <w:t>K</w:t>
      </w:r>
      <w:r>
        <w:rPr>
          <w:rFonts w:ascii="Times New Roman" w:hAnsi="Times New Roman" w:eastAsia="宋体" w:cs="Times New Roman"/>
        </w:rPr>
        <w:t>值变动10%时，冻土最大冻结深度模拟误差变动6%~8%；数字滤波法滤波参数</w:t>
      </w:r>
      <m:oMath>
        <m:r>
          <m:rPr/>
          <w:rPr>
            <w:rFonts w:ascii="Cambria Math" w:hAnsi="Cambria Math" w:eastAsia="宋体" w:cs="Times New Roman"/>
          </w:rPr>
          <m:t>β</m:t>
        </m:r>
      </m:oMath>
      <w:r>
        <w:rPr>
          <w:rFonts w:ascii="Times New Roman" w:hAnsi="Times New Roman" w:eastAsia="宋体" w:cs="Times New Roman"/>
        </w:rPr>
        <w:t>取值0.92</w:t>
      </w:r>
      <w:r>
        <w:rPr>
          <w:rFonts w:hint="eastAsia" w:ascii="Times New Roman" w:hAnsi="Times New Roman" w:eastAsia="宋体" w:cs="Times New Roman"/>
        </w:rPr>
        <w:t>/0.93</w:t>
      </w:r>
      <w:r>
        <w:rPr>
          <w:rFonts w:ascii="Times New Roman" w:hAnsi="Times New Roman" w:eastAsia="宋体" w:cs="Times New Roman"/>
        </w:rPr>
        <w:t>（寒区常用范围0.90~0.95），</w:t>
      </w:r>
      <m:oMath>
        <m:r>
          <m:rPr/>
          <w:rPr>
            <w:rFonts w:ascii="Cambria Math" w:hAnsi="Cambria Math" w:eastAsia="宋体" w:cs="Times New Roman"/>
          </w:rPr>
          <m:t>β</m:t>
        </m:r>
      </m:oMath>
      <w:r>
        <w:rPr>
          <w:rFonts w:hint="eastAsia" w:ascii="Times New Roman" w:hAnsi="Times New Roman" w:eastAsia="宋体" w:cs="Times New Roman"/>
        </w:rPr>
        <w:t>取值或</w:t>
      </w:r>
      <w:r>
        <w:rPr>
          <w:rFonts w:ascii="Times New Roman" w:hAnsi="Times New Roman" w:eastAsia="宋体" w:cs="Times New Roman"/>
        </w:rPr>
        <w:t>导致基流占比计算偏差2%~3%。</w:t>
      </w:r>
      <w:bookmarkStart w:id="36" w:name="_Hlk209442239"/>
      <w:r>
        <w:rPr>
          <w:rFonts w:ascii="Times New Roman" w:hAnsi="Times New Roman" w:eastAsia="宋体" w:cs="Times New Roman"/>
        </w:rPr>
        <w:t>灰色关联度法虽能识别主导因子，但无法排除变量共线性干扰，如冻土最大冻结深度与气温呈负相关（</w:t>
      </w:r>
      <w:r>
        <w:rPr>
          <w:rFonts w:ascii="Times New Roman" w:hAnsi="Times New Roman" w:eastAsia="宋体" w:cs="Times New Roman"/>
          <w:i/>
          <w:iCs/>
        </w:rPr>
        <w:t>R²</w:t>
      </w:r>
      <w:r>
        <w:rPr>
          <w:rFonts w:ascii="Times New Roman" w:hAnsi="Times New Roman" w:eastAsia="宋体" w:cs="Times New Roman"/>
        </w:rPr>
        <w:t>=0.71）、</w:t>
      </w:r>
      <w:r>
        <w:rPr>
          <w:rFonts w:ascii="Times New Roman" w:hAnsi="Times New Roman" w:eastAsia="宋体" w:cs="Times New Roman"/>
          <w:i/>
          <w:lang w:val="en"/>
        </w:rPr>
        <w:t>NDVI</w:t>
      </w:r>
      <w:r>
        <w:rPr>
          <w:rFonts w:ascii="Times New Roman" w:hAnsi="Times New Roman" w:eastAsia="宋体" w:cs="Times New Roman"/>
        </w:rPr>
        <w:t>与降水呈正相关（</w:t>
      </w:r>
      <w:r>
        <w:rPr>
          <w:rFonts w:ascii="Times New Roman" w:hAnsi="Times New Roman" w:eastAsia="宋体" w:cs="Times New Roman"/>
          <w:i/>
          <w:iCs/>
        </w:rPr>
        <w:t>R²</w:t>
      </w:r>
      <w:r>
        <w:rPr>
          <w:rFonts w:ascii="Times New Roman" w:hAnsi="Times New Roman" w:eastAsia="宋体" w:cs="Times New Roman"/>
        </w:rPr>
        <w:t>=0.63），经方差膨胀因子</w:t>
      </w:r>
      <w:r>
        <w:rPr>
          <w:rFonts w:hint="eastAsia" w:ascii="Times New Roman" w:hAnsi="Times New Roman" w:eastAsia="宋体" w:cs="Times New Roman"/>
        </w:rPr>
        <w:t>（</w:t>
      </w:r>
      <w:r>
        <w:rPr>
          <w:rFonts w:ascii="Times New Roman" w:hAnsi="Times New Roman" w:eastAsia="宋体" w:cs="Times New Roman"/>
          <w:i/>
          <w:iCs/>
        </w:rPr>
        <w:t>VIF</w:t>
      </w:r>
      <w:r>
        <w:rPr>
          <w:rFonts w:hint="eastAsia" w:ascii="Times New Roman" w:hAnsi="Times New Roman" w:eastAsia="宋体" w:cs="Times New Roman"/>
        </w:rPr>
        <w:t>）</w:t>
      </w:r>
      <w:r>
        <w:rPr>
          <w:rFonts w:ascii="Times New Roman" w:hAnsi="Times New Roman" w:eastAsia="宋体" w:cs="Times New Roman"/>
        </w:rPr>
        <w:t>检验，所有因子</w:t>
      </w:r>
      <w:r>
        <w:rPr>
          <w:rFonts w:ascii="Times New Roman" w:hAnsi="Times New Roman" w:eastAsia="宋体" w:cs="Times New Roman"/>
          <w:i/>
          <w:iCs/>
        </w:rPr>
        <w:t>VIF</w:t>
      </w:r>
      <w:r>
        <w:rPr>
          <w:rFonts w:ascii="Times New Roman" w:hAnsi="Times New Roman" w:eastAsia="宋体" w:cs="Times New Roman"/>
        </w:rPr>
        <w:t xml:space="preserve">&lt;5，共线性影响处于中等水平，对 </w:t>
      </w:r>
      <w:r>
        <w:rPr>
          <w:rFonts w:hint="eastAsia" w:ascii="Times New Roman" w:hAnsi="Times New Roman" w:eastAsia="宋体" w:cs="Times New Roman"/>
        </w:rPr>
        <w:t>“</w:t>
      </w:r>
      <w:r>
        <w:rPr>
          <w:rFonts w:ascii="Times New Roman" w:hAnsi="Times New Roman" w:eastAsia="宋体" w:cs="Times New Roman"/>
        </w:rPr>
        <w:t>冷季冻土、暖季植被主导径流” 核心结论的干扰可控，但可能轻微高估单一因子关联度（校正后偏相关系数较原关联度下降 8.4%~8.9%）。</w:t>
      </w:r>
    </w:p>
    <w:bookmarkEnd w:id="35"/>
    <w:bookmarkEnd w:id="36"/>
    <w:p>
      <w:pPr>
        <w:pStyle w:val="3"/>
        <w:spacing w:after="0" w:line="240" w:lineRule="auto"/>
        <w:rPr>
          <w:rFonts w:eastAsia="黑体" w:cs="Times New Roman"/>
          <w:sz w:val="28"/>
        </w:rPr>
      </w:pPr>
      <w:r>
        <w:rPr>
          <w:rFonts w:hint="eastAsia" w:eastAsia="黑体" w:cs="Times New Roman"/>
          <w:sz w:val="28"/>
        </w:rPr>
        <w:t>5 结  论</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本研究以海拉尔河流域为研究对象，基于实测的水文、气象和冻土数据，结合全球植被覆盖遥感数据，系统分析气候变化与冻土退化背景下流域径流组分的响应机制，揭示寒区水文过程受“冻土—植被—气候”协同控制的内在规律。</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1）研究期内（1980—2012年）海拉尔河流域径流深均表现出显著下降趋势，且具有明显的空间分异性。所有站点的基流占总径流的比例均超过70%，且基流下降趋势对总径流减少的贡献率达69%~74%。流域冷季径流降幅较暖季偏低，且占比有所提升，流域径流年内分配结构发生变化。</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（2）Stefan模型在模拟流域年最大冻结深度方面表现出良好的性能，相关系数</w:t>
      </w:r>
      <w:r>
        <w:rPr>
          <w:rFonts w:hint="eastAsia" w:ascii="Times New Roman" w:hAnsi="Times New Roman" w:eastAsia="宋体" w:cs="Times New Roman"/>
          <w:i/>
          <w:iCs/>
        </w:rPr>
        <w:t>R²</w:t>
      </w:r>
      <w:r>
        <w:rPr>
          <w:rFonts w:hint="eastAsia" w:ascii="Times New Roman" w:hAnsi="Times New Roman" w:eastAsia="宋体" w:cs="Times New Roman"/>
        </w:rPr>
        <w:t>介于0.72~0.81，相对误差（</w:t>
      </w:r>
      <w:r>
        <w:rPr>
          <w:rFonts w:hint="eastAsia" w:ascii="Times New Roman" w:hAnsi="Times New Roman" w:eastAsia="宋体" w:cs="Times New Roman"/>
          <w:i/>
          <w:iCs/>
        </w:rPr>
        <w:t>RE</w:t>
      </w:r>
      <w:r>
        <w:rPr>
          <w:rFonts w:hint="eastAsia" w:ascii="Times New Roman" w:hAnsi="Times New Roman" w:eastAsia="宋体" w:cs="Times New Roman"/>
        </w:rPr>
        <w:t>）范围为7.1%~12.0%。研究期内，流域年最大冻结深度呈显著减小趋势，变化速率为8.8~11.2cm·(10a)</w:t>
      </w:r>
      <w:r>
        <w:rPr>
          <w:rFonts w:hint="eastAsia" w:ascii="Times New Roman" w:hAnsi="Times New Roman" w:eastAsia="宋体" w:cs="Times New Roman"/>
          <w:vertAlign w:val="superscript"/>
        </w:rPr>
        <w:t>-1</w:t>
      </w:r>
      <w:r>
        <w:rPr>
          <w:rFonts w:hint="eastAsia" w:ascii="Times New Roman" w:hAnsi="Times New Roman" w:eastAsia="宋体" w:cs="Times New Roman"/>
        </w:rPr>
        <w:t>。在空间分布上，流域南部的冻土退化程度明显高于北部。Stefan模型的优良适用性表明其可为寒区分布式水文模型的开发提供参数化方案。</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3）构建了适用于海拉尔河流域的“径流组分-环境因子”灰色关联模型，揭示冷季径流主要受冻土退化的影响，暖季径流则主要由植被覆盖主导，两者表现出显著的季节性差异。相比之下，气温在所有站点的关联度相对较低，也表明气温或通过调节冻土消融和植被生长，对径流产生间接影响。</w:t>
      </w:r>
    </w:p>
    <w:p>
      <w:pPr>
        <w:pStyle w:val="28"/>
        <w:spacing w:after="0" w:line="240" w:lineRule="auto"/>
        <w:ind w:firstLine="422" w:firstLineChars="0"/>
        <w:rPr>
          <w:rFonts w:ascii="Times New Roman" w:hAnsi="Times New Roman" w:eastAsia="宋体" w:cs="Times New Roman"/>
        </w:rPr>
      </w:pPr>
      <w:r>
        <w:rPr>
          <w:rFonts w:hint="eastAsia" w:ascii="Times New Roman" w:hAnsi="Times New Roman" w:eastAsia="宋体" w:cs="Times New Roman"/>
        </w:rPr>
        <w:t>研究成果揭示了过渡型多年冻土区的冻土退化与径流组分变化的非线性关系，有效弥补了现有研究在解析径流组分响应机制方面的不足。此外，研究提出的径流季节性驱动因子分异规律（冷季以冻土为主导，暖季以植被为主导）可为陆面过程模型的参数化提供重要的约束条件，也为寒区水资源管理提供了科学依据。</w:t>
      </w:r>
    </w:p>
    <w:p>
      <w:pPr>
        <w:spacing w:line="240" w:lineRule="auto"/>
        <w:ind w:firstLine="420" w:firstLineChars="200"/>
        <w:rPr>
          <w:rFonts w:ascii="Times New Roman" w:hAnsi="Times New Roman" w:eastAsia="宋体" w:cs="Times New Roman"/>
        </w:rPr>
      </w:pPr>
    </w:p>
    <w:p>
      <w:pPr>
        <w:pStyle w:val="3"/>
        <w:spacing w:line="240" w:lineRule="auto"/>
        <w:rPr>
          <w:rFonts w:eastAsia="宋体" w:cs="Times New Roman"/>
        </w:rPr>
      </w:pPr>
      <w:bookmarkStart w:id="80" w:name="_GoBack"/>
      <w:bookmarkEnd w:id="80"/>
      <w:r>
        <w:rPr>
          <w:rFonts w:hint="eastAsia" w:eastAsia="宋体" w:cs="Times New Roman"/>
        </w:rPr>
        <w:t xml:space="preserve"> 参考文献</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37" w:name="_Ref194050609"/>
      <w:r>
        <w:rPr>
          <w:rFonts w:ascii="Times New Roman" w:hAnsi="Times New Roman" w:eastAsia="宋体" w:cs="Times New Roman"/>
          <w:sz w:val="15"/>
          <w:szCs w:val="16"/>
        </w:rPr>
        <w:t>L</w:t>
      </w:r>
      <w:r>
        <w:rPr>
          <w:rFonts w:hint="eastAsia" w:ascii="Times New Roman" w:hAnsi="Times New Roman" w:eastAsia="宋体" w:cs="Times New Roman"/>
          <w:sz w:val="15"/>
          <w:szCs w:val="16"/>
        </w:rPr>
        <w:t>I</w:t>
      </w:r>
      <w:r>
        <w:rPr>
          <w:rFonts w:ascii="Times New Roman" w:hAnsi="Times New Roman" w:eastAsia="宋体" w:cs="Times New Roman"/>
          <w:sz w:val="15"/>
          <w:szCs w:val="16"/>
        </w:rPr>
        <w:t xml:space="preserve"> X Y, W</w:t>
      </w:r>
      <w:r>
        <w:rPr>
          <w:rFonts w:hint="eastAsia" w:ascii="Times New Roman" w:hAnsi="Times New Roman" w:eastAsia="宋体" w:cs="Times New Roman"/>
          <w:sz w:val="15"/>
          <w:szCs w:val="16"/>
        </w:rPr>
        <w:t>AND</w:t>
      </w:r>
      <w:r>
        <w:rPr>
          <w:rFonts w:ascii="Times New Roman" w:hAnsi="Times New Roman" w:eastAsia="宋体" w:cs="Times New Roman"/>
          <w:sz w:val="15"/>
          <w:szCs w:val="16"/>
        </w:rPr>
        <w:t xml:space="preserve"> N L, W</w:t>
      </w:r>
      <w:r>
        <w:rPr>
          <w:rFonts w:hint="eastAsia" w:ascii="Times New Roman" w:hAnsi="Times New Roman" w:eastAsia="宋体" w:cs="Times New Roman"/>
          <w:sz w:val="15"/>
          <w:szCs w:val="16"/>
        </w:rPr>
        <w:t>U</w:t>
      </w:r>
      <w:r>
        <w:rPr>
          <w:rFonts w:ascii="Times New Roman" w:hAnsi="Times New Roman" w:eastAsia="宋体" w:cs="Times New Roman"/>
          <w:sz w:val="15"/>
          <w:szCs w:val="16"/>
        </w:rPr>
        <w:t xml:space="preserve"> X B. Hydrological response to permafrost degradation in the </w:t>
      </w:r>
      <w:r>
        <w:rPr>
          <w:rFonts w:hint="eastAsia" w:ascii="Times New Roman" w:hAnsi="Times New Roman" w:eastAsia="宋体" w:cs="Times New Roman"/>
          <w:sz w:val="15"/>
          <w:szCs w:val="16"/>
        </w:rPr>
        <w:t>s</w:t>
      </w:r>
      <w:r>
        <w:rPr>
          <w:rFonts w:ascii="Times New Roman" w:hAnsi="Times New Roman" w:eastAsia="宋体" w:cs="Times New Roman"/>
          <w:sz w:val="15"/>
          <w:szCs w:val="16"/>
        </w:rPr>
        <w:t xml:space="preserve">ource </w:t>
      </w:r>
      <w:r>
        <w:rPr>
          <w:rFonts w:hint="eastAsia" w:ascii="Times New Roman" w:hAnsi="Times New Roman" w:eastAsia="宋体" w:cs="Times New Roman"/>
          <w:sz w:val="15"/>
          <w:szCs w:val="16"/>
        </w:rPr>
        <w:t>a</w:t>
      </w:r>
      <w:r>
        <w:rPr>
          <w:rFonts w:ascii="Times New Roman" w:hAnsi="Times New Roman" w:eastAsia="宋体" w:cs="Times New Roman"/>
          <w:sz w:val="15"/>
          <w:szCs w:val="16"/>
        </w:rPr>
        <w:t xml:space="preserve">rea of the Yellow River[J]. Journal of Hydrology, 2022, 615: </w:t>
      </w:r>
      <w:r>
        <w:rPr>
          <w:rFonts w:ascii="Times New Roman" w:hAnsi="Times New Roman" w:eastAsia="宋体" w:cs="Times New Roman"/>
          <w:sz w:val="15"/>
          <w:szCs w:val="15"/>
        </w:rPr>
        <w:t>128634</w:t>
      </w:r>
      <w:r>
        <w:rPr>
          <w:rFonts w:ascii="Times New Roman" w:hAnsi="Times New Roman" w:eastAsia="宋体" w:cs="Times New Roman"/>
          <w:sz w:val="15"/>
          <w:szCs w:val="16"/>
        </w:rPr>
        <w:t>.</w:t>
      </w:r>
      <w:bookmarkEnd w:id="37"/>
    </w:p>
    <w:p>
      <w:pPr>
        <w:numPr>
          <w:ilvl w:val="0"/>
          <w:numId w:val="1"/>
        </w:numPr>
        <w:spacing w:after="0" w:line="240" w:lineRule="auto"/>
        <w:ind w:left="225" w:hanging="225" w:hangingChars="150"/>
        <w:rPr>
          <w:rFonts w:ascii="Times New Roman" w:hAnsi="Times New Roman" w:eastAsia="宋体" w:cs="Times New Roman"/>
          <w:sz w:val="15"/>
          <w:szCs w:val="16"/>
        </w:rPr>
      </w:pPr>
      <w:bookmarkStart w:id="38" w:name="_Ref194050621"/>
      <w:r>
        <w:rPr>
          <w:rFonts w:ascii="Times New Roman" w:hAnsi="Times New Roman" w:eastAsia="宋体" w:cs="Times New Roman"/>
          <w:sz w:val="15"/>
          <w:szCs w:val="16"/>
        </w:rPr>
        <w:t>P</w:t>
      </w:r>
      <w:r>
        <w:rPr>
          <w:rFonts w:hint="eastAsia" w:ascii="Times New Roman" w:hAnsi="Times New Roman" w:eastAsia="宋体" w:cs="Times New Roman"/>
          <w:sz w:val="15"/>
          <w:szCs w:val="16"/>
        </w:rPr>
        <w:t>IAO</w:t>
      </w:r>
      <w:r>
        <w:rPr>
          <w:rFonts w:ascii="Times New Roman" w:hAnsi="Times New Roman" w:eastAsia="宋体" w:cs="Times New Roman"/>
          <w:sz w:val="15"/>
          <w:szCs w:val="16"/>
        </w:rPr>
        <w:t xml:space="preserve"> S L, Z</w:t>
      </w:r>
      <w:r>
        <w:rPr>
          <w:rFonts w:hint="eastAsia" w:ascii="Times New Roman" w:hAnsi="Times New Roman" w:eastAsia="宋体" w:cs="Times New Roman"/>
          <w:sz w:val="15"/>
          <w:szCs w:val="16"/>
        </w:rPr>
        <w:t>HAND</w:t>
      </w:r>
      <w:r>
        <w:rPr>
          <w:rFonts w:ascii="Times New Roman" w:hAnsi="Times New Roman" w:eastAsia="宋体" w:cs="Times New Roman"/>
          <w:sz w:val="15"/>
          <w:szCs w:val="16"/>
        </w:rPr>
        <w:t xml:space="preserve"> X P, C</w:t>
      </w:r>
      <w:r>
        <w:rPr>
          <w:rFonts w:hint="eastAsia" w:ascii="Times New Roman" w:hAnsi="Times New Roman" w:eastAsia="宋体" w:cs="Times New Roman"/>
          <w:sz w:val="15"/>
          <w:szCs w:val="16"/>
        </w:rPr>
        <w:t>HEN</w:t>
      </w:r>
      <w:r>
        <w:rPr>
          <w:rFonts w:ascii="Times New Roman" w:hAnsi="Times New Roman" w:eastAsia="宋体" w:cs="Times New Roman"/>
          <w:sz w:val="15"/>
          <w:szCs w:val="16"/>
        </w:rPr>
        <w:t xml:space="preserve"> A P. The impacts of climate extremes on terrestrial ecosystems[J]. Science Bulletin, 2020, 65(18): 1605-1611.</w:t>
      </w:r>
      <w:bookmarkEnd w:id="38"/>
    </w:p>
    <w:p>
      <w:pPr>
        <w:numPr>
          <w:ilvl w:val="0"/>
          <w:numId w:val="1"/>
        </w:numPr>
        <w:spacing w:after="0" w:line="240" w:lineRule="auto"/>
        <w:ind w:left="225" w:hanging="225" w:hangingChars="150"/>
        <w:rPr>
          <w:rFonts w:ascii="Times New Roman" w:hAnsi="Times New Roman" w:eastAsia="宋体" w:cs="Times New Roman"/>
          <w:sz w:val="15"/>
          <w:szCs w:val="16"/>
        </w:rPr>
      </w:pPr>
      <w:bookmarkStart w:id="39" w:name="_Ref194050636"/>
      <w:r>
        <w:rPr>
          <w:rFonts w:ascii="Times New Roman" w:hAnsi="Times New Roman" w:eastAsia="宋体" w:cs="Times New Roman"/>
          <w:sz w:val="15"/>
          <w:szCs w:val="16"/>
        </w:rPr>
        <w:t>IPCC. Climate Change 2021: The Physical Science Basis[R]. Cambridge: Cambridge University Press, 2021.</w:t>
      </w:r>
      <w:bookmarkEnd w:id="39"/>
    </w:p>
    <w:p>
      <w:pPr>
        <w:numPr>
          <w:ilvl w:val="0"/>
          <w:numId w:val="1"/>
        </w:numPr>
        <w:spacing w:after="0" w:line="240" w:lineRule="auto"/>
        <w:ind w:left="225" w:hanging="225" w:hangingChars="150"/>
        <w:rPr>
          <w:rFonts w:ascii="Times New Roman" w:hAnsi="Times New Roman" w:eastAsia="宋体" w:cs="Times New Roman"/>
          <w:sz w:val="15"/>
          <w:szCs w:val="16"/>
        </w:rPr>
      </w:pPr>
      <w:r>
        <w:rPr>
          <w:rFonts w:hint="eastAsia" w:ascii="Times New Roman" w:hAnsi="Times New Roman" w:eastAsia="宋体" w:cs="Times New Roman"/>
          <w:sz w:val="15"/>
          <w:szCs w:val="16"/>
        </w:rPr>
        <w:t xml:space="preserve">段天池,桑学锋,殷峻暹,等.基于耦合融雪模块WAS模型的流域径流模拟与组分解析[J].水利水电技术(中英文),2024, 55(10): 25-37. </w:t>
      </w:r>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rPr>
        <w:t>DUAN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5"/>
        </w:rPr>
        <w:t>T</w:t>
      </w:r>
      <w:r>
        <w:rPr>
          <w:rFonts w:hint="eastAsia" w:ascii="Times New Roman" w:hAnsi="Times New Roman" w:eastAsia="宋体" w:cs="Times New Roman"/>
          <w:sz w:val="15"/>
          <w:szCs w:val="15"/>
        </w:rPr>
        <w:t xml:space="preserve"> C</w:t>
      </w:r>
      <w:r>
        <w:rPr>
          <w:rFonts w:ascii="Times New Roman" w:hAnsi="Times New Roman" w:eastAsia="宋体" w:cs="Times New Roman"/>
          <w:sz w:val="15"/>
          <w:szCs w:val="16"/>
        </w:rPr>
        <w: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SANG</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X</w:t>
      </w:r>
      <w:r>
        <w:rPr>
          <w:rFonts w:hint="eastAsia" w:ascii="Times New Roman" w:hAnsi="Times New Roman" w:eastAsia="宋体" w:cs="Times New Roman"/>
          <w:sz w:val="15"/>
          <w:szCs w:val="16"/>
        </w:rPr>
        <w:t xml:space="preserve"> F</w:t>
      </w:r>
      <w:r>
        <w:rPr>
          <w:rFonts w:ascii="Times New Roman" w:hAnsi="Times New Roman" w:eastAsia="宋体" w:cs="Times New Roman"/>
          <w:sz w:val="15"/>
          <w:szCs w:val="16"/>
        </w:rPr>
        <w: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YIN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J</w:t>
      </w:r>
      <w:r>
        <w:rPr>
          <w:rFonts w:hint="eastAsia" w:ascii="Times New Roman" w:hAnsi="Times New Roman" w:eastAsia="宋体" w:cs="Times New Roman"/>
          <w:sz w:val="15"/>
          <w:szCs w:val="16"/>
        </w:rPr>
        <w:t xml:space="preserve"> X</w:t>
      </w:r>
      <w:r>
        <w:rPr>
          <w:rFonts w:ascii="Times New Roman" w:hAnsi="Times New Roman" w:eastAsia="宋体" w:cs="Times New Roman"/>
          <w:sz w:val="15"/>
          <w:szCs w:val="16"/>
        </w:rPr>
        <w: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et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al.</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Simulation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and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component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analysis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of</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watershed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runoff</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based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on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coupled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snowmelt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module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WAS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modeling[J].</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Water</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Resources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and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Hydropower</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Engineering,</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2024,</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55(10):</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25-37</w:t>
      </w:r>
      <w:r>
        <w:rPr>
          <w:rFonts w:hint="eastAsia" w:ascii="Times New Roman" w:hAnsi="Times New Roman" w:eastAsia="宋体" w:cs="Times New Roman"/>
          <w:sz w:val="15"/>
          <w:szCs w:val="16"/>
        </w:rPr>
        <w:t>.</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40" w:name="_Ref194050787"/>
      <w:r>
        <w:rPr>
          <w:rFonts w:ascii="Times New Roman" w:hAnsi="Times New Roman" w:eastAsia="宋体" w:cs="Times New Roman"/>
          <w:sz w:val="15"/>
          <w:szCs w:val="16"/>
        </w:rPr>
        <w:t>COOK</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B I, MANKIN J S, MARVEL K,</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et al. Twenty-</w:t>
      </w:r>
      <w:r>
        <w:rPr>
          <w:rFonts w:hint="eastAsia" w:ascii="Times New Roman" w:hAnsi="Times New Roman" w:eastAsia="宋体" w:cs="Times New Roman"/>
          <w:sz w:val="15"/>
          <w:szCs w:val="16"/>
        </w:rPr>
        <w:t>f</w:t>
      </w:r>
      <w:r>
        <w:rPr>
          <w:rFonts w:ascii="Times New Roman" w:hAnsi="Times New Roman" w:eastAsia="宋体" w:cs="Times New Roman"/>
          <w:sz w:val="15"/>
          <w:szCs w:val="16"/>
        </w:rPr>
        <w:t xml:space="preserve">irst </w:t>
      </w:r>
      <w:r>
        <w:rPr>
          <w:rFonts w:hint="eastAsia" w:ascii="Times New Roman" w:hAnsi="Times New Roman" w:eastAsia="宋体" w:cs="Times New Roman"/>
          <w:sz w:val="15"/>
          <w:szCs w:val="16"/>
        </w:rPr>
        <w:t>c</w:t>
      </w:r>
      <w:r>
        <w:rPr>
          <w:rFonts w:ascii="Times New Roman" w:hAnsi="Times New Roman" w:eastAsia="宋体" w:cs="Times New Roman"/>
          <w:sz w:val="15"/>
          <w:szCs w:val="16"/>
        </w:rPr>
        <w:t xml:space="preserve">entury </w:t>
      </w:r>
      <w:r>
        <w:rPr>
          <w:rFonts w:hint="eastAsia" w:ascii="Times New Roman" w:hAnsi="Times New Roman" w:eastAsia="宋体" w:cs="Times New Roman"/>
          <w:sz w:val="15"/>
          <w:szCs w:val="16"/>
        </w:rPr>
        <w:t>d</w:t>
      </w:r>
      <w:r>
        <w:rPr>
          <w:rFonts w:ascii="Times New Roman" w:hAnsi="Times New Roman" w:eastAsia="宋体" w:cs="Times New Roman"/>
          <w:sz w:val="15"/>
          <w:szCs w:val="16"/>
        </w:rPr>
        <w:t xml:space="preserve">rought </w:t>
      </w:r>
      <w:r>
        <w:rPr>
          <w:rFonts w:hint="eastAsia" w:ascii="Times New Roman" w:hAnsi="Times New Roman" w:eastAsia="宋体" w:cs="Times New Roman"/>
          <w:sz w:val="15"/>
          <w:szCs w:val="16"/>
        </w:rPr>
        <w:t>p</w:t>
      </w:r>
      <w:r>
        <w:rPr>
          <w:rFonts w:ascii="Times New Roman" w:hAnsi="Times New Roman" w:eastAsia="宋体" w:cs="Times New Roman"/>
          <w:sz w:val="15"/>
          <w:szCs w:val="16"/>
        </w:rPr>
        <w:t xml:space="preserve">rojections in the CMIP6 </w:t>
      </w:r>
      <w:r>
        <w:rPr>
          <w:rFonts w:hint="eastAsia" w:ascii="Times New Roman" w:hAnsi="Times New Roman" w:eastAsia="宋体" w:cs="Times New Roman"/>
          <w:sz w:val="15"/>
          <w:szCs w:val="16"/>
        </w:rPr>
        <w:t>f</w:t>
      </w:r>
      <w:r>
        <w:rPr>
          <w:rFonts w:ascii="Times New Roman" w:hAnsi="Times New Roman" w:eastAsia="宋体" w:cs="Times New Roman"/>
          <w:sz w:val="15"/>
          <w:szCs w:val="16"/>
        </w:rPr>
        <w:t xml:space="preserve">orcing </w:t>
      </w:r>
      <w:r>
        <w:rPr>
          <w:rFonts w:hint="eastAsia" w:ascii="Times New Roman" w:hAnsi="Times New Roman" w:eastAsia="宋体" w:cs="Times New Roman"/>
          <w:sz w:val="15"/>
          <w:szCs w:val="16"/>
        </w:rPr>
        <w:t>s</w:t>
      </w:r>
      <w:r>
        <w:rPr>
          <w:rFonts w:ascii="Times New Roman" w:hAnsi="Times New Roman" w:eastAsia="宋体" w:cs="Times New Roman"/>
          <w:sz w:val="15"/>
          <w:szCs w:val="16"/>
        </w:rPr>
        <w:t xml:space="preserve">cenarios[J]. Earth’s Future, 2020, 8(6): </w:t>
      </w:r>
      <w:r>
        <w:rPr>
          <w:rFonts w:hint="eastAsia" w:ascii="Times New Roman" w:hAnsi="Times New Roman" w:eastAsia="宋体" w:cs="Times New Roman"/>
          <w:sz w:val="15"/>
          <w:szCs w:val="16"/>
        </w:rPr>
        <w:t>e2019EF001461.</w:t>
      </w:r>
      <w:bookmarkEnd w:id="40"/>
    </w:p>
    <w:p>
      <w:pPr>
        <w:numPr>
          <w:ilvl w:val="0"/>
          <w:numId w:val="1"/>
        </w:numPr>
        <w:spacing w:after="0" w:line="240" w:lineRule="auto"/>
        <w:ind w:left="225" w:hanging="225" w:hangingChars="150"/>
        <w:rPr>
          <w:rFonts w:ascii="Times New Roman" w:hAnsi="Times New Roman" w:eastAsia="宋体" w:cs="Times New Roman"/>
          <w:sz w:val="15"/>
          <w:szCs w:val="16"/>
        </w:rPr>
      </w:pPr>
      <w:r>
        <w:rPr>
          <w:rFonts w:hint="eastAsia" w:ascii="Times New Roman" w:hAnsi="Times New Roman" w:eastAsia="宋体" w:cs="Times New Roman"/>
          <w:sz w:val="15"/>
          <w:szCs w:val="16"/>
        </w:rPr>
        <w:t>汪慧,</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王芳.</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柴达木盆地北部区径流特征[J].</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中国水利水电科学研究院学报(中英文),</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2025,</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23(5):</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528-539.</w:t>
      </w:r>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lang w:val="en"/>
        </w:rPr>
        <w:t>WANG H, WANG F.</w:t>
      </w:r>
      <w:r>
        <w:rPr>
          <w:rFonts w:hint="eastAsia" w:ascii="Times New Roman" w:hAnsi="Times New Roman" w:eastAsia="宋体" w:cs="Times New Roman"/>
          <w:sz w:val="15"/>
          <w:szCs w:val="16"/>
        </w:rPr>
        <w:t xml:space="preserve"> Runoff characteristics in northern Qaidam Basin</w:t>
      </w:r>
      <w:r>
        <w:rPr>
          <w:rFonts w:ascii="Times New Roman" w:hAnsi="Times New Roman" w:eastAsia="宋体" w:cs="Times New Roman"/>
          <w:sz w:val="15"/>
          <w:szCs w:val="16"/>
        </w:rPr>
        <w:t>[J].</w:t>
      </w:r>
      <w:r>
        <w:rPr>
          <w:rFonts w:hint="eastAsia" w:ascii="Times New Roman" w:hAnsi="Times New Roman" w:eastAsia="宋体" w:cs="Times New Roman"/>
          <w:sz w:val="15"/>
          <w:szCs w:val="16"/>
        </w:rPr>
        <w:t xml:space="preserve"> Journal of China Institute of Water Resources and Hydropower Research</w:t>
      </w:r>
      <w:r>
        <w:rPr>
          <w:rFonts w:ascii="Times New Roman" w:hAnsi="Times New Roman" w:eastAsia="宋体" w:cs="Times New Roman"/>
          <w:sz w:val="15"/>
          <w:szCs w:val="16"/>
        </w:rPr>
        <w:t>,</w:t>
      </w:r>
      <w:r>
        <w:rPr>
          <w:rFonts w:hint="eastAsia" w:ascii="Times New Roman" w:hAnsi="Times New Roman" w:eastAsia="宋体" w:cs="Times New Roman"/>
          <w:sz w:val="15"/>
          <w:szCs w:val="16"/>
        </w:rPr>
        <w:t xml:space="preserve"> 2025,</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23(5):</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528-539</w:t>
      </w:r>
      <w:r>
        <w:rPr>
          <w:rFonts w:ascii="Times New Roman" w:hAnsi="Times New Roman" w:eastAsia="宋体" w:cs="Times New Roman"/>
          <w:sz w:val="15"/>
          <w:szCs w:val="16"/>
        </w:rPr>
        <w:t>.</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41" w:name="_Ref194051390"/>
      <w:r>
        <w:rPr>
          <w:rFonts w:ascii="Times New Roman" w:hAnsi="Times New Roman" w:eastAsia="宋体" w:cs="Times New Roman"/>
          <w:sz w:val="15"/>
          <w:szCs w:val="16"/>
        </w:rPr>
        <w:t>ZHANG T J, BARRY R G, KNOWLES K. Recent advances in permafrost hydrology research[J]. Permafrost and Periglacial Processes, 2023, 34(1): 5-19.</w:t>
      </w:r>
      <w:bookmarkEnd w:id="41"/>
    </w:p>
    <w:p>
      <w:pPr>
        <w:numPr>
          <w:ilvl w:val="0"/>
          <w:numId w:val="1"/>
        </w:numPr>
        <w:spacing w:after="0" w:line="240" w:lineRule="auto"/>
        <w:ind w:left="225" w:hanging="225" w:hangingChars="150"/>
        <w:rPr>
          <w:rFonts w:ascii="Times New Roman" w:hAnsi="Times New Roman" w:eastAsia="宋体" w:cs="Times New Roman"/>
          <w:sz w:val="15"/>
          <w:szCs w:val="16"/>
        </w:rPr>
      </w:pPr>
      <w:bookmarkStart w:id="42" w:name="_Ref194051396"/>
      <w:r>
        <w:rPr>
          <w:rFonts w:ascii="Times New Roman" w:hAnsi="Times New Roman" w:eastAsia="宋体" w:cs="Times New Roman"/>
          <w:sz w:val="15"/>
          <w:szCs w:val="16"/>
        </w:rPr>
        <w:t>WANG T, YANG D W, YANG Y T. Permafrost degradation alters hydrological regimes in Northeast China[J]. Journal of Geophysical Research: Atmospheres, 2022, 127: e2021JD036298.</w:t>
      </w:r>
      <w:bookmarkEnd w:id="42"/>
    </w:p>
    <w:p>
      <w:pPr>
        <w:numPr>
          <w:ilvl w:val="0"/>
          <w:numId w:val="1"/>
        </w:numPr>
        <w:spacing w:after="0" w:line="240" w:lineRule="auto"/>
        <w:ind w:left="225" w:hanging="225" w:hangingChars="150"/>
        <w:rPr>
          <w:rFonts w:ascii="Times New Roman" w:hAnsi="Times New Roman" w:eastAsia="宋体" w:cs="Times New Roman"/>
          <w:sz w:val="15"/>
          <w:szCs w:val="16"/>
        </w:rPr>
      </w:pPr>
      <w:bookmarkStart w:id="43" w:name="_Ref194157415"/>
      <w:bookmarkStart w:id="44" w:name="_Ref194051536"/>
      <w:r>
        <w:rPr>
          <w:rFonts w:ascii="Times New Roman" w:hAnsi="Times New Roman" w:eastAsia="宋体" w:cs="Times New Roman"/>
          <w:sz w:val="15"/>
          <w:szCs w:val="16"/>
        </w:rPr>
        <w:t>B</w:t>
      </w:r>
      <w:r>
        <w:rPr>
          <w:rFonts w:hint="eastAsia" w:ascii="Times New Roman" w:hAnsi="Times New Roman" w:eastAsia="宋体" w:cs="Times New Roman"/>
          <w:sz w:val="15"/>
          <w:szCs w:val="16"/>
        </w:rPr>
        <w:t xml:space="preserve">ISKABORN </w:t>
      </w:r>
      <w:r>
        <w:rPr>
          <w:rFonts w:ascii="Times New Roman" w:hAnsi="Times New Roman" w:eastAsia="宋体" w:cs="Times New Roman"/>
          <w:sz w:val="15"/>
          <w:szCs w:val="16"/>
        </w:rPr>
        <w:t>B K, S</w:t>
      </w:r>
      <w:r>
        <w:rPr>
          <w:rFonts w:hint="eastAsia" w:ascii="Times New Roman" w:hAnsi="Times New Roman" w:eastAsia="宋体" w:cs="Times New Roman"/>
          <w:sz w:val="15"/>
          <w:szCs w:val="16"/>
        </w:rPr>
        <w:t>MITH</w:t>
      </w:r>
      <w:r>
        <w:rPr>
          <w:rFonts w:ascii="Times New Roman" w:hAnsi="Times New Roman" w:eastAsia="宋体" w:cs="Times New Roman"/>
          <w:sz w:val="15"/>
          <w:szCs w:val="16"/>
        </w:rPr>
        <w:t xml:space="preserve"> S L, N</w:t>
      </w:r>
      <w:r>
        <w:rPr>
          <w:rFonts w:hint="eastAsia" w:ascii="Times New Roman" w:hAnsi="Times New Roman" w:eastAsia="宋体" w:cs="Times New Roman"/>
          <w:sz w:val="15"/>
          <w:szCs w:val="16"/>
        </w:rPr>
        <w:t>OETZLI</w:t>
      </w:r>
      <w:r>
        <w:rPr>
          <w:rFonts w:ascii="Times New Roman" w:hAnsi="Times New Roman" w:eastAsia="宋体" w:cs="Times New Roman"/>
          <w:sz w:val="15"/>
          <w:szCs w:val="16"/>
        </w:rPr>
        <w:t xml:space="preserve"> J</w:t>
      </w:r>
      <w:r>
        <w:rPr>
          <w:rFonts w:hint="eastAsia" w:ascii="Times New Roman" w:hAnsi="Times New Roman" w:eastAsia="宋体" w:cs="Times New Roman"/>
          <w:sz w:val="15"/>
          <w:szCs w:val="16"/>
        </w:rPr>
        <w:t>, et al</w:t>
      </w:r>
      <w:r>
        <w:rPr>
          <w:rFonts w:ascii="Times New Roman" w:hAnsi="Times New Roman" w:eastAsia="宋体" w:cs="Times New Roman"/>
          <w:sz w:val="15"/>
          <w:szCs w:val="16"/>
        </w:rPr>
        <w:t>. Permafrost is warming at a global scale[J]. Nature Communications,</w:t>
      </w:r>
      <w:r>
        <w:rPr>
          <w:rFonts w:hint="eastAsia" w:ascii="Times New Roman" w:hAnsi="Times New Roman" w:eastAsia="宋体" w:cs="Times New Roman"/>
          <w:sz w:val="15"/>
          <w:szCs w:val="16"/>
        </w:rPr>
        <w:t xml:space="preserve"> 2019, 10: 264</w:t>
      </w:r>
      <w:r>
        <w:rPr>
          <w:rFonts w:ascii="Times New Roman" w:hAnsi="Times New Roman" w:eastAsia="宋体" w:cs="Times New Roman"/>
          <w:sz w:val="15"/>
          <w:szCs w:val="16"/>
        </w:rPr>
        <w:t>.</w:t>
      </w:r>
      <w:bookmarkEnd w:id="43"/>
    </w:p>
    <w:p>
      <w:pPr>
        <w:numPr>
          <w:ilvl w:val="0"/>
          <w:numId w:val="1"/>
        </w:numPr>
        <w:spacing w:after="0" w:line="240" w:lineRule="auto"/>
        <w:ind w:left="225" w:hanging="225" w:hangingChars="150"/>
        <w:rPr>
          <w:rFonts w:ascii="Times New Roman" w:hAnsi="Times New Roman" w:eastAsia="宋体" w:cs="Times New Roman"/>
          <w:sz w:val="15"/>
          <w:szCs w:val="16"/>
        </w:rPr>
      </w:pPr>
      <w:bookmarkStart w:id="45" w:name="_Ref194161600"/>
      <w:r>
        <w:rPr>
          <w:rFonts w:ascii="Times New Roman" w:hAnsi="Times New Roman" w:eastAsia="宋体" w:cs="Times New Roman"/>
          <w:sz w:val="15"/>
          <w:szCs w:val="16"/>
        </w:rPr>
        <w:t>YANG</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Z</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L,</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BAI</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P.</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Response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of</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runoff</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and</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its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components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to</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climate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change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in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the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Manas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River</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of</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the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Tian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Shan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Mountains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[J].</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Advances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in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Climate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Change</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Research,</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2024</w:t>
      </w:r>
      <w:r>
        <w:rPr>
          <w:rFonts w:hint="eastAsia" w:ascii="Times New Roman" w:hAnsi="Times New Roman" w:eastAsia="宋体" w:cs="Times New Roman"/>
          <w:sz w:val="15"/>
          <w:szCs w:val="16"/>
        </w:rPr>
        <w:t>, 15(1):62-74</w:t>
      </w:r>
      <w:r>
        <w:rPr>
          <w:rFonts w:ascii="Times New Roman" w:hAnsi="Times New Roman" w:eastAsia="宋体" w:cs="Times New Roman"/>
          <w:sz w:val="15"/>
          <w:szCs w:val="16"/>
        </w:rPr>
        <w:t>.</w:t>
      </w:r>
      <w:bookmarkEnd w:id="44"/>
      <w:bookmarkEnd w:id="45"/>
    </w:p>
    <w:p>
      <w:pPr>
        <w:numPr>
          <w:ilvl w:val="0"/>
          <w:numId w:val="1"/>
        </w:numPr>
        <w:spacing w:after="0" w:line="240" w:lineRule="auto"/>
        <w:ind w:left="225" w:hanging="225" w:hangingChars="150"/>
        <w:rPr>
          <w:rFonts w:ascii="Times New Roman" w:hAnsi="Times New Roman" w:eastAsia="宋体" w:cs="Times New Roman"/>
          <w:sz w:val="15"/>
          <w:szCs w:val="16"/>
        </w:rPr>
      </w:pPr>
      <w:bookmarkStart w:id="46" w:name="_Ref194051538"/>
      <w:bookmarkStart w:id="47" w:name="_Ref194157442"/>
      <w:r>
        <w:rPr>
          <w:rFonts w:hint="eastAsia" w:ascii="Times New Roman" w:hAnsi="Times New Roman" w:eastAsia="宋体" w:cs="Times New Roman"/>
          <w:sz w:val="15"/>
          <w:szCs w:val="16"/>
        </w:rPr>
        <w:t>张佳悦,周毓彦,鲁帆,等.气候变化下长江黄河上游源区径流丰枯遭遇研究[J].水利水电技术(中英文), 2025,</w:t>
      </w:r>
      <w:bookmarkEnd w:id="46"/>
      <w:bookmarkEnd w:id="47"/>
      <w:r>
        <w:rPr>
          <w:rFonts w:hint="eastAsia" w:ascii="Times New Roman" w:hAnsi="Times New Roman" w:eastAsia="宋体" w:cs="Times New Roman"/>
          <w:sz w:val="15"/>
          <w:szCs w:val="16"/>
        </w:rPr>
        <w:t xml:space="preserve"> 56(11): 32-47.</w:t>
      </w:r>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rPr>
        <w:t>ZHANG J</w:t>
      </w:r>
      <w:r>
        <w:rPr>
          <w:rFonts w:hint="eastAsia" w:ascii="Times New Roman" w:hAnsi="Times New Roman" w:eastAsia="宋体" w:cs="Times New Roman"/>
          <w:sz w:val="15"/>
          <w:szCs w:val="16"/>
        </w:rPr>
        <w:t xml:space="preserve"> Y</w:t>
      </w:r>
      <w:r>
        <w:rPr>
          <w:rFonts w:ascii="Times New Roman" w:hAnsi="Times New Roman" w:eastAsia="宋体" w:cs="Times New Roman"/>
          <w:sz w:val="15"/>
          <w:szCs w:val="16"/>
        </w:rPr>
        <w:t xml:space="preserve">, ZHOU </w:t>
      </w:r>
      <w:r>
        <w:rPr>
          <w:rFonts w:hint="eastAsia" w:ascii="Times New Roman" w:hAnsi="Times New Roman" w:eastAsia="宋体" w:cs="Times New Roman"/>
          <w:sz w:val="15"/>
          <w:szCs w:val="16"/>
        </w:rPr>
        <w:t>Y Y</w:t>
      </w:r>
      <w:r>
        <w:rPr>
          <w:rFonts w:ascii="Times New Roman" w:hAnsi="Times New Roman" w:eastAsia="宋体" w:cs="Times New Roman"/>
          <w:sz w:val="15"/>
          <w:szCs w:val="16"/>
        </w:rPr>
        <w:t>, LU F</w:t>
      </w:r>
      <w:r>
        <w:rPr>
          <w:rFonts w:hint="eastAsia" w:ascii="Times New Roman" w:hAnsi="Times New Roman" w:eastAsia="宋体" w:cs="Times New Roman"/>
          <w:sz w:val="15"/>
          <w:szCs w:val="16"/>
        </w:rPr>
        <w:t xml:space="preserve">, et al. </w:t>
      </w:r>
      <w:r>
        <w:rPr>
          <w:rFonts w:ascii="Times New Roman" w:hAnsi="Times New Roman" w:eastAsia="宋体" w:cs="Times New Roman"/>
          <w:sz w:val="15"/>
          <w:szCs w:val="16"/>
        </w:rPr>
        <w:t>Study on runoff abundance and depletion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encounters in the upper reaches of the Yangtze and Yellow Rivers under climate change</w:t>
      </w:r>
      <w:r>
        <w:rPr>
          <w:rFonts w:hint="eastAsia" w:ascii="Times New Roman" w:hAnsi="Times New Roman" w:eastAsia="宋体" w:cs="Times New Roman"/>
          <w:sz w:val="15"/>
          <w:szCs w:val="16"/>
        </w:rPr>
        <w:t xml:space="preserve">[J]. </w:t>
      </w:r>
      <w:r>
        <w:rPr>
          <w:rFonts w:ascii="Times New Roman" w:hAnsi="Times New Roman" w:eastAsia="宋体" w:cs="Times New Roman"/>
          <w:sz w:val="15"/>
          <w:szCs w:val="16"/>
        </w:rPr>
        <w:t>Water Resources and Hydropower Engineering, 202</w:t>
      </w:r>
      <w:r>
        <w:rPr>
          <w:rFonts w:hint="eastAsia" w:ascii="Times New Roman" w:hAnsi="Times New Roman" w:eastAsia="宋体" w:cs="Times New Roman"/>
          <w:sz w:val="15"/>
          <w:szCs w:val="16"/>
        </w:rPr>
        <w:t>5</w:t>
      </w:r>
      <w:r>
        <w:rPr>
          <w:rFonts w:ascii="Times New Roman" w:hAnsi="Times New Roman" w:eastAsia="宋体" w:cs="Times New Roman"/>
          <w:sz w:val="15"/>
          <w:szCs w:val="16"/>
        </w:rPr>
        <w:t xml:space="preserve">, </w:t>
      </w:r>
      <w:bookmarkStart w:id="48" w:name="_Ref194051406"/>
      <w:r>
        <w:rPr>
          <w:rFonts w:hint="eastAsia" w:ascii="Times New Roman" w:hAnsi="Times New Roman" w:eastAsia="宋体" w:cs="Times New Roman"/>
          <w:sz w:val="15"/>
          <w:szCs w:val="16"/>
        </w:rPr>
        <w:t>56(11): 32-47.</w:t>
      </w:r>
    </w:p>
    <w:bookmarkEnd w:id="48"/>
    <w:p>
      <w:pPr>
        <w:numPr>
          <w:ilvl w:val="0"/>
          <w:numId w:val="1"/>
        </w:numPr>
        <w:spacing w:after="0" w:line="240" w:lineRule="auto"/>
        <w:ind w:left="225" w:hanging="225" w:hangingChars="150"/>
        <w:rPr>
          <w:rFonts w:ascii="Times New Roman" w:hAnsi="Times New Roman" w:eastAsia="宋体" w:cs="Times New Roman"/>
          <w:sz w:val="15"/>
          <w:szCs w:val="16"/>
        </w:rPr>
      </w:pPr>
      <w:bookmarkStart w:id="49" w:name="_Ref194051596"/>
      <w:r>
        <w:rPr>
          <w:rFonts w:ascii="Times New Roman" w:hAnsi="Times New Roman" w:eastAsia="宋体" w:cs="Times New Roman"/>
          <w:sz w:val="15"/>
          <w:szCs w:val="16"/>
        </w:rPr>
        <w:t>Y</w:t>
      </w:r>
      <w:r>
        <w:rPr>
          <w:rFonts w:hint="eastAsia" w:ascii="Times New Roman" w:hAnsi="Times New Roman" w:eastAsia="宋体" w:cs="Times New Roman"/>
          <w:sz w:val="15"/>
          <w:szCs w:val="16"/>
        </w:rPr>
        <w:t>AO</w:t>
      </w:r>
      <w:r>
        <w:rPr>
          <w:rFonts w:ascii="Times New Roman" w:hAnsi="Times New Roman" w:eastAsia="宋体" w:cs="Times New Roman"/>
          <w:sz w:val="15"/>
          <w:szCs w:val="16"/>
        </w:rPr>
        <w:t xml:space="preserve"> T</w:t>
      </w:r>
      <w:r>
        <w:rPr>
          <w:rFonts w:hint="eastAsia" w:ascii="Times New Roman" w:hAnsi="Times New Roman" w:eastAsia="宋体" w:cs="Times New Roman"/>
          <w:sz w:val="15"/>
          <w:szCs w:val="16"/>
        </w:rPr>
        <w:t xml:space="preserve"> D</w:t>
      </w:r>
      <w:r>
        <w:rPr>
          <w:rFonts w:ascii="Times New Roman" w:hAnsi="Times New Roman" w:eastAsia="宋体" w:cs="Times New Roman"/>
          <w:sz w:val="15"/>
          <w:szCs w:val="16"/>
        </w:rPr>
        <w:t>, B</w:t>
      </w:r>
      <w:r>
        <w:rPr>
          <w:rFonts w:hint="eastAsia" w:ascii="Times New Roman" w:hAnsi="Times New Roman" w:eastAsia="宋体" w:cs="Times New Roman"/>
          <w:sz w:val="15"/>
          <w:szCs w:val="16"/>
        </w:rPr>
        <w:t>OLCH</w:t>
      </w:r>
      <w:r>
        <w:rPr>
          <w:rFonts w:ascii="Times New Roman" w:hAnsi="Times New Roman" w:eastAsia="宋体" w:cs="Times New Roman"/>
          <w:sz w:val="15"/>
          <w:szCs w:val="16"/>
        </w:rPr>
        <w:t xml:space="preserve"> T, C</w:t>
      </w:r>
      <w:r>
        <w:rPr>
          <w:rFonts w:hint="eastAsia" w:ascii="Times New Roman" w:hAnsi="Times New Roman" w:eastAsia="宋体" w:cs="Times New Roman"/>
          <w:sz w:val="15"/>
          <w:szCs w:val="16"/>
        </w:rPr>
        <w:t xml:space="preserve">HEN </w:t>
      </w:r>
      <w:r>
        <w:rPr>
          <w:rFonts w:ascii="Times New Roman" w:hAnsi="Times New Roman" w:eastAsia="宋体" w:cs="Times New Roman"/>
          <w:sz w:val="15"/>
          <w:szCs w:val="16"/>
        </w:rPr>
        <w:t>D</w:t>
      </w:r>
      <w:r>
        <w:rPr>
          <w:rFonts w:hint="eastAsia" w:ascii="Times New Roman" w:hAnsi="Times New Roman" w:eastAsia="宋体" w:cs="Times New Roman"/>
          <w:sz w:val="15"/>
          <w:szCs w:val="16"/>
        </w:rPr>
        <w:t xml:space="preserve"> L</w:t>
      </w:r>
      <w:r>
        <w:rPr>
          <w:rFonts w:ascii="Times New Roman" w:hAnsi="Times New Roman" w:eastAsia="宋体" w:cs="Times New Roman"/>
          <w:sz w:val="15"/>
          <w:szCs w:val="16"/>
        </w:rPr>
        <w:t>, et al. The imbalance of the Asian water tower[J]. Nature Reviews Earth &amp;Environment,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2022,</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3(10):</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618-632.</w:t>
      </w:r>
      <w:bookmarkEnd w:id="49"/>
    </w:p>
    <w:p>
      <w:pPr>
        <w:numPr>
          <w:ilvl w:val="0"/>
          <w:numId w:val="1"/>
        </w:numPr>
        <w:spacing w:after="0" w:line="240" w:lineRule="auto"/>
        <w:ind w:left="225" w:hanging="225" w:hangingChars="150"/>
        <w:rPr>
          <w:rFonts w:ascii="Times New Roman" w:hAnsi="Times New Roman" w:eastAsia="宋体" w:cs="Times New Roman"/>
          <w:sz w:val="15"/>
          <w:szCs w:val="16"/>
        </w:rPr>
      </w:pPr>
      <w:bookmarkStart w:id="50" w:name="_Ref194051602"/>
      <w:r>
        <w:rPr>
          <w:rFonts w:ascii="Times New Roman" w:hAnsi="Times New Roman" w:eastAsia="宋体" w:cs="Times New Roman"/>
          <w:sz w:val="15"/>
          <w:szCs w:val="16"/>
        </w:rPr>
        <w:t>KRAAIJENBRINK P D A, STIGTER E E, YAO T</w:t>
      </w:r>
      <w:r>
        <w:rPr>
          <w:rFonts w:hint="eastAsia" w:ascii="Times New Roman" w:hAnsi="Times New Roman" w:eastAsia="宋体" w:cs="Times New Roman"/>
          <w:sz w:val="15"/>
          <w:szCs w:val="16"/>
        </w:rPr>
        <w:t xml:space="preserve"> D</w:t>
      </w:r>
      <w:r>
        <w:rPr>
          <w:rFonts w:ascii="Times New Roman" w:hAnsi="Times New Roman" w:eastAsia="宋体" w:cs="Times New Roman"/>
          <w:sz w:val="15"/>
          <w:szCs w:val="16"/>
        </w:rPr>
        <w:t>, et al. Climate change decisive for Asia's snow meltwater</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supply[J]. Nature Climate Change,2021,11(7):591-</w:t>
      </w:r>
      <w:r>
        <w:rPr>
          <w:rFonts w:hint="eastAsia" w:ascii="Times New Roman" w:hAnsi="Times New Roman" w:eastAsia="宋体" w:cs="Times New Roman"/>
          <w:sz w:val="15"/>
          <w:szCs w:val="16"/>
        </w:rPr>
        <w:t>597</w:t>
      </w:r>
      <w:r>
        <w:rPr>
          <w:rFonts w:ascii="Times New Roman" w:hAnsi="Times New Roman" w:eastAsia="宋体" w:cs="Times New Roman"/>
          <w:sz w:val="15"/>
          <w:szCs w:val="16"/>
        </w:rPr>
        <w:t>.</w:t>
      </w:r>
      <w:bookmarkEnd w:id="50"/>
    </w:p>
    <w:p>
      <w:pPr>
        <w:numPr>
          <w:ilvl w:val="0"/>
          <w:numId w:val="1"/>
        </w:numPr>
        <w:spacing w:after="0" w:line="240" w:lineRule="auto"/>
        <w:ind w:left="225" w:hanging="225" w:hangingChars="150"/>
        <w:rPr>
          <w:rFonts w:ascii="Times New Roman" w:hAnsi="Times New Roman" w:eastAsia="宋体" w:cs="Times New Roman"/>
          <w:sz w:val="15"/>
          <w:szCs w:val="16"/>
        </w:rPr>
      </w:pPr>
      <w:bookmarkStart w:id="51" w:name="_Ref194051604"/>
      <w:r>
        <w:rPr>
          <w:rFonts w:ascii="Times New Roman" w:hAnsi="Times New Roman" w:eastAsia="宋体" w:cs="Times New Roman"/>
          <w:sz w:val="15"/>
          <w:szCs w:val="16"/>
        </w:rPr>
        <w:t>R</w:t>
      </w:r>
      <w:r>
        <w:rPr>
          <w:rFonts w:hint="eastAsia" w:ascii="Times New Roman" w:hAnsi="Times New Roman" w:eastAsia="宋体" w:cs="Times New Roman"/>
          <w:sz w:val="15"/>
          <w:szCs w:val="16"/>
        </w:rPr>
        <w:t>AN</w:t>
      </w:r>
      <w:r>
        <w:rPr>
          <w:rFonts w:ascii="Times New Roman" w:hAnsi="Times New Roman" w:eastAsia="宋体" w:cs="Times New Roman"/>
          <w:sz w:val="15"/>
          <w:szCs w:val="16"/>
        </w:rPr>
        <w:t xml:space="preserve"> Y H, L</w:t>
      </w:r>
      <w:r>
        <w:rPr>
          <w:rFonts w:hint="eastAsia" w:ascii="Times New Roman" w:hAnsi="Times New Roman" w:eastAsia="宋体" w:cs="Times New Roman"/>
          <w:sz w:val="15"/>
          <w:szCs w:val="16"/>
        </w:rPr>
        <w:t>I</w:t>
      </w:r>
      <w:r>
        <w:rPr>
          <w:rFonts w:ascii="Times New Roman" w:hAnsi="Times New Roman" w:eastAsia="宋体" w:cs="Times New Roman"/>
          <w:sz w:val="15"/>
          <w:szCs w:val="16"/>
        </w:rPr>
        <w:t xml:space="preserve"> X, C</w:t>
      </w:r>
      <w:r>
        <w:rPr>
          <w:rFonts w:hint="eastAsia" w:ascii="Times New Roman" w:hAnsi="Times New Roman" w:eastAsia="宋体" w:cs="Times New Roman"/>
          <w:sz w:val="15"/>
          <w:szCs w:val="16"/>
        </w:rPr>
        <w:t>HENG</w:t>
      </w:r>
      <w:r>
        <w:rPr>
          <w:rFonts w:ascii="Times New Roman" w:hAnsi="Times New Roman" w:eastAsia="宋体" w:cs="Times New Roman"/>
          <w:sz w:val="15"/>
          <w:szCs w:val="16"/>
        </w:rPr>
        <w:t xml:space="preserve"> G D. Climate warming over the past half century has led to thermal</w:t>
      </w:r>
      <w:bookmarkEnd w:id="51"/>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 xml:space="preserve">degradation of permafrost on the Qinghai-Tibet Plateau[J]. </w:t>
      </w:r>
      <w:r>
        <w:rPr>
          <w:rFonts w:hint="eastAsia" w:ascii="Times New Roman" w:hAnsi="Times New Roman" w:eastAsia="宋体" w:cs="Times New Roman"/>
          <w:sz w:val="15"/>
          <w:szCs w:val="16"/>
        </w:rPr>
        <w:t xml:space="preserve">The </w:t>
      </w:r>
      <w:r>
        <w:rPr>
          <w:rFonts w:ascii="Times New Roman" w:hAnsi="Times New Roman" w:eastAsia="宋体" w:cs="Times New Roman"/>
          <w:sz w:val="15"/>
          <w:szCs w:val="16"/>
        </w:rPr>
        <w:t>Cryosphere, 2018, 12(2): 595-608.</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52" w:name="_Ref194051750"/>
      <w:r>
        <w:rPr>
          <w:rFonts w:ascii="Times New Roman" w:hAnsi="Times New Roman" w:eastAsia="宋体" w:cs="Times New Roman"/>
          <w:sz w:val="15"/>
          <w:szCs w:val="16"/>
        </w:rPr>
        <w:t>S</w:t>
      </w:r>
      <w:r>
        <w:rPr>
          <w:rFonts w:hint="eastAsia" w:ascii="Times New Roman" w:hAnsi="Times New Roman" w:eastAsia="宋体" w:cs="Times New Roman"/>
          <w:sz w:val="15"/>
          <w:szCs w:val="16"/>
        </w:rPr>
        <w:t xml:space="preserve">ONG </w:t>
      </w:r>
      <w:r>
        <w:rPr>
          <w:rFonts w:ascii="Times New Roman" w:hAnsi="Times New Roman" w:eastAsia="宋体" w:cs="Times New Roman"/>
          <w:sz w:val="15"/>
          <w:szCs w:val="16"/>
        </w:rPr>
        <w:t>C</w:t>
      </w:r>
      <w:r>
        <w:rPr>
          <w:rFonts w:hint="eastAsia" w:ascii="Times New Roman" w:hAnsi="Times New Roman" w:eastAsia="宋体" w:cs="Times New Roman"/>
          <w:sz w:val="15"/>
          <w:szCs w:val="16"/>
        </w:rPr>
        <w:t xml:space="preserve"> L</w:t>
      </w:r>
      <w:r>
        <w:rPr>
          <w:rFonts w:ascii="Times New Roman" w:hAnsi="Times New Roman" w:eastAsia="宋体" w:cs="Times New Roman"/>
          <w:sz w:val="15"/>
          <w:szCs w:val="16"/>
        </w:rPr>
        <w:t>, W</w:t>
      </w:r>
      <w:r>
        <w:rPr>
          <w:rFonts w:hint="eastAsia" w:ascii="Times New Roman" w:hAnsi="Times New Roman" w:eastAsia="宋体" w:cs="Times New Roman"/>
          <w:sz w:val="15"/>
          <w:szCs w:val="16"/>
        </w:rPr>
        <w:t xml:space="preserve">ANG </w:t>
      </w:r>
      <w:r>
        <w:rPr>
          <w:rFonts w:ascii="Times New Roman" w:hAnsi="Times New Roman" w:eastAsia="宋体" w:cs="Times New Roman"/>
          <w:sz w:val="15"/>
          <w:szCs w:val="16"/>
        </w:rPr>
        <w:t>G</w:t>
      </w:r>
      <w:r>
        <w:rPr>
          <w:rFonts w:hint="eastAsia" w:ascii="Times New Roman" w:hAnsi="Times New Roman" w:eastAsia="宋体" w:cs="Times New Roman"/>
          <w:sz w:val="15"/>
          <w:szCs w:val="16"/>
        </w:rPr>
        <w:t xml:space="preserve"> X</w:t>
      </w:r>
      <w:r>
        <w:rPr>
          <w:rFonts w:ascii="Times New Roman" w:hAnsi="Times New Roman" w:eastAsia="宋体" w:cs="Times New Roman"/>
          <w:sz w:val="15"/>
          <w:szCs w:val="16"/>
        </w:rPr>
        <w:t>, S</w:t>
      </w:r>
      <w:r>
        <w:rPr>
          <w:rFonts w:hint="eastAsia" w:ascii="Times New Roman" w:hAnsi="Times New Roman" w:eastAsia="宋体" w:cs="Times New Roman"/>
          <w:sz w:val="15"/>
          <w:szCs w:val="16"/>
        </w:rPr>
        <w:t xml:space="preserve">UN </w:t>
      </w:r>
      <w:r>
        <w:rPr>
          <w:rFonts w:ascii="Times New Roman" w:hAnsi="Times New Roman" w:eastAsia="宋体" w:cs="Times New Roman"/>
          <w:sz w:val="15"/>
          <w:szCs w:val="16"/>
        </w:rPr>
        <w:t>X</w:t>
      </w:r>
      <w:r>
        <w:rPr>
          <w:rFonts w:hint="eastAsia" w:ascii="Times New Roman" w:hAnsi="Times New Roman" w:eastAsia="宋体" w:cs="Times New Roman"/>
          <w:sz w:val="15"/>
          <w:szCs w:val="16"/>
        </w:rPr>
        <w:t xml:space="preserve"> Y</w:t>
      </w:r>
      <w:r>
        <w:rPr>
          <w:rFonts w:ascii="Times New Roman" w:hAnsi="Times New Roman" w:eastAsia="宋体" w:cs="Times New Roman"/>
          <w:sz w:val="15"/>
          <w:szCs w:val="16"/>
        </w:rPr>
        <w:t xml:space="preserve">, </w:t>
      </w:r>
      <w:r>
        <w:rPr>
          <w:rFonts w:hint="eastAsia" w:ascii="Times New Roman" w:hAnsi="Times New Roman" w:eastAsia="宋体" w:cs="Times New Roman"/>
          <w:sz w:val="15"/>
          <w:szCs w:val="16"/>
        </w:rPr>
        <w:t>et al</w:t>
      </w:r>
      <w:r>
        <w:rPr>
          <w:rFonts w:ascii="Times New Roman" w:hAnsi="Times New Roman" w:eastAsia="宋体" w:cs="Times New Roman"/>
          <w:sz w:val="15"/>
          <w:szCs w:val="16"/>
        </w:rPr>
        <w:t>. River runoff components change variably and respond differently to climate change in the Eurasian Arctic and Qinghai-Tibet Plateau permafrost regions</w:t>
      </w:r>
      <w:r>
        <w:rPr>
          <w:rFonts w:hint="eastAsia" w:ascii="Times New Roman" w:hAnsi="Times New Roman" w:eastAsia="宋体" w:cs="Times New Roman"/>
          <w:sz w:val="15"/>
          <w:szCs w:val="16"/>
        </w:rPr>
        <w:t>[J]</w:t>
      </w:r>
      <w:r>
        <w:rPr>
          <w:rFonts w:ascii="Times New Roman" w:hAnsi="Times New Roman" w:eastAsia="宋体" w:cs="Times New Roman"/>
          <w:sz w:val="15"/>
          <w:szCs w:val="16"/>
        </w:rPr>
        <w:t>. Journal of Hydrology, 2021</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601</w:t>
      </w:r>
      <w:r>
        <w:rPr>
          <w:rFonts w:hint="eastAsia" w:ascii="Times New Roman" w:hAnsi="Times New Roman" w:eastAsia="宋体" w:cs="Times New Roman"/>
          <w:sz w:val="15"/>
          <w:szCs w:val="16"/>
        </w:rPr>
        <w:t>:</w:t>
      </w:r>
      <w:r>
        <w:rPr>
          <w:rFonts w:ascii="Times New Roman" w:hAnsi="Times New Roman" w:eastAsia="宋体" w:cs="Times New Roman"/>
          <w:sz w:val="15"/>
          <w:szCs w:val="16"/>
        </w:rPr>
        <w:t>126653.</w:t>
      </w:r>
      <w:bookmarkEnd w:id="52"/>
      <w:r>
        <w:rPr>
          <w:rFonts w:ascii="Times New Roman" w:hAnsi="Times New Roman" w:eastAsia="宋体" w:cs="Times New Roman"/>
          <w:sz w:val="15"/>
          <w:szCs w:val="16"/>
        </w:rPr>
        <w:t> </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53" w:name="_Ref194051791"/>
      <w:r>
        <w:rPr>
          <w:rFonts w:hint="eastAsia" w:ascii="Times New Roman" w:hAnsi="Times New Roman" w:eastAsia="宋体" w:cs="Times New Roman"/>
          <w:sz w:val="15"/>
          <w:szCs w:val="16"/>
        </w:rPr>
        <w:t>丁永建,张世强,陈仁升, 等. 气候变化对冰冻圈水文影响研究综述[J].气候变化研究进展, 2025, 21</w:t>
      </w:r>
      <w:r>
        <w:rPr>
          <w:rFonts w:ascii="Times New Roman" w:hAnsi="Times New Roman" w:eastAsia="宋体" w:cs="Times New Roman"/>
          <w:sz w:val="15"/>
          <w:szCs w:val="16"/>
          <w:lang w:val="en"/>
        </w:rPr>
        <w:t>(</w:t>
      </w:r>
      <w:r>
        <w:rPr>
          <w:rFonts w:hint="eastAsia" w:ascii="Times New Roman" w:hAnsi="Times New Roman" w:eastAsia="宋体" w:cs="Times New Roman"/>
          <w:sz w:val="15"/>
          <w:szCs w:val="16"/>
        </w:rPr>
        <w:t>1):1-21.</w:t>
      </w:r>
      <w:bookmarkEnd w:id="53"/>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rPr>
        <w:t>D</w:t>
      </w:r>
      <w:r>
        <w:rPr>
          <w:rFonts w:hint="eastAsia" w:ascii="Times New Roman" w:hAnsi="Times New Roman" w:eastAsia="宋体" w:cs="Times New Roman"/>
          <w:sz w:val="15"/>
          <w:szCs w:val="16"/>
        </w:rPr>
        <w:t>ING</w:t>
      </w:r>
      <w:r>
        <w:rPr>
          <w:rFonts w:ascii="Times New Roman" w:hAnsi="Times New Roman" w:eastAsia="宋体" w:cs="Times New Roman"/>
          <w:sz w:val="15"/>
          <w:szCs w:val="16"/>
        </w:rPr>
        <w:t xml:space="preserve"> Y</w:t>
      </w:r>
      <w:r>
        <w:rPr>
          <w:rFonts w:hint="eastAsia" w:ascii="Times New Roman" w:hAnsi="Times New Roman" w:eastAsia="宋体" w:cs="Times New Roman"/>
          <w:sz w:val="15"/>
          <w:szCs w:val="16"/>
        </w:rPr>
        <w:t xml:space="preserve"> J</w:t>
      </w:r>
      <w:r>
        <w:rPr>
          <w:rFonts w:ascii="Times New Roman" w:hAnsi="Times New Roman" w:eastAsia="宋体" w:cs="Times New Roman"/>
          <w:sz w:val="15"/>
          <w:szCs w:val="16"/>
        </w:rPr>
        <w:t>, Z</w:t>
      </w:r>
      <w:r>
        <w:rPr>
          <w:rFonts w:hint="eastAsia" w:ascii="Times New Roman" w:hAnsi="Times New Roman" w:eastAsia="宋体" w:cs="Times New Roman"/>
          <w:sz w:val="15"/>
          <w:szCs w:val="16"/>
        </w:rPr>
        <w:t>HANG</w:t>
      </w:r>
      <w:r>
        <w:rPr>
          <w:rFonts w:ascii="Times New Roman" w:hAnsi="Times New Roman" w:eastAsia="宋体" w:cs="Times New Roman"/>
          <w:sz w:val="15"/>
          <w:szCs w:val="16"/>
        </w:rPr>
        <w:t xml:space="preserve"> S</w:t>
      </w:r>
      <w:r>
        <w:rPr>
          <w:rFonts w:hint="eastAsia" w:ascii="Times New Roman" w:hAnsi="Times New Roman" w:eastAsia="宋体" w:cs="Times New Roman"/>
          <w:sz w:val="15"/>
          <w:szCs w:val="16"/>
        </w:rPr>
        <w:t xml:space="preserve"> Q</w:t>
      </w:r>
      <w:r>
        <w:rPr>
          <w:rFonts w:ascii="Times New Roman" w:hAnsi="Times New Roman" w:eastAsia="宋体" w:cs="Times New Roman"/>
          <w:sz w:val="15"/>
          <w:szCs w:val="16"/>
        </w:rPr>
        <w:t>, C</w:t>
      </w:r>
      <w:r>
        <w:rPr>
          <w:rFonts w:hint="eastAsia" w:ascii="Times New Roman" w:hAnsi="Times New Roman" w:eastAsia="宋体" w:cs="Times New Roman"/>
          <w:sz w:val="15"/>
          <w:szCs w:val="16"/>
        </w:rPr>
        <w:t>HEN</w:t>
      </w:r>
      <w:r>
        <w:rPr>
          <w:rFonts w:ascii="Times New Roman" w:hAnsi="Times New Roman" w:eastAsia="宋体" w:cs="Times New Roman"/>
          <w:sz w:val="15"/>
          <w:szCs w:val="16"/>
        </w:rPr>
        <w:t xml:space="preserve"> </w:t>
      </w:r>
      <w:r>
        <w:rPr>
          <w:rFonts w:hint="eastAsia" w:ascii="Times New Roman" w:hAnsi="Times New Roman" w:eastAsia="宋体" w:cs="Times New Roman"/>
          <w:sz w:val="15"/>
          <w:szCs w:val="16"/>
        </w:rPr>
        <w:t>R S</w:t>
      </w:r>
      <w:r>
        <w:rPr>
          <w:rFonts w:ascii="Times New Roman" w:hAnsi="Times New Roman" w:eastAsia="宋体" w:cs="Times New Roman"/>
          <w:sz w:val="15"/>
          <w:szCs w:val="16"/>
        </w:rPr>
        <w:t>, et al. A review of the impacts of climate change on cryospheric hydrological processes [J]. Climate Change Research, 2025, 21(1):1-2</w:t>
      </w:r>
      <w:r>
        <w:rPr>
          <w:rFonts w:hint="eastAsia" w:ascii="Times New Roman" w:hAnsi="Times New Roman" w:eastAsia="宋体" w:cs="Times New Roman"/>
          <w:sz w:val="15"/>
          <w:szCs w:val="16"/>
        </w:rPr>
        <w:t>1.</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54" w:name="_Ref194052304"/>
      <w:r>
        <w:rPr>
          <w:rFonts w:hint="eastAsia" w:ascii="Times New Roman" w:hAnsi="Times New Roman" w:eastAsia="宋体" w:cs="Times New Roman"/>
          <w:sz w:val="15"/>
          <w:szCs w:val="16"/>
        </w:rPr>
        <w:t>丁红.东北季节性冻土冻融特征变化及其对径流的影响机制研究[D]. 北京：中国水利水电科学研究院, 2024.</w:t>
      </w:r>
      <w:bookmarkEnd w:id="54"/>
    </w:p>
    <w:p>
      <w:pPr>
        <w:spacing w:after="0" w:line="240" w:lineRule="auto"/>
        <w:ind w:left="225"/>
        <w:rPr>
          <w:rFonts w:ascii="Times New Roman" w:hAnsi="Times New Roman" w:eastAsia="宋体" w:cs="Times New Roman"/>
          <w:sz w:val="15"/>
          <w:szCs w:val="16"/>
        </w:rPr>
      </w:pPr>
      <w:r>
        <w:rPr>
          <w:rFonts w:hint="eastAsia" w:ascii="Times New Roman" w:hAnsi="Times New Roman" w:eastAsia="宋体" w:cs="Times New Roman"/>
          <w:sz w:val="15"/>
          <w:szCs w:val="16"/>
        </w:rPr>
        <w:t>DING H.</w:t>
      </w:r>
      <w:r>
        <w:t xml:space="preserve"> </w:t>
      </w:r>
      <w:r>
        <w:rPr>
          <w:rFonts w:hint="eastAsia"/>
          <w:sz w:val="15"/>
          <w:szCs w:val="15"/>
        </w:rPr>
        <w:t>Study on the Changes in Freeze-Thaw Characteristics of Seasonal Permafrost in Northeast China and Its Impact Mechanism on Runoff</w:t>
      </w:r>
      <w:r>
        <w:rPr>
          <w:rFonts w:hint="eastAsia" w:ascii="Times New Roman" w:hAnsi="Times New Roman" w:eastAsia="宋体" w:cs="Times New Roman"/>
          <w:sz w:val="15"/>
          <w:szCs w:val="16"/>
        </w:rPr>
        <w:t xml:space="preserve">[D]. Beijing: </w:t>
      </w:r>
      <w:r>
        <w:rPr>
          <w:rFonts w:ascii="Times New Roman" w:hAnsi="Times New Roman" w:eastAsia="宋体" w:cs="Times New Roman"/>
          <w:sz w:val="15"/>
          <w:szCs w:val="16"/>
        </w:rPr>
        <w:t>China Institute of Water Resources and Hydropower Research</w:t>
      </w:r>
      <w:r>
        <w:rPr>
          <w:rFonts w:hint="eastAsia" w:ascii="Times New Roman" w:hAnsi="Times New Roman" w:eastAsia="宋体" w:cs="Times New Roman"/>
          <w:sz w:val="15"/>
          <w:szCs w:val="16"/>
        </w:rPr>
        <w:t>, 2024.</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55" w:name="_Ref194052822"/>
      <w:r>
        <w:rPr>
          <w:rFonts w:ascii="Times New Roman" w:hAnsi="Times New Roman" w:eastAsia="宋体" w:cs="Times New Roman"/>
          <w:sz w:val="15"/>
          <w:szCs w:val="16"/>
        </w:rPr>
        <w:t>D</w:t>
      </w:r>
      <w:r>
        <w:rPr>
          <w:rFonts w:hint="eastAsia" w:ascii="Times New Roman" w:hAnsi="Times New Roman" w:eastAsia="宋体" w:cs="Times New Roman"/>
          <w:sz w:val="15"/>
          <w:szCs w:val="16"/>
        </w:rPr>
        <w:t xml:space="preserve">UAN </w:t>
      </w:r>
      <w:r>
        <w:rPr>
          <w:rFonts w:ascii="Times New Roman" w:hAnsi="Times New Roman" w:eastAsia="宋体" w:cs="Times New Roman"/>
          <w:sz w:val="15"/>
          <w:szCs w:val="16"/>
        </w:rPr>
        <w:t>L</w:t>
      </w:r>
      <w:r>
        <w:rPr>
          <w:rFonts w:hint="eastAsia" w:ascii="Times New Roman" w:hAnsi="Times New Roman" w:eastAsia="宋体" w:cs="Times New Roman"/>
          <w:sz w:val="15"/>
          <w:szCs w:val="16"/>
        </w:rPr>
        <w:t xml:space="preserve"> L, </w:t>
      </w:r>
      <w:r>
        <w:rPr>
          <w:rFonts w:ascii="Times New Roman" w:hAnsi="Times New Roman" w:eastAsia="宋体" w:cs="Times New Roman"/>
          <w:sz w:val="15"/>
          <w:szCs w:val="16"/>
        </w:rPr>
        <w:t>MAN</w:t>
      </w:r>
      <w:r>
        <w:rPr>
          <w:rFonts w:hint="eastAsia" w:ascii="Times New Roman" w:hAnsi="Times New Roman" w:eastAsia="宋体" w:cs="Times New Roman"/>
          <w:sz w:val="15"/>
          <w:szCs w:val="16"/>
        </w:rPr>
        <w:t xml:space="preserve"> X L,</w:t>
      </w:r>
      <w:r>
        <w:t xml:space="preserve"> </w:t>
      </w:r>
      <w:r>
        <w:rPr>
          <w:rFonts w:ascii="Times New Roman" w:hAnsi="Times New Roman" w:eastAsia="宋体" w:cs="Times New Roman"/>
          <w:sz w:val="15"/>
          <w:szCs w:val="16"/>
        </w:rPr>
        <w:t>K</w:t>
      </w:r>
      <w:r>
        <w:rPr>
          <w:rFonts w:hint="eastAsia" w:ascii="Times New Roman" w:hAnsi="Times New Roman" w:eastAsia="宋体" w:cs="Times New Roman"/>
          <w:sz w:val="15"/>
          <w:szCs w:val="16"/>
        </w:rPr>
        <w:t xml:space="preserve">URYLYK </w:t>
      </w:r>
      <w:r>
        <w:rPr>
          <w:rFonts w:ascii="Times New Roman" w:hAnsi="Times New Roman" w:eastAsia="宋体" w:cs="Times New Roman"/>
          <w:sz w:val="15"/>
          <w:szCs w:val="16"/>
        </w:rPr>
        <w:t>B</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L</w:t>
      </w:r>
      <w:r>
        <w:rPr>
          <w:rFonts w:hint="eastAsia" w:ascii="Times New Roman" w:hAnsi="Times New Roman" w:eastAsia="宋体" w:cs="Times New Roman"/>
          <w:sz w:val="15"/>
          <w:szCs w:val="16"/>
        </w:rPr>
        <w:t>,</w:t>
      </w:r>
      <w:r>
        <w:rPr>
          <w:rFonts w:ascii="Times New Roman" w:hAnsi="Times New Roman" w:eastAsia="宋体" w:cs="Times New Roman"/>
          <w:sz w:val="15"/>
          <w:szCs w:val="16"/>
        </w:rPr>
        <w:t xml:space="preserve"> et al. Distinguishing streamflow trends caused by changes in climate, forest cover, and permafrost in a large watershed in northeastern China</w:t>
      </w:r>
      <w:r>
        <w:rPr>
          <w:rFonts w:hint="eastAsia" w:ascii="Times New Roman" w:hAnsi="Times New Roman" w:eastAsia="宋体" w:cs="Times New Roman"/>
          <w:sz w:val="15"/>
          <w:szCs w:val="16"/>
        </w:rPr>
        <w:t>[J].</w:t>
      </w:r>
      <w:r>
        <w:rPr>
          <w:rFonts w:ascii="Times New Roman" w:hAnsi="Times New Roman" w:eastAsia="宋体" w:cs="Times New Roman"/>
          <w:sz w:val="15"/>
          <w:szCs w:val="16"/>
        </w:rPr>
        <w:t xml:space="preserve"> Hydrological Processes </w:t>
      </w:r>
      <w:r>
        <w:rPr>
          <w:rFonts w:hint="eastAsia" w:ascii="Times New Roman" w:hAnsi="Times New Roman" w:eastAsia="宋体" w:cs="Times New Roman"/>
          <w:sz w:val="15"/>
          <w:szCs w:val="16"/>
        </w:rPr>
        <w:t>,</w:t>
      </w:r>
      <w:r>
        <w:rPr>
          <w:rFonts w:ascii="Times New Roman" w:hAnsi="Times New Roman" w:eastAsia="宋体" w:cs="Times New Roman"/>
          <w:sz w:val="15"/>
          <w:szCs w:val="16"/>
        </w:rPr>
        <w:t>2017</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31(10)</w:t>
      </w:r>
      <w:r>
        <w:rPr>
          <w:rFonts w:hint="eastAsia" w:ascii="Times New Roman" w:hAnsi="Times New Roman" w:eastAsia="宋体" w:cs="Times New Roman"/>
          <w:sz w:val="15"/>
          <w:szCs w:val="16"/>
        </w:rPr>
        <w:t>: 1938-1951</w:t>
      </w:r>
      <w:r>
        <w:rPr>
          <w:rFonts w:ascii="Times New Roman" w:hAnsi="Times New Roman" w:eastAsia="宋体" w:cs="Times New Roman"/>
          <w:sz w:val="15"/>
          <w:szCs w:val="16"/>
        </w:rPr>
        <w:t>.</w:t>
      </w:r>
      <w:bookmarkEnd w:id="55"/>
    </w:p>
    <w:p>
      <w:pPr>
        <w:numPr>
          <w:ilvl w:val="0"/>
          <w:numId w:val="1"/>
        </w:numPr>
        <w:spacing w:after="0" w:line="240" w:lineRule="auto"/>
        <w:ind w:left="225" w:hanging="225" w:hangingChars="150"/>
        <w:rPr>
          <w:rFonts w:ascii="Times New Roman" w:hAnsi="Times New Roman" w:eastAsia="宋体" w:cs="Times New Roman"/>
          <w:sz w:val="15"/>
          <w:szCs w:val="16"/>
        </w:rPr>
      </w:pPr>
      <w:bookmarkStart w:id="56" w:name="_Ref194052832"/>
      <w:r>
        <w:rPr>
          <w:rFonts w:ascii="Times New Roman" w:hAnsi="Times New Roman" w:eastAsia="宋体" w:cs="Times New Roman"/>
          <w:sz w:val="15"/>
          <w:szCs w:val="16"/>
        </w:rPr>
        <w:t>HOLBEN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B</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N.</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Characteristics of maximum-value composite images from temporal AVHRR data</w:t>
      </w:r>
      <w:r>
        <w:rPr>
          <w:rFonts w:hint="eastAsia" w:ascii="Times New Roman" w:hAnsi="Times New Roman" w:eastAsia="宋体" w:cs="Times New Roman"/>
          <w:sz w:val="15"/>
          <w:szCs w:val="16"/>
        </w:rPr>
        <w:t>[J]</w:t>
      </w:r>
      <w:r>
        <w:rPr>
          <w:rFonts w:ascii="Times New Roman" w:hAnsi="Times New Roman" w:eastAsia="宋体" w:cs="Times New Roman"/>
          <w:sz w:val="15"/>
          <w:szCs w:val="16"/>
        </w:rPr>
        <w:t>. International Journal of Remote Sensing</w:t>
      </w:r>
      <w:r>
        <w:rPr>
          <w:rFonts w:hint="eastAsia" w:ascii="Times New Roman" w:hAnsi="Times New Roman" w:eastAsia="宋体" w:cs="Times New Roman"/>
          <w:sz w:val="15"/>
          <w:szCs w:val="16"/>
        </w:rPr>
        <w:t>,1986,</w:t>
      </w:r>
      <w:r>
        <w:rPr>
          <w:rFonts w:ascii="Times New Roman" w:hAnsi="Times New Roman" w:eastAsia="宋体" w:cs="Times New Roman"/>
          <w:sz w:val="15"/>
          <w:szCs w:val="16"/>
        </w:rPr>
        <w:t xml:space="preserve"> 7(11): 1417-1434.</w:t>
      </w:r>
      <w:bookmarkEnd w:id="56"/>
    </w:p>
    <w:p>
      <w:pPr>
        <w:numPr>
          <w:ilvl w:val="0"/>
          <w:numId w:val="1"/>
        </w:numPr>
        <w:spacing w:after="0" w:line="240" w:lineRule="auto"/>
        <w:ind w:left="225" w:hanging="225" w:hangingChars="150"/>
        <w:rPr>
          <w:rFonts w:ascii="Times New Roman" w:hAnsi="Times New Roman" w:eastAsia="宋体" w:cs="Times New Roman"/>
          <w:sz w:val="15"/>
          <w:szCs w:val="16"/>
        </w:rPr>
      </w:pPr>
      <w:bookmarkStart w:id="57" w:name="_Ref194052840"/>
      <w:r>
        <w:rPr>
          <w:rFonts w:ascii="Times New Roman" w:hAnsi="Times New Roman" w:eastAsia="宋体" w:cs="Times New Roman"/>
          <w:sz w:val="15"/>
          <w:szCs w:val="16"/>
        </w:rPr>
        <w:t>N</w:t>
      </w:r>
      <w:r>
        <w:rPr>
          <w:rFonts w:hint="eastAsia" w:ascii="Times New Roman" w:hAnsi="Times New Roman" w:eastAsia="宋体" w:cs="Times New Roman"/>
          <w:sz w:val="15"/>
          <w:szCs w:val="16"/>
        </w:rPr>
        <w:t xml:space="preserve">ATHAN </w:t>
      </w:r>
      <w:r>
        <w:rPr>
          <w:rFonts w:ascii="Times New Roman" w:hAnsi="Times New Roman" w:eastAsia="宋体" w:cs="Times New Roman"/>
          <w:sz w:val="15"/>
          <w:szCs w:val="16"/>
        </w:rPr>
        <w:t>R</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J</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M</w:t>
      </w:r>
      <w:r>
        <w:rPr>
          <w:rFonts w:hint="eastAsia" w:ascii="Times New Roman" w:hAnsi="Times New Roman" w:eastAsia="宋体" w:cs="Times New Roman"/>
          <w:sz w:val="15"/>
          <w:szCs w:val="16"/>
        </w:rPr>
        <w:t>CMAHON T A</w:t>
      </w:r>
      <w:r>
        <w:rPr>
          <w:rFonts w:ascii="Times New Roman" w:hAnsi="Times New Roman" w:eastAsia="宋体" w:cs="Times New Roman"/>
          <w:sz w:val="15"/>
          <w:szCs w:val="16"/>
        </w:rPr>
        <w:t>.</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 xml:space="preserve">Evaluation </w:t>
      </w:r>
      <w:r>
        <w:rPr>
          <w:rFonts w:hint="eastAsia" w:ascii="Times New Roman" w:hAnsi="Times New Roman" w:eastAsia="宋体" w:cs="Times New Roman"/>
          <w:sz w:val="15"/>
          <w:szCs w:val="16"/>
        </w:rPr>
        <w:t>o</w:t>
      </w:r>
      <w:r>
        <w:rPr>
          <w:rFonts w:ascii="Times New Roman" w:hAnsi="Times New Roman" w:eastAsia="宋体" w:cs="Times New Roman"/>
          <w:sz w:val="15"/>
          <w:szCs w:val="16"/>
        </w:rPr>
        <w:t xml:space="preserve">f </w:t>
      </w:r>
      <w:r>
        <w:rPr>
          <w:rFonts w:hint="eastAsia" w:ascii="Times New Roman" w:hAnsi="Times New Roman" w:eastAsia="宋体" w:cs="Times New Roman"/>
          <w:sz w:val="15"/>
          <w:szCs w:val="16"/>
        </w:rPr>
        <w:t>a</w:t>
      </w:r>
      <w:r>
        <w:rPr>
          <w:rFonts w:ascii="Times New Roman" w:hAnsi="Times New Roman" w:eastAsia="宋体" w:cs="Times New Roman"/>
          <w:sz w:val="15"/>
          <w:szCs w:val="16"/>
        </w:rPr>
        <w:t xml:space="preserve">utomated </w:t>
      </w:r>
      <w:r>
        <w:rPr>
          <w:rFonts w:hint="eastAsia" w:ascii="Times New Roman" w:hAnsi="Times New Roman" w:eastAsia="宋体" w:cs="Times New Roman"/>
          <w:sz w:val="15"/>
          <w:szCs w:val="16"/>
        </w:rPr>
        <w:t>t</w:t>
      </w:r>
      <w:r>
        <w:rPr>
          <w:rFonts w:ascii="Times New Roman" w:hAnsi="Times New Roman" w:eastAsia="宋体" w:cs="Times New Roman"/>
          <w:sz w:val="15"/>
          <w:szCs w:val="16"/>
        </w:rPr>
        <w:t xml:space="preserve">echniques </w:t>
      </w:r>
      <w:r>
        <w:rPr>
          <w:rFonts w:hint="eastAsia" w:ascii="Times New Roman" w:hAnsi="Times New Roman" w:eastAsia="宋体" w:cs="Times New Roman"/>
          <w:sz w:val="15"/>
          <w:szCs w:val="16"/>
        </w:rPr>
        <w:t>f</w:t>
      </w:r>
      <w:r>
        <w:rPr>
          <w:rFonts w:ascii="Times New Roman" w:hAnsi="Times New Roman" w:eastAsia="宋体" w:cs="Times New Roman"/>
          <w:sz w:val="15"/>
          <w:szCs w:val="16"/>
        </w:rPr>
        <w:t xml:space="preserve">or </w:t>
      </w:r>
      <w:r>
        <w:rPr>
          <w:rFonts w:hint="eastAsia" w:ascii="Times New Roman" w:hAnsi="Times New Roman" w:eastAsia="宋体" w:cs="Times New Roman"/>
          <w:sz w:val="15"/>
          <w:szCs w:val="16"/>
        </w:rPr>
        <w:t>b</w:t>
      </w:r>
      <w:r>
        <w:rPr>
          <w:rFonts w:ascii="Times New Roman" w:hAnsi="Times New Roman" w:eastAsia="宋体" w:cs="Times New Roman"/>
          <w:sz w:val="15"/>
          <w:szCs w:val="16"/>
        </w:rPr>
        <w:t xml:space="preserve">ase-flow </w:t>
      </w:r>
      <w:r>
        <w:rPr>
          <w:rFonts w:hint="eastAsia" w:ascii="Times New Roman" w:hAnsi="Times New Roman" w:eastAsia="宋体" w:cs="Times New Roman"/>
          <w:sz w:val="15"/>
          <w:szCs w:val="16"/>
        </w:rPr>
        <w:t>a</w:t>
      </w:r>
      <w:r>
        <w:rPr>
          <w:rFonts w:ascii="Times New Roman" w:hAnsi="Times New Roman" w:eastAsia="宋体" w:cs="Times New Roman"/>
          <w:sz w:val="15"/>
          <w:szCs w:val="16"/>
        </w:rPr>
        <w:t xml:space="preserve">nd </w:t>
      </w:r>
      <w:r>
        <w:rPr>
          <w:rFonts w:hint="eastAsia" w:ascii="Times New Roman" w:hAnsi="Times New Roman" w:eastAsia="宋体" w:cs="Times New Roman"/>
          <w:sz w:val="15"/>
          <w:szCs w:val="16"/>
        </w:rPr>
        <w:t>r</w:t>
      </w:r>
      <w:r>
        <w:rPr>
          <w:rFonts w:ascii="Times New Roman" w:hAnsi="Times New Roman" w:eastAsia="宋体" w:cs="Times New Roman"/>
          <w:sz w:val="15"/>
          <w:szCs w:val="16"/>
        </w:rPr>
        <w:t xml:space="preserve">ecession </w:t>
      </w:r>
      <w:r>
        <w:rPr>
          <w:rFonts w:hint="eastAsia" w:ascii="Times New Roman" w:hAnsi="Times New Roman" w:eastAsia="宋体" w:cs="Times New Roman"/>
          <w:sz w:val="15"/>
          <w:szCs w:val="16"/>
        </w:rPr>
        <w:t>a</w:t>
      </w:r>
      <w:r>
        <w:rPr>
          <w:rFonts w:ascii="Times New Roman" w:hAnsi="Times New Roman" w:eastAsia="宋体" w:cs="Times New Roman"/>
          <w:sz w:val="15"/>
          <w:szCs w:val="16"/>
        </w:rPr>
        <w:t>nalyses</w:t>
      </w:r>
      <w:r>
        <w:rPr>
          <w:rFonts w:hint="eastAsia" w:ascii="Times New Roman" w:hAnsi="Times New Roman" w:eastAsia="宋体" w:cs="Times New Roman"/>
          <w:sz w:val="15"/>
          <w:szCs w:val="16"/>
        </w:rPr>
        <w:t xml:space="preserve">[J]. </w:t>
      </w:r>
      <w:r>
        <w:rPr>
          <w:rFonts w:ascii="Times New Roman" w:hAnsi="Times New Roman" w:eastAsia="宋体" w:cs="Times New Roman"/>
          <w:sz w:val="15"/>
          <w:szCs w:val="16"/>
        </w:rPr>
        <w:t>Water Resources Research</w:t>
      </w:r>
      <w:r>
        <w:rPr>
          <w:rFonts w:hint="eastAsia" w:ascii="Times New Roman" w:hAnsi="Times New Roman" w:eastAsia="宋体" w:cs="Times New Roman"/>
          <w:sz w:val="15"/>
          <w:szCs w:val="16"/>
        </w:rPr>
        <w:t>,1990,</w:t>
      </w:r>
      <w:r>
        <w:rPr>
          <w:rFonts w:ascii="Times New Roman" w:hAnsi="Times New Roman" w:eastAsia="宋体" w:cs="Times New Roman"/>
          <w:sz w:val="15"/>
          <w:szCs w:val="16"/>
        </w:rPr>
        <w:t xml:space="preserve"> 26(7): 1465-1473.</w:t>
      </w:r>
      <w:bookmarkEnd w:id="57"/>
    </w:p>
    <w:p>
      <w:pPr>
        <w:numPr>
          <w:ilvl w:val="0"/>
          <w:numId w:val="1"/>
        </w:numPr>
        <w:spacing w:after="0" w:line="240" w:lineRule="auto"/>
        <w:ind w:left="225" w:hanging="225" w:hangingChars="150"/>
        <w:rPr>
          <w:rFonts w:ascii="Times New Roman" w:hAnsi="Times New Roman" w:eastAsia="宋体" w:cs="Times New Roman"/>
          <w:sz w:val="15"/>
          <w:szCs w:val="16"/>
        </w:rPr>
      </w:pPr>
      <w:r>
        <w:rPr>
          <w:rFonts w:hint="eastAsia" w:ascii="Times New Roman" w:hAnsi="Times New Roman" w:eastAsia="宋体" w:cs="Times New Roman"/>
          <w:sz w:val="15"/>
          <w:szCs w:val="16"/>
        </w:rPr>
        <w:t xml:space="preserve">冯夏婷，张佳鹏，连炎清，等. 基于季节性变化的数字滤波基流分割方法评价：以伊河栾川流域为例[J]. 南水北调与水利科技（中英文），2025，23（1）：118-129. </w:t>
      </w:r>
      <w:r>
        <w:rPr>
          <w:rFonts w:hint="eastAsia" w:ascii="Times New Roman" w:hAnsi="Times New Roman" w:eastAsia="宋体" w:cs="Times New Roman"/>
          <w:sz w:val="15"/>
          <w:szCs w:val="16"/>
        </w:rPr>
        <w:br w:type="textWrapping"/>
      </w:r>
      <w:r>
        <w:rPr>
          <w:rFonts w:hint="eastAsia" w:ascii="Times New Roman" w:hAnsi="Times New Roman" w:eastAsia="宋体" w:cs="Times New Roman"/>
          <w:sz w:val="15"/>
          <w:szCs w:val="16"/>
        </w:rPr>
        <w:t>FENG X T，ZHANG J P，LIAN Y Q，et al. Evaluation of digital filtering baseflow separation methods based on</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seasonal</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variation：A</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case</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study</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of</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the</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 xml:space="preserve">Luanchuan </w:t>
      </w:r>
      <w:r>
        <w:rPr>
          <w:rFonts w:ascii="Times New Roman" w:hAnsi="Times New Roman" w:eastAsia="宋体" w:cs="Times New Roman"/>
          <w:sz w:val="15"/>
          <w:szCs w:val="16"/>
          <w:lang w:val="en"/>
        </w:rPr>
        <w:t>B</w:t>
      </w:r>
      <w:r>
        <w:rPr>
          <w:rFonts w:hint="eastAsia" w:ascii="Times New Roman" w:hAnsi="Times New Roman" w:eastAsia="宋体" w:cs="Times New Roman"/>
          <w:sz w:val="15"/>
          <w:szCs w:val="16"/>
        </w:rPr>
        <w:t>asin</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of</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the</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Yi</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River[J].</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South-to-North</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Water</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Transfers</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and</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Water</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Science</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&amp;</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Technology，2025，23（1）：118-129. </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58" w:name="_Ref209512936"/>
      <w:bookmarkStart w:id="59" w:name="_Ref194052858"/>
      <w:r>
        <w:rPr>
          <w:rFonts w:ascii="Times New Roman" w:hAnsi="Times New Roman" w:eastAsia="宋体" w:cs="Times New Roman"/>
          <w:sz w:val="15"/>
          <w:szCs w:val="16"/>
        </w:rPr>
        <w:t xml:space="preserve">ZHANG J K, GAN R, TONG X X, et al. Quantification and variation characteristics of baseflow non-point source pollution in Yiluo River </w:t>
      </w:r>
      <w:r>
        <w:rPr>
          <w:rFonts w:hint="eastAsia" w:ascii="Times New Roman" w:hAnsi="Times New Roman" w:eastAsia="宋体" w:cs="Times New Roman"/>
          <w:sz w:val="15"/>
          <w:szCs w:val="16"/>
        </w:rPr>
        <w:t>B</w:t>
      </w:r>
      <w:r>
        <w:rPr>
          <w:rFonts w:ascii="Times New Roman" w:hAnsi="Times New Roman" w:eastAsia="宋体" w:cs="Times New Roman"/>
          <w:sz w:val="15"/>
          <w:szCs w:val="16"/>
        </w:rPr>
        <w:t>asin, China[J].</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Journal of Hydrology, 2023, 626:130303.</w:t>
      </w:r>
      <w:bookmarkEnd w:id="58"/>
      <w:r>
        <w:rPr>
          <w:rFonts w:ascii="Times New Roman" w:hAnsi="Times New Roman" w:eastAsia="宋体" w:cs="Times New Roman"/>
          <w:sz w:val="15"/>
          <w:szCs w:val="16"/>
        </w:rPr>
        <w:t xml:space="preserve"> </w:t>
      </w:r>
      <w:bookmarkEnd w:id="59"/>
    </w:p>
    <w:p>
      <w:pPr>
        <w:numPr>
          <w:ilvl w:val="0"/>
          <w:numId w:val="1"/>
        </w:numPr>
        <w:spacing w:after="0" w:line="240" w:lineRule="auto"/>
        <w:ind w:left="225" w:hanging="225" w:hangingChars="150"/>
        <w:rPr>
          <w:rFonts w:ascii="Times New Roman" w:hAnsi="Times New Roman" w:eastAsia="宋体" w:cs="Times New Roman"/>
          <w:sz w:val="15"/>
          <w:szCs w:val="16"/>
        </w:rPr>
      </w:pPr>
      <w:bookmarkStart w:id="60" w:name="_Ref194052883"/>
      <w:r>
        <w:rPr>
          <w:rFonts w:hint="eastAsia" w:ascii="Times New Roman" w:hAnsi="Times New Roman" w:eastAsia="宋体" w:cs="Times New Roman"/>
          <w:sz w:val="15"/>
          <w:szCs w:val="16"/>
        </w:rPr>
        <w:t>USSR Academy of Sciences Siberian Branch Institute of Permafrost. General Permafrost[M]. Translated by GUO D X. Beijing: Science Press, 1988.</w:t>
      </w:r>
      <w:bookmarkEnd w:id="60"/>
    </w:p>
    <w:p>
      <w:pPr>
        <w:numPr>
          <w:ilvl w:val="0"/>
          <w:numId w:val="1"/>
        </w:numPr>
        <w:spacing w:after="0" w:line="240" w:lineRule="auto"/>
        <w:rPr>
          <w:rFonts w:ascii="Times New Roman" w:hAnsi="Times New Roman" w:eastAsia="宋体" w:cs="Times New Roman"/>
          <w:sz w:val="15"/>
          <w:szCs w:val="16"/>
        </w:rPr>
      </w:pPr>
      <w:bookmarkStart w:id="61" w:name="_Ref205973943"/>
      <w:r>
        <w:rPr>
          <w:rFonts w:hint="eastAsia" w:ascii="Times New Roman" w:hAnsi="Times New Roman" w:eastAsia="宋体" w:cs="Times New Roman"/>
          <w:sz w:val="15"/>
          <w:szCs w:val="16"/>
        </w:rPr>
        <w:t xml:space="preserve">STEFAN J. </w:t>
      </w:r>
      <w:r>
        <w:rPr>
          <w:rFonts w:ascii="Times New Roman" w:hAnsi="Times New Roman" w:eastAsia="宋体" w:cs="Times New Roman"/>
          <w:sz w:val="15"/>
          <w:szCs w:val="16"/>
        </w:rPr>
        <w:t>Ueber die theorie der eisbildung, insbesondere über die eisbildung im polarmeere</w:t>
      </w:r>
      <w:r>
        <w:rPr>
          <w:rFonts w:hint="eastAsia" w:ascii="Times New Roman" w:hAnsi="Times New Roman" w:eastAsia="宋体" w:cs="Times New Roman"/>
          <w:sz w:val="15"/>
          <w:szCs w:val="16"/>
        </w:rPr>
        <w:t xml:space="preserve"> [J]. </w:t>
      </w:r>
      <w:r>
        <w:rPr>
          <w:rFonts w:ascii="Times New Roman" w:hAnsi="Times New Roman" w:eastAsia="宋体" w:cs="Times New Roman"/>
          <w:sz w:val="15"/>
          <w:szCs w:val="16"/>
        </w:rPr>
        <w:t>Annalen der Physik</w:t>
      </w:r>
      <w:r>
        <w:rPr>
          <w:rFonts w:hint="eastAsia" w:ascii="Times New Roman" w:hAnsi="Times New Roman" w:eastAsia="宋体" w:cs="Times New Roman"/>
          <w:sz w:val="15"/>
          <w:szCs w:val="16"/>
        </w:rPr>
        <w:t>, 1891, 278(2): 269-286.</w:t>
      </w:r>
      <w:bookmarkEnd w:id="61"/>
    </w:p>
    <w:p>
      <w:pPr>
        <w:numPr>
          <w:ilvl w:val="0"/>
          <w:numId w:val="1"/>
        </w:numPr>
        <w:spacing w:after="0" w:line="240" w:lineRule="auto"/>
        <w:rPr>
          <w:rFonts w:ascii="Times New Roman" w:hAnsi="Times New Roman" w:eastAsia="宋体" w:cs="Times New Roman"/>
          <w:sz w:val="15"/>
          <w:szCs w:val="16"/>
        </w:rPr>
      </w:pPr>
      <w:bookmarkStart w:id="62" w:name="_Ref205973949"/>
      <w:r>
        <w:rPr>
          <w:rFonts w:hint="eastAsia" w:ascii="Times New Roman" w:hAnsi="Times New Roman" w:eastAsia="宋体" w:cs="Times New Roman"/>
          <w:sz w:val="15"/>
          <w:szCs w:val="16"/>
        </w:rPr>
        <w:t>CARSON H. Calculation of depth of thaw in frozen ground[J]. Highway Research Board Special Report, 1952, 2:19-223.</w:t>
      </w:r>
      <w:bookmarkEnd w:id="62"/>
    </w:p>
    <w:p>
      <w:pPr>
        <w:numPr>
          <w:ilvl w:val="0"/>
          <w:numId w:val="1"/>
        </w:numPr>
        <w:spacing w:after="0" w:line="240" w:lineRule="auto"/>
        <w:ind w:left="225" w:hanging="225" w:hangingChars="150"/>
        <w:rPr>
          <w:rFonts w:ascii="Times New Roman" w:hAnsi="Times New Roman" w:eastAsia="宋体" w:cs="Times New Roman"/>
          <w:sz w:val="15"/>
          <w:szCs w:val="16"/>
        </w:rPr>
      </w:pPr>
      <w:bookmarkStart w:id="63" w:name="_Ref194052889"/>
      <w:r>
        <w:rPr>
          <w:rFonts w:ascii="Times New Roman" w:hAnsi="Times New Roman" w:eastAsia="宋体" w:cs="Times New Roman"/>
          <w:sz w:val="15"/>
          <w:szCs w:val="16"/>
        </w:rPr>
        <w:t>Q</w:t>
      </w:r>
      <w:r>
        <w:rPr>
          <w:rFonts w:hint="eastAsia" w:ascii="Times New Roman" w:hAnsi="Times New Roman" w:eastAsia="宋体" w:cs="Times New Roman"/>
          <w:sz w:val="15"/>
          <w:szCs w:val="16"/>
        </w:rPr>
        <w:t>IN</w:t>
      </w:r>
      <w:r>
        <w:rPr>
          <w:rFonts w:ascii="Times New Roman" w:hAnsi="Times New Roman" w:eastAsia="宋体" w:cs="Times New Roman"/>
          <w:sz w:val="15"/>
          <w:szCs w:val="16"/>
        </w:rPr>
        <w:t xml:space="preserve"> Y, L</w:t>
      </w:r>
      <w:r>
        <w:rPr>
          <w:rFonts w:hint="eastAsia" w:ascii="Times New Roman" w:hAnsi="Times New Roman" w:eastAsia="宋体" w:cs="Times New Roman"/>
          <w:sz w:val="15"/>
          <w:szCs w:val="16"/>
        </w:rPr>
        <w:t>EI</w:t>
      </w:r>
      <w:r>
        <w:rPr>
          <w:rFonts w:ascii="Times New Roman" w:hAnsi="Times New Roman" w:eastAsia="宋体" w:cs="Times New Roman"/>
          <w:sz w:val="15"/>
          <w:szCs w:val="16"/>
        </w:rPr>
        <w:t xml:space="preserve"> H</w:t>
      </w:r>
      <w:r>
        <w:rPr>
          <w:rFonts w:hint="eastAsia" w:ascii="Times New Roman" w:hAnsi="Times New Roman" w:eastAsia="宋体" w:cs="Times New Roman"/>
          <w:sz w:val="15"/>
          <w:szCs w:val="16"/>
        </w:rPr>
        <w:t xml:space="preserve"> M</w:t>
      </w:r>
      <w:r>
        <w:rPr>
          <w:rFonts w:ascii="Times New Roman" w:hAnsi="Times New Roman" w:eastAsia="宋体" w:cs="Times New Roman"/>
          <w:sz w:val="15"/>
          <w:szCs w:val="16"/>
        </w:rPr>
        <w:t>, Y</w:t>
      </w:r>
      <w:r>
        <w:rPr>
          <w:rFonts w:hint="eastAsia" w:ascii="Times New Roman" w:hAnsi="Times New Roman" w:eastAsia="宋体" w:cs="Times New Roman"/>
          <w:sz w:val="15"/>
          <w:szCs w:val="16"/>
        </w:rPr>
        <w:t>ANG</w:t>
      </w:r>
      <w:r>
        <w:rPr>
          <w:rFonts w:ascii="Times New Roman" w:hAnsi="Times New Roman" w:eastAsia="宋体" w:cs="Times New Roman"/>
          <w:sz w:val="15"/>
          <w:szCs w:val="16"/>
        </w:rPr>
        <w:t xml:space="preserve"> D</w:t>
      </w:r>
      <w:r>
        <w:rPr>
          <w:rFonts w:hint="eastAsia" w:ascii="Times New Roman" w:hAnsi="Times New Roman" w:eastAsia="宋体" w:cs="Times New Roman"/>
          <w:sz w:val="15"/>
          <w:szCs w:val="16"/>
        </w:rPr>
        <w:t xml:space="preserve"> W</w:t>
      </w:r>
      <w:r>
        <w:rPr>
          <w:rFonts w:ascii="Times New Roman" w:hAnsi="Times New Roman" w:eastAsia="宋体" w:cs="Times New Roman"/>
          <w:sz w:val="15"/>
          <w:szCs w:val="16"/>
        </w:rPr>
        <w:t>, et al. Long-term change in the depth of seasonally frozen ground and its ecohydrological impacts in the Qilian Mountains, northeastern Tibetan Plateau[J]. Journal of Hydrology, 2016, 542:204-221.</w:t>
      </w:r>
      <w:bookmarkEnd w:id="63"/>
    </w:p>
    <w:p>
      <w:pPr>
        <w:numPr>
          <w:ilvl w:val="0"/>
          <w:numId w:val="1"/>
        </w:numPr>
        <w:spacing w:after="0" w:line="240" w:lineRule="auto"/>
        <w:ind w:left="225" w:hanging="225" w:hangingChars="150"/>
        <w:rPr>
          <w:rFonts w:ascii="Times New Roman" w:hAnsi="Times New Roman" w:eastAsia="宋体" w:cs="Times New Roman"/>
          <w:sz w:val="15"/>
          <w:szCs w:val="16"/>
        </w:rPr>
      </w:pPr>
      <w:bookmarkStart w:id="64" w:name="_Ref194052891"/>
      <w:r>
        <w:rPr>
          <w:rFonts w:hint="eastAsia" w:ascii="Times New Roman" w:hAnsi="Times New Roman" w:eastAsia="宋体" w:cs="Times New Roman"/>
          <w:sz w:val="15"/>
          <w:szCs w:val="16"/>
        </w:rPr>
        <w:t>刘文惠, 谢昌卫, 刘海瑞, 等. Stefan方程在土壤冻融过程模拟中的应用[J]. 冰川冻土, 2022, 44</w:t>
      </w:r>
      <w:r>
        <w:rPr>
          <w:rFonts w:ascii="Times New Roman" w:hAnsi="Times New Roman" w:eastAsia="宋体" w:cs="Times New Roman"/>
          <w:sz w:val="15"/>
          <w:szCs w:val="16"/>
          <w:lang w:val="en"/>
        </w:rPr>
        <w:t>(</w:t>
      </w:r>
      <w:r>
        <w:rPr>
          <w:rFonts w:hint="eastAsia" w:ascii="Times New Roman" w:hAnsi="Times New Roman" w:eastAsia="宋体" w:cs="Times New Roman"/>
          <w:sz w:val="15"/>
          <w:szCs w:val="16"/>
        </w:rPr>
        <w:t>1):327-339.</w:t>
      </w:r>
      <w:bookmarkEnd w:id="64"/>
    </w:p>
    <w:p>
      <w:pPr>
        <w:spacing w:after="0" w:line="240" w:lineRule="auto"/>
        <w:ind w:left="225"/>
        <w:rPr>
          <w:rFonts w:ascii="Times New Roman" w:hAnsi="Times New Roman" w:eastAsia="宋体" w:cs="Times New Roman"/>
          <w:sz w:val="15"/>
          <w:szCs w:val="16"/>
        </w:rPr>
      </w:pPr>
      <w:r>
        <w:rPr>
          <w:rFonts w:hint="eastAsia" w:ascii="Times New Roman" w:hAnsi="Times New Roman" w:eastAsia="宋体" w:cs="Times New Roman"/>
          <w:sz w:val="15"/>
          <w:szCs w:val="16"/>
        </w:rPr>
        <w:t>LIU W H, XIE C W, LIU H R, et al. Application of Stefan equation on simulating freezing-thawing process of permafrost[J]. Journal of Glaciology and Geocryology, 2022, 44(1): 327-339.</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65" w:name="_Ref205977142"/>
      <w:bookmarkStart w:id="66" w:name="_Ref212109225"/>
      <w:r>
        <w:rPr>
          <w:rFonts w:hint="eastAsia" w:ascii="Times New Roman" w:hAnsi="Times New Roman" w:eastAsia="宋体" w:cs="Times New Roman"/>
          <w:sz w:val="15"/>
          <w:szCs w:val="16"/>
        </w:rPr>
        <w:t>王薪迪,李秀娟,王文杰,等.基于多年冻土顶部温度模型的东北多年冻土时空分布变化研究[J].森林工程</w:t>
      </w:r>
      <w:bookmarkEnd w:id="65"/>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2025, 41(5): 990-999.</w:t>
      </w:r>
      <w:bookmarkEnd w:id="66"/>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rPr>
        <w:t>WANG X D, LI X J, WANG W J, et al. Research on spatiotemporal distribution changes of permafrost in Northeast China based on the thermal state model at the top of permafrost[J]. Forest Engineering</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2025, 41(5): 990-999.</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67" w:name="_Ref205977102"/>
      <w:r>
        <w:rPr>
          <w:rFonts w:ascii="Times New Roman" w:hAnsi="Times New Roman" w:eastAsia="宋体" w:cs="Times New Roman"/>
          <w:sz w:val="15"/>
          <w:szCs w:val="16"/>
        </w:rPr>
        <w:t>吴青柏. 人为活动下冻土环境变化和工程适应性研究</w:t>
      </w:r>
      <w:r>
        <w:rPr>
          <w:rFonts w:hint="eastAsia" w:ascii="Times New Roman" w:hAnsi="Times New Roman" w:eastAsia="宋体" w:cs="Times New Roman"/>
          <w:sz w:val="15"/>
          <w:szCs w:val="16"/>
        </w:rPr>
        <w:t>[D].</w:t>
      </w:r>
      <w:r>
        <w:rPr>
          <w:rFonts w:ascii="Times New Roman" w:hAnsi="Times New Roman" w:eastAsia="宋体" w:cs="Times New Roman"/>
          <w:sz w:val="15"/>
          <w:szCs w:val="16"/>
        </w:rPr>
        <w:t>北京</w:t>
      </w:r>
      <w:r>
        <w:rPr>
          <w:rFonts w:hint="eastAsia" w:ascii="Times New Roman" w:hAnsi="Times New Roman" w:eastAsia="宋体" w:cs="Times New Roman"/>
          <w:sz w:val="15"/>
          <w:szCs w:val="16"/>
        </w:rPr>
        <w:t>:</w:t>
      </w:r>
      <w:r>
        <w:rPr>
          <w:rFonts w:ascii="Times New Roman" w:hAnsi="Times New Roman" w:eastAsia="宋体" w:cs="Times New Roman"/>
          <w:sz w:val="15"/>
          <w:szCs w:val="16"/>
        </w:rPr>
        <w:t>中国科学院研究生院</w:t>
      </w:r>
      <w:r>
        <w:rPr>
          <w:rFonts w:hint="eastAsia" w:ascii="Times New Roman" w:hAnsi="Times New Roman" w:eastAsia="宋体" w:cs="Times New Roman"/>
          <w:sz w:val="15"/>
          <w:szCs w:val="16"/>
        </w:rPr>
        <w:t>,</w:t>
      </w:r>
      <w:r>
        <w:rPr>
          <w:rFonts w:ascii="Times New Roman" w:hAnsi="Times New Roman" w:eastAsia="宋体" w:cs="Times New Roman"/>
          <w:sz w:val="15"/>
          <w:szCs w:val="16"/>
        </w:rPr>
        <w:t>2000.</w:t>
      </w:r>
      <w:bookmarkEnd w:id="67"/>
    </w:p>
    <w:p>
      <w:pPr>
        <w:spacing w:after="0" w:line="240" w:lineRule="auto"/>
        <w:ind w:left="225"/>
        <w:rPr>
          <w:rFonts w:ascii="Times New Roman" w:hAnsi="Times New Roman" w:eastAsia="宋体" w:cs="Times New Roman"/>
          <w:sz w:val="15"/>
          <w:szCs w:val="16"/>
        </w:rPr>
      </w:pPr>
      <w:r>
        <w:rPr>
          <w:rFonts w:ascii="Times New Roman" w:hAnsi="Times New Roman" w:eastAsia="宋体" w:cs="Times New Roman"/>
          <w:sz w:val="15"/>
          <w:szCs w:val="16"/>
        </w:rPr>
        <w:t>W</w:t>
      </w:r>
      <w:r>
        <w:rPr>
          <w:rFonts w:hint="eastAsia" w:ascii="Times New Roman" w:hAnsi="Times New Roman" w:eastAsia="宋体" w:cs="Times New Roman"/>
          <w:sz w:val="15"/>
          <w:szCs w:val="16"/>
        </w:rPr>
        <w:t xml:space="preserve">U </w:t>
      </w:r>
      <w:r>
        <w:rPr>
          <w:rFonts w:ascii="Times New Roman" w:hAnsi="Times New Roman" w:eastAsia="宋体" w:cs="Times New Roman"/>
          <w:sz w:val="15"/>
          <w:szCs w:val="16"/>
        </w:rPr>
        <w:t>Q</w:t>
      </w:r>
      <w:r>
        <w:rPr>
          <w:rFonts w:hint="eastAsia" w:ascii="Times New Roman" w:hAnsi="Times New Roman" w:eastAsia="宋体" w:cs="Times New Roman"/>
          <w:sz w:val="15"/>
          <w:szCs w:val="16"/>
        </w:rPr>
        <w:t xml:space="preserve"> B</w:t>
      </w:r>
      <w:r>
        <w:rPr>
          <w:rFonts w:ascii="Times New Roman" w:hAnsi="Times New Roman" w:eastAsia="宋体" w:cs="Times New Roman"/>
          <w:sz w:val="15"/>
          <w:szCs w:val="16"/>
        </w:rPr>
        <w:t>. Study on Change of Frozen Soil Environment and</w:t>
      </w:r>
      <w:r>
        <w:rPr>
          <w:rFonts w:hint="eastAsia" w:ascii="Times New Roman" w:hAnsi="Times New Roman" w:eastAsia="宋体" w:cs="Times New Roman"/>
          <w:sz w:val="15"/>
          <w:szCs w:val="16"/>
        </w:rPr>
        <w:t xml:space="preserve"> Engineering Suitability under Human Activities[D]. Beijing: Graduate University of Chinese Academy of Sciences, 2000</w:t>
      </w:r>
      <w:r>
        <w:rPr>
          <w:rFonts w:ascii="Times New Roman" w:hAnsi="Times New Roman" w:eastAsia="宋体" w:cs="Times New Roman"/>
          <w:sz w:val="15"/>
          <w:szCs w:val="16"/>
        </w:rPr>
        <w:t>.</w:t>
      </w:r>
    </w:p>
    <w:p>
      <w:pPr>
        <w:numPr>
          <w:ilvl w:val="0"/>
          <w:numId w:val="1"/>
        </w:numPr>
        <w:spacing w:after="0" w:line="240" w:lineRule="auto"/>
        <w:ind w:left="225" w:hanging="225" w:hangingChars="150"/>
        <w:rPr>
          <w:rFonts w:ascii="Times New Roman" w:hAnsi="Times New Roman" w:eastAsia="宋体" w:cs="Times New Roman"/>
          <w:sz w:val="15"/>
          <w:szCs w:val="16"/>
        </w:rPr>
      </w:pPr>
      <w:bookmarkStart w:id="68" w:name="_Ref194053071"/>
      <w:r>
        <w:rPr>
          <w:rFonts w:hint="eastAsia" w:ascii="Times New Roman" w:hAnsi="Times New Roman" w:eastAsia="宋体" w:cs="Times New Roman"/>
          <w:sz w:val="15"/>
          <w:szCs w:val="16"/>
        </w:rPr>
        <w:t>韩淑颖,王庆明,赵勇,等.海河流域山丘区气候-植被物候-径流的响应关系[J].水利学报, 2025, 56(6): 805-817.</w:t>
      </w:r>
      <w:bookmarkEnd w:id="68"/>
    </w:p>
    <w:p>
      <w:pPr>
        <w:spacing w:after="0" w:line="240" w:lineRule="auto"/>
        <w:ind w:left="225"/>
        <w:rPr>
          <w:rFonts w:ascii="Times New Roman" w:hAnsi="Times New Roman" w:eastAsia="宋体" w:cs="Times New Roman"/>
          <w:sz w:val="15"/>
          <w:szCs w:val="16"/>
        </w:rPr>
      </w:pPr>
      <w:r>
        <w:rPr>
          <w:rFonts w:hint="eastAsia" w:ascii="Times New Roman" w:hAnsi="Times New Roman" w:eastAsia="宋体" w:cs="Times New Roman"/>
          <w:sz w:val="15"/>
          <w:szCs w:val="16"/>
        </w:rPr>
        <w:t xml:space="preserve">HAN S Y, WANG Q M, ZHAO Y, et al. The response relationship of </w:t>
      </w:r>
      <w:r>
        <w:rPr>
          <w:rFonts w:ascii="Times New Roman" w:hAnsi="Times New Roman" w:eastAsia="宋体" w:cs="Times New Roman"/>
          <w:sz w:val="15"/>
          <w:szCs w:val="16"/>
        </w:rPr>
        <w:t>climate</w:t>
      </w:r>
      <w:r>
        <w:rPr>
          <w:rFonts w:hint="eastAsia" w:ascii="Times New Roman" w:hAnsi="Times New Roman" w:eastAsia="宋体" w:cs="Times New Roman"/>
          <w:sz w:val="15"/>
          <w:szCs w:val="16"/>
        </w:rPr>
        <w:t>-vegetation phenology-runoff in hilly area of Haihe River Basin[J]. Journal of Hydraulic Engineering, 2025,</w:t>
      </w:r>
      <w:r>
        <w:rPr>
          <w:rFonts w:ascii="Times New Roman" w:hAnsi="Times New Roman" w:eastAsia="宋体" w:cs="Times New Roman"/>
          <w:sz w:val="15"/>
          <w:szCs w:val="16"/>
          <w:lang w:val="en"/>
        </w:rPr>
        <w:t xml:space="preserve"> </w:t>
      </w:r>
      <w:r>
        <w:rPr>
          <w:rFonts w:hint="eastAsia" w:ascii="Times New Roman" w:hAnsi="Times New Roman" w:eastAsia="宋体" w:cs="Times New Roman"/>
          <w:sz w:val="15"/>
          <w:szCs w:val="16"/>
        </w:rPr>
        <w:t>56(6): 805-817.</w:t>
      </w:r>
    </w:p>
    <w:p>
      <w:pPr>
        <w:numPr>
          <w:ilvl w:val="0"/>
          <w:numId w:val="1"/>
        </w:numPr>
        <w:spacing w:after="0" w:line="240" w:lineRule="auto"/>
        <w:rPr>
          <w:rFonts w:ascii="Times New Roman" w:hAnsi="Times New Roman" w:eastAsia="宋体" w:cs="Times New Roman"/>
          <w:sz w:val="15"/>
          <w:szCs w:val="16"/>
        </w:rPr>
      </w:pPr>
      <w:bookmarkStart w:id="69" w:name="_Ref205996393"/>
      <w:bookmarkStart w:id="70" w:name="_Ref194177175"/>
      <w:bookmarkStart w:id="71" w:name="_Ref209513038"/>
      <w:r>
        <w:rPr>
          <w:rFonts w:ascii="Times New Roman" w:hAnsi="Times New Roman" w:eastAsia="宋体" w:cs="Times New Roman"/>
          <w:sz w:val="15"/>
          <w:szCs w:val="16"/>
        </w:rPr>
        <w:t>ZHANG Y, LIANG X, LIU X, et al. Permafrost degradation alters hydrological pathways in Arctic basins[J]. Journal of Geophysical Research: Earth Surface, 2020, 125(8): e2020JF005585.</w:t>
      </w:r>
      <w:bookmarkEnd w:id="69"/>
    </w:p>
    <w:p>
      <w:pPr>
        <w:numPr>
          <w:ilvl w:val="0"/>
          <w:numId w:val="1"/>
        </w:numPr>
        <w:spacing w:after="0" w:line="240" w:lineRule="auto"/>
        <w:rPr>
          <w:rFonts w:ascii="Times New Roman" w:hAnsi="Times New Roman" w:eastAsia="宋体" w:cs="Times New Roman"/>
          <w:sz w:val="15"/>
          <w:szCs w:val="16"/>
        </w:rPr>
      </w:pPr>
      <w:bookmarkStart w:id="72" w:name="_Ref205996406"/>
      <w:r>
        <w:rPr>
          <w:rFonts w:ascii="Times New Roman" w:hAnsi="Times New Roman" w:eastAsia="宋体" w:cs="Times New Roman"/>
          <w:sz w:val="15"/>
          <w:szCs w:val="16"/>
        </w:rPr>
        <w:t>LIU X, WANG Q, ZHANG T, et al. Vegetation controls on water and energy balance in discontinuous permafrost regions: A synthesis of satellite and field observations[J]. Remote Sensing of Environment, 2022, 270: 112876.</w:t>
      </w:r>
      <w:bookmarkEnd w:id="72"/>
    </w:p>
    <w:p>
      <w:pPr>
        <w:numPr>
          <w:ilvl w:val="0"/>
          <w:numId w:val="1"/>
        </w:numPr>
        <w:spacing w:after="0" w:line="240" w:lineRule="auto"/>
        <w:rPr>
          <w:rFonts w:ascii="Times New Roman" w:hAnsi="Times New Roman" w:eastAsia="宋体" w:cs="Times New Roman"/>
          <w:sz w:val="15"/>
          <w:szCs w:val="16"/>
        </w:rPr>
      </w:pPr>
      <w:bookmarkStart w:id="73" w:name="_Ref213345711"/>
      <w:r>
        <w:rPr>
          <w:rFonts w:hint="eastAsia" w:ascii="Times New Roman" w:hAnsi="Times New Roman" w:eastAsia="宋体" w:cs="Times New Roman"/>
          <w:sz w:val="15"/>
          <w:szCs w:val="16"/>
        </w:rPr>
        <w:t xml:space="preserve">陆胤昊,叶柏生,李翀.冻土退化对海拉尔河流域水文过程的影响[J].水科学进展,2013,24(3):319-325. </w:t>
      </w:r>
      <w:bookmarkEnd w:id="73"/>
    </w:p>
    <w:p>
      <w:pPr>
        <w:spacing w:after="0" w:line="240" w:lineRule="auto"/>
        <w:ind w:left="225"/>
        <w:rPr>
          <w:rFonts w:ascii="Times New Roman" w:hAnsi="Times New Roman" w:eastAsia="宋体" w:cs="Times New Roman"/>
          <w:sz w:val="15"/>
          <w:szCs w:val="16"/>
        </w:rPr>
      </w:pPr>
      <w:r>
        <w:rPr>
          <w:rFonts w:hint="eastAsia" w:ascii="Times New Roman" w:hAnsi="Times New Roman" w:eastAsia="宋体" w:cs="Times New Roman"/>
          <w:sz w:val="15"/>
          <w:szCs w:val="16"/>
        </w:rPr>
        <w:t xml:space="preserve">LU Y H, YE B S, LI </w:t>
      </w:r>
      <w:r>
        <w:rPr>
          <w:rFonts w:ascii="Times New Roman" w:hAnsi="Times New Roman" w:eastAsia="宋体" w:cs="Times New Roman"/>
          <w:sz w:val="15"/>
          <w:szCs w:val="16"/>
          <w:lang w:val="en"/>
        </w:rPr>
        <w:t>C</w:t>
      </w:r>
      <w:r>
        <w:rPr>
          <w:rFonts w:hint="eastAsia" w:ascii="Times New Roman" w:hAnsi="Times New Roman" w:eastAsia="宋体" w:cs="Times New Roman"/>
          <w:sz w:val="15"/>
          <w:szCs w:val="16"/>
        </w:rPr>
        <w:t>.</w:t>
      </w:r>
      <w:r>
        <w:t xml:space="preserve"> </w:t>
      </w:r>
      <w:r>
        <w:rPr>
          <w:rFonts w:ascii="Times New Roman" w:hAnsi="Times New Roman" w:eastAsia="宋体" w:cs="Times New Roman"/>
          <w:sz w:val="15"/>
          <w:szCs w:val="16"/>
        </w:rPr>
        <w:t>Degradation of frozen ground in Hailaer River basin and its impact on hydrologic processes</w:t>
      </w:r>
      <w:r>
        <w:rPr>
          <w:rFonts w:hint="eastAsia" w:ascii="Times New Roman" w:hAnsi="Times New Roman" w:eastAsia="宋体" w:cs="Times New Roman"/>
          <w:sz w:val="15"/>
          <w:szCs w:val="16"/>
        </w:rPr>
        <w:t xml:space="preserve">[J]. </w:t>
      </w:r>
      <w:r>
        <w:rPr>
          <w:rFonts w:ascii="Times New Roman" w:hAnsi="Times New Roman" w:eastAsia="宋体" w:cs="Times New Roman"/>
          <w:sz w:val="15"/>
          <w:szCs w:val="16"/>
        </w:rPr>
        <w:t>Advan</w:t>
      </w:r>
      <w:r>
        <w:rPr>
          <w:rFonts w:hint="eastAsia" w:ascii="Times New Roman" w:hAnsi="Times New Roman" w:eastAsia="宋体" w:cs="Times New Roman"/>
          <w:sz w:val="15"/>
          <w:szCs w:val="16"/>
        </w:rPr>
        <w:t>ces in Water Science,2013,24(3):319-325.</w:t>
      </w:r>
    </w:p>
    <w:p>
      <w:pPr>
        <w:numPr>
          <w:ilvl w:val="0"/>
          <w:numId w:val="1"/>
        </w:numPr>
        <w:spacing w:after="0" w:line="240" w:lineRule="auto"/>
        <w:rPr>
          <w:rFonts w:ascii="Times New Roman" w:hAnsi="Times New Roman" w:eastAsia="宋体" w:cs="Times New Roman"/>
          <w:sz w:val="15"/>
          <w:szCs w:val="16"/>
        </w:rPr>
      </w:pPr>
      <w:bookmarkStart w:id="74" w:name="_Ref213346145"/>
      <w:r>
        <w:rPr>
          <w:rFonts w:hint="eastAsia" w:ascii="Times New Roman" w:hAnsi="Times New Roman" w:eastAsia="宋体" w:cs="Times New Roman"/>
          <w:sz w:val="15"/>
          <w:szCs w:val="16"/>
        </w:rPr>
        <w:t xml:space="preserve">王宇涵,杨大文,雷慧闽,等.冰冻圈水文过程对黑河上游径流的影响分析[J].水利学报,2015,46(9):1064-1071. </w:t>
      </w:r>
      <w:bookmarkEnd w:id="74"/>
    </w:p>
    <w:p>
      <w:pPr>
        <w:spacing w:after="0" w:line="240" w:lineRule="auto"/>
        <w:ind w:left="225"/>
        <w:rPr>
          <w:rFonts w:ascii="Times New Roman" w:hAnsi="Times New Roman" w:eastAsia="宋体" w:cs="Times New Roman"/>
          <w:sz w:val="15"/>
          <w:szCs w:val="16"/>
        </w:rPr>
      </w:pPr>
      <w:r>
        <w:rPr>
          <w:rFonts w:hint="eastAsia" w:ascii="Times New Roman" w:hAnsi="Times New Roman" w:eastAsia="宋体" w:cs="Times New Roman"/>
          <w:sz w:val="15"/>
          <w:szCs w:val="16"/>
        </w:rPr>
        <w:t>WANG Y H, YANG D W, LEI H M, et al.</w:t>
      </w:r>
      <w:r>
        <w:rPr>
          <w:rFonts w:ascii="Times New Roman" w:hAnsi="Times New Roman" w:eastAsia="宋体" w:cs="Times New Roman"/>
          <w:sz w:val="15"/>
          <w:szCs w:val="16"/>
        </w:rPr>
        <w:t xml:space="preserve"> Impact of cryosphere hydrological processes</w:t>
      </w:r>
      <w:r>
        <w:rPr>
          <w:rFonts w:hint="eastAsia" w:ascii="Times New Roman" w:hAnsi="Times New Roman" w:eastAsia="宋体" w:cs="Times New Roman"/>
          <w:sz w:val="15"/>
          <w:szCs w:val="16"/>
        </w:rPr>
        <w:t xml:space="preserve"> </w:t>
      </w:r>
      <w:r>
        <w:rPr>
          <w:rFonts w:ascii="Times New Roman" w:hAnsi="Times New Roman" w:eastAsia="宋体" w:cs="Times New Roman"/>
          <w:sz w:val="15"/>
          <w:szCs w:val="16"/>
        </w:rPr>
        <w:t>on the river runoff in the upper reaches of Heihe River</w:t>
      </w:r>
      <w:r>
        <w:rPr>
          <w:rFonts w:hint="eastAsia" w:ascii="Times New Roman" w:hAnsi="Times New Roman" w:eastAsia="宋体" w:cs="Times New Roman"/>
          <w:sz w:val="15"/>
          <w:szCs w:val="16"/>
        </w:rPr>
        <w:t>[J].</w:t>
      </w:r>
      <w:r>
        <w:t xml:space="preserve"> </w:t>
      </w:r>
      <w:r>
        <w:rPr>
          <w:rFonts w:ascii="Times New Roman" w:hAnsi="Times New Roman" w:eastAsia="宋体" w:cs="Times New Roman"/>
          <w:sz w:val="15"/>
          <w:szCs w:val="16"/>
        </w:rPr>
        <w:t>Journal of Hydraulic Engineering</w:t>
      </w:r>
      <w:r>
        <w:rPr>
          <w:rFonts w:hint="eastAsia" w:ascii="Times New Roman" w:hAnsi="Times New Roman" w:eastAsia="宋体" w:cs="Times New Roman"/>
          <w:sz w:val="15"/>
          <w:szCs w:val="16"/>
        </w:rPr>
        <w:t>,2015,46(9):1064-1071.</w:t>
      </w:r>
    </w:p>
    <w:p>
      <w:pPr>
        <w:numPr>
          <w:ilvl w:val="0"/>
          <w:numId w:val="1"/>
        </w:numPr>
        <w:spacing w:after="0" w:line="240" w:lineRule="auto"/>
        <w:rPr>
          <w:rFonts w:ascii="Times New Roman" w:hAnsi="Times New Roman" w:eastAsia="宋体" w:cs="Times New Roman"/>
          <w:sz w:val="15"/>
          <w:szCs w:val="16"/>
        </w:rPr>
      </w:pPr>
      <w:bookmarkStart w:id="75" w:name="_Ref194178218"/>
      <w:r>
        <w:rPr>
          <w:rFonts w:ascii="Times New Roman" w:hAnsi="Times New Roman" w:eastAsia="宋体" w:cs="Times New Roman"/>
          <w:sz w:val="15"/>
          <w:szCs w:val="16"/>
        </w:rPr>
        <w:t>ZHANG T, CHE T, DAI L Y, et al.</w:t>
      </w:r>
      <w:r>
        <w:t xml:space="preserve"> </w:t>
      </w:r>
      <w:r>
        <w:rPr>
          <w:rFonts w:ascii="Times New Roman" w:hAnsi="Times New Roman" w:eastAsia="宋体" w:cs="Times New Roman"/>
          <w:sz w:val="15"/>
          <w:szCs w:val="16"/>
        </w:rPr>
        <w:t>Vegetation-regulated baseflow dynamics in transitional permafrost basins: Evidence from the Sino-Russian border region</w:t>
      </w:r>
      <w:r>
        <w:rPr>
          <w:rFonts w:hint="eastAsia" w:ascii="Times New Roman" w:hAnsi="Times New Roman" w:eastAsia="宋体" w:cs="Times New Roman"/>
          <w:sz w:val="15"/>
          <w:szCs w:val="16"/>
        </w:rPr>
        <w:t xml:space="preserve">[J]. </w:t>
      </w:r>
      <w:r>
        <w:rPr>
          <w:rFonts w:ascii="Times New Roman" w:hAnsi="Times New Roman" w:eastAsia="宋体" w:cs="Times New Roman"/>
          <w:sz w:val="15"/>
          <w:szCs w:val="16"/>
        </w:rPr>
        <w:t>Science of the Total Environment</w:t>
      </w:r>
      <w:r>
        <w:rPr>
          <w:rFonts w:hint="eastAsia" w:ascii="Times New Roman" w:hAnsi="Times New Roman" w:eastAsia="宋体" w:cs="Times New Roman"/>
          <w:sz w:val="15"/>
          <w:szCs w:val="16"/>
        </w:rPr>
        <w:t>,2023,867:</w:t>
      </w:r>
      <w:r>
        <w:rPr>
          <w:rFonts w:ascii="Times New Roman" w:hAnsi="Times New Roman" w:eastAsia="宋体" w:cs="Times New Roman"/>
          <w:sz w:val="15"/>
          <w:szCs w:val="16"/>
        </w:rPr>
        <w:t>164209</w:t>
      </w:r>
      <w:r>
        <w:rPr>
          <w:rFonts w:hint="eastAsia" w:ascii="Times New Roman" w:hAnsi="Times New Roman" w:eastAsia="宋体" w:cs="Times New Roman"/>
          <w:sz w:val="15"/>
          <w:szCs w:val="16"/>
        </w:rPr>
        <w:t xml:space="preserve">. </w:t>
      </w:r>
      <w:bookmarkEnd w:id="75"/>
    </w:p>
    <w:p>
      <w:pPr>
        <w:numPr>
          <w:ilvl w:val="0"/>
          <w:numId w:val="1"/>
        </w:numPr>
        <w:spacing w:after="0" w:line="240" w:lineRule="auto"/>
        <w:rPr>
          <w:rFonts w:ascii="Times New Roman" w:hAnsi="Times New Roman" w:eastAsia="宋体" w:cs="Times New Roman"/>
          <w:sz w:val="15"/>
          <w:szCs w:val="16"/>
        </w:rPr>
      </w:pPr>
      <w:bookmarkStart w:id="76" w:name="_Ref209513068"/>
      <w:bookmarkStart w:id="77" w:name="_Ref194177191"/>
      <w:r>
        <w:rPr>
          <w:rFonts w:ascii="Times New Roman" w:hAnsi="Times New Roman" w:eastAsia="宋体" w:cs="Times New Roman"/>
          <w:sz w:val="15"/>
          <w:szCs w:val="16"/>
        </w:rPr>
        <w:t>WANG P Y, LI X Y, CHENG G D, et al. Accelerated permafrost thaw-induced hydrological changes in the Tibetan Plateau[J]. Journal of Geophysical Research: Atmospheres, 2023, 128(8): e2022JD038115.</w:t>
      </w:r>
      <w:bookmarkEnd w:id="76"/>
      <w:r>
        <w:rPr>
          <w:rFonts w:hint="eastAsia" w:ascii="Times New Roman" w:hAnsi="Times New Roman" w:eastAsia="宋体" w:cs="Times New Roman"/>
          <w:sz w:val="15"/>
          <w:szCs w:val="16"/>
        </w:rPr>
        <w:t xml:space="preserve"> </w:t>
      </w:r>
      <w:bookmarkEnd w:id="77"/>
    </w:p>
    <w:p>
      <w:pPr>
        <w:numPr>
          <w:ilvl w:val="0"/>
          <w:numId w:val="1"/>
        </w:numPr>
        <w:spacing w:after="0" w:line="240" w:lineRule="auto"/>
        <w:rPr>
          <w:rFonts w:ascii="Times New Roman" w:hAnsi="Times New Roman" w:eastAsia="宋体" w:cs="Times New Roman"/>
          <w:sz w:val="15"/>
          <w:szCs w:val="16"/>
        </w:rPr>
      </w:pPr>
      <w:bookmarkStart w:id="78" w:name="_Ref209513114"/>
      <w:bookmarkStart w:id="79" w:name="_Ref194178491"/>
      <w:r>
        <w:rPr>
          <w:rFonts w:ascii="Times New Roman" w:hAnsi="Times New Roman" w:eastAsia="宋体" w:cs="Times New Roman"/>
          <w:sz w:val="15"/>
          <w:szCs w:val="16"/>
        </w:rPr>
        <w:t>LI H Y, WANG J, REBECCA L, et al. Baseflow dynamics in permafrost watersheds: Insights from the Heihe River Basin [J]. Water Resources Research, 2022, 58(5): e2021WR031456.</w:t>
      </w:r>
      <w:bookmarkEnd w:id="78"/>
      <w:r>
        <w:rPr>
          <w:rFonts w:hint="eastAsia" w:ascii="Times New Roman" w:hAnsi="Times New Roman" w:eastAsia="宋体" w:cs="Times New Roman"/>
          <w:sz w:val="15"/>
          <w:szCs w:val="16"/>
        </w:rPr>
        <w:t xml:space="preserve"> </w:t>
      </w:r>
      <w:bookmarkEnd w:id="70"/>
      <w:bookmarkEnd w:id="71"/>
      <w:bookmarkEnd w:id="79"/>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imes">
    <w:altName w:val="DejaVu Sans"/>
    <w:panose1 w:val="02020603050405020304"/>
    <w:charset w:val="00"/>
    <w:family w:val="roman"/>
    <w:pitch w:val="default"/>
    <w:sig w:usb0="00000000" w:usb1="00000000" w:usb2="00000009" w:usb3="00000000" w:csb0="000001FF" w:csb1="00000000"/>
  </w:font>
  <w:font w:name="Calibri Light">
    <w:altName w:val="DejaVu Sans"/>
    <w:panose1 w:val="020F0302020204030204"/>
    <w:charset w:val="00"/>
    <w:family w:val="swiss"/>
    <w:pitch w:val="default"/>
    <w:sig w:usb0="00000000" w:usb1="00000000" w:usb2="00000009" w:usb3="00000000" w:csb0="200001FF" w:csb1="00000000"/>
  </w:font>
  <w:font w:name="Cambria">
    <w:altName w:val="FreeSerif"/>
    <w:panose1 w:val="02040503050406030204"/>
    <w:charset w:val="00"/>
    <w:family w:val="roman"/>
    <w:pitch w:val="default"/>
    <w:sig w:usb0="00000000" w:usb1="00000000" w:usb2="02000000" w:usb3="00000000" w:csb0="2000019F" w:csb1="00000000"/>
  </w:font>
  <w:font w:name="Times-Roman">
    <w:altName w:val="DejaVu Sans"/>
    <w:panose1 w:val="00000000000000000000"/>
    <w:charset w:val="00"/>
    <w:family w:val="roman"/>
    <w:pitch w:val="default"/>
    <w:sig w:usb0="00000000" w:usb1="00000000" w:usb2="00000000" w:usb3="00000000" w:csb0="00000001" w:csb1="00000000"/>
  </w:font>
  <w:font w:name="Palatino Linotype">
    <w:altName w:val="Noto Serif"/>
    <w:panose1 w:val="02040502050505030304"/>
    <w:charset w:val="00"/>
    <w:family w:val="roman"/>
    <w:pitch w:val="default"/>
    <w:sig w:usb0="00000000" w:usb1="00000000" w:usb2="00000000" w:usb3="00000000" w:csb0="2000019F" w:csb1="00000000"/>
  </w:font>
  <w:font w:name="MS Mincho">
    <w:altName w:val="方正书宋_GBK"/>
    <w:panose1 w:val="02020609040205080304"/>
    <w:charset w:val="80"/>
    <w:family w:val="modern"/>
    <w:pitch w:val="default"/>
    <w:sig w:usb0="00000000" w:usb1="00000000" w:usb2="08000012" w:usb3="00000000" w:csb0="0002009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Segoe UI">
    <w:altName w:val="Noto Music"/>
    <w:panose1 w:val="020B0502040204020203"/>
    <w:charset w:val="00"/>
    <w:family w:val="swiss"/>
    <w:pitch w:val="default"/>
    <w:sig w:usb0="00000000" w:usb1="00000000" w:usb2="00000009" w:usb3="00000000" w:csb0="200001FF" w:csb1="00000000"/>
  </w:font>
  <w:font w:name="Cambria Math">
    <w:altName w:val="DejaVu Math TeX Gyre"/>
    <w:panose1 w:val="02040503050406030204"/>
    <w:charset w:val="00"/>
    <w:family w:val="roman"/>
    <w:pitch w:val="default"/>
    <w:sig w:usb0="00000000" w:usb1="00000000" w:usb2="02000000"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oto Music">
    <w:panose1 w:val="020B0502040504020204"/>
    <w:charset w:val="00"/>
    <w:family w:val="auto"/>
    <w:pitch w:val="default"/>
    <w:sig w:usb0="00000003" w:usb1="02006000" w:usb2="01000000" w:usb3="00000000" w:csb0="00000001"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FreeSerif">
    <w:panose1 w:val="02020603050405020304"/>
    <w:charset w:val="00"/>
    <w:family w:val="auto"/>
    <w:pitch w:val="default"/>
    <w:sig w:usb0="E59FAFFF" w:usb1="C200FDFF" w:usb2="43501B29" w:usb3="04000043" w:csb0="600101FF" w:csb1="FFFF0000"/>
  </w:font>
  <w:font w:name="Standard Symbols PS">
    <w:panose1 w:val="05050102010706020507"/>
    <w:charset w:val="00"/>
    <w:family w:val="auto"/>
    <w:pitch w:val="default"/>
    <w:sig w:usb0="00000003" w:usb1="00000000" w:usb2="00000000" w:usb3="00000000" w:csb0="00000001" w:csb1="00000000"/>
  </w:font>
  <w:font w:name="Noto Serif">
    <w:panose1 w:val="02020502060505020204"/>
    <w:charset w:val="00"/>
    <w:family w:val="auto"/>
    <w:pitch w:val="default"/>
    <w:sig w:usb0="E00002FF" w:usb1="4000201F" w:usb2="08000029" w:usb3="001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8A41EB"/>
    <w:multiLevelType w:val="multilevel"/>
    <w:tmpl w:val="6F8A41E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false"/>
  <w:bordersDoNotSurroundFooter w:val="false"/>
  <w:stylePaneFormatFilter w:val="1022" w:allStyles="0" w:customStyles="1"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00A413B0-B1FC-4228-A8EC-930CCC393078}" w:val=" ADDIN NE.Ref.{00A413B0-B1FC-4228-A8EC-930CCC393078}&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00BF58E8-4283-4AD5-954F-1FC0F69D5861}" w:val=" ADDIN NE.Ref.{00BF58E8-4283-4AD5-954F-1FC0F69D5861}&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01E16427-F731-494E-B699-A7ED7F78B3F9}" w:val=" ADDIN NE.Ref.{01E16427-F731-494E-B699-A7ED7F78B3F9}&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language&gt;Chinese&lt;/_language&gt;&lt;_created&gt;61994704&lt;/_created&gt;&lt;_modified&gt;61994707&lt;/_modified&gt;&lt;_accessed&gt;61994704&lt;/_accessed&gt;&lt;_journal&gt;Chin J Appl Environ Biol&lt;/_journal&gt;&lt;_issue&gt;21&lt;/_issue&gt;&lt;_volume&gt;4&lt;/_volume&gt;&lt;_pages&gt;700-709&lt;/_pages&gt;&lt;_translated_author&gt;Xiaoming, Kang; Lijuan, Cui; Yanbin, Hao; Wei, Li; Xiaoyong, Cui; Yanfen, Wang&lt;/_translated_author&gt;&lt;/Details&gt;&lt;Extra&gt;&lt;DBUID&gt;{022DD904-0D87-45DA-BB58-9D680B0BDB24}&lt;/DBUID&gt;&lt;/Extra&gt;&lt;/Item&gt;&lt;/References&gt;&lt;/Group&gt;&lt;/Citation&gt;_x000a_"/>
    <w:docVar w:name="NE.Ref{02160F0E-34EA-484D-BDC9-73B58200D071}" w:val=" ADDIN NE.Ref.{02160F0E-34EA-484D-BDC9-73B58200D071}&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0246A046-480D-48C9-A216-B8685A1C7F2C}" w:val=" ADDIN NE.Ref.{0246A046-480D-48C9-A216-B8685A1C7F2C}&lt;Citation&gt;&lt;Group&gt;&lt;References&gt;&lt;Item&gt;&lt;ID&gt;18&lt;/ID&gt;&lt;UID&gt;{12E968C0-14DA-4555-8366-13E7489B5065}&lt;/UID&gt;&lt;Title&gt;Evapotranspiration from a Mongolian steppe under grazing and its environmental constraints&lt;/Title&gt;&lt;Template&gt;Journal Article&lt;/Template&gt;&lt;Star&gt;0&lt;/Star&gt;&lt;Tag&gt;0&lt;/Tag&gt;&lt;Author&gt;Li, Sheng Gong; Asanuma, Jun; Kotani, Ayumi; Davaa, Gombo; Oyunbaatar, Dambaravjaa&lt;/Author&gt;&lt;Year&gt;2007&lt;/Year&gt;&lt;Details&gt;&lt;_collection_scope&gt;EI;SCI;SCIE;&lt;/_collection_scope&gt;&lt;_created&gt;62152453&lt;/_created&gt;&lt;_issue&gt;1&lt;/_issue&gt;&lt;_journal&gt;Journal of Hydrology&lt;/_journal&gt;&lt;_keywords&gt;Mongolian steppe;Eddy covariance;Evapotranspiration;Leaf area index;Priestley–Taylor parameter;Raise&lt;/_keywords&gt;&lt;_modified&gt;62196026&lt;/_modified&gt;&lt;_pages&gt;133-143&lt;/_pages&gt;&lt;_volume&gt;333&lt;/_volume&gt;&lt;/Details&gt;&lt;Extra&gt;&lt;DBUID&gt;{2D5E77B4-ED2C-4B70-978F-8B804A488C43}&lt;/DBUID&gt;&lt;/Extra&gt;&lt;/Item&gt;&lt;/References&gt;&lt;/Group&gt;&lt;/Citation&gt;_x000a_"/>
    <w:docVar w:name="NE.Ref{04A66762-C3F6-43E3-964D-2204FBE2572A}" w:val=" ADDIN NE.Ref.{04A66762-C3F6-43E3-964D-2204FBE2572A}&lt;Citation&gt;&lt;Group&gt;&lt;References&gt;&lt;Item&gt;&lt;ID&gt;3&lt;/ID&gt;&lt;UID&gt;{0DBEEAEA-7419-454E-A650-56B579FCA187}&lt;/UID&gt;&lt;Title&gt;Frozen soil degradation and its effects on surface hydrology in the northern Tibetan Plateau&lt;/Title&gt;&lt;Template&gt;Journal Article&lt;/Template&gt;&lt;Star&gt;0&lt;/Star&gt;&lt;Tag&gt;0&lt;/Tag&gt;&lt;Author&gt;Cuo, Lan; Zhang, Yongxin; Bohn, Theodore J; Zhao, Lin; Li, Jialuo; Liu, Qiming; Zhou, Bingrong&lt;/Author&gt;&lt;Year&gt;2015&lt;/Year&gt;&lt;Details&gt;&lt;_issue&gt;16&lt;/_issue&gt;&lt;_journal&gt;Journal of Geophysical Research Atmospheres&lt;/_journal&gt;&lt;_keywords&gt;frozen soil degradation;surface hydrology;hydrological modeling;climate change;the Tibetan Plateau&lt;/_keywords&gt;&lt;_pages&gt;8276-8298&lt;/_pages&gt;&lt;_volume&gt;120&lt;/_volume&gt;&lt;_created&gt;62330989&lt;/_created&gt;&lt;_modified&gt;62330989&lt;/_modified&gt;&lt;/Details&gt;&lt;Extra&gt;&lt;DBUID&gt;{24879823-5E6D-4AF4-A191-2009D9246D09}&lt;/DBUID&gt;&lt;/Extra&gt;&lt;/Item&gt;&lt;/References&gt;&lt;/Group&gt;&lt;/Citation&gt;_x000a_"/>
    <w:docVar w:name="NE.Ref{05B03F03-D5EE-4DA5-B151-55A8DD8EAD41}" w:val=" ADDIN NE.Ref.{05B03F03-D5EE-4DA5-B151-55A8DD8EAD41}&lt;Citation&gt;&lt;Group&gt;&lt;References&gt;&lt;Item&gt;&lt;ID&gt;153&lt;/ID&gt;&lt;UID&gt;{4791026F-9AE4-40AF-BEF3-9E2CB485B21B}&lt;/UID&gt;&lt;Title&gt;Evaluation of semiarid grassland degradation in North China from multiple perspectives&lt;/Title&gt;&lt;Template&gt;Journal Article&lt;/Template&gt;&lt;Star&gt;0&lt;/Star&gt;&lt;Tag&gt;0&lt;/Tag&gt;&lt;Author&gt;Han, Dongmei; Wang, Guoqiang; Xue, Baolin; Liu, Tingxi; Yinglan, A; Xu, Xinyi&lt;/Author&gt;&lt;Year&gt;2018&lt;/Year&gt;&lt;Details&gt;&lt;_journal&gt;Ecological Engineering&lt;/_journal&gt;&lt;_pages&gt;41-50&lt;/_pages&gt;&lt;_volume&gt;112&lt;/_volume&gt;&lt;_created&gt;62156031&lt;/_created&gt;&lt;_modified&gt;62156031&lt;/_modified&gt;&lt;_collection_scope&gt;EI;SCI;SCIE;&lt;/_collection_scope&gt;&lt;/Details&gt;&lt;Extra&gt;&lt;DBUID&gt;{022DD904-0D87-45DA-BB58-9D680B0BDB24}&lt;/DBUID&gt;&lt;/Extra&gt;&lt;/Item&gt;&lt;/References&gt;&lt;/Group&gt;&lt;/Citation&gt;_x000a_"/>
    <w:docVar w:name="NE.Ref{07623D13-01FE-41E1-95B2-5BB6BBF2B66C}" w:val=" ADDIN NE.Ref.{07623D13-01FE-41E1-95B2-5BB6BBF2B66C}&lt;Citation&gt;&lt;Group&gt;&lt;References&gt;&lt;Item&gt;&lt;ID&gt;13&lt;/ID&gt;&lt;UID&gt;{2442B6C4-8DDC-4CD3-A9A8-7133981DB834}&lt;/UID&gt;&lt;Title&gt;Contribution of Semi-Arid Forests to the Climate System&lt;/Title&gt;&lt;Template&gt;Journal Article&lt;/Template&gt;&lt;Star&gt;0&lt;/Star&gt;&lt;Tag&gt;0&lt;/Tag&gt;&lt;Author&gt;Rotenberg, Eyal; Dan, Yakir&lt;/Author&gt;&lt;Year&gt;2010&lt;/Year&gt;&lt;Details&gt;&lt;_issue&gt;5964&lt;/_issue&gt;&lt;_journal&gt;Science&lt;/_journal&gt;&lt;_keywords&gt;Animals;Rats;Medicago sativa;Triticum;Vegetables;Poisoning;Body Weight;Azo Compounds;Tartrazine;Naphthalenesulfonates&lt;/_keywords&gt;&lt;_pages&gt;451-454&lt;/_pages&gt;&lt;_volume&gt;327&lt;/_volume&gt;&lt;_created&gt;62331069&lt;/_created&gt;&lt;_modified&gt;62331069&lt;/_modified&gt;&lt;_impact_factor&gt;  41.058&lt;/_impact_factor&gt;&lt;_collection_scope&gt;SCI;SCIE;&lt;/_collection_scope&gt;&lt;/Details&gt;&lt;Extra&gt;&lt;DBUID&gt;{24879823-5E6D-4AF4-A191-2009D9246D09}&lt;/DBUID&gt;&lt;/Extra&gt;&lt;/Item&gt;&lt;/References&gt;&lt;/Group&gt;&lt;/Citation&gt;_x000a_"/>
    <w:docVar w:name="NE.Ref{079877EC-81D9-4196-9D59-1AF2C2E87DDD}" w:val=" ADDIN NE.Ref.{079877EC-81D9-4196-9D59-1AF2C2E87DDD}&lt;Citation&gt;&lt;Group&gt;&lt;References&gt;&lt;Item&gt;&lt;ID&gt;11&lt;/ID&gt;&lt;UID&gt;{815FC984-E055-48F1-A286-73CAE6E82F03}&lt;/UID&gt;&lt;Title&gt;Green-up dates in the Tibetan Plateau have continuously advanced from 1982 to 2011&lt;/Title&gt;&lt;Template&gt;Journal Article&lt;/Template&gt;&lt;Star&gt;0&lt;/Star&gt;&lt;Tag&gt;0&lt;/Tag&gt;&lt;Author&gt;Zhang, G; Zhang, Y; Dong, J; Xiao, X&lt;/Author&gt;&lt;Year&gt;2013&lt;/Year&gt;&lt;Details&gt;&lt;_issue&gt;11&lt;/_issue&gt;&lt;_journal&gt;Proceedings of the National Academy of Sciences of the United States of America&lt;/_journal&gt;&lt;_keywords&gt;DIFFERENCE VEGETATION INDEX;DELAYED SPRING PHENOLOGY;NET PRIMARY;PRODUCTION;WINTER;MODIS;TEMPERATURE;REGRESSION;RESPONSES;DROUGHT&lt;/_keywords&gt;&lt;_pages&gt;4309-4314&lt;/_pages&gt;&lt;_volume&gt;110&lt;/_volume&gt;&lt;_created&gt;62331040&lt;/_created&gt;&lt;_modified&gt;62331040&lt;/_modified&gt;&lt;_impact_factor&gt;   9.661&lt;/_impact_factor&gt;&lt;_collection_scope&gt;SCI;SCIE;&lt;/_collection_scope&gt;&lt;/Details&gt;&lt;Extra&gt;&lt;DBUID&gt;{24879823-5E6D-4AF4-A191-2009D9246D09}&lt;/DBUID&gt;&lt;/Extra&gt;&lt;/Item&gt;&lt;/References&gt;&lt;/Group&gt;&lt;/Citation&gt;_x000a_"/>
    <w:docVar w:name="NE.Ref{084E93AF-7FDB-4753-B801-162FE4C46B31}" w:val=" ADDIN NE.Ref.{084E93AF-7FDB-4753-B801-162FE4C46B31}&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087CEBCF-6DF8-4F6C-B8F7-29DB51AB5DB0}" w:val=" ADDIN NE.Ref.{087CEBCF-6DF8-4F6C-B8F7-29DB51AB5DB0}&lt;Citation&gt;&lt;Group&gt;&lt;References&gt;&lt;Item&gt;&lt;ID&gt;35&lt;/ID&gt;&lt;UID&gt;{26B18234-790C-4A59-BF64-11542EBAD977}&lt;/UID&gt;&lt;Title&gt;Permafrost thaw affects boreal deciduous plant transpiration through increased soil water, deeper thaw, and warmer soils&lt;/Title&gt;&lt;Template&gt;Journal Article&lt;/Template&gt;&lt;Star&gt;0&lt;/Star&gt;&lt;Tag&gt;0&lt;/Tag&gt;&lt;Author&gt;Cable, Jessica M; Ogle, Kiona; Bolton, W Robert; Bentley, Lisa P; Romanovsky, Vladimir; Iwata, Hiroki; Harazono, Yoshinobu; Welker, Jeffrey&lt;/Author&gt;&lt;Year&gt;2014&lt;/Year&gt;&lt;Details&gt;&lt;_collection_scope&gt;EI;SCIE;&lt;/_collection_scope&gt;&lt;_created&gt;62407653&lt;/_created&gt;&lt;_impact_factor&gt;   2.755&lt;/_impact_factor&gt;&lt;_issue&gt;3&lt;/_issue&gt;&lt;_journal&gt;Ecohydrology&lt;/_journal&gt;&lt;_keywords&gt;active layer;Bayesian;boreal ecohydrology;Interior Alaska;soil water storage;stomatal conductance&lt;/_keywords&gt;&lt;_modified&gt;62407782&lt;/_modified&gt;&lt;_pages&gt;982-997&lt;/_pages&gt;&lt;_volume&gt;7&lt;/_volume&gt;&lt;/Details&gt;&lt;Extra&gt;&lt;DBUID&gt;{24879823-5E6D-4AF4-A191-2009D9246D09}&lt;/DBUID&gt;&lt;/Extra&gt;&lt;/Item&gt;&lt;/References&gt;&lt;/Group&gt;&lt;/Citation&gt;_x000a_"/>
    <w:docVar w:name="NE.Ref{08B4DFD9-0300-433F-A48E-52025049D8B3}" w:val=" ADDIN NE.Ref.{08B4DFD9-0300-433F-A48E-52025049D8B3}&lt;Citation&gt;&lt;Group&gt;&lt;References&gt;&lt;Item&gt;&lt;ID&gt;143&lt;/ID&gt;&lt;UID&gt;{5528FB77-3635-40E4-BD53-3ED625BA002B}&lt;/UID&gt;&lt;Title&gt;Transpiration in the global water cycle&lt;/Title&gt;&lt;Template&gt;Journal Article&lt;/Template&gt;&lt;Star&gt;0&lt;/Star&gt;&lt;Tag&gt;0&lt;/Tag&gt;&lt;Author&gt;Schlesinger, William H; Jasechko, Scott&lt;/Author&gt;&lt;Year&gt;2014&lt;/Year&gt;&lt;Details&gt;&lt;_created&gt;62152454&lt;/_created&gt;&lt;_issue&gt;6&lt;/_issue&gt;&lt;_journal&gt;Agricultural &amp;amp; Forest Meteorology&lt;/_journal&gt;&lt;_keywords&gt;Evapotranspiration;Partitioning ET;Transpiration&lt;/_keywords&gt;&lt;_modified&gt;62156037&lt;/_modified&gt;&lt;_pages&gt;115-117&lt;/_pages&gt;&lt;_volume&gt;s 189–190&lt;/_volume&gt;&lt;/Details&gt;&lt;Extra&gt;&lt;DBUID&gt;{022DD904-0D87-45DA-BB58-9D680B0BDB24}&lt;/DBUID&gt;&lt;/Extra&gt;&lt;/Item&gt;&lt;/References&gt;&lt;/Group&gt;&lt;/Citation&gt;_x000a_"/>
    <w:docVar w:name="NE.Ref{08F0201F-B784-46F7-893D-E1ED0AAF234A}" w:val=" ADDIN NE.Ref.{08F0201F-B784-46F7-893D-E1ED0AAF234A}&lt;Citation&gt;&lt;Group&gt;&lt;References&gt;&lt;Item&gt;&lt;ID&gt;94&lt;/ID&gt;&lt;UID&gt;{5FC857D0-B754-4782-BE47-4D74D02A1D32}&lt;/UID&gt;&lt;Title&gt;Variations in satellite-derived phenology in China&amp;apos;s temperate vegetation.&lt;/Title&gt;&lt;Template&gt;Journal Article&lt;/Template&gt;&lt;Star&gt;0&lt;/Star&gt;&lt;Tag&gt;0&lt;/Tag&gt;&lt;Author&gt;Shilong, Piao; Fang, Jingyun; Zhou, Liming; Philippe, Ciais; Zhu, Biao&lt;/Author&gt;&lt;Year&gt;2010&lt;/Year&gt;&lt;Details&gt;&lt;_issue&gt;4&lt;/_issue&gt;&lt;_journal&gt;Global Change Biology&lt;/_journal&gt;&lt;_keywords&gt;China;climate change;green up;growing season;NDVI (normalized difference vegetation index;precipitation;temperate zone;temperature;vegetation phenology&lt;/_keywords&gt;&lt;_pages&gt;672-685&lt;/_pages&gt;&lt;_volume&gt;12&lt;/_volume&gt;&lt;_created&gt;62422289&lt;/_created&gt;&lt;_modified&gt;62422293&lt;/_modified&gt;&lt;_impact_factor&gt;   8.997&lt;/_impact_factor&gt;&lt;_collection_scope&gt;SCI;SCIE;&lt;/_collection_scope&gt;&lt;/Details&gt;&lt;Extra&gt;&lt;DBUID&gt;{24879823-5E6D-4AF4-A191-2009D9246D09}&lt;/DBUID&gt;&lt;/Extra&gt;&lt;/Item&gt;&lt;/References&gt;&lt;/Group&gt;&lt;/Citation&gt;_x000a_"/>
    <w:docVar w:name="NE.Ref{08FB9253-03D7-442B-AF7A-C2867C1E47B7}" w:val=" ADDIN NE.Ref.{08FB9253-03D7-442B-AF7A-C2867C1E47B7}&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09727161-BA6C-4AC3-AB99-DCABED8DE067}" w:val=" ADDIN NE.Ref.{09727161-BA6C-4AC3-AB99-DCABED8DE067}&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09829EAF-BA67-4D22-812B-680B81B0EA5C}" w:val=" ADDIN NE.Ref.{09829EAF-BA67-4D22-812B-680B81B0EA5C}&lt;Citation&gt;&lt;Group&gt;&lt;References&gt;&lt;Item&gt;&lt;ID&gt;21&lt;/ID&gt;&lt;UID&gt;{2FAEFD8C-E8CF-471D-B57B-86397F0D9F03}&lt;/UID&gt;&lt;Title&gt;Altitude and temperature dependence of change in the spring vegetation green-up date from 1982 to 2006 in the Qinghai-Xizang Plateau&lt;/Title&gt;&lt;Template&gt;Journal Article&lt;/Template&gt;&lt;Star&gt;0&lt;/Star&gt;&lt;Tag&gt;0&lt;/Tag&gt;&lt;Author&gt;Piao, Shilong; Cui, Mengdi; Chen, Anping; Wang, Xuhui; Ciais, Philippe; Liu, Jie; Tang, Yanhong&lt;/Author&gt;&lt;Year&gt;2011&lt;/Year&gt;&lt;Details&gt;&lt;_issue&gt;12&lt;/_issue&gt;&lt;_journal&gt;Agricultural &amp;amp; Forest Meteorology&lt;/_journal&gt;&lt;_keywords&gt;Elevation gradient;Global warming;Phenology;NDVI;Vegetation green-up;Qinghai-Xizang Plateau&lt;/_keywords&gt;&lt;_pages&gt;1599-1608&lt;/_pages&gt;&lt;_volume&gt;151&lt;/_volume&gt;&lt;_created&gt;62336117&lt;/_created&gt;&lt;_modified&gt;62336140&lt;/_modified&gt;&lt;/Details&gt;&lt;Extra&gt;&lt;DBUID&gt;{DA6F233B-7364-4794-B885-2D307028E271}&lt;/DBUID&gt;&lt;/Extra&gt;&lt;/Item&gt;&lt;/References&gt;&lt;/Group&gt;&lt;Group&gt;&lt;References&gt;&lt;Item&gt;&lt;ID&gt;19&lt;/ID&gt;&lt;UID&gt;{500692F5-8B44-4440-8B42-496FAB90165B}&lt;/UID&gt;&lt;Title&gt;Variations in satellite-derived phenology in China&amp;apos;s temperate vegetation.&lt;/Title&gt;&lt;Template&gt;Journal Article&lt;/Template&gt;&lt;Star&gt;0&lt;/Star&gt;&lt;Tag&gt;0&lt;/Tag&gt;&lt;Author&gt;Shilong, Piao; Fang, Jingyun; Zhou, Liming; Philippe, Ciais; Zhu, Biao&lt;/Author&gt;&lt;Year&gt;2010&lt;/Year&gt;&lt;Details&gt;&lt;_issue&gt;4&lt;/_issue&gt;&lt;_journal&gt;Global Change Biology&lt;/_journal&gt;&lt;_keywords&gt;China;climate change;green up;growing season;NDVI (normalized difference vegetation index;precipitation;temperate zone;temperature;vegetation phenology&lt;/_keywords&gt;&lt;_pages&gt;672-685&lt;/_pages&gt;&lt;_volume&gt;12&lt;/_volume&gt;&lt;_created&gt;62336117&lt;/_created&gt;&lt;_modified&gt;62336117&lt;/_modified&gt;&lt;_collection_scope&gt;SCI;SCIE;&lt;/_collection_scope&gt;&lt;/Details&gt;&lt;Extra&gt;&lt;DBUID&gt;{DA6F233B-7364-4794-B885-2D307028E271}&lt;/DBUID&gt;&lt;/Extra&gt;&lt;/Item&gt;&lt;/References&gt;&lt;/Group&gt;&lt;Group&gt;&lt;References&gt;&lt;Item&gt;&lt;ID&gt;95&lt;/ID&gt;&lt;UID&gt;{D167FACB-6F9F-402A-9680-DE286E016FBF}&lt;/UID&gt;&lt;Title&gt;Altitude and temperature dependence of change in the spring vegetation green-up date from 1982 to 2006 in the Qinghai-Xizang Plateau&lt;/Title&gt;&lt;Template&gt;Journal Article&lt;/Template&gt;&lt;Star&gt;0&lt;/Star&gt;&lt;Tag&gt;0&lt;/Tag&gt;&lt;Author&gt;Piao, S; Cui, M; Chen, A; Wang, X; Ciais, P; Liu, J; Tang, Y&lt;/Author&gt;&lt;Year&gt;2011&lt;/Year&gt;&lt;Details&gt;&lt;_issue&gt;12&lt;/_issue&gt;&lt;_journal&gt;Agricultural &amp;amp; Forest Meteorology&lt;/_journal&gt;&lt;_keywords&gt;Elevation gradient;Global warming;Phenology;NDVI;Vegetation green-up;Qinghai-Xizang Plateau&lt;/_keywords&gt;&lt;_pages&gt;1599-1608&lt;/_pages&gt;&lt;_volume&gt;151&lt;/_volume&gt;&lt;_created&gt;62422289&lt;/_created&gt;&lt;_modified&gt;62422294&lt;/_modified&gt;&lt;/Details&gt;&lt;Extra&gt;&lt;DBUID&gt;{24879823-5E6D-4AF4-A191-2009D9246D09}&lt;/DBUID&gt;&lt;/Extra&gt;&lt;/Item&gt;&lt;/References&gt;&lt;/Group&gt;&lt;/Citation&gt;_x000a_"/>
    <w:docVar w:name="NE.Ref{09AFBBB2-7A9D-475B-8168-494C9954D469}" w:val=" ADDIN NE.Ref.{09AFBBB2-7A9D-475B-8168-494C9954D469}&lt;Citation&gt;&lt;Group&gt;&lt;References&gt;&lt;Item&gt;&lt;ID&gt;152&lt;/ID&gt;&lt;UID&gt;{9AFD5476-5829-48D5-BB80-7EB6700ECA35}&lt;/UID&gt;&lt;Title&gt;Evapotranspiration and water balance of high-elevation grassland on the Tibetan Plateau&lt;/Title&gt;&lt;Template&gt;Journal Article&lt;/Template&gt;&lt;Star&gt;0&lt;/Star&gt;&lt;Tag&gt;0&lt;/Tag&gt;&lt;Author&gt;Coners, Heinz; Babel, Wolfgang; Willinghöfer, Sandra; Biermann, Tobias; Köhler, Lars; Seeber, Elke; Foken, Thomas; Ma, Yaoming; Yang, Yongping; Miehe, Georg&lt;/Author&gt;&lt;Year&gt;2016&lt;/Year&gt;&lt;Details&gt;&lt;_journal&gt;Journal of Hydrology&lt;/_journal&gt;&lt;_keywords&gt;Alpine pasture;Drought;Eddy covariance system;Grassland evapotranspiration;Lysimeter&lt;/_keywords&gt;&lt;_pages&gt;557-566&lt;/_pages&gt;&lt;_volume&gt;533&lt;/_volume&gt;&lt;_created&gt;62156018&lt;/_created&gt;&lt;_modified&gt;62156018&lt;/_modified&gt;&lt;_collection_scope&gt;EI;SCI;SCIE;&lt;/_collection_scope&gt;&lt;/Details&gt;&lt;Extra&gt;&lt;DBUID&gt;{022DD904-0D87-45DA-BB58-9D680B0BDB24}&lt;/DBUID&gt;&lt;/Extra&gt;&lt;/Item&gt;&lt;/References&gt;&lt;/Group&gt;&lt;/Citation&gt;_x000a_"/>
    <w:docVar w:name="NE.Ref{09E4A740-4ADC-4E6A-9227-6B53B2706487}" w:val=" ADDIN NE.Ref.{09E4A740-4ADC-4E6A-9227-6B53B2706487}&lt;Citation&gt;&lt;Group&gt;&lt;References&gt;&lt;Item&gt;&lt;ID&gt;52&lt;/ID&gt;&lt;UID&gt;{9C3D7DD6-C87C-4BE0-BF7F-3613125EFB18}&lt;/UID&gt;&lt;Title&gt;Drought under global warming&lt;/Title&gt;&lt;Template&gt;Journal Article&lt;/Template&gt;&lt;Star&gt;0&lt;/Star&gt;&lt;Tag&gt;5&lt;/Tag&gt;&lt;Author&gt;Dai, Aiguo&lt;/Author&gt;&lt;Year&gt;2011&lt;/Year&gt;&lt;Details&gt;&lt;_accessed&gt;62152437&lt;/_accessed&gt;&lt;_created&gt;61889323&lt;/_created&gt;&lt;_journal&gt;Climate Change&lt;/_journal&gt;&lt;_modified&gt;62152437&lt;/_modified&gt;&lt;/Details&gt;&lt;Extra&gt;&lt;DBUID&gt;{022DD904-0D87-45DA-BB58-9D680B0BDB24}&lt;/DBUID&gt;&lt;/Extra&gt;&lt;/Item&gt;&lt;/References&gt;&lt;/Group&gt;&lt;/Citation&gt;_x000a_"/>
    <w:docVar w:name="NE.Ref{0D563B93-98C8-49A6-B80C-ABD5F08D7FB9}" w:val=" ADDIN NE.Ref.{0D563B93-98C8-49A6-B80C-ABD5F08D7FB9}&lt;Citation&gt;&lt;Group&gt;&lt;References&gt;&lt;Item&gt;&lt;ID&gt;79&lt;/ID&gt;&lt;UID&gt;{45208AEB-8584-4803-837C-421287AF68A8}&lt;/UID&gt;&lt;Title&gt;植物水分利用效率及其测定方法研究进展&lt;/Title&gt;&lt;Template&gt;Journal Article&lt;/Template&gt;&lt;Star&gt;0&lt;/Star&gt;&lt;Tag&gt;0&lt;/Tag&gt;&lt;Author&gt;罗亚勇; 赵学勇; 黄迎新; 苏娜; 冯静&lt;/Author&gt;&lt;Year&gt;2009&lt;/Year&gt;&lt;Details&gt;&lt;_issue&gt;4&lt;/_issue&gt;&lt;_journal&gt;中国沙漠&lt;/_journal&gt;&lt;_keywords&gt;植物水分利用效率(WUE;植物因子;环境因子;气体交换法;稳定性碳同位素技术&lt;/_keywords&gt;&lt;_pages&gt;648-655&lt;/_pages&gt;&lt;_volume&gt;29&lt;/_volume&gt;&lt;_created&gt;61945796&lt;/_created&gt;&lt;_modified&gt;61945799&lt;/_modified&gt;&lt;_collection_scope&gt;中国科技核心期刊;中文核心期刊;CSCD;&lt;/_collection_scope&gt;&lt;_translated_author&gt;Luo, Yayong;Zhao, Xueyong;Huang, Yingxin;Su, Na;Feng, Jing&lt;/_translated_author&gt;&lt;/Details&gt;&lt;Extra&gt;&lt;DBUID&gt;{022DD904-0D87-45DA-BB58-9D680B0BDB24}&lt;/DBUID&gt;&lt;/Extra&gt;&lt;/Item&gt;&lt;/References&gt;&lt;/Group&gt;&lt;/Citation&gt;_x000a_"/>
    <w:docVar w:name="NE.Ref{0EEDB05F-2E84-4D5F-BE6D-8292C0C4A2C2}" w:val=" ADDIN NE.Ref.{0EEDB05F-2E84-4D5F-BE6D-8292C0C4A2C2}&lt;Citation&gt;&lt;Group&gt;&lt;References&gt;&lt;Item&gt;&lt;ID&gt;99&lt;/ID&gt;&lt;UID&gt;{0EA75A3F-E8CA-48D5-AF17-007CC17D4036}&lt;/UID&gt;&lt;Title&gt;The N-factor in_x000d__x000a_natural landscapes: variability of air and soil-surface temperatures, Kuparuk_x000d__x000a_River Basin, Alaska, U.S.A.&lt;/Title&gt;&lt;Template&gt;Journal Article&lt;/Template&gt;&lt;Star&gt;0&lt;/Star&gt;&lt;Tag&gt;5&lt;/Tag&gt;&lt;Author&gt;Klene, A E Nelson F&lt;/Author&gt;&lt;Year&gt;2001&lt;/Year&gt;&lt;Details&gt;&lt;_journal&gt;The N-factor in&lt;/_journal&gt;&lt;_issue&gt;33&lt;/_issue&gt;&lt;_volume&gt;2&lt;/_volume&gt;&lt;_pages&gt;140–148&lt;/_pages&gt;&lt;_accessed&gt;62422469&lt;/_accessed&gt;&lt;_created&gt;62422469&lt;/_created&gt;&lt;_modified&gt;62422469&lt;/_modified&gt;&lt;/Details&gt;&lt;Extra&gt;&lt;DBUID&gt;{24879823-5E6D-4AF4-A191-2009D9246D09}&lt;/DBUID&gt;&lt;/Extra&gt;&lt;/Item&gt;&lt;/References&gt;&lt;/Group&gt;&lt;/Citation&gt;_x000a_"/>
    <w:docVar w:name="NE.Ref{0F887997-AF18-441A-B8DD-229BC8B59CBD}" w:val=" ADDIN NE.Ref.{0F887997-AF18-441A-B8DD-229BC8B59CBD}&lt;Citation&gt;&lt;Group&gt;&lt;References&gt;&lt;Item&gt;&lt;ID&gt;66&lt;/ID&gt;&lt;UID&gt;{E137B789-A5DC-4775-8B86-C360FC9F353D}&lt;/UID&gt;&lt;Title&gt;Quantifying the effect of vegetation change on the regional water balance within the Budyko framework&lt;/Title&gt;&lt;Template&gt;Journal Article&lt;/Template&gt;&lt;Star&gt;0&lt;/Star&gt;&lt;Tag&gt;0&lt;/Tag&gt;&lt;Author&gt;Zhang, Shulei; Yang, Hanbo; Yang, Dawen; Jayawardena, A W&lt;/Author&gt;&lt;Year&gt;2016&lt;/Year&gt;&lt;Details&gt;&lt;_collection_scope&gt;EI;SCI;SCIE;&lt;/_collection_scope&gt;&lt;_created&gt;62410856&lt;/_created&gt;&lt;_impact_factor&gt;   4.339&lt;/_impact_factor&gt;&lt;_issue&gt;3&lt;/_issue&gt;&lt;_journal&gt;Geophysical Research Letters&lt;/_journal&gt;&lt;_keywords&gt;Budyko framework;vegetation change;quantitative assessment of runoff&lt;/_keywords&gt;&lt;_modified&gt;62410881&lt;/_modified&gt;&lt;_pages&gt;n/a-n/a&lt;/_pages&gt;&lt;_volume&gt;43&lt;/_volume&gt;&lt;/Details&gt;&lt;Extra&gt;&lt;DBUID&gt;{24879823-5E6D-4AF4-A191-2009D9246D09}&lt;/DBUID&gt;&lt;/Extra&gt;&lt;/Item&gt;&lt;/References&gt;&lt;/Group&gt;&lt;/Citation&gt;_x000a_"/>
    <w:docVar w:name="NE.Ref{1217ED9C-9336-4D2E-943A-1E2D53EB5F17}" w:val=" ADDIN NE.Ref.{1217ED9C-9336-4D2E-943A-1E2D53EB5F17}&lt;Citation&gt;&lt;Group&gt;&lt;References&gt;&lt;Item&gt;&lt;ID&gt;19&lt;/ID&gt;&lt;UID&gt;{500692F5-8B44-4440-8B42-496FAB90165B}&lt;/UID&gt;&lt;Title&gt;Variations in satellite-derived phenology in China&amp;apos;s temperate vegetation.&lt;/Title&gt;&lt;Template&gt;Journal Article&lt;/Template&gt;&lt;Star&gt;0&lt;/Star&gt;&lt;Tag&gt;0&lt;/Tag&gt;&lt;Author&gt;Shilong, Piao; Fang, Jingyun; Zhou, Liming; Philippe, Ciais; Zhu, Biao&lt;/Author&gt;&lt;Year&gt;2010&lt;/Year&gt;&lt;Details&gt;&lt;_issue&gt;4&lt;/_issue&gt;&lt;_journal&gt;Global Change Biology&lt;/_journal&gt;&lt;_keywords&gt;China;climate change;green up;growing season;NDVI (normalized difference vegetation index;precipitation;temperate zone;temperature;vegetation phenology&lt;/_keywords&gt;&lt;_pages&gt;672-685&lt;/_pages&gt;&lt;_volume&gt;12&lt;/_volume&gt;&lt;_created&gt;62336117&lt;/_created&gt;&lt;_modified&gt;62336117&lt;/_modified&gt;&lt;_collection_scope&gt;SCI;SCIE;&lt;/_collection_scope&gt;&lt;/Details&gt;&lt;Extra&gt;&lt;DBUID&gt;{DA6F233B-7364-4794-B885-2D307028E271}&lt;/DBUID&gt;&lt;/Extra&gt;&lt;/Item&gt;&lt;/References&gt;&lt;/Group&gt;&lt;/Citation&gt;_x000a_"/>
    <w:docVar w:name="NE.Ref{1226773A-F571-407D-8679-8E4FC538F0CF}" w:val=" ADDIN NE.Ref.{1226773A-F571-407D-8679-8E4FC538F0CF}&lt;Citation&gt;&lt;Group&gt;&lt;References&gt;&lt;Item&gt;&lt;ID&gt;133&lt;/ID&gt;&lt;UID&gt;{0D764409-5A13-45FE-9C74-07304B333203}&lt;/UID&gt;&lt;Title&gt;Contribution of precipitation and reference evapotranspiration to drought indices under different climates&lt;/Title&gt;&lt;Template&gt;Journal Article&lt;/Template&gt;&lt;Star&gt;0&lt;/Star&gt;&lt;Tag&gt;0&lt;/Tag&gt;&lt;Author&gt;Vicente-Serrano, Sergio M; Schrier, Gerard Van Der; Beguería, Santiago; Azorin-Molina, Cesar; Lopez-Moreno, Juan I&lt;/Author&gt;&lt;Year&gt;2015&lt;/Year&gt;&lt;Details&gt;&lt;_collection_scope&gt;EI;SCI;SCIE;&lt;/_collection_scope&gt;&lt;_created&gt;62152453&lt;/_created&gt;&lt;_journal&gt;Journal of Hydrology&lt;/_journal&gt;&lt;_keywords&gt;Palmer Drought Severity Index;Standardized Precipitation Evapotranspiration Index;Reconnaissance Drought Index;Standardized Palmer Drought Index;Evaporation;Global warming&lt;/_keywords&gt;&lt;_modified&gt;62156039&lt;/_modified&gt;&lt;_pages&gt;42-54&lt;/_pages&gt;&lt;_volume&gt;526&lt;/_volume&gt;&lt;/Details&gt;&lt;Extra&gt;&lt;DBUID&gt;{022DD904-0D87-45DA-BB58-9D680B0BDB24}&lt;/DBUID&gt;&lt;/Extra&gt;&lt;/Item&gt;&lt;/References&gt;&lt;/Group&gt;&lt;/Citation&gt;_x000a_"/>
    <w:docVar w:name="NE.Ref{16932DF8-370B-4D96-9CEE-5F4FCEF6ADB0}" w:val=" ADDIN NE.Ref.{16932DF8-370B-4D96-9CEE-5F4FCEF6ADB0}&lt;Citation&gt;&lt;Group&gt;&lt;References&gt;&lt;Item&gt;&lt;ID&gt;85&lt;/ID&gt;&lt;UID&gt;{662A2D34-29A2-4521-8504-B4025F8355A0}&lt;/UID&gt;&lt;Title&gt;Changes in active-layer thickness and near-surface permafrost between 2002 and 2012 in alpine ecosystems, Qinghai–Xizang (Tibet) Plateau, China&lt;/Title&gt;&lt;Template&gt;Journal Article&lt;/Template&gt;&lt;Star&gt;0&lt;/Star&gt;&lt;Tag&gt;0&lt;/Tag&gt;&lt;Author&gt;Wu, Qingbai; Hou, Yandong; Yun, Hanbo; Liu, Yongzhi&lt;/Author&gt;&lt;Year&gt;2015&lt;/Year&gt;&lt;Details&gt;&lt;_journal&gt;Global &amp;amp; Planetary Change&lt;/_journal&gt;&lt;_keywords&gt;Active-layer thickness (ALT;Permafrost temperature;Alpine ecosystems;Climate change;Qinghai–Tibet Plateau&lt;/_keywords&gt;&lt;_pages&gt;149-155&lt;/_pages&gt;&lt;_volume&gt;124&lt;/_volume&gt;&lt;_created&gt;62420214&lt;/_created&gt;&lt;_modified&gt;62420215&lt;/_modified&gt;&lt;/Details&gt;&lt;Extra&gt;&lt;DBUID&gt;{24879823-5E6D-4AF4-A191-2009D9246D09}&lt;/DBUID&gt;&lt;/Extra&gt;&lt;/Item&gt;&lt;/References&gt;&lt;/Group&gt;&lt;/Citation&gt;_x000a_"/>
    <w:docVar w:name="NE.Ref{19279CB0-CE25-41EC-A677-5284082E9857}" w:val=" ADDIN NE.Ref.{19279CB0-CE25-41EC-A677-5284082E9857}&lt;Citation&gt;&lt;Group&gt;&lt;References&gt;&lt;Item&gt;&lt;ID&gt;106&lt;/ID&gt;&lt;UID&gt;{866FF41C-9D50-430F-890C-193DA4E062F5}&lt;/UID&gt;&lt;Title&gt;Sensitivity of the Penman–Monteith reference evapotranspiration to key climatic variables in the Changjiang (Yangtze River) basin&lt;/Title&gt;&lt;Template&gt;Journal Article&lt;/Template&gt;&lt;Star&gt;0&lt;/Star&gt;&lt;Tag&gt;0&lt;/Tag&gt;&lt;Author&gt;Gong, Lebing; Xu, Chong Yu; Chen, Deliang; Halldin, Sven; Chen, Yongqin David&lt;/Author&gt;&lt;Year&gt;2006&lt;/Year&gt;&lt;Details&gt;&lt;_collection_scope&gt;EI;SCI;SCIE;&lt;/_collection_scope&gt;&lt;_created&gt;62007260&lt;/_created&gt;&lt;_issue&gt;3–4&lt;/_issue&gt;&lt;_journal&gt;Journal of Hydrology&lt;/_journal&gt;&lt;_keywords&gt;Penman–Monteith reference evapotranspiration;Sensitivity coefficient;Changjiang basin;China&lt;/_keywords&gt;&lt;_modified&gt;62156040&lt;/_modified&gt;&lt;_pages&gt;620-629&lt;/_pages&gt;&lt;_volume&gt;329&lt;/_volume&gt;&lt;/Details&gt;&lt;Extra&gt;&lt;DBUID&gt;{022DD904-0D87-45DA-BB58-9D680B0BDB24}&lt;/DBUID&gt;&lt;/Extra&gt;&lt;/Item&gt;&lt;/References&gt;&lt;/Group&gt;&lt;/Citation&gt;_x000a_"/>
    <w:docVar w:name="NE.Ref{1A74D354-1E77-46BF-ABDF-34EA5D969AEB}" w:val=" ADDIN NE.Ref.{1A74D354-1E77-46BF-ABDF-34EA5D969AEB}&lt;Citation&gt;&lt;Group&gt;&lt;References&gt;&lt;Item&gt;&lt;ID&gt;56&lt;/ID&gt;&lt;UID&gt;{7DCB0793-2A9B-4EB0-BABA-A5536B778625}&lt;/UID&gt;&lt;Title&gt;Estimation of above-ground biomass of grassland based on multi-source remote sensing data&lt;/Title&gt;&lt;Template&gt;Journal Article&lt;/Template&gt;&lt;Star&gt;0&lt;/Star&gt;&lt;Tag&gt;5&lt;/Tag&gt;&lt;Author&gt;Wang, Xinyun; Guo, Yige; He, Jie&lt;/Author&gt;&lt;Year&gt;2014&lt;/Year&gt;&lt;Details&gt;&lt;_created&gt;61903230&lt;/_created&gt;&lt;_issue&gt;11&lt;/_issue&gt;&lt;_journal&gt;Transactions of the Chinese Society of Agricultural Engineering&lt;/_journal&gt;&lt;_keywords&gt;remote sensing;ecosystems;radar;remote sensing estimation;desert steppe;above-ground biomass(AGB;RADARSAT-2;HJ1B&lt;/_keywords&gt;&lt;_modified&gt;62007238&lt;/_modified&gt;&lt;_pages&gt;159-166&lt;/_pages&gt;&lt;_volume&gt;30&lt;/_volume&gt;&lt;/Details&gt;&lt;Extra&gt;&lt;DBUID&gt;{022DD904-0D87-45DA-BB58-9D680B0BDB24}&lt;/DBUID&gt;&lt;/Extra&gt;&lt;/Item&gt;&lt;/References&gt;&lt;/Group&gt;&lt;/Citation&gt;_x000a_"/>
    <w:docVar w:name="NE.Ref{1B3E3801-AFD3-417E-A605-892760304E8B}" w:val=" ADDIN NE.Ref.{1B3E3801-AFD3-417E-A605-892760304E8B}&lt;Citation&gt;&lt;Group&gt;&lt;References&gt;&lt;Item&gt;&lt;ID&gt;82&lt;/ID&gt;&lt;UID&gt;{73DE018C-1588-4060-81C4-3E9694CD630E}&lt;/UID&gt;&lt;Title&gt;模拟水分胁迫对水曲柳光合速率及水分利用效率的影响&lt;/Title&gt;&lt;Template&gt;Journal Article&lt;/Template&gt;&lt;Star&gt;0&lt;/Star&gt;&lt;Tag&gt;0&lt;/Tag&gt;&lt;Author&gt;姬兰柱; 肖冬梅; 王淼&lt;/Author&gt;&lt;Year&gt;2005&lt;/Year&gt;&lt;Details&gt;&lt;_issue&gt;3&lt;/_issue&gt;&lt;_journal&gt;应用生态学报&lt;/_journal&gt;&lt;_keywords&gt;水分胁迫;光合速率;水分利用效率;日变化;水曲柳&lt;/_keywords&gt;&lt;_pages&gt;408-412&lt;/_pages&gt;&lt;_volume&gt;16&lt;/_volume&gt;&lt;_created&gt;61945796&lt;/_created&gt;&lt;_modified&gt;61945798&lt;/_modified&gt;&lt;_collection_scope&gt;中国科技核心期刊;中文核心期刊;CSCD;&lt;/_collection_scope&gt;&lt;_translated_author&gt;Ji, Lanzhu;Xiao, Dongmei;Wang, Miao&lt;/_translated_author&gt;&lt;/Details&gt;&lt;Extra&gt;&lt;DBUID&gt;{022DD904-0D87-45DA-BB58-9D680B0BDB24}&lt;/DBUID&gt;&lt;/Extra&gt;&lt;/Item&gt;&lt;/References&gt;&lt;/Group&gt;&lt;/Citation&gt;_x000a_"/>
    <w:docVar w:name="NE.Ref{1B69A00E-B4D8-4884-8A28-07BB23425B61}" w:val=" ADDIN NE.Ref.{1B69A00E-B4D8-4884-8A28-07BB23425B61}&lt;Citation&gt;&lt;Group&gt;&lt;References&gt;&lt;Item&gt;&lt;ID&gt;23&lt;/ID&gt;&lt;UID&gt;{64C97C20-2469-48DB-9129-31FB5BF10FAC}&lt;/UID&gt;&lt;Title&gt;Variation among Biomes in Temporal Dynamics of Aboveground Primary Production&lt;/Title&gt;&lt;Template&gt;Journal Article&lt;/Template&gt;&lt;Star&gt;0&lt;/Star&gt;&lt;Tag&gt;0&lt;/Tag&gt;&lt;Author&gt;Knapp, Alan K; Smith, Melinda D&lt;/Author&gt;&lt;Year&gt;2001&lt;/Year&gt;&lt;Details&gt;&lt;_collection_scope&gt;SCI;SCIE;&lt;/_collection_scope&gt;&lt;_created&gt;62016225&lt;/_created&gt;&lt;_impact_factor&gt;  37.205&lt;/_impact_factor&gt;&lt;_issue&gt;5503&lt;/_issue&gt;&lt;_journal&gt;Science&lt;/_journal&gt;&lt;_keywords&gt;estrogens;androgens;neuronal plasticity;pyramidal cells;cell adhesion&lt;/_keywords&gt;&lt;_modified&gt;62196038&lt;/_modified&gt;&lt;_pages&gt;481&lt;/_pages&gt;&lt;_volume&gt;291&lt;/_volume&gt;&lt;/Details&gt;&lt;Extra&gt;&lt;DBUID&gt;{2D5E77B4-ED2C-4B70-978F-8B804A488C43}&lt;/DBUID&gt;&lt;/Extra&gt;&lt;/Item&gt;&lt;/References&gt;&lt;/Group&gt;&lt;/Citation&gt;_x000a_"/>
    <w:docVar w:name="NE.Ref{1B7F5841-BEA8-425F-B396-A62E2A16FF53}" w:val=" ADDIN NE.Ref.{1B7F5841-BEA8-425F-B396-A62E2A16FF53}&lt;Citation&gt;&lt;Group&gt;&lt;References&gt;&lt;Item&gt;&lt;ID&gt;22&lt;/ID&gt;&lt;UID&gt;{9D136F4F-33FD-4516-9C3A-9863C7E2C143}&lt;/UID&gt;&lt;Title&gt;Evapotranspiration and water balance of high-elevation grassland on the Tibetan Plateau&lt;/Title&gt;&lt;Template&gt;Journal Article&lt;/Template&gt;&lt;Star&gt;0&lt;/Star&gt;&lt;Tag&gt;0&lt;/Tag&gt;&lt;Author&gt;Coners, Heinz; Babel, Wolfgang; Willinghöfer, Sandra; Biermann, Tobias; Köhler, Lars; Seeber, Elke; Foken, Thomas; Ma, Yaoming; Yang, Yongping; Miehe, Georg&lt;/Author&gt;&lt;Year&gt;2016&lt;/Year&gt;&lt;Details&gt;&lt;_collection_scope&gt;EI;SCI;SCIE;&lt;/_collection_scope&gt;&lt;_created&gt;62156018&lt;/_created&gt;&lt;_journal&gt;Journal of Hydrology&lt;/_journal&gt;&lt;_keywords&gt;Alpine pasture;Drought;Eddy covariance system;Grassland evapotranspiration;Lysimeter&lt;/_keywords&gt;&lt;_modified&gt;62196035&lt;/_modified&gt;&lt;_pages&gt;557-566&lt;/_pages&gt;&lt;_volume&gt;533&lt;/_volume&gt;&lt;/Details&gt;&lt;Extra&gt;&lt;DBUID&gt;{2D5E77B4-ED2C-4B70-978F-8B804A488C43}&lt;/DBUID&gt;&lt;/Extra&gt;&lt;/Item&gt;&lt;/References&gt;&lt;/Group&gt;&lt;/Citation&gt;_x000a_"/>
    <w:docVar w:name="NE.Ref{1C530CCE-5004-4486-B59C-879B2AC9FD1A}" w:val=" ADDIN NE.Ref.{1C530CCE-5004-4486-B59C-879B2AC9FD1A}&lt;Citation&gt;&lt;Group&gt;&lt;References&gt;&lt;Item&gt;&lt;ID&gt;8&lt;/ID&gt;&lt;UID&gt;{A6A5E280-6135-4F78-8234-D50574053835}&lt;/UID&gt;&lt;Title&gt;Spatial and temporal variations in active layer thawing and their implication on runoff generation in peat‐covered permafrost terrain&lt;/Title&gt;&lt;Template&gt;Journal Article&lt;/Template&gt;&lt;Star&gt;0&lt;/Star&gt;&lt;Tag&gt;0&lt;/Tag&gt;&lt;Author&gt;Wright, Nicole; Hayashi, Masaki; Quinton, William L&lt;/Author&gt;&lt;Year&gt;2009&lt;/Year&gt;&lt;Details&gt;&lt;_issue&gt;5&lt;/_issue&gt;&lt;_journal&gt;Water Resources Research&lt;/_journal&gt;&lt;_keywords&gt;frost table;hillslope hydrology;subsurface runoff;peat plateau;organic soils&lt;/_keywords&gt;&lt;_pages&gt;427-439&lt;/_pages&gt;&lt;_volume&gt;45&lt;/_volume&gt;&lt;_created&gt;62331020&lt;/_created&gt;&lt;_modified&gt;62331020&lt;/_modified&gt;&lt;_impact_factor&gt;   4.397&lt;/_impact_factor&gt;&lt;_collection_scope&gt;EI;SCI;SCIE;&lt;/_collection_scope&gt;&lt;/Details&gt;&lt;Extra&gt;&lt;DBUID&gt;{24879823-5E6D-4AF4-A191-2009D9246D09}&lt;/DBUID&gt;&lt;/Extra&gt;&lt;/Item&gt;&lt;/References&gt;&lt;/Group&gt;&lt;/Citation&gt;_x000a_"/>
    <w:docVar w:name="NE.Ref{1C635F00-9A89-4372-BC3F-0E59B4F911C6}" w:val=" ADDIN NE.Ref.{1C635F00-9A89-4372-BC3F-0E59B4F911C6}&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1D4E98E9-BAA4-4A4A-AA2A-CE3FCBE1C580}" w:val=" ADDIN NE.Ref.{1D4E98E9-BAA4-4A4A-AA2A-CE3FCBE1C580}&lt;Citation&gt;&lt;Group&gt;&lt;References&gt;&lt;Item&gt;&lt;ID&gt;67&lt;/ID&gt;&lt;UID&gt;{C292A4B9-BD3C-4A56-890F-293DD70F752A}&lt;/UID&gt;&lt;Title&gt;Climate change will affect the Asian water towers.&lt;/Title&gt;&lt;Template&gt;Journal Article&lt;/Template&gt;&lt;Star&gt;0&lt;/Star&gt;&lt;Tag&gt;0&lt;/Tag&gt;&lt;Author&gt;Immerzeel, W W; van Beek, L P; Bierkens, M F&lt;/Author&gt;&lt;Year&gt;2010&lt;/Year&gt;&lt;Details&gt;&lt;_issue&gt;5984&lt;/_issue&gt;&lt;_journal&gt;Science&lt;/_journal&gt;&lt;_keywords&gt;computational fluid dynamics;heat and mass transfer;neonatology;incubators;radiant warmers;oxygen hoods&lt;/_keywords&gt;&lt;_pages&gt;1382-1385&lt;/_pages&gt;&lt;_volume&gt;328&lt;/_volume&gt;&lt;_created&gt;62411630&lt;/_created&gt;&lt;_modified&gt;62411630&lt;/_modified&gt;&lt;_impact_factor&gt;  41.058&lt;/_impact_factor&gt;&lt;_collection_scope&gt;SCI;SCIE;&lt;/_collection_scope&gt;&lt;/Details&gt;&lt;Extra&gt;&lt;DBUID&gt;{24879823-5E6D-4AF4-A191-2009D9246D09}&lt;/DBUID&gt;&lt;/Extra&gt;&lt;/Item&gt;&lt;/References&gt;&lt;/Group&gt;&lt;/Citation&gt;_x000a_"/>
    <w:docVar w:name="NE.Ref{1D6ED697-ADEA-49CA-AEF4-8B923E955A34}" w:val=" ADDIN NE.Ref.{1D6ED697-ADEA-49CA-AEF4-8B923E955A34}&lt;Citation&gt;&lt;Group&gt;&lt;References&gt;&lt;Item&gt;&lt;ID&gt;92&lt;/ID&gt;&lt;UID&gt;{43A606AA-41D9-48DA-A433-E35978ECF4A9}&lt;/UID&gt;&lt;Title&gt;Global warming and changes in drought&lt;/Title&gt;&lt;Template&gt;Journal Article&lt;/Template&gt;&lt;Star&gt;0&lt;/Star&gt;&lt;Tag&gt;0&lt;/Tag&gt;&lt;Author&gt;Trenberth, Kevin E; Dai, Aiguo; Schrier, Gerard Van Der; Jones, Philip D; Barichivich, Jonathan; Briffa, Keith R; Sheffield, Justin&lt;/Author&gt;&lt;Year&gt;2014&lt;/Year&gt;&lt;Details&gt;&lt;_issue&gt;1&lt;/_issue&gt;&lt;_journal&gt;Nature Climate Change&lt;/_journal&gt;&lt;_keywords&gt;Global Environmental Change;Climate change research;Systematic literature review;Qualitative methods;Interdisciplinary research&lt;/_keywords&gt;&lt;_pages&gt;17-22&lt;/_pages&gt;&lt;_volume&gt;4&lt;/_volume&gt;&lt;_created&gt;61994728&lt;/_created&gt;&lt;_modified&gt;61994729&lt;/_modified&gt;&lt;_collection_scope&gt;SCIE;SSCI;&lt;/_collection_scope&gt;&lt;/Details&gt;&lt;Extra&gt;&lt;DBUID&gt;{022DD904-0D87-45DA-BB58-9D680B0BDB24}&lt;/DBUID&gt;&lt;/Extra&gt;&lt;/Item&gt;&lt;/References&gt;&lt;/Group&gt;&lt;/Citation&gt;_x000a_"/>
    <w:docVar w:name="NE.Ref{1DB61C4A-0C43-4BC8-93B6-27280A538F7A}" w:val=" ADDIN NE.Ref.{1DB61C4A-0C43-4BC8-93B6-27280A538F7A}&lt;Citation&gt;&lt;Group&gt;&lt;References&gt;&lt;Item&gt;&lt;ID&gt;19&lt;/ID&gt;&lt;UID&gt;{0D46B1E9-B30F-482A-A0D9-809BA52A1C21}&lt;/UID&gt;&lt;Title&gt;Estimating Seasonally Frozen Ground Depth from Historical Climate Data and Site Measurements using a Bayesian Model&lt;/Title&gt;&lt;Template&gt;Journal Article&lt;/Template&gt;&lt;Star&gt;0&lt;/Star&gt;&lt;Tag&gt;0&lt;/Tag&gt;&lt;Author&gt;Qin, Yue; Chen, Jinsong; Yang, Dawen; Wang, Taihua&lt;/Author&gt;&lt;Year&gt;2018&lt;/Year&gt;&lt;Details&gt;&lt;_collection_scope&gt;EI;SCI;SCIE;&lt;/_collection_scope&gt;&lt;_created&gt;62407335&lt;/_created&gt;&lt;_impact_factor&gt;   4.361&lt;/_impact_factor&gt;&lt;_journal&gt;Water Resources Research&lt;/_journal&gt;&lt;_modified&gt;62412226&lt;/_modified&gt;&lt;/Details&gt;&lt;Extra&gt;&lt;DBUID&gt;{24879823-5E6D-4AF4-A191-2009D9246D09}&lt;/DBUID&gt;&lt;/Extra&gt;&lt;/Item&gt;&lt;/References&gt;&lt;/Group&gt;&lt;/Citation&gt;_x000a_"/>
    <w:docVar w:name="NE.Ref{1E58A530-E4E1-45DA-856F-0D97B710BE5E}" w:val=" ADDIN NE.Ref.{1E58A530-E4E1-45DA-856F-0D97B710BE5E}&lt;Citation&gt;&lt;Group&gt;&lt;References&gt;&lt;Item&gt;&lt;ID&gt;13&lt;/ID&gt;&lt;UID&gt;{CD13BDE6-34EA-4A28-A8C4-E756A8215EE1}&lt;/UID&gt;&lt;Title&gt;Response of vegetation to drought time-scales across global land biomes&lt;/Title&gt;&lt;Template&gt;Journal Article&lt;/Template&gt;&lt;Star&gt;0&lt;/Star&gt;&lt;Tag&gt;0&lt;/Tag&gt;&lt;Author&gt;Vicente-Serrano, S M; Gouveia, C; Camarero, J J; Beguería, S; Trigo, R; López-Moreno, J I; Azorín-Molina, C; Pasho, E; Lorenzo-Lacruz, J; Revuelto, J&lt;/Author&gt;&lt;Year&gt;2013&lt;/Year&gt;&lt;Details&gt;&lt;_collection_scope&gt;SCI;SCIE;&lt;/_collection_scope&gt;&lt;_created&gt;62015956&lt;/_created&gt;&lt;_issue&gt;1&lt;/_issue&gt;&lt;_journal&gt;Proceedings of the National Academy of Sciences of the United States of America&lt;/_journal&gt;&lt;_keywords&gt;DIE-OFF;TROPICAL FORESTS;XYLEM CAVITATION;CLIMATE;SENSITIVITY;MORTALITY;PRODUCTIVITY;INDEXES;VULNERABILITY;VARIABILITY&lt;/_keywords&gt;&lt;_modified&gt;62196003&lt;/_modified&gt;&lt;_pages&gt;52&lt;/_pages&gt;&lt;_volume&gt;110&lt;/_volume&gt;&lt;/Details&gt;&lt;Extra&gt;&lt;DBUID&gt;{2D5E77B4-ED2C-4B70-978F-8B804A488C43}&lt;/DBUID&gt;&lt;/Extra&gt;&lt;/Item&gt;&lt;/References&gt;&lt;/Group&gt;&lt;/Citation&gt;_x000a_"/>
    <w:docVar w:name="NE.Ref{201139C5-1639-49EE-9A72-52E7F291169A}" w:val=" ADDIN NE.Ref.{201139C5-1639-49EE-9A72-52E7F291169A}&lt;Citation&gt;&lt;Group&gt;&lt;References&gt;&lt;Item&gt;&lt;ID&gt;7&lt;/ID&gt;&lt;UID&gt;{D38F0423-1A0B-4046-AAF4-4C64865BA17A}&lt;/UID&gt;&lt;Title&gt;Enhanced cold-season warming in semi-arid regions&lt;/Title&gt;&lt;Template&gt;Journal Article&lt;/Template&gt;&lt;Star&gt;0&lt;/Star&gt;&lt;Tag&gt;0&lt;/Tag&gt;&lt;Author&gt;Huang, J; Guan, X; Ji, F&lt;/Author&gt;&lt;Year&gt;2012&lt;/Year&gt;&lt;Details&gt;&lt;_issue&gt;12&lt;/_issue&gt;&lt;_journal&gt;Atmospheric Chemistry &amp;amp; Physics&lt;/_journal&gt;&lt;_keywords&gt;Magnetospheric physics;Magnetopause, cusp, and boundary layers;Plasma waves and instabilities;Solar wind-magnetosphere interactions&lt;/_keywords&gt;&lt;_pages&gt;4627-4653&lt;/_pages&gt;&lt;_volume&gt;12&lt;/_volume&gt;&lt;_created&gt;62331004&lt;/_created&gt;&lt;_modified&gt;62331005&lt;/_modified&gt;&lt;/Details&gt;&lt;Extra&gt;&lt;DBUID&gt;{24879823-5E6D-4AF4-A191-2009D9246D09}&lt;/DBUID&gt;&lt;/Extra&gt;&lt;/Item&gt;&lt;/References&gt;&lt;/Group&gt;&lt;/Citation&gt;_x000a_"/>
    <w:docVar w:name="NE.Ref{2081B5F9-FA4A-4931-A046-389498BCB3EC}" w:val=" ADDIN NE.Ref.{2081B5F9-FA4A-4931-A046-389498BCB3EC}&lt;Citation&gt;&lt;Group&gt;&lt;References&gt;&lt;Item&gt;&lt;ID&gt;29&lt;/ID&gt;&lt;UID&gt;{ECFEC9CF-4882-4A06-B858-CF2DBCA45B06}&lt;/UID&gt;&lt;Title&gt;Mechanisms of grass response in grasslands and shrublands during dry or wet periods&lt;/Title&gt;&lt;Template&gt;Journal Article&lt;/Template&gt;&lt;Star&gt;0&lt;/Star&gt;&lt;Tag&gt;0&lt;/Tag&gt;&lt;Author&gt;Peters, Debra P C; Yao, Jin; Browning, Dawn; Rango, Albert&lt;/Author&gt;&lt;Year&gt;2014&lt;/Year&gt;&lt;Details&gt;&lt;_issue&gt;4&lt;/_issue&gt;&lt;_journal&gt;Oecologia&lt;/_journal&gt;&lt;_pages&gt;1323-1334&lt;/_pages&gt;&lt;_volume&gt;174&lt;/_volume&gt;&lt;_created&gt;62203345&lt;/_created&gt;&lt;_modified&gt;62203345&lt;/_modified&gt;&lt;_impact_factor&gt;   3.130&lt;/_impact_factor&gt;&lt;_collection_scope&gt;SCI;SCIE;&lt;/_collection_scope&gt;&lt;/Details&gt;&lt;Extra&gt;&lt;DBUID&gt;{2D5E77B4-ED2C-4B70-978F-8B804A488C43}&lt;/DBUID&gt;&lt;/Extra&gt;&lt;/Item&gt;&lt;/References&gt;&lt;/Group&gt;&lt;Group&gt;&lt;References&gt;&lt;Item&gt;&lt;ID&gt;30&lt;/ID&gt;&lt;UID&gt;{5A1F9BD7-5795-4FDD-BE08-45239CE0D31D}&lt;/UID&gt;&lt;Title&gt;What is NPP? Inconsistent accounting of respiratory fluxes in the definition of net primary production&lt;/Title&gt;&lt;Template&gt;Journal Article&lt;/Template&gt;&lt;Star&gt;0&lt;/Star&gt;&lt;Tag&gt;0&lt;/Tag&gt;&lt;Author&gt;Roxburgh, S H; Berry, S L; Buckley, T N; Barnes, B; Roderick, M L&lt;/Author&gt;&lt;Year&gt;2005&lt;/Year&gt;&lt;Details&gt;&lt;_issue&gt;3&lt;/_issue&gt;&lt;_journal&gt;Functional Ecology&lt;/_journal&gt;&lt;_pages&gt;378–382&lt;/_pages&gt;&lt;_volume&gt;19&lt;/_volume&gt;&lt;_created&gt;62203347&lt;/_created&gt;&lt;_modified&gt;62203347&lt;/_modified&gt;&lt;_collection_scope&gt;SCI;SCIE;&lt;/_collection_scope&gt;&lt;/Details&gt;&lt;Extra&gt;&lt;DBUID&gt;{2D5E77B4-ED2C-4B70-978F-8B804A488C43}&lt;/DBUID&gt;&lt;/Extra&gt;&lt;/Item&gt;&lt;/References&gt;&lt;/Group&gt;&lt;/Citation&gt;_x000a_"/>
    <w:docVar w:name="NE.Ref{211B371C-4101-4520-84D6-B3D91A233DE1}" w:val=" ADDIN NE.Ref.{211B371C-4101-4520-84D6-B3D91A233DE1}&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accessed&gt;61994704&lt;/_accessed&gt;&lt;_created&gt;61994704&lt;/_created&gt;&lt;_issue&gt;21&lt;/_issue&gt;&lt;_journal&gt;Chin J Appl Environ Biol&lt;/_journal&gt;&lt;_language&gt;Chinese&lt;/_language&gt;&lt;_modified&gt;61994707&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219EB607-B150-4EEF-BA19-F2076497A770}" w:val=" ADDIN NE.Ref.{219EB607-B150-4EEF-BA19-F2076497A770}&lt;Citation&gt;&lt;Group&gt;&lt;References&gt;&lt;Item&gt;&lt;ID&gt;3&lt;/ID&gt;&lt;UID&gt;{0DBEEAEA-7419-454E-A650-56B579FCA187}&lt;/UID&gt;&lt;Title&gt;Frozen soil degradation and its effects on surface hydrology in the northern Tibetan Plateau&lt;/Title&gt;&lt;Template&gt;Journal Article&lt;/Template&gt;&lt;Star&gt;0&lt;/Star&gt;&lt;Tag&gt;0&lt;/Tag&gt;&lt;Author&gt;Cuo, Lan; Zhang, Yongxin; Bohn, Theodore J; Zhao, Lin; Li, Jialuo; Liu, Qiming; Zhou, Bingrong&lt;/Author&gt;&lt;Year&gt;2015&lt;/Year&gt;&lt;Details&gt;&lt;_issue&gt;16&lt;/_issue&gt;&lt;_journal&gt;Journal of Geophysical Research Atmospheres&lt;/_journal&gt;&lt;_keywords&gt;frozen soil degradation;surface hydrology;hydrological modeling;climate change;the Tibetan Plateau&lt;/_keywords&gt;&lt;_pages&gt;8276-8298&lt;/_pages&gt;&lt;_volume&gt;120&lt;/_volume&gt;&lt;_created&gt;62330989&lt;/_created&gt;&lt;_modified&gt;62330989&lt;/_modified&gt;&lt;/Details&gt;&lt;Extra&gt;&lt;DBUID&gt;{24879823-5E6D-4AF4-A191-2009D9246D09}&lt;/DBUID&gt;&lt;/Extra&gt;&lt;/Item&gt;&lt;/References&gt;&lt;/Group&gt;&lt;Group&gt;&lt;References&gt;&lt;Item&gt;&lt;ID&gt;11&lt;/ID&gt;&lt;UID&gt;{815FC984-E055-48F1-A286-73CAE6E82F03}&lt;/UID&gt;&lt;Title&gt;Green-up dates in the Tibetan Plateau have continuously advanced from 1982 to 2011&lt;/Title&gt;&lt;Template&gt;Journal Article&lt;/Template&gt;&lt;Star&gt;0&lt;/Star&gt;&lt;Tag&gt;0&lt;/Tag&gt;&lt;Author&gt;Zhang, G; Zhang, Y; Dong, J; Xiao, X&lt;/Author&gt;&lt;Year&gt;2013&lt;/Year&gt;&lt;Details&gt;&lt;_issue&gt;11&lt;/_issue&gt;&lt;_journal&gt;Proceedings of the National Academy of Sciences of the United States of America&lt;/_journal&gt;&lt;_keywords&gt;DIFFERENCE VEGETATION INDEX;DELAYED SPRING PHENOLOGY;NET PRIMARY;PRODUCTION;WINTER;MODIS;TEMPERATURE;REGRESSION;RESPONSES;DROUGHT&lt;/_keywords&gt;&lt;_pages&gt;4309-4314&lt;/_pages&gt;&lt;_volume&gt;110&lt;/_volume&gt;&lt;_created&gt;62331040&lt;/_created&gt;&lt;_modified&gt;62331040&lt;/_modified&gt;&lt;_impact_factor&gt;   9.661&lt;/_impact_factor&gt;&lt;_collection_scope&gt;SCI;SCIE;&lt;/_collection_scope&gt;&lt;/Details&gt;&lt;Extra&gt;&lt;DBUID&gt;{24879823-5E6D-4AF4-A191-2009D9246D09}&lt;/DBUID&gt;&lt;/Extra&gt;&lt;/Item&gt;&lt;/References&gt;&lt;/Group&gt;&lt;/Citation&gt;_x000a_"/>
    <w:docVar w:name="NE.Ref{2493173D-690A-4FDB-B9D5-95FA1AC0F080}" w:val=" ADDIN NE.Ref.{2493173D-690A-4FDB-B9D5-95FA1AC0F080}&lt;Citation&gt;&lt;Group&gt;&lt;References&gt;&lt;Item&gt;&lt;ID&gt;90&lt;/ID&gt;&lt;UID&gt;{69A4AEB6-0262-472A-8AA1-E848E297471D}&lt;/UID&gt;&lt;Title&gt;Recent Changes of Permafrost and Cold Regions Environments in the Northern Part of Northeastern China&lt;/Title&gt;&lt;Template&gt;Journal Article&lt;/Template&gt;&lt;Star&gt;0&lt;/Star&gt;&lt;Tag&gt;0&lt;/Tag&gt;&lt;Author&gt;He, R; Jin, H; Ma, W; Cheng, G&lt;/Author&gt;&lt;Year&gt;2009&lt;/Year&gt;&lt;Details&gt;&lt;_issue&gt;3&lt;/_issue&gt;&lt;_journal&gt;Journal of Glaciology &amp;amp; Geocryology&lt;/_journal&gt;&lt;_keywords&gt;Xing&amp;apos;anling Mountains;permafrost degradation;evidences;boreal forest and wetlands ecosystems;changes in cold regions ecological environments&lt;/_keywords&gt;&lt;_pages&gt;525-531&lt;/_pages&gt;&lt;_volume&gt;-1&lt;/_volume&gt;&lt;_created&gt;62422289&lt;/_created&gt;&lt;_modified&gt;62422289&lt;/_modified&gt;&lt;/Details&gt;&lt;Extra&gt;&lt;DBUID&gt;{24879823-5E6D-4AF4-A191-2009D9246D09}&lt;/DBUID&gt;&lt;/Extra&gt;&lt;/Item&gt;&lt;/References&gt;&lt;/Group&gt;&lt;/Citation&gt;_x000a_"/>
    <w:docVar w:name="NE.Ref{25669069-CF45-483C-ACD7-AD8E5A106E8B}" w:val=" ADDIN NE.Ref.{25669069-CF45-483C-ACD7-AD8E5A106E8B}&lt;Citation&gt;&lt;Group&gt;&lt;References&gt;&lt;Item&gt;&lt;ID&gt;88&lt;/ID&gt;&lt;UID&gt;{15635F5E-E3B3-4D14-9F51-A300B99975FF}&lt;/UID&gt;&lt;Title&gt;Comparison of NDVI and EVI based on EOS/MODIS data&lt;/Title&gt;&lt;Template&gt;Journal Article&lt;/Template&gt;&lt;Star&gt;0&lt;/Star&gt;&lt;Tag&gt;0&lt;/Tag&gt;&lt;Author&gt;Li, H; Zheng, L; Lei, Y&lt;/Author&gt;&lt;Year&gt;2007&lt;/Year&gt;&lt;Details&gt;&lt;_issue&gt;1&lt;/_issue&gt;&lt;_journal&gt;Progress in Geography&lt;/_journal&gt;&lt;_keywords&gt;MODIS;normalized difference vegetation index(NDVI;enhanced vegetation index (EVI;comparison&lt;/_keywords&gt;&lt;_volume&gt;26&lt;/_volume&gt;&lt;_created&gt;61983274&lt;/_created&gt;&lt;_modified&gt;61983274&lt;/_modified&gt;&lt;/Details&gt;&lt;Extra&gt;&lt;DBUID&gt;{022DD904-0D87-45DA-BB58-9D680B0BDB24}&lt;/DBUID&gt;&lt;/Extra&gt;&lt;/Item&gt;&lt;/References&gt;&lt;/Group&gt;&lt;/Citation&gt;_x000a_"/>
    <w:docVar w:name="NE.Ref{256BAD50-35F9-4879-B402-B50DB7F56F77}" w:val=" ADDIN NE.Ref.{256BAD50-35F9-4879-B402-B50DB7F56F77}&lt;Citation&gt;&lt;Group&gt;&lt;References&gt;&lt;Item&gt;&lt;ID&gt;48&lt;/ID&gt;&lt;UID&gt;{8C4D7F0D-EB2A-4AD7-B809-BB83A7040204}&lt;/UID&gt;&lt;Title&gt;Response of seasonal soil freeze depth to climate change across China&lt;/Title&gt;&lt;Template&gt;Journal Article&lt;/Template&gt;&lt;Star&gt;0&lt;/Star&gt;&lt;Tag&gt;0&lt;/Tag&gt;&lt;Author&gt;Peng, Xiaoqing; Zhang, Tingjun; Frauenfeld, Oliver W; Wang, Kang; Cao, Bin; Zhong, Xinyue; Su, Hang; Mu, Cuicui&lt;/Author&gt;&lt;Year&gt;2017&lt;/Year&gt;&lt;Details&gt;&lt;_collection_scope&gt;SCIE;&lt;/_collection_scope&gt;&lt;_created&gt;62407804&lt;/_created&gt;&lt;_impact_factor&gt;   4.524&lt;/_impact_factor&gt;&lt;_issue&gt;3&lt;/_issue&gt;&lt;_journal&gt;Cryosphere&lt;/_journal&gt;&lt;_modified&gt;62420215&lt;/_modified&gt;&lt;_pages&gt;1059-1073&lt;/_pages&gt;&lt;_volume&gt;11&lt;/_volume&gt;&lt;/Details&gt;&lt;Extra&gt;&lt;DBUID&gt;{24879823-5E6D-4AF4-A191-2009D9246D09}&lt;/DBUID&gt;&lt;/Extra&gt;&lt;/Item&gt;&lt;/References&gt;&lt;/Group&gt;&lt;/Citation&gt;_x000a_"/>
    <w:docVar w:name="NE.Ref{2589DF8B-4A61-4103-90E9-564F6051CEBF}" w:val=" ADDIN NE.Ref.{2589DF8B-4A61-4103-90E9-564F6051CEBF}&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260E5594-38CF-414B-A585-CE5B94A20CC6}" w:val=" ADDIN NE.Ref.{260E5594-38CF-414B-A585-CE5B94A20CC6}&lt;Citation&gt;&lt;Group&gt;&lt;References&gt;&lt;Item&gt;&lt;ID&gt;154&lt;/ID&gt;&lt;UID&gt;{EB86FFBA-1D45-4CB2-BED9-395B01D79456}&lt;/UID&gt;&lt;Title&gt;Charactersitics of maximum-value composite images from temporal ACHHR data&lt;/Title&gt;&lt;Template&gt;Journal Article&lt;/Template&gt;&lt;Star&gt;0&lt;/Star&gt;&lt;Tag&gt;0&lt;/Tag&gt;&lt;Author&gt;Holben, B&lt;/Author&gt;&lt;Year&gt;1986&lt;/Year&gt;&lt;Details&gt;&lt;_created&gt;62156035&lt;/_created&gt;&lt;_modified&gt;62156035&lt;/_modified&gt;&lt;/Details&gt;&lt;Extra&gt;&lt;DBUID&gt;{022DD904-0D87-45DA-BB58-9D680B0BDB24}&lt;/DBUID&gt;&lt;/Extra&gt;&lt;/Item&gt;&lt;/References&gt;&lt;/Group&gt;&lt;/Citation&gt;_x000a_"/>
    <w:docVar w:name="NE.Ref{2A2ECBA8-2867-4DD7-9649-0271A2EDC816}" w:val=" ADDIN NE.Ref.{2A2ECBA8-2867-4DD7-9649-0271A2EDC816}&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2F9E07AA-CCFA-4460-AE95-D68C5F92858C}" w:val=" ADDIN NE.Ref.{2F9E07AA-CCFA-4460-AE95-D68C5F92858C}&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33D7F50E-9574-413D-9176-61E1C22F8861}" w:val=" ADDIN NE.Ref.{33D7F50E-9574-413D-9176-61E1C22F8861}&lt;Citation&gt;&lt;Group&gt;&lt;References&gt;&lt;Item&gt;&lt;ID&gt;1&lt;/ID&gt;&lt;UID&gt;{4A2D4179-63C0-4893-8879-F0CC119E4E33}&lt;/UID&gt;&lt;Title&gt;Spatial-temporal variations of seasonally frozen ground and its response to climate change in the Northern Hemisphere&lt;/Title&gt;&lt;Template&gt;Thesis&lt;/Template&gt;&lt;Star&gt;0&lt;/Star&gt;&lt;Tag&gt;0&lt;/Tag&gt;&lt;Author&gt;Xiaoqing, Peng&lt;/Author&gt;&lt;Year&gt;2017&lt;/Year&gt;&lt;Details&gt;&lt;_accessed&gt;62331049&lt;/_accessed&gt;&lt;_created&gt;62330939&lt;/_created&gt;&lt;_db_provider&gt;CNKI: 博士&lt;/_db_provider&gt;&lt;_db_updated&gt;CNKI - Reference&lt;/_db_updated&gt;&lt;_keywords&gt;季节冻土;多年冻土;冻融指数;土壤冻结深度;活动层厚度;气候变化;植被;土地覆盖&lt;/_keywords&gt;&lt;_modified&gt;62331050&lt;/_modified&gt;&lt;_pages&gt;162&lt;/_pages&gt;&lt;_publisher&gt;兰州大学&lt;/_publisher&gt;&lt;_tertiary_author&gt;张廷军&lt;/_tertiary_author&gt;&lt;_url&gt;http://kns.cnki.net/KCMS/detail/detail.aspx?FileName=1017714136.nh&amp;amp;DbName=CDFD2018&lt;/_url&gt;&lt;_volume&gt;Ph.D&lt;/_volume&gt;&lt;_translated_tertiary_author&gt;Zhang, Tingjun&lt;/_translated_tertiary_author&gt;&lt;/Details&gt;&lt;Extra&gt;&lt;DBUID&gt;{24879823-5E6D-4AF4-A191-2009D9246D09}&lt;/DBUID&gt;&lt;/Extra&gt;&lt;/Item&gt;&lt;/References&gt;&lt;/Group&gt;&lt;/Citation&gt;_x000a_"/>
    <w:docVar w:name="NE.Ref{36C78554-76B1-4E91-B44B-5D3A37B574DB}" w:val=" ADDIN NE.Ref.{36C78554-76B1-4E91-B44B-5D3A37B574DB}&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373D7B49-468B-43A5-9E13-8E40DBC6B71E}" w:val=" ADDIN NE.Ref.{373D7B49-468B-43A5-9E13-8E40DBC6B71E}&lt;Citation&gt;&lt;Group&gt;&lt;References&gt;&lt;Item&gt;&lt;ID&gt;148&lt;/ID&gt;&lt;UID&gt;{DDC0B57B-1F79-45A4-A051-37110A72A1A1}&lt;/UID&gt;&lt;Title&gt;Measurement and estimation of actual evapotranspiration in the field under Mediterranean climate: a review.&lt;/Title&gt;&lt;Template&gt;Journal Article&lt;/Template&gt;&lt;Star&gt;0&lt;/Star&gt;&lt;Tag&gt;0&lt;/Tag&gt;&lt;Author&gt;Rana, G; Katerji, N&lt;/Author&gt;&lt;Year&gt;2000&lt;/Year&gt;&lt;Details&gt;&lt;_collection_scope&gt;SCIE;&lt;/_collection_scope&gt;&lt;_created&gt;62155174&lt;/_created&gt;&lt;_issue&gt;2–3&lt;/_issue&gt;&lt;_journal&gt;European Journal of Agronomy&lt;/_journal&gt;&lt;_keywords&gt;Actual evapotranspiration;Direct ET measurement methods;Indirect ET measurement methods;ET modelling;Mediterranean climate&lt;/_keywords&gt;&lt;_modified&gt;62156070&lt;/_modified&gt;&lt;_pages&gt;125-153&lt;/_pages&gt;&lt;_volume&gt;13&lt;/_volume&gt;&lt;/Details&gt;&lt;Extra&gt;&lt;DBUID&gt;{022DD904-0D87-45DA-BB58-9D680B0BDB24}&lt;/DBUID&gt;&lt;/Extra&gt;&lt;/Item&gt;&lt;/References&gt;&lt;/Group&gt;&lt;/Citation&gt;_x000a_"/>
    <w:docVar w:name="NE.Ref{3765539F-E0E0-4DFB-830F-B5513571F9D7}" w:val=" ADDIN NE.Ref.{3765539F-E0E0-4DFB-830F-B5513571F9D7}&lt;Citation&gt;&lt;Group&gt;&lt;References&gt;&lt;Item&gt;&lt;ID&gt;94&lt;/ID&gt;&lt;UID&gt;{6C7219EA-6A26-4F28-9737-617A2E25A835}&lt;/UID&gt;&lt;Title&gt;Effects of extreme drought on the water balance of a Leymus chinensis steppe in Inner Mongolia, China&lt;/Title&gt;&lt;Template&gt;Journal Article&lt;/Template&gt;&lt;Star&gt;0&lt;/Star&gt;&lt;Tag&gt;0&lt;/Tag&gt;&lt;Author&gt;Kang, X; Cu, L; Hao, Y; Li, W; Cui, X; Wang, Y&lt;/Author&gt;&lt;Year&gt;2015&lt;/Year&gt;&lt;Details&gt;&lt;_issue&gt;4&lt;/_issue&gt;&lt;_journal&gt;应用与环境生物学报&lt;/_journal&gt;&lt;_keywords&gt;极端干旱;羊草草原;水分平衡;蒸发/蒸腾;涡度相关;DNDC模型&lt;/_keywords&gt;&lt;_pages&gt;700-709&lt;/_pages&gt;&lt;_volume&gt;21&lt;/_volume&gt;&lt;_created&gt;61994728&lt;/_created&gt;&lt;_modified&gt;61994728&lt;/_modified&gt;&lt;_collection_scope&gt;中国科技核心期刊;中文核心期刊;CSCD;&lt;/_collection_scope&gt;&lt;/Details&gt;&lt;Extra&gt;&lt;DBUID&gt;{022DD904-0D87-45DA-BB58-9D680B0BDB24}&lt;/DBUID&gt;&lt;/Extra&gt;&lt;/Item&gt;&lt;/References&gt;&lt;/Group&gt;&lt;/Citation&gt;_x000a_"/>
    <w:docVar w:name="NE.Ref{3822ABC1-4A87-491F-80FE-527D1DFA48C8}" w:val=" ADDIN NE.Ref.{3822ABC1-4A87-491F-80FE-527D1DFA48C8}&lt;Citation&gt;&lt;Group&gt;&lt;References&gt;&lt;Item&gt;&lt;ID&gt;78&lt;/ID&gt;&lt;UID&gt;{86B29F8A-3013-4192-B4FC-86DBB6BD69CE}&lt;/UID&gt;&lt;Title&gt;Hydrologic Impacts of Thawing Permafrost—A Review&lt;/Title&gt;&lt;Template&gt;Journal Article&lt;/Template&gt;&lt;Star&gt;0&lt;/Star&gt;&lt;Tag&gt;0&lt;/Tag&gt;&lt;Author&gt;Walvoord, Michelle A; Kurylyk, Barret L&lt;/Author&gt;&lt;Year&gt;2016&lt;/Year&gt;&lt;Details&gt;&lt;_issue&gt;6&lt;/_issue&gt;&lt;_journal&gt;Vadose Zone Journal&lt;/_journal&gt;&lt;_volume&gt;15&lt;/_volume&gt;&lt;_created&gt;62417410&lt;/_created&gt;&lt;_modified&gt;62417410&lt;/_modified&gt;&lt;_impact_factor&gt;   2.710&lt;/_impact_factor&gt;&lt;_collection_scope&gt;EI;SCIE;&lt;/_collection_scope&gt;&lt;/Details&gt;&lt;Extra&gt;&lt;DBUID&gt;{24879823-5E6D-4AF4-A191-2009D9246D09}&lt;/DBUID&gt;&lt;/Extra&gt;&lt;/Item&gt;&lt;/References&gt;&lt;/Group&gt;&lt;/Citation&gt;_x000a_"/>
    <w:docVar w:name="NE.Ref{383B26F3-7BF2-4922-B5D1-2171CEB43729}" w:val=" ADDIN NE.Ref.{383B26F3-7BF2-4922-B5D1-2171CEB43729}&lt;Citation&gt;&lt;Group&gt;&lt;References&gt;&lt;Item&gt;&lt;ID&gt;105&lt;/ID&gt;&lt;UID&gt;{9B72C752-A85F-4CF1-96F1-F5A5E1863BBC}&lt;/UID&gt;&lt;Title&gt;Above- and below-ground biomass accumulation, production, and distribution of sweetgum and loblolly pine grown with irrigation and fertilization&lt;/Title&gt;&lt;Template&gt;Journal Article&lt;/Template&gt;&lt;Star&gt;0&lt;/Star&gt;&lt;Tag&gt;0&lt;/Tag&gt;&lt;Author&gt;Coyle, David R Coyled. R; Colemancoleman, Mark D; Aubrey, Doug P Aubreyd. P&lt;/Author&gt;&lt;Year&gt;2008&lt;/Year&gt;&lt;Details&gt;&lt;_collection_scope&gt;SCI;SCIE;&lt;/_collection_scope&gt;&lt;_created&gt;62007260&lt;/_created&gt;&lt;_issue&gt;38&lt;/_issue&gt;&lt;_journal&gt;Canadian Journal of Forest Research&lt;/_journal&gt;&lt;_keywords&gt;age;accuracy;habitats;growth rings;growth models;regression analysis;Eucalyptus obliqua&lt;/_keywords&gt;&lt;_modified&gt;62156034&lt;/_modified&gt;&lt;_pages&gt;1335-1348&lt;/_pages&gt;&lt;_volume&gt;38&lt;/_volume&gt;&lt;/Details&gt;&lt;Extra&gt;&lt;DBUID&gt;{022DD904-0D87-45DA-BB58-9D680B0BDB24}&lt;/DBUID&gt;&lt;/Extra&gt;&lt;/Item&gt;&lt;/References&gt;&lt;/Group&gt;&lt;/Citation&gt;_x000a_"/>
    <w:docVar w:name="NE.Ref{3853D561-564D-4983-ACA9-1053EF703877}" w:val=" ADDIN NE.Ref.{3853D561-564D-4983-ACA9-1053EF703877}&lt;Citation&gt;&lt;Group&gt;&lt;References&gt;&lt;Item&gt;&lt;ID&gt;114&lt;/ID&gt;&lt;UID&gt;{162529FB-C8E0-4E38-A3B2-3271C18F28C2}&lt;/UID&gt;&lt;Title&gt;Variation among Biomes in Temporal Dynamics of Aboveground Primary Production&lt;/Title&gt;&lt;Template&gt;Journal Article&lt;/Template&gt;&lt;Star&gt;0&lt;/Star&gt;&lt;Tag&gt;0&lt;/Tag&gt;&lt;Author&gt;Knapp, Alan K; Smith, Melinda D&lt;/Author&gt;&lt;Year&gt;2001&lt;/Year&gt;&lt;Details&gt;&lt;_issue&gt;5503&lt;/_issue&gt;&lt;_journal&gt;Science&lt;/_journal&gt;&lt;_keywords&gt;estrogens;androgens;neuronal plasticity;pyramidal cells;cell adhesion&lt;/_keywords&gt;&lt;_pages&gt;481&lt;/_pages&gt;&lt;_volume&gt;291&lt;/_volume&gt;&lt;_created&gt;62016225&lt;/_created&gt;&lt;_modified&gt;62016225&lt;/_modified&gt;&lt;_impact_factor&gt;  37.205&lt;/_impact_factor&gt;&lt;_collection_scope&gt;SCI;SCIE;&lt;/_collection_scope&gt;&lt;/Details&gt;&lt;Extra&gt;&lt;DBUID&gt;{022DD904-0D87-45DA-BB58-9D680B0BDB24}&lt;/DBUID&gt;&lt;/Extra&gt;&lt;/Item&gt;&lt;/References&gt;&lt;/Group&gt;&lt;/Citation&gt;_x000a_"/>
    <w:docVar w:name="NE.Ref{38561D68-861B-4E96-B642-6B664A07B40E}" w:val=" ADDIN NE.Ref.{38561D68-861B-4E96-B642-6B664A07B40E}&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3AD5F7B0-BDEC-4EA6-A549-A99ED39ADC63}" w:val=" ADDIN NE.Ref.{3AD5F7B0-BDEC-4EA6-A549-A99ED39ADC63}&lt;Citation&gt;&lt;Group&gt;&lt;References&gt;&lt;Item&gt;&lt;ID&gt;119&lt;/ID&gt;&lt;UID&gt;{2777308B-C6BE-4B2D-AA11-5FF097AC7D15}&lt;/UID&gt;&lt;Title&gt;Overview of the radiometric and biophysical performance of the MODIS vegetation indices&lt;/Title&gt;&lt;Template&gt;Journal Article&lt;/Template&gt;&lt;Star&gt;0&lt;/Star&gt;&lt;Tag&gt;0&lt;/Tag&gt;&lt;Author&gt;Huete, A; Didan, K; Miura, T; Rodriguez, E P; Gao, X; Ferreira, L G&lt;/Author&gt;&lt;Year&gt;2002&lt;/Year&gt;&lt;Details&gt;&lt;_collection_scope&gt;EI;SCI;SCIE;&lt;/_collection_scope&gt;&lt;_created&gt;62152453&lt;/_created&gt;&lt;_issue&gt;1&lt;/_issue&gt;&lt;_journal&gt;Remote Sensing of Environment&lt;/_journal&gt;&lt;_keywords&gt;ionosphere heating;anomalous attenuation;multiple scattering&lt;/_keywords&gt;&lt;_modified&gt;62156028&lt;/_modified&gt;&lt;_pages&gt;195-213&lt;/_pages&gt;&lt;_volume&gt;83&lt;/_volume&gt;&lt;/Details&gt;&lt;Extra&gt;&lt;DBUID&gt;{022DD904-0D87-45DA-BB58-9D680B0BDB24}&lt;/DBUID&gt;&lt;/Extra&gt;&lt;/Item&gt;&lt;/References&gt;&lt;/Group&gt;&lt;/Citation&gt;_x000a_"/>
    <w:docVar w:name="NE.Ref{3BFBBE22-1BEC-410C-8435-B60CFC860175}" w:val=" ADDIN NE.Ref.{3BFBBE22-1BEC-410C-8435-B60CFC860175}&lt;Citation&gt;&lt;Group&gt;&lt;References&gt;&lt;Item&gt;&lt;ID&gt;63&lt;/ID&gt;&lt;UID&gt;{68C50391-76B2-4681-A6DA-C95CFAACE260}&lt;/UID&gt;&lt;Title&gt;Effects of snow ratio on annual runoff within the Budyko framework&lt;/Title&gt;&lt;Template&gt;Journal Article&lt;/Template&gt;&lt;Star&gt;0&lt;/Star&gt;&lt;Tag&gt;0&lt;/Tag&gt;&lt;Author&gt;Zhang, D; Cong, Z; Ni, G; Yang, D; Hu, S&lt;/Author&gt;&lt;Year&gt;2015&lt;/Year&gt;&lt;Details&gt;&lt;_created&gt;62409487&lt;/_created&gt;&lt;_issue&gt;1&lt;/_issue&gt;&lt;_journal&gt;Hydrology and Earth System Sciences,19,4(2015-04-24)&lt;/_journal&gt;&lt;_keywords&gt;Earth Sciences(General&lt;/_keywords&gt;&lt;_modified&gt;62417507&lt;/_modified&gt;&lt;_pages&gt;939-973&lt;/_pages&gt;&lt;_volume&gt;12&lt;/_volume&gt;&lt;/Details&gt;&lt;Extra&gt;&lt;DBUID&gt;{24879823-5E6D-4AF4-A191-2009D9246D09}&lt;/DBUID&gt;&lt;/Extra&gt;&lt;/Item&gt;&lt;/References&gt;&lt;/Group&gt;&lt;/Citation&gt;_x000a_"/>
    <w:docVar w:name="NE.Ref{42728F88-88D3-4C29-B5EE-8EC5E0787831}" w:val=" ADDIN NE.Ref.{42728F88-88D3-4C29-B5EE-8EC5E0787831}&lt;Citation&gt;&lt;Group&gt;&lt;References&gt;&lt;Item&gt;&lt;ID&gt;19&lt;/ID&gt;&lt;UID&gt;{0D46B1E9-B30F-482A-A0D9-809BA52A1C21}&lt;/UID&gt;&lt;Title&gt;Estimating Seasonally Frozen Ground Depth from Historical Climate Data and Site Measurements using a Bayesian Model&lt;/Title&gt;&lt;Template&gt;Journal Article&lt;/Template&gt;&lt;Star&gt;0&lt;/Star&gt;&lt;Tag&gt;0&lt;/Tag&gt;&lt;Author&gt;Qin, Yue; Chen, Jinsong; Yang, Dawen; Wang, Taihua&lt;/Author&gt;&lt;Year&gt;2018&lt;/Year&gt;&lt;Details&gt;&lt;_collection_scope&gt;EI;SCI;SCIE;&lt;/_collection_scope&gt;&lt;_created&gt;62407335&lt;/_created&gt;&lt;_impact_factor&gt;   4.361&lt;/_impact_factor&gt;&lt;_journal&gt;Water Resources Research&lt;/_journal&gt;&lt;_modified&gt;62412226&lt;/_modified&gt;&lt;/Details&gt;&lt;Extra&gt;&lt;DBUID&gt;{24879823-5E6D-4AF4-A191-2009D9246D09}&lt;/DBUID&gt;&lt;/Extra&gt;&lt;/Item&gt;&lt;/References&gt;&lt;/Group&gt;&lt;/Citation&gt;_x000a_"/>
    <w:docVar w:name="NE.Ref{42FBD8F8-AEEE-4750-8034-431DEBD86060}" w:val=" ADDIN NE.Ref.{42FBD8F8-AEEE-4750-8034-431DEBD86060}&lt;Citation&gt;&lt;Group&gt;&lt;References&gt;&lt;Item&gt;&lt;ID&gt;12&lt;/ID&gt;&lt;UID&gt;{3334770F-7152-41D9-9FC7-766209579C97}&lt;/UID&gt;&lt;Title&gt;Evidence and Implications of Recent Climate Change in Northern Alaska and Other Arctic Regions&lt;/Title&gt;&lt;Template&gt;Journal Article&lt;/Template&gt;&lt;Star&gt;0&lt;/Star&gt;&lt;Tag&gt;0&lt;/Tag&gt;&lt;Author&gt;Hinzman, Larry D; Bettez, Neil D; Bolton, W Robert; Chapin, F Stuart; Dyurgerov, Mark B; Fastie, Chris L; Griffith, Brad; Hollister, Robert D; Hope, Allen; Huntington, Henry P&lt;/Author&gt;&lt;Year&gt;2005&lt;/Year&gt;&lt;Details&gt;&lt;_issue&gt;3&lt;/_issue&gt;&lt;_journal&gt;Climatic Change&lt;/_journal&gt;&lt;_keywords&gt;Antarctica;extratropical cyclones;fluxes over the sea-ice zone;large-scale turbulence;NCEP re-analysis;sea ice&lt;/_keywords&gt;&lt;_pages&gt;251-298&lt;/_pages&gt;&lt;_volume&gt;72&lt;/_volume&gt;&lt;_created&gt;62331048&lt;/_created&gt;&lt;_modified&gt;62331048&lt;/_modified&gt;&lt;_impact_factor&gt;   3.496&lt;/_impact_factor&gt;&lt;_collection_scope&gt;EI;SCI;SCIE;&lt;/_collection_scope&gt;&lt;/Details&gt;&lt;Extra&gt;&lt;DBUID&gt;{24879823-5E6D-4AF4-A191-2009D9246D09}&lt;/DBUID&gt;&lt;/Extra&gt;&lt;/Item&gt;&lt;/References&gt;&lt;/Group&gt;&lt;/Citation&gt;_x000a_"/>
    <w:docVar w:name="NE.Ref{4327DEB0-1A97-45DE-B656-8387B79F0343}" w:val=" ADDIN NE.Ref.{4327DEB0-1A97-45DE-B656-8387B79F0343}&lt;Citation&gt;&lt;Group&gt;&lt;References&gt;&lt;Item&gt;&lt;ID&gt;84&lt;/ID&gt;&lt;UID&gt;{2B219C46-29B4-4DBD-83C8-673E9FBB9118}&lt;/UID&gt;&lt;Title&gt;New analytical derivation of the mean annual water‐energy balance equation&lt;/Title&gt;&lt;Template&gt;Journal Article&lt;/Template&gt;&lt;Star&gt;0&lt;/Star&gt;&lt;Tag&gt;0&lt;/Tag&gt;&lt;Author&gt;Yang, Hanbo; Yang, Dawen; Lei, Zhidong; Sun, Fubao&lt;/Author&gt;&lt;Year&gt;2008&lt;/Year&gt;&lt;Details&gt;&lt;_collection_scope&gt;EI;SCI;SCIE;&lt;/_collection_scope&gt;&lt;_created&gt;62418824&lt;/_created&gt;&lt;_impact_factor&gt;   4.361&lt;/_impact_factor&gt;&lt;_issue&gt;3&lt;/_issue&gt;&lt;_journal&gt;Water Resources Research&lt;/_journal&gt;&lt;_keywords&gt;Budyko hypothesis;water energy balance;analytical solution;dimensional analysis&lt;/_keywords&gt;&lt;_modified&gt;62420297&lt;/_modified&gt;&lt;_pages&gt;893-897&lt;/_pages&gt;&lt;_volume&gt;44&lt;/_volume&gt;&lt;/Details&gt;&lt;Extra&gt;&lt;DBUID&gt;{24879823-5E6D-4AF4-A191-2009D9246D09}&lt;/DBUID&gt;&lt;/Extra&gt;&lt;/Item&gt;&lt;/References&gt;&lt;/Group&gt;&lt;/Citation&gt;_x000a_"/>
    <w:docVar w:name="NE.Ref{433A3BBB-623A-4578-8426-B75BD1345FA5}" w:val=" ADDIN NE.Ref.{433A3BBB-623A-4578-8426-B75BD1345FA5}&lt;Citation&gt;&lt;Group&gt;&lt;References&gt;&lt;Item&gt;&lt;ID&gt;99&lt;/ID&gt;&lt;UID&gt;{D8E6C065-9DFD-4CF5-A596-C46CD732DCC7}&lt;/UID&gt;&lt;Title&gt;Rand correlation methods, Charles Griffin&lt;/Title&gt;&lt;Template&gt;Journal Article&lt;/Template&gt;&lt;Star&gt;0&lt;/Star&gt;&lt;Tag&gt;0&lt;/Tag&gt;&lt;Author&gt;G, KendallM.&lt;/Author&gt;&lt;Year&gt;1975&lt;/Year&gt;&lt;Details&gt;&lt;_created&gt;61997715&lt;/_created&gt;&lt;_modified&gt;61997717&lt;/_modified&gt;&lt;/Details&gt;&lt;Extra&gt;&lt;DBUID&gt;{022DD904-0D87-45DA-BB58-9D680B0BDB24}&lt;/DBUID&gt;&lt;/Extra&gt;&lt;/Item&gt;&lt;/References&gt;&lt;/Group&gt;&lt;/Citation&gt;_x000a_"/>
    <w:docVar w:name="NE.Ref{4559E646-C5E3-4051-AF80-C7F8CB2A2965}" w:val=" ADDIN NE.Ref.{4559E646-C5E3-4051-AF80-C7F8CB2A2965}&lt;Citation&gt;&lt;Group&gt;&lt;References&gt;&lt;Item&gt;&lt;ID&gt;92&lt;/ID&gt;&lt;UID&gt;{4431056F-7056-4762-8010-6475011AB044}&lt;/UID&gt;&lt;Title&gt;Prediction of permafrost changes in Northeastern China under a changing climate&lt;/Title&gt;&lt;Template&gt;Journal Article&lt;/Template&gt;&lt;Star&gt;0&lt;/Star&gt;&lt;Tag&gt;0&lt;/Tag&gt;&lt;Author&gt;Zhi, Wei; Jin, Hui Jun; Zhang, Jian Ming; Yu, Shao Peng; Han, Xu Jun; Ji, Yan Jun; He, Rui Xia; Chang, Xiao Li&lt;/Author&gt;&lt;Year&gt;2011&lt;/Year&gt;&lt;Details&gt;&lt;_issue&gt;6&lt;/_issue&gt;&lt;_journal&gt;Science China Earth Sciences&lt;/_journal&gt;&lt;_keywords&gt;permafrost;Northeastern China;climate change;equivalent latitude model (ELM;prediction&lt;/_keywords&gt;&lt;_pages&gt;924-935&lt;/_pages&gt;&lt;_volume&gt;54&lt;/_volume&gt;&lt;_created&gt;62422289&lt;/_created&gt;&lt;_modified&gt;62422290&lt;/_modified&gt;&lt;_collection_scope&gt;EI;&lt;/_collection_scope&gt;&lt;/Details&gt;&lt;Extra&gt;&lt;DBUID&gt;{24879823-5E6D-4AF4-A191-2009D9246D09}&lt;/DBUID&gt;&lt;/Extra&gt;&lt;/Item&gt;&lt;/References&gt;&lt;/Group&gt;&lt;/Citation&gt;_x000a_"/>
    <w:docVar w:name="NE.Ref{4624D650-1B2D-484F-B6B0-59086A5CF309}" w:val=" ADDIN NE.Ref.{4624D650-1B2D-484F-B6B0-59086A5CF309}&lt;Citation&gt;&lt;Group&gt;&lt;References&gt;&lt;Item&gt;&lt;ID&gt;71&lt;/ID&gt;&lt;UID&gt;{2149F1C5-5116-4064-A97D-E31109C1BFC9}&lt;/UID&gt;&lt;Title&gt;Controls of carbon flux in a semi-arid grassland ecosystem experiencing wetland loss: Vegetation patterns and environmental variables&lt;/Title&gt;&lt;Template&gt;Journal Article&lt;/Template&gt;&lt;Star&gt;0&lt;/Star&gt;&lt;Tag&gt;0&lt;/Tag&gt;&lt;Author&gt;Fang, Qingqing; Wang, Guoqiang; Liu, Tingxi; Xue, Bao Lin; Yinglan, A&lt;/Author&gt;&lt;Year&gt;2018&lt;/Year&gt;&lt;Details&gt;&lt;_journal&gt;Agricultural &amp;amp; Forest Meteorology&lt;/_journal&gt;&lt;_pages&gt;196-210&lt;/_pages&gt;&lt;_volume&gt;259&lt;/_volume&gt;&lt;_created&gt;62411753&lt;/_created&gt;&lt;_modified&gt;62411753&lt;/_modified&gt;&lt;/Details&gt;&lt;Extra&gt;&lt;DBUID&gt;{24879823-5E6D-4AF4-A191-2009D9246D09}&lt;/DBUID&gt;&lt;/Extra&gt;&lt;/Item&gt;&lt;/References&gt;&lt;/Group&gt;&lt;/Citation&gt;_x000a_"/>
    <w:docVar w:name="NE.Ref{47A4C3E6-4703-44E9-AA8C-551FC3D29E81}" w:val=" ADDIN NE.Ref.{47A4C3E6-4703-44E9-AA8C-551FC3D29E81}&lt;Citation&gt;&lt;Group&gt;&lt;References&gt;&lt;Item&gt;&lt;ID&gt;17&lt;/ID&gt;&lt;UID&gt;{90CEFAEB-C629-41AD-A3ED-CC32736A3FCC}&lt;/UID&gt;&lt;Title&gt;Assessment of ecosystem resilience to hydroclimatic disturbances in India&lt;/Title&gt;&lt;Template&gt;Journal Article&lt;/Template&gt;&lt;Star&gt;0&lt;/Star&gt;&lt;Tag&gt;0&lt;/Tag&gt;&lt;Author&gt;Sharma, Ashutosh; Goyal, Manish Kumar&lt;/Author&gt;&lt;Year&gt;2017&lt;/Year&gt;&lt;Details&gt;&lt;_issue&gt;2&lt;/_issue&gt;&lt;_journal&gt;Global Change Biology&lt;/_journal&gt;&lt;_keywords&gt;climate change;droughts;ecosystem resilience;evapotranspiration;net primary productivity;water use efficiency&lt;/_keywords&gt;&lt;_pages&gt;432-441&lt;/_pages&gt;&lt;_volume&gt;24&lt;/_volume&gt;&lt;_created&gt;62196024&lt;/_created&gt;&lt;_modified&gt;62196026&lt;/_modified&gt;&lt;_collection_scope&gt;SCI;SCIE;&lt;/_collection_scope&gt;&lt;/Details&gt;&lt;Extra&gt;&lt;DBUID&gt;{2D5E77B4-ED2C-4B70-978F-8B804A488C43}&lt;/DBUID&gt;&lt;/Extra&gt;&lt;/Item&gt;&lt;/References&gt;&lt;/Group&gt;&lt;Group&gt;&lt;References&gt;&lt;Item&gt;&lt;ID&gt;24&lt;/ID&gt;&lt;UID&gt;{D2AE9A6A-E817-41F4-B8CA-40EBB02B9DFA}&lt;/UID&gt;&lt;Title&gt;Differential responses of production and respiration to temperature and moisture drive the carbon balance across a climatic gradient in New Mexico&lt;/Title&gt;&lt;Template&gt;Journal Article&lt;/Template&gt;&lt;Star&gt;0&lt;/Star&gt;&lt;Tag&gt;0&lt;/Tag&gt;&lt;Author&gt;Andersonteixeira, K J; Delong, J P; Fox, A M; Brese, D A; Litvak, M E&lt;/Author&gt;&lt;Year&gt;2015&lt;/Year&gt;&lt;Details&gt;&lt;_issue&gt;1&lt;/_issue&gt;&lt;_journal&gt;Global Change Biology&lt;/_journal&gt;&lt;_keywords&gt;biomass;climate change;eddy‐covariance;elevational gradient;net ecosystem exchange;precipitation;semiarid ecosystems;southwest North America&lt;/_keywords&gt;&lt;_pages&gt;410-424&lt;/_pages&gt;&lt;_volume&gt;17&lt;/_volume&gt;&lt;_created&gt;62196045&lt;/_created&gt;&lt;_modified&gt;62196045&lt;/_modified&gt;&lt;_collection_scope&gt;SCI;SCIE;&lt;/_collection_scope&gt;&lt;/Details&gt;&lt;Extra&gt;&lt;DBUID&gt;{2D5E77B4-ED2C-4B70-978F-8B804A488C43}&lt;/DBUID&gt;&lt;/Extra&gt;&lt;/Item&gt;&lt;/References&gt;&lt;/Group&gt;&lt;Group&gt;&lt;References&gt;&lt;Item&gt;&lt;ID&gt;25&lt;/ID&gt;&lt;UID&gt;{FB305D8C-9B2C-46AA-A86A-E3C6146ADFA1}&lt;/UID&gt;&lt;Title&gt;Climate extremes initiate ecosystem‐regulating functions while maintaining productivity&lt;/Title&gt;&lt;Template&gt;Journal Article&lt;/Template&gt;&lt;Star&gt;0&lt;/Star&gt;&lt;Tag&gt;0&lt;/Tag&gt;&lt;Author&gt;Jentsch, Anke; Kreyling, Juergen; Elmer, Michael; Gellesch, Ellen; Glaser, Bruno; Grant, Kerstin; Hein, Roman; Lara, Marco; Mirzae, Heydar; Nadler, Stefanie E&lt;/Author&gt;&lt;Year&gt;2011&lt;/Year&gt;&lt;Details&gt;&lt;_issue&gt;3&lt;/_issue&gt;&lt;_journal&gt;Journal of Ecology&lt;/_journal&gt;&lt;_keywords&gt;below‐ground;competition;decomposition;invasion;leaf chemistry;microbial;phenology;plant–climate interactions;precipitation change;productivity&lt;/_keywords&gt;&lt;_pages&gt;689-702&lt;/_pages&gt;&lt;_volume&gt;99&lt;/_volume&gt;&lt;_created&gt;62196045&lt;/_created&gt;&lt;_modified&gt;62196045&lt;/_modified&gt;&lt;_collection_scope&gt;SCI;SCIE;&lt;/_collection_scope&gt;&lt;/Details&gt;&lt;Extra&gt;&lt;DBUID&gt;{2D5E77B4-ED2C-4B70-978F-8B804A488C43}&lt;/DBUID&gt;&lt;/Extra&gt;&lt;/Item&gt;&lt;/References&gt;&lt;/Group&gt;&lt;/Citation&gt;_x000a_"/>
    <w:docVar w:name="NE.Ref{47E72F04-7558-4547-8F29-BCC9761677A7}" w:val=" ADDIN NE.Ref.{47E72F04-7558-4547-8F29-BCC9761677A7}&lt;Citation&gt;&lt;Group&gt;&lt;References&gt;&lt;Item&gt;&lt;ID&gt;145&lt;/ID&gt;&lt;UID&gt;{F9B4E665-8CDB-4A50-A4B3-BF12043455A0}&lt;/UID&gt;&lt;Title&gt;ENSO-induced drought hazards and wet spells and related agricultural losses across Anhui province, China&lt;/Title&gt;&lt;Template&gt;Journal Article&lt;/Template&gt;&lt;Star&gt;0&lt;/Star&gt;&lt;Tag&gt;0&lt;/Tag&gt;&lt;Author&gt;Sun, Peng; Zhang, Qiang; Cheng, Chen; Singh, Vijay P; Shi, Peijun&lt;/Author&gt;&lt;Year&gt;2017&lt;/Year&gt;&lt;Details&gt;&lt;_collection_scope&gt;SCIE;&lt;/_collection_scope&gt;&lt;_created&gt;62152454&lt;/_created&gt;&lt;_issue&gt;2&lt;/_issue&gt;&lt;_journal&gt;Natural Hazards&lt;/_journal&gt;&lt;_modified&gt;62156045&lt;/_modified&gt;&lt;_pages&gt;963-983&lt;/_pages&gt;&lt;_volume&gt;89&lt;/_volume&gt;&lt;/Details&gt;&lt;Extra&gt;&lt;DBUID&gt;{022DD904-0D87-45DA-BB58-9D680B0BDB24}&lt;/DBUID&gt;&lt;/Extra&gt;&lt;/Item&gt;&lt;/References&gt;&lt;/Group&gt;&lt;/Citation&gt;_x000a_"/>
    <w:docVar w:name="NE.Ref{48929637-82BA-40FA-BFB1-B0CDAC257ABE}" w:val=" ADDIN NE.Ref.{48929637-82BA-40FA-BFB1-B0CDAC257ABE}&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48CCE316-B01E-46F8-9477-79F2FCD7A133}" w:val=" ADDIN NE.Ref.{48CCE316-B01E-46F8-9477-79F2FCD7A133}&lt;Citation&gt;&lt;Group&gt;&lt;References&gt;&lt;Item&gt;&lt;ID&gt;19&lt;/ID&gt;&lt;UID&gt;{500692F5-8B44-4440-8B42-496FAB90165B}&lt;/UID&gt;&lt;Title&gt;Variations in satellite-derived phenology in China&amp;apos;s temperate vegetation.&lt;/Title&gt;&lt;Template&gt;Journal Article&lt;/Template&gt;&lt;Star&gt;0&lt;/Star&gt;&lt;Tag&gt;0&lt;/Tag&gt;&lt;Author&gt;Shilong, Piao; Fang, Jingyun; Zhou, Liming; Philippe, Ciais; Zhu, Biao&lt;/Author&gt;&lt;Year&gt;2010&lt;/Year&gt;&lt;Details&gt;&lt;_issue&gt;4&lt;/_issue&gt;&lt;_journal&gt;Global Change Biology&lt;/_journal&gt;&lt;_keywords&gt;China;climate change;green up;growing season;NDVI (normalized difference vegetation index;precipitation;temperate zone;temperature;vegetation phenology&lt;/_keywords&gt;&lt;_pages&gt;672-685&lt;/_pages&gt;&lt;_volume&gt;12&lt;/_volume&gt;&lt;_created&gt;62336117&lt;/_created&gt;&lt;_modified&gt;62336117&lt;/_modified&gt;&lt;_collection_scope&gt;SCI;SCIE;&lt;/_collection_scope&gt;&lt;/Details&gt;&lt;Extra&gt;&lt;DBUID&gt;{DA6F233B-7364-4794-B885-2D307028E271}&lt;/DBUID&gt;&lt;/Extra&gt;&lt;/Item&gt;&lt;/References&gt;&lt;/Group&gt;&lt;/Citation&gt;_x000a_"/>
    <w:docVar w:name="NE.Ref{496639BC-1151-4911-8CDC-53A6D0F4DE3A}" w:val=" ADDIN NE.Ref.{496639BC-1151-4911-8CDC-53A6D0F4DE3A}&lt;Citation&gt;&lt;Group&gt;&lt;References&gt;&lt;Item&gt;&lt;ID&gt;104&lt;/ID&gt;&lt;UID&gt;{A3875950-DC08-45E5-A2EF-6E35C7559193}&lt;/UID&gt;&lt;Title&gt;Stochastic Time-Variable Rainfall-Runoff Modeling&lt;/Title&gt;&lt;Template&gt;Conference Proceedings&lt;/Template&gt;&lt;Star&gt;0&lt;/Star&gt;&lt;Tag&gt;0&lt;/Tag&gt;&lt;Author&gt;Lyne, V D; Hollick, M&lt;/Author&gt;&lt;Year&gt;1979&lt;/Year&gt;&lt;Details&gt;&lt;_secondary_title&gt;Aust. Natl. Conf. Publ&lt;/_secondary_title&gt;&lt;_created&gt;62428858&lt;/_created&gt;&lt;_modified&gt;62428858&lt;/_modified&gt;&lt;/Details&gt;&lt;Extra&gt;&lt;DBUID&gt;{24879823-5E6D-4AF4-A191-2009D9246D09}&lt;/DBUID&gt;&lt;/Extra&gt;&lt;/Item&gt;&lt;/References&gt;&lt;/Group&gt;&lt;/Citation&gt;_x000a_"/>
    <w:docVar w:name="NE.Ref{4A9C00C6-6C91-4AD0-AC4D-3902B103B575}" w:val=" ADDIN NE.Ref.{4A9C00C6-6C91-4AD0-AC4D-3902B103B575}&lt;Citation&gt;&lt;Group&gt;&lt;References&gt;&lt;Item&gt;&lt;ID&gt;16&lt;/ID&gt;&lt;UID&gt;{980625F1-2B84-4AAF-8D69-9F7AAC04E53E}&lt;/UID&gt;&lt;Title&gt;Impacts of climate warming on the frozen ground and eco-hydrology in the Yellow River source region, China.&lt;/Title&gt;&lt;Template&gt;Journal Article&lt;/Template&gt;&lt;Star&gt;0&lt;/Star&gt;&lt;Tag&gt;0&lt;/Tag&gt;&lt;Author&gt;Qin, Y; Yang, D; Gao, B; Wang, T; Chen, J; Chen, Y; Wang, Y; Zheng, G&lt;/Author&gt;&lt;Year&gt;2017&lt;/Year&gt;&lt;Details&gt;&lt;_collection_scope&gt;EI;SCI;SCIE;&lt;/_collection_scope&gt;&lt;_created&gt;62407335&lt;/_created&gt;&lt;_impact_factor&gt;   4.610&lt;/_impact_factor&gt;&lt;_journal&gt;Science of the Total Environment&lt;/_journal&gt;&lt;_modified&gt;62408796&lt;/_modified&gt;&lt;_pages&gt;830&lt;/_pages&gt;&lt;_volume&gt;605-606&lt;/_volume&gt;&lt;/Details&gt;&lt;Extra&gt;&lt;DBUID&gt;{24879823-5E6D-4AF4-A191-2009D9246D09}&lt;/DBUID&gt;&lt;/Extra&gt;&lt;/Item&gt;&lt;/References&gt;&lt;/Group&gt;&lt;/Citation&gt;_x000a_"/>
    <w:docVar w:name="NE.Ref{4AB041AE-A6EF-470F-B673-2ADE6EA36A62}" w:val=" ADDIN NE.Ref.{4AB041AE-A6EF-470F-B673-2ADE6EA36A62}&lt;Citation&gt;&lt;Group&gt;&lt;References&gt;&lt;Item&gt;&lt;ID&gt;143&lt;/ID&gt;&lt;UID&gt;{5528FB77-3635-40E4-BD53-3ED625BA002B}&lt;/UID&gt;&lt;Title&gt;Transpiration in the global water cycle&lt;/Title&gt;&lt;Template&gt;Journal Article&lt;/Template&gt;&lt;Star&gt;0&lt;/Star&gt;&lt;Tag&gt;0&lt;/Tag&gt;&lt;Author&gt;Schlesinger, William H; Jasechko, Scott&lt;/Author&gt;&lt;Year&gt;2014&lt;/Year&gt;&lt;Details&gt;&lt;_created&gt;62152454&lt;/_created&gt;&lt;_issue&gt;6&lt;/_issue&gt;&lt;_journal&gt;Agricultural &amp;amp; Forest Meteorology&lt;/_journal&gt;&lt;_keywords&gt;Evapotranspiration;Partitioning ET;Transpiration&lt;/_keywords&gt;&lt;_modified&gt;62156037&lt;/_modified&gt;&lt;_pages&gt;115-117&lt;/_pages&gt;&lt;_volume&gt;s 189–190&lt;/_volume&gt;&lt;/Details&gt;&lt;Extra&gt;&lt;DBUID&gt;{022DD904-0D87-45DA-BB58-9D680B0BDB24}&lt;/DBUID&gt;&lt;/Extra&gt;&lt;/Item&gt;&lt;/References&gt;&lt;/Group&gt;&lt;/Citation&gt;_x000a_"/>
    <w:docVar w:name="NE.Ref{4D8FA958-8993-4930-AB4D-4C5C1FEBCA5C}" w:val=" ADDIN NE.Ref.{4D8FA958-8993-4930-AB4D-4C5C1FEBCA5C}&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502954A4-639A-4BBD-AECA-56C2A01EC958}" w:val=" ADDIN NE.Ref.{502954A4-639A-4BBD-AECA-56C2A01EC958}&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523729B5-7528-458B-81CE-1C512DF39851}" w:val=" ADDIN NE.Ref.{523729B5-7528-458B-81CE-1C512DF39851}&lt;Citation&gt;&lt;Group&gt;&lt;References&gt;&lt;Item&gt;&lt;ID&gt;115&lt;/ID&gt;&lt;UID&gt;{EBDB46CB-960C-4441-92B0-217C7BE46A25}&lt;/UID&gt;&lt;Title&gt;A Continuous Satellite-Derived Measure of Global Terrestrial Primary Production&lt;/Title&gt;&lt;Template&gt;Journal Article&lt;/Template&gt;&lt;Star&gt;0&lt;/Star&gt;&lt;Tag&gt;0&lt;/Tag&gt;&lt;Author&gt;Running, Steven W; Nemani, Ramakrishna R; Heinsch, Faith Ann; Zhao, Maosheng; Reeves, Matt; Hashimoto, Hirofumi&lt;/Author&gt;&lt;Year&gt;2004&lt;/Year&gt;&lt;Details&gt;&lt;_issue&gt;6&lt;/_issue&gt;&lt;_journal&gt;Bioscience&lt;/_journal&gt;&lt;_keywords&gt;Net primary production;Modis;Carbon cycles;Terrestrial remote;Net primary production;Atmospheric carbon-dioxide;Gross primary;production;Vegetation;Climate&lt;/_keywords&gt;&lt;_pages&gt;547-560&lt;/_pages&gt;&lt;_volume&gt;54&lt;/_volume&gt;&lt;_created&gt;62016235&lt;/_created&gt;&lt;_modified&gt;62016235&lt;/_modified&gt;&lt;_impact_factor&gt;   5.378&lt;/_impact_factor&gt;&lt;_collection_scope&gt;SCI;SCIE;&lt;/_collection_scope&gt;&lt;/Details&gt;&lt;Extra&gt;&lt;DBUID&gt;{022DD904-0D87-45DA-BB58-9D680B0BDB24}&lt;/DBUID&gt;&lt;/Extra&gt;&lt;/Item&gt;&lt;/References&gt;&lt;/Group&gt;&lt;/Citation&gt;_x000a_"/>
    <w:docVar w:name="NE.Ref{52E7ECD0-DD6A-4DD4-B02E-86949989208B}" w:val=" ADDIN NE.Ref.{52E7ECD0-DD6A-4DD4-B02E-86949989208B}&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534DF10F-6FD6-4E41-B56A-FE5BFB97054A}" w:val=" ADDIN NE.Ref.{534DF10F-6FD6-4E41-B56A-FE5BFB97054A}&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accessed&gt;61994704&lt;/_accessed&gt;&lt;_created&gt;61994704&lt;/_created&gt;&lt;_issue&gt;21&lt;/_issue&gt;&lt;_journal&gt;Chin J Appl Environ Biol&lt;/_journal&gt;&lt;_language&gt;Chinese&lt;/_language&gt;&lt;_modified&gt;61994707&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53E3A818-03F3-4D7A-B336-B6F978A23D98}" w:val=" ADDIN NE.Ref.{53E3A818-03F3-4D7A-B336-B6F978A23D98}&lt;Citation&gt;&lt;Group&gt;&lt;References&gt;&lt;Item&gt;&lt;ID&gt;95&lt;/ID&gt;&lt;UID&gt;{1FE40EA8-276C-4106-B630-25CD6F1F6A04}&lt;/UID&gt;&lt;Title&gt;Trends in Indices of Daily Temperature and Precipitation Extremes in Europe, 1946 99.&lt;/Title&gt;&lt;Template&gt;Journal Article&lt;/Template&gt;&lt;Star&gt;0&lt;/Star&gt;&lt;Tag&gt;0&lt;/Tag&gt;&lt;Author&gt;Klein Tank, A M G; Können, G P&lt;/Author&gt;&lt;Year&gt;2003&lt;/Year&gt;&lt;Details&gt;&lt;_issue&gt;22&lt;/_issue&gt;&lt;_journal&gt;Journal of Climate&lt;/_journal&gt;&lt;_keywords&gt;POPs;Lys glacier;Europe;Italy;ice core;historical trend&lt;/_keywords&gt;&lt;_pages&gt;3665-3680&lt;/_pages&gt;&lt;_volume&gt;16&lt;/_volume&gt;&lt;_created&gt;61994728&lt;/_created&gt;&lt;_modified&gt;61994730&lt;/_modified&gt;&lt;_collection_scope&gt;EI;SCI;SCIE;&lt;/_collection_scope&gt;&lt;/Details&gt;&lt;Extra&gt;&lt;DBUID&gt;{022DD904-0D87-45DA-BB58-9D680B0BDB24}&lt;/DBUID&gt;&lt;/Extra&gt;&lt;/Item&gt;&lt;/References&gt;&lt;/Group&gt;&lt;/Citation&gt;_x000a_"/>
    <w:docVar w:name="NE.Ref{5473131E-F8F2-4F8C-B0B8-B7D953CE0477}" w:val=" ADDIN NE.Ref.{5473131E-F8F2-4F8C-B0B8-B7D953CE0477}&lt;Citation&gt;&lt;Group&gt;&lt;References&gt;&lt;Item&gt;&lt;ID&gt;89&lt;/ID&gt;&lt;UID&gt;{66EF7EC9-2D74-4D04-A6BA-E8E485427703}&lt;/UID&gt;&lt;Title&gt;Improving interpolation of daily precipitation for hydrologic modelling: spatial patterns of preferred interpolators.&lt;/Title&gt;&lt;Template&gt;Journal Article&lt;/Template&gt;&lt;Star&gt;0&lt;/Star&gt;&lt;Tag&gt;0&lt;/Tag&gt;&lt;Author&gt;Kurtzman, D; Navon, S; Morin, E&lt;/Author&gt;&lt;Year&gt;2009&lt;/Year&gt;&lt;Details&gt;&lt;_issue&gt;23&lt;/_issue&gt;&lt;_journal&gt;Hydrological Processes&lt;/_journal&gt;&lt;_keywords&gt;daily precipitation;spatial variability;interpolation methods;inverse distance weighted (IDW;local weighted regression (LWR&lt;/_keywords&gt;&lt;_pages&gt;3281–3291&lt;/_pages&gt;&lt;_volume&gt;23&lt;/_volume&gt;&lt;_created&gt;61983274&lt;/_created&gt;&lt;_modified&gt;61983274&lt;/_modified&gt;&lt;_collection_scope&gt;EI;SCI;SCIE;&lt;/_collection_scope&gt;&lt;/Details&gt;&lt;Extra&gt;&lt;DBUID&gt;{022DD904-0D87-45DA-BB58-9D680B0BDB24}&lt;/DBUID&gt;&lt;/Extra&gt;&lt;/Item&gt;&lt;/References&gt;&lt;/Group&gt;&lt;/Citation&gt;_x000a_"/>
    <w:docVar w:name="NE.Ref{5481D22A-BB56-476A-9524-14E83DA89962}" w:val=" ADDIN NE.Ref.{5481D22A-BB56-476A-9524-14E83DA89962}&lt;Citation&gt;&lt;Group&gt;&lt;References&gt;&lt;Item&gt;&lt;ID&gt;37&lt;/ID&gt;&lt;UID&gt;{277F3636-0CE1-43C6-BBDA-05FB225FD135}&lt;/UID&gt;&lt;Title&gt;Exacerbated nitrogen limitation ends transient stimulation of grassland productivity by increased precipitation&lt;/Title&gt;&lt;Template&gt;Journal Article&lt;/Template&gt;&lt;Star&gt;0&lt;/Star&gt;&lt;Tag&gt;5&lt;/Tag&gt;&lt;Author&gt;Ren, Haiyan; Xu, Zhuwen; Isbell, Forest; Huang, Jianhui; Han, Xingguo; Wan, Shiqiang; Chen, Shiping; Wang, Ruzhen; Zeng, De Hui; Jiang, Yong&lt;/Author&gt;&lt;Year&gt;2017&lt;/Year&gt;&lt;Details&gt;&lt;_collection_scope&gt;SCI;SCIE;&lt;/_collection_scope&gt;&lt;_created&gt;61887917&lt;/_created&gt;&lt;_journal&gt;Ecological Monographs&lt;/_journal&gt;&lt;_keywords&gt;increased precipitation;nitrogen deposition;nitrogen losses;nitrogen stable isotopes;plant productivity;plant species abundance&lt;/_keywords&gt;&lt;_modified&gt;62007237&lt;/_modified&gt;&lt;_volume&gt;87&lt;/_volume&gt;&lt;/Details&gt;&lt;Extra&gt;&lt;DBUID&gt;{022DD904-0D87-45DA-BB58-9D680B0BDB24}&lt;/DBUID&gt;&lt;/Extra&gt;&lt;/Item&gt;&lt;/References&gt;&lt;/Group&gt;&lt;/Citation&gt;_x000a_"/>
    <w:docVar w:name="NE.Ref{55124BBE-DCBE-4A71-971E-C06147CD16D4}" w:val=" ADDIN NE.Ref.{55124BBE-DCBE-4A71-971E-C06147CD16D4}&lt;Citation&gt;&lt;Group&gt;&lt;References&gt;&lt;Item&gt;&lt;ID&gt;54&lt;/ID&gt;&lt;UID&gt;{E2AE8A78-D897-4DE7-B683-80971B285681}&lt;/UID&gt;&lt;Title&gt;Evaluation Of Automated Techniques For Base-flow And Recession Analyses&lt;/Title&gt;&lt;Template&gt;Journal Article&lt;/Template&gt;&lt;Star&gt;0&lt;/Star&gt;&lt;Tag&gt;0&lt;/Tag&gt;&lt;Author&gt;Nathan, R J; Mcmahon, T A&lt;/Author&gt;&lt;Year&gt;1990&lt;/Year&gt;&lt;Details&gt;&lt;_collection_scope&gt;EI;SCI;SCIE;&lt;/_collection_scope&gt;&lt;_created&gt;62408768&lt;/_created&gt;&lt;_impact_factor&gt;   4.361&lt;/_impact_factor&gt;&lt;_issue&gt;7&lt;/_issue&gt;&lt;_journal&gt;Water Resources Research&lt;/_journal&gt;&lt;_keywords&gt;BIODEGRADATION;GROUNDWATER;HYDROLOGY;MANAGEMENT;MONITORING;SALINITY;TRANSPORT&lt;/_keywords&gt;&lt;_modified&gt;62408771&lt;/_modified&gt;&lt;_pages&gt;1465-1473&lt;/_pages&gt;&lt;_volume&gt;26&lt;/_volume&gt;&lt;/Details&gt;&lt;Extra&gt;&lt;DBUID&gt;{24879823-5E6D-4AF4-A191-2009D9246D09}&lt;/DBUID&gt;&lt;/Extra&gt;&lt;/Item&gt;&lt;/References&gt;&lt;/Group&gt;&lt;/Citation&gt;_x000a_"/>
    <w:docVar w:name="NE.Ref{55CB7DDB-EDEB-4A29-9F36-0B98032D471C}" w:val=" ADDIN NE.Ref.{55CB7DDB-EDEB-4A29-9F36-0B98032D471C}&lt;Citation&gt;&lt;Group&gt;&lt;References&gt;&lt;Item&gt;&lt;ID&gt;96&lt;/ID&gt;&lt;UID&gt;{0BDC6219-E7D8-4FE7-B743-01937E7D58AD}&lt;/UID&gt;&lt;Title&gt;Ueber die Theorie der Eisbildung, insbesondere über die Eisbildung im Polarmeere&lt;/Title&gt;&lt;Template&gt;Journal Article&lt;/Template&gt;&lt;Star&gt;0&lt;/Star&gt;&lt;Tag&gt;0&lt;/Tag&gt;&lt;Author&gt;Stefan, J&lt;/Author&gt;&lt;Year&gt;2010&lt;/Year&gt;&lt;Details&gt;&lt;_issue&gt;2&lt;/_issue&gt;&lt;_journal&gt;Annalen Der Physik&lt;/_journal&gt;&lt;_pages&gt;269-286&lt;/_pages&gt;&lt;_volume&gt;278&lt;/_volume&gt;&lt;_created&gt;62422312&lt;/_created&gt;&lt;_modified&gt;62422312&lt;/_modified&gt;&lt;_impact_factor&gt;   2.557&lt;/_impact_factor&gt;&lt;_collection_scope&gt;EI;SCI;SCIE;&lt;/_collection_scope&gt;&lt;/Details&gt;&lt;Extra&gt;&lt;DBUID&gt;{24879823-5E6D-4AF4-A191-2009D9246D09}&lt;/DBUID&gt;&lt;/Extra&gt;&lt;/Item&gt;&lt;/References&gt;&lt;/Group&gt;&lt;/Citation&gt;_x000a_"/>
    <w:docVar w:name="NE.Ref{560DD5BF-4BF1-4E56-81A3-3D2D2989FF41}" w:val=" ADDIN NE.Ref.{560DD5BF-4BF1-4E56-81A3-3D2D2989FF41}&lt;Citation&gt;&lt;Group&gt;&lt;References&gt;&lt;Item&gt;&lt;ID&gt;96&lt;/ID&gt;&lt;UID&gt;{F0B429E9-6DE0-42E1-AAFC-46E2AD73B885}&lt;/UID&gt;&lt;Title&gt;The changing character of precipitation&lt;/Title&gt;&lt;Template&gt;Journal Article&lt;/Template&gt;&lt;Star&gt;0&lt;/Star&gt;&lt;Tag&gt;0&lt;/Tag&gt;&lt;Author&gt;Trenberth, Kevin E; Dai, Aiguo; Rasmussen, Roy M; Parsons, David B&lt;/Author&gt;&lt;Year&gt;2003&lt;/Year&gt;&lt;Details&gt;&lt;_issue&gt;9&lt;/_issue&gt;&lt;_journal&gt;Bulletin of the American Meteorological Society&lt;/_journal&gt;&lt;_keywords&gt;advection;CO2;forest;night flux&lt;/_keywords&gt;&lt;_pages&gt;1205-1217&lt;/_pages&gt;&lt;_volume&gt;84&lt;/_volume&gt;&lt;_created&gt;61994728&lt;/_created&gt;&lt;_modified&gt;61994730&lt;/_modified&gt;&lt;_collection_scope&gt;EI;SCI;SCIE;&lt;/_collection_scope&gt;&lt;/Details&gt;&lt;Extra&gt;&lt;DBUID&gt;{022DD904-0D87-45DA-BB58-9D680B0BDB24}&lt;/DBUID&gt;&lt;/Extra&gt;&lt;/Item&gt;&lt;/References&gt;&lt;/Group&gt;&lt;/Citation&gt;_x000a_"/>
    <w:docVar w:name="NE.Ref{5816A3E4-609A-46C3-9594-F86844FB9154}" w:val=" ADDIN NE.Ref.{5816A3E4-609A-46C3-9594-F86844FB9154}&lt;Citation&gt;&lt;Group&gt;&lt;References&gt;&lt;Item&gt;&lt;ID&gt;155&lt;/ID&gt;&lt;UID&gt;{A6B076B6-3F36-4074-B97E-7B5B9514E91E}&lt;/UID&gt;&lt;Title&gt;THE RELATIONSHIP OF DROUGHT FREQUENCY AND DURATION TO TIME SCALES&lt;/Title&gt;&lt;Template&gt;Journal Article&lt;/Template&gt;&lt;Star&gt;0&lt;/Star&gt;&lt;Tag&gt;0&lt;/Tag&gt;&lt;Author&gt;Mckee, Thomas B; Doesken, Nolan J; Kleist, John&lt;/Author&gt;&lt;Year&gt;1993&lt;/Year&gt;&lt;Details&gt;&lt;_created&gt;62156043&lt;/_created&gt;&lt;_modified&gt;62156043&lt;/_modified&gt;&lt;/Details&gt;&lt;Extra&gt;&lt;DBUID&gt;{022DD904-0D87-45DA-BB58-9D680B0BDB24}&lt;/DBUID&gt;&lt;/Extra&gt;&lt;/Item&gt;&lt;/References&gt;&lt;/Group&gt;&lt;/Citation&gt;_x000a_"/>
    <w:docVar w:name="NE.Ref{5A99C778-FC0C-4996-8D85-685022EB9AAC}" w:val=" ADDIN NE.Ref.{5A99C778-FC0C-4996-8D85-685022EB9AAC}&lt;Citation&gt;&lt;Group&gt;&lt;References&gt;&lt;Item&gt;&lt;ID&gt;69&lt;/ID&gt;&lt;UID&gt;{F8AF9234-8FC9-4C41-B3EF-B4B618A7B514}&lt;/UID&gt;&lt;Title&gt;Hydroclimatic Response of Evapotranspiration Partitioning to Prolonged Droughts in Semiarid Grassland&lt;/Title&gt;&lt;Template&gt;Journal Article&lt;/Template&gt;&lt;Star&gt;0&lt;/Star&gt;&lt;Tag&gt;0&lt;/Tag&gt;&lt;Author&gt;Han, Dongmei; Wang, Guoqiang; Liu, Tingxi; Xue, Bao Lin; Kuczera, George; Xu, Xinyi&lt;/Author&gt;&lt;Year&gt;2018&lt;/Year&gt;&lt;Details&gt;&lt;_journal&gt;Journal of Hydrology&lt;/_journal&gt;&lt;_created&gt;62411753&lt;/_created&gt;&lt;_modified&gt;62411754&lt;/_modified&gt;&lt;_impact_factor&gt;   3.727&lt;/_impact_factor&gt;&lt;_collection_scope&gt;EI;SCI;SCIE;&lt;/_collection_scope&gt;&lt;/Details&gt;&lt;Extra&gt;&lt;DBUID&gt;{24879823-5E6D-4AF4-A191-2009D9246D09}&lt;/DBUID&gt;&lt;/Extra&gt;&lt;/Item&gt;&lt;/References&gt;&lt;/Group&gt;&lt;/Citation&gt;_x000a_"/>
    <w:docVar w:name="NE.Ref{5B18A2AB-B316-46E8-8925-EDBC7D1BDF7D}" w:val=" ADDIN NE.Ref.{5B18A2AB-B316-46E8-8925-EDBC7D1BDF7D}&lt;Citation&gt;&lt;Group&gt;&lt;References&gt;&lt;Item&gt;&lt;ID&gt;70&lt;/ID&gt;&lt;UID&gt;{967F5EA0-1699-4BB5-9C45-95F6A8FE033E}&lt;/UID&gt;&lt;Title&gt;Evaluation of semiarid grassland degradation in North China from multiple perspectives&lt;/Title&gt;&lt;Template&gt;Journal Article&lt;/Template&gt;&lt;Star&gt;0&lt;/Star&gt;&lt;Tag&gt;0&lt;/Tag&gt;&lt;Author&gt;Han, Dongmei; Wang, Guoqiang; Xue, Baolin; Liu, Tingxi; Yinglan, A; Xu, Xinyi&lt;/Author&gt;&lt;Year&gt;2018&lt;/Year&gt;&lt;Details&gt;&lt;_journal&gt;Ecological Engineering&lt;/_journal&gt;&lt;_pages&gt;41-50&lt;/_pages&gt;&lt;_volume&gt;112&lt;/_volume&gt;&lt;_created&gt;62411753&lt;/_created&gt;&lt;_modified&gt;62411754&lt;/_modified&gt;&lt;_impact_factor&gt;   3.023&lt;/_impact_factor&gt;&lt;_collection_scope&gt;EI;SCI;SCIE;&lt;/_collection_scope&gt;&lt;/Details&gt;&lt;Extra&gt;&lt;DBUID&gt;{24879823-5E6D-4AF4-A191-2009D9246D09}&lt;/DBUID&gt;&lt;/Extra&gt;&lt;/Item&gt;&lt;/References&gt;&lt;/Group&gt;&lt;/Citation&gt;_x000a_"/>
    <w:docVar w:name="NE.Ref{5D114A0D-F0CB-4B83-93AD-375313B80AB7}" w:val=" ADDIN NE.Ref.{5D114A0D-F0CB-4B83-93AD-375313B80AB7}&lt;Citation&gt;&lt;Group&gt;&lt;References&gt;&lt;Item&gt;&lt;ID&gt;4&lt;/ID&gt;&lt;UID&gt;{2E1FA263-6BF2-4522-8355-252042799CA1}&lt;/UID&gt;&lt;Title&gt;Simulated water fluxes during the growing season in semiarid grassland ecosystems under severe drought conditions&lt;/Title&gt;&lt;Template&gt;Journal Article&lt;/Template&gt;&lt;Star&gt;0&lt;/Star&gt;&lt;Tag&gt;0&lt;/Tag&gt;&lt;Author&gt;Zhang, Na; Liu, Chengyu&lt;/Author&gt;&lt;Year&gt;2014&lt;/Year&gt;&lt;Details&gt;&lt;_accessed&gt;61817266&lt;/_accessed&gt;&lt;_collection_scope&gt;EI;SCI;SCIE;&lt;/_collection_scope&gt;&lt;_created&gt;61817266&lt;/_created&gt;&lt;_db_updated&gt;CrossRef&lt;/_db_updated&gt;&lt;_doi&gt;10.1016/j.jhydrol.2014.02.056&lt;/_doi&gt;&lt;_impact_factor&gt;   0.778&lt;/_impact_factor&gt;&lt;_isbn&gt;00221694&lt;/_isbn&gt;&lt;_journal&gt;Journal of Hydrology&lt;/_journal&gt;&lt;_modified&gt;61817269&lt;/_modified&gt;&lt;_pages&gt;69-86&lt;/_pages&gt;&lt;_tertiary_title&gt;Journal of Hydrology&lt;/_tertiary_title&gt;&lt;_url&gt;http://linkinghub.elsevier.com/retrieve/pii/S0022169414001644_x000d__x000a_http://api.elsevier.com/content/article/PII:S0022169414001644?httpAccept=text/xml&lt;/_url&gt;&lt;_volume&gt;512&lt;/_volume&gt;&lt;/Details&gt;&lt;Extra&gt;&lt;DBUID&gt;{022DD904-0D87-45DA-BB58-9D680B0BDB24}&lt;/DBUID&gt;&lt;/Extra&gt;&lt;/Item&gt;&lt;/References&gt;&lt;/Group&gt;&lt;/Citation&gt;_x000a_"/>
    <w:docVar w:name="NE.Ref{5ED1E23E-5345-4A6D-A320-8B7516CEC16D}" w:val=" ADDIN NE.Ref.{5ED1E23E-5345-4A6D-A320-8B7516CEC16D}&lt;Citation&gt;&lt;Group&gt;&lt;References&gt;&lt;Item&gt;&lt;ID&gt;101&lt;/ID&gt;&lt;UID&gt;{4CC6F1A4-F6FC-4E45-80FF-91B2EC3F1D47}&lt;/UID&gt;&lt;Title&gt;Thermal conductivity of Soils&lt;/Title&gt;&lt;Template&gt;Journal Article&lt;/Template&gt;&lt;Star&gt;0&lt;/Star&gt;&lt;Tag&gt;0&lt;/Tag&gt;&lt;Author&gt;Johansen, O&lt;/Author&gt;&lt;Year&gt;1977&lt;/Year&gt;&lt;Details&gt;&lt;_journal&gt;Ph.d.thesis Trondheim University&lt;/_journal&gt;&lt;_keywords&gt;SOILS;HEAT TRANSFER;MATHEMATICAL MODELS;THESES;THERMAL CONDUCTIVITY;TRANSLATIONS;MOISTURE;SOIL CLASSIFICATION&lt;/_keywords&gt;&lt;_created&gt;62428854&lt;/_created&gt;&lt;_modified&gt;62428855&lt;/_modified&gt;&lt;/Details&gt;&lt;Extra&gt;&lt;DBUID&gt;{24879823-5E6D-4AF4-A191-2009D9246D09}&lt;/DBUID&gt;&lt;/Extra&gt;&lt;/Item&gt;&lt;/References&gt;&lt;/Group&gt;&lt;/Citation&gt;_x000a_"/>
    <w:docVar w:name="NE.Ref{62620E0F-5B13-41CE-A639-7A2E32A3F32A}" w:val=" ADDIN NE.Ref.{62620E0F-5B13-41CE-A639-7A2E32A3F32A}&lt;Citation&gt;&lt;Group&gt;&lt;References&gt;&lt;Item&gt;&lt;ID&gt;68&lt;/ID&gt;&lt;UID&gt;{9839E131-1450-498B-923D-6FB98466B016}&lt;/UID&gt;&lt;Title&gt;Permafrost and climatic change in China.&lt;/Title&gt;&lt;Template&gt;Journal Article&lt;/Template&gt;&lt;Star&gt;0&lt;/Star&gt;&lt;Tag&gt;0&lt;/Tag&gt;&lt;Author&gt;Jin, Huijun; Li, Shu Xun; Cheng, Guo Dong; Wang, Shaoling; Li, Xin&lt;/Author&gt;&lt;Year&gt;2000&lt;/Year&gt;&lt;Details&gt;&lt;_issue&gt;4&lt;/_issue&gt;&lt;_journal&gt;Global &amp;amp; Planetary Change&lt;/_journal&gt;&lt;_keywords&gt;climatic change;permafrost;degradation;modeling;environment;China&lt;/_keywords&gt;&lt;_pages&gt;387-404&lt;/_pages&gt;&lt;_volume&gt;26&lt;/_volume&gt;&lt;_created&gt;62411744&lt;/_created&gt;&lt;_modified&gt;62411744&lt;/_modified&gt;&lt;/Details&gt;&lt;Extra&gt;&lt;DBUID&gt;{24879823-5E6D-4AF4-A191-2009D9246D09}&lt;/DBUID&gt;&lt;/Extra&gt;&lt;/Item&gt;&lt;/References&gt;&lt;/Group&gt;&lt;Group&gt;&lt;References&gt;&lt;Item&gt;&lt;ID&gt;18&lt;/ID&gt;&lt;UID&gt;{C8EEC38B-F903-4ECF-8A11-40D6E21E6B7B}&lt;/UID&gt;&lt;Title&gt;Distinguishing streamflow trends caused by changes in climate, forest cover, and permafrost in a large watershed in northeastern China&lt;/Title&gt;&lt;Template&gt;Journal Article&lt;/Template&gt;&lt;Star&gt;0&lt;/Star&gt;&lt;Tag&gt;0&lt;/Tag&gt;&lt;Author&gt;Duan, Liangliang; Man, Xiuling; Kurylyk, Barret L; Cai, Tijiu; Li, Qiang&lt;/Author&gt;&lt;Year&gt;2017&lt;/Year&gt;&lt;Details&gt;&lt;_accessed&gt;62410802&lt;/_accessed&gt;&lt;_collection_scope&gt;EI;SCI;SCIE;&lt;/_collection_scope&gt;&lt;_created&gt;62407335&lt;/_created&gt;&lt;_impact_factor&gt;   3.181&lt;/_impact_factor&gt;&lt;_issue&gt;10&lt;/_issue&gt;&lt;_journal&gt;Hydrological Processes&lt;/_journal&gt;&lt;_keywords&gt;climate change;deforestation;forest hydrology;hydrologic change;permafrost hydrology;streamflow trends&lt;/_keywords&gt;&lt;_modified&gt;62410801&lt;/_modified&gt;&lt;_volume&gt;31&lt;/_volume&gt;&lt;/Details&gt;&lt;Extra&gt;&lt;DBUID&gt;{24879823-5E6D-4AF4-A191-2009D9246D09}&lt;/DBUID&gt;&lt;/Extra&gt;&lt;/Item&gt;&lt;/References&gt;&lt;/Group&gt;&lt;/Citation&gt;_x000a_"/>
    <w:docVar w:name="NE.Ref{63842E60-210E-4187-81F0-F21C5F0738C1}" w:val=" ADDIN NE.Ref.{63842E60-210E-4187-81F0-F21C5F0738C1}&lt;Citation&gt;&lt;Group&gt;&lt;References&gt;&lt;Item&gt;&lt;ID&gt;157&lt;/ID&gt;&lt;UID&gt;{CC277FC5-24B1-455A-BD4A-77C6C33F488A}&lt;/UID&gt;&lt;Title&gt;Characteristics of maximum-value composite images from temporal AVHRR data&lt;/Title&gt;&lt;Template&gt;Journal Article&lt;/Template&gt;&lt;Star&gt;0&lt;/Star&gt;&lt;Tag&gt;0&lt;/Tag&gt;&lt;Author&gt;HOLBEN, BRENT N&lt;/Author&gt;&lt;Year&gt;1986&lt;/Year&gt;&lt;Details&gt;&lt;_issue&gt;11&lt;/_issue&gt;&lt;_journal&gt;International Journal of Remote Sensing&lt;/_journal&gt;&lt;_pages&gt;1417-1434&lt;/_pages&gt;&lt;_volume&gt;7&lt;/_volume&gt;&lt;_created&gt;62156096&lt;/_created&gt;&lt;_modified&gt;62156097&lt;/_modified&gt;&lt;_collection_scope&gt;EI;SCI;SCIE;&lt;/_collection_scope&gt;&lt;/Details&gt;&lt;Extra&gt;&lt;DBUID&gt;{022DD904-0D87-45DA-BB58-9D680B0BDB24}&lt;/DBUID&gt;&lt;/Extra&gt;&lt;/Item&gt;&lt;/References&gt;&lt;/Group&gt;&lt;/Citation&gt;_x000a_"/>
    <w:docVar w:name="NE.Ref{65974D5F-DBCF-4BA8-9974-33DE969D4D80}" w:val=" ADDIN NE.Ref.{65974D5F-DBCF-4BA8-9974-33DE969D4D80}&lt;Citation&gt;&lt;Group&gt;&lt;References&gt;&lt;Item&gt;&lt;ID&gt;31&lt;/ID&gt;&lt;UID&gt;{58205300-8582-444A-9E99-98C9B96B635E}&lt;/UID&gt;&lt;Title&gt;Diversity enhances community recovery, but not resistance, after drought.&lt;/Title&gt;&lt;Template&gt;Journal Article&lt;/Template&gt;&lt;Star&gt;0&lt;/Star&gt;&lt;Tag&gt;0&lt;/Tag&gt;&lt;Author&gt;Ruijven, J Van; Berendse, F&lt;/Author&gt;&lt;Year&gt;2010&lt;/Year&gt;&lt;Details&gt;&lt;_issue&gt;1&lt;/_issue&gt;&lt;_journal&gt;Journal of Ecology&lt;/_journal&gt;&lt;_pages&gt;81-86&lt;/_pages&gt;&lt;_volume&gt;98&lt;/_volume&gt;&lt;_created&gt;62203508&lt;/_created&gt;&lt;_modified&gt;62203508&lt;/_modified&gt;&lt;_collection_scope&gt;SCI;SCIE;&lt;/_collection_scope&gt;&lt;/Details&gt;&lt;Extra&gt;&lt;DBUID&gt;{2D5E77B4-ED2C-4B70-978F-8B804A488C43}&lt;/DBUID&gt;&lt;/Extra&gt;&lt;/Item&gt;&lt;/References&gt;&lt;/Group&gt;&lt;/Citation&gt;_x000a_"/>
    <w:docVar w:name="NE.Ref{660A5A21-DACF-4D4A-9A1C-BCB4F2400DD8}" w:val=" ADDIN NE.Ref.{660A5A21-DACF-4D4A-9A1C-BCB4F2400DD8}&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6879EF4B-52ED-494A-BCC4-88F016BE3699}" w:val=" ADDIN NE.Ref.{6879EF4B-52ED-494A-BCC4-88F016BE3699}&lt;Citation&gt;&lt;Group&gt;&lt;References&gt;&lt;Item&gt;&lt;ID&gt;102&lt;/ID&gt;&lt;UID&gt;{E6BF5FC9-C543-47E8-BE74-3D67A84DA95C}&lt;/UID&gt;&lt;Title&gt;The thermal properties of soils in cold regions&lt;/Title&gt;&lt;Template&gt;Journal Article&lt;/Template&gt;&lt;Star&gt;0&lt;/Star&gt;&lt;Tag&gt;0&lt;/Tag&gt;&lt;Author&gt;Farouki, Omar T&lt;/Author&gt;&lt;Year&gt;1981&lt;/Year&gt;&lt;Details&gt;&lt;_issue&gt;1&lt;/_issue&gt;&lt;_journal&gt;Cold Regions Science &amp;amp; Technology&lt;/_journal&gt;&lt;_keywords&gt;Binocular disparity;invariant object recognition;spatial-frequency analysis;optical flow;Wigner distribution&lt;/_keywords&gt;&lt;_pages&gt;67-75&lt;/_pages&gt;&lt;_volume&gt;5&lt;/_volume&gt;&lt;_created&gt;62428854&lt;/_created&gt;&lt;_modified&gt;62428855&lt;/_modified&gt;&lt;/Details&gt;&lt;Extra&gt;&lt;DBUID&gt;{24879823-5E6D-4AF4-A191-2009D9246D09}&lt;/DBUID&gt;&lt;/Extra&gt;&lt;/Item&gt;&lt;/References&gt;&lt;/Group&gt;&lt;/Citation&gt;_x000a_"/>
    <w:docVar w:name="NE.Ref{69145877-5E58-483A-A41C-E579225CC5E1}" w:val=" ADDIN NE.Ref.{69145877-5E58-483A-A41C-E579225CC5E1}&lt;Citation&gt;&lt;Group&gt;&lt;References&gt;&lt;Item&gt;&lt;ID&gt;7&lt;/ID&gt;&lt;UID&gt;{A1B64350-E755-4550-B768-B85368D413EA}&lt;/UID&gt;&lt;Title&gt;Increasing drought under global warming in observations and models&lt;/Title&gt;&lt;Template&gt;Journal Article&lt;/Template&gt;&lt;Star&gt;0&lt;/Star&gt;&lt;Tag&gt;0&lt;/Tag&gt;&lt;Author&gt;Dai, Aiguo&lt;/Author&gt;&lt;Year&gt;2012&lt;/Year&gt;&lt;Details&gt;&lt;_accessed&gt;61483167&lt;/_accessed&gt;&lt;_collection_scope&gt;SCIE;SSCI;&lt;/_collection_scope&gt;&lt;_created&gt;61483166&lt;/_created&gt;&lt;_date&gt;59218560&lt;/_date&gt;&lt;_db_updated&gt;CrossRef&lt;/_db_updated&gt;&lt;_doi&gt;10.1038/nclimate1633&lt;/_doi&gt;&lt;_impact_factor&gt;  19.304&lt;/_impact_factor&gt;&lt;_isbn&gt;1758-678X&lt;/_isbn&gt;&lt;_issue&gt;1&lt;/_issue&gt;&lt;_journal&gt;Nature Climate Change&lt;/_journal&gt;&lt;_modified&gt;62192725&lt;/_modified&gt;&lt;_pages&gt;52-58&lt;/_pages&gt;&lt;_tertiary_title&gt;Nature Climate change&lt;/_tertiary_title&gt;&lt;_url&gt;http://www.nature.com/doifinder/10.1038/nclimate1633&lt;/_url&gt;&lt;_volume&gt;3&lt;/_volume&gt;&lt;/Details&gt;&lt;Extra&gt;&lt;DBUID&gt;{2D5E77B4-ED2C-4B70-978F-8B804A488C43}&lt;/DBUID&gt;&lt;/Extra&gt;&lt;/Item&gt;&lt;/References&gt;&lt;/Group&gt;&lt;Group&gt;&lt;References&gt;&lt;Item&gt;&lt;ID&gt;9&lt;/ID&gt;&lt;UID&gt;{18574BAE-1F19-457D-9B00-E4EA7984846E}&lt;/UID&gt;&lt;Title&gt;Drought under global warming&lt;/Title&gt;&lt;Template&gt;Journal Article&lt;/Template&gt;&lt;Star&gt;0&lt;/Star&gt;&lt;Tag&gt;5&lt;/Tag&gt;&lt;Author&gt;Dai, Aiguo&lt;/Author&gt;&lt;Year&gt;2011&lt;/Year&gt;&lt;Details&gt;&lt;_accessed&gt;62152437&lt;/_accessed&gt;&lt;_created&gt;61889323&lt;/_created&gt;&lt;_journal&gt;Climate Change&lt;/_journal&gt;&lt;_modified&gt;62196000&lt;/_modified&gt;&lt;/Details&gt;&lt;Extra&gt;&lt;DBUID&gt;{2D5E77B4-ED2C-4B70-978F-8B804A488C43}&lt;/DBUID&gt;&lt;/Extra&gt;&lt;/Item&gt;&lt;/References&gt;&lt;/Group&gt;&lt;/Citation&gt;_x000a_"/>
    <w:docVar w:name="NE.Ref{69792EEA-10CB-4C82-A645-D799B595737C}" w:val=" ADDIN NE.Ref.{69792EEA-10CB-4C82-A645-D799B595737C}&lt;Citation&gt;&lt;Group&gt;&lt;References&gt;&lt;Item&gt;&lt;ID&gt;14&lt;/ID&gt;&lt;UID&gt;{CE5E87EB-9444-467B-9B1A-5E0823133C38}&lt;/UID&gt;&lt;Title&gt;Standardized Precipitation Index Zones for México&lt;/Title&gt;&lt;Template&gt;Journal Article&lt;/Template&gt;&lt;Star&gt;0&lt;/Star&gt;&lt;Tag&gt;0&lt;/Tag&gt;&lt;Author&gt;Giddings, L; Soto, M; Rutherford, B; Maarouf, A&lt;/Author&gt;&lt;Year&gt;2009&lt;/Year&gt;&lt;Details&gt;&lt;_issue&gt;1&lt;/_issue&gt;&lt;_journal&gt;Atmósfera&lt;/_journal&gt;&lt;_keywords&gt;méxico;precipitation;standardized precipitation index;spi;classification;zoning&lt;/_keywords&gt;&lt;_pages&gt;págs.  33-56&lt;/_pages&gt;&lt;_volume&gt;18&lt;/_volume&gt;&lt;_created&gt;62335687&lt;/_created&gt;&lt;_modified&gt;62335688&lt;/_modified&gt;&lt;_accessed&gt;62335687&lt;/_accessed&gt;&lt;/Details&gt;&lt;Extra&gt;&lt;DBUID&gt;{24879823-5E6D-4AF4-A191-2009D9246D09}&lt;/DBUID&gt;&lt;/Extra&gt;&lt;/Item&gt;&lt;/References&gt;&lt;/Group&gt;&lt;/Citation&gt;_x000a_"/>
    <w:docVar w:name="NE.Ref{6B3F2B71-AA4B-4D79-BEDB-D21CB4274060}" w:val=" ADDIN NE.Ref.{6B3F2B71-AA4B-4D79-BEDB-D21CB4274060}&lt;Citation&gt;&lt;Group&gt;&lt;References&gt;&lt;Item&gt;&lt;ID&gt;100&lt;/ID&gt;&lt;UID&gt;{AF0B674F-0466-4BB6-BA08-517595FC2346}&lt;/UID&gt;&lt;Title&gt;Comparison of NDVI and EVI based on EOS/MODIS data&lt;/Title&gt;&lt;Template&gt;Journal Article&lt;/Template&gt;&lt;Star&gt;0&lt;/Star&gt;&lt;Tag&gt;0&lt;/Tag&gt;&lt;Author&gt;Li, H; Zheng, L; Lei, Y&lt;/Author&gt;&lt;Year&gt;2007&lt;/Year&gt;&lt;Details&gt;&lt;_issue&gt;1&lt;/_issue&gt;&lt;_journal&gt;Progress in Geography&lt;/_journal&gt;&lt;_keywords&gt;MODIS;normalized difference vegetation index(NDVI;enhanced vegetation index (EVI;comparison&lt;/_keywords&gt;&lt;_volume&gt;26&lt;/_volume&gt;&lt;_created&gt;61983181&lt;/_created&gt;&lt;_modified&gt;61983181&lt;/_modified&gt;&lt;/Details&gt;&lt;Extra&gt;&lt;DBUID&gt;{D94B1DB5-474F-4BF1-BECC-51E44227C77A}&lt;/DBUID&gt;&lt;/Extra&gt;&lt;/Item&gt;&lt;/References&gt;&lt;/Group&gt;&lt;/Citation&gt;_x000a_"/>
    <w:docVar w:name="NE.Ref{6BD2F568-5E6E-46DA-A893-349C429E7499}" w:val=" ADDIN NE.Ref.{6BD2F568-5E6E-46DA-A893-349C429E7499}&lt;Citation&gt;&lt;Group&gt;&lt;References&gt;&lt;Item&gt;&lt;ID&gt;27&lt;/ID&gt;&lt;UID&gt;{6661692E-5A09-40B6-A54E-F656AF2F7BB1}&lt;/UID&gt;&lt;Title&gt;Interdecadal changes in seasonal freeze and thaw depths in Russia&lt;/Title&gt;&lt;Template&gt;Journal Article&lt;/Template&gt;&lt;Star&gt;0&lt;/Star&gt;&lt;Tag&gt;0&lt;/Tag&gt;&lt;Author&gt;Frauenfeld, Oliver W; Zhang, Tingjun; Barry, Roger G; Gilichinsky, David&lt;/Author&gt;&lt;Year&gt;2004&lt;/Year&gt;&lt;Details&gt;&lt;_created&gt;62407653&lt;/_created&gt;&lt;_issue&gt;D5&lt;/_issue&gt;&lt;_journal&gt;Journal of Geophysical Research Atmospheres&lt;/_journal&gt;&lt;_keywords&gt;active layer;permafrost;seasonally frozen ground&lt;/_keywords&gt;&lt;_modified&gt;62412236&lt;/_modified&gt;&lt;_pages&gt;-&lt;/_pages&gt;&lt;_volume&gt;109&lt;/_volume&gt;&lt;/Details&gt;&lt;Extra&gt;&lt;DBUID&gt;{24879823-5E6D-4AF4-A191-2009D9246D09}&lt;/DBUID&gt;&lt;/Extra&gt;&lt;/Item&gt;&lt;/References&gt;&lt;/Group&gt;&lt;/Citation&gt;_x000a_"/>
    <w:docVar w:name="NE.Ref{6C89789C-3887-4659-B2D5-F7B98B7FDAA0}" w:val=" ADDIN NE.Ref.{6C89789C-3887-4659-B2D5-F7B98B7FDAA0}&lt;Citation&gt;&lt;Group&gt;&lt;References&gt;&lt;Item&gt;&lt;ID&gt;87&lt;/ID&gt;&lt;UID&gt;{C08766FC-064F-430A-9968-235DBFE569B0}&lt;/UID&gt;&lt;Title&gt;The Carbon Cycle: Grasslands and the Global Carbon Cycle: Modeling the Effects of Climate Change&lt;/Title&gt;&lt;Template&gt;Book&lt;/Template&gt;&lt;Star&gt;0&lt;/Star&gt;&lt;Tag&gt;5&lt;/Tag&gt;&lt;Author&gt;Hall, D O; Scurlock, J M O; Ojima, D S; Parton, W J&lt;/Author&gt;&lt;Year&gt;2000&lt;/Year&gt;&lt;Details&gt;&lt;_accessed&gt;62152449&lt;/_accessed&gt;&lt;_created&gt;61983215&lt;/_created&gt;&lt;_modified&gt;62152449&lt;/_modified&gt;&lt;_publisher&gt;Cambridge University Press&lt;/_publisher&gt;&lt;/Details&gt;&lt;Extra&gt;&lt;DBUID&gt;{022DD904-0D87-45DA-BB58-9D680B0BDB24}&lt;/DBUID&gt;&lt;/Extra&gt;&lt;/Item&gt;&lt;/References&gt;&lt;/Group&gt;&lt;/Citation&gt;_x000a_"/>
    <w:docVar w:name="NE.Ref{6F5AA398-A8D2-47A1-8C1F-2E7DE5442F61}" w:val=" ADDIN NE.Ref.{6F5AA398-A8D2-47A1-8C1F-2E7DE5442F61}&lt;Citation&gt;&lt;Group&gt;&lt;References&gt;&lt;Item&gt;&lt;ID&gt;121&lt;/ID&gt;&lt;UID&gt;{8B23A5A5-D55D-4998-9018-88E5147EC0AF}&lt;/UID&gt;&lt;Title&gt;Seasonal and interannual relations between precipitation, surface soil moisture and vegetation dynamics in the North American monsoon region&lt;/Title&gt;&lt;Template&gt;Journal Article&lt;/Template&gt;&lt;Star&gt;0&lt;/Star&gt;&lt;Tag&gt;0&lt;/Tag&gt;&lt;Author&gt;Méndez-Barroso, Luis A; Vivoni, Enrique R; Watts, Christopher J; Rodríguez, Julio C&lt;/Author&gt;&lt;Year&gt;2009&lt;/Year&gt;&lt;Details&gt;&lt;_collection_scope&gt;EI;SCI;SCIE;&lt;/_collection_scope&gt;&lt;_created&gt;62152453&lt;/_created&gt;&lt;_issue&gt;1–2&lt;/_issue&gt;&lt;_journal&gt;Journal of Hydrology&lt;/_journal&gt;&lt;_keywords&gt;North American monsoon;Semiarid ecosystems;Ecohydrology;Remote sensing;Spatiotemporal variability;Watershed&lt;/_keywords&gt;&lt;_modified&gt;62156033&lt;/_modified&gt;&lt;_pages&gt;59-70&lt;/_pages&gt;&lt;_volume&gt;377&lt;/_volume&gt;&lt;/Details&gt;&lt;Extra&gt;&lt;DBUID&gt;{022DD904-0D87-45DA-BB58-9D680B0BDB24}&lt;/DBUID&gt;&lt;/Extra&gt;&lt;/Item&gt;&lt;/References&gt;&lt;/Group&gt;&lt;/Citation&gt;_x000a_"/>
    <w:docVar w:name="NE.Ref{70701BE1-1807-4CA7-9DB0-A4BFC4AF568B}" w:val=" ADDIN NE.Ref.{70701BE1-1807-4CA7-9DB0-A4BFC4AF568B}&lt;Citation&gt;&lt;Group&gt;&lt;References&gt;&lt;Item&gt;&lt;ID&gt;154&lt;/ID&gt;&lt;UID&gt;{EB86FFBA-1D45-4CB2-BED9-395B01D79456}&lt;/UID&gt;&lt;Title&gt;Charactersitics of maximum-value composite images from temporal ACHHR data&lt;/Title&gt;&lt;Template&gt;Journal Article&lt;/Template&gt;&lt;Star&gt;0&lt;/Star&gt;&lt;Tag&gt;0&lt;/Tag&gt;&lt;Author&gt;Holben, B&lt;/Author&gt;&lt;Year&gt;1986&lt;/Year&gt;&lt;Details&gt;&lt;_created&gt;62156035&lt;/_created&gt;&lt;_modified&gt;62156035&lt;/_modified&gt;&lt;/Details&gt;&lt;Extra&gt;&lt;DBUID&gt;{022DD904-0D87-45DA-BB58-9D680B0BDB24}&lt;/DBUID&gt;&lt;/Extra&gt;&lt;/Item&gt;&lt;/References&gt;&lt;/Group&gt;&lt;/Citation&gt;_x000a_"/>
    <w:docVar w:name="NE.Ref{70DA9606-1EDD-4948-ADDA-728BDCF7583A}" w:val=" ADDIN NE.Ref.{70DA9606-1EDD-4948-ADDA-728BDCF7583A}&lt;Citation&gt;&lt;Group&gt;&lt;References&gt;&lt;Item&gt;&lt;ID&gt;9&lt;/ID&gt;&lt;UID&gt;{4E17EC5B-EF46-4FF2-ACCC-B6FFAB0F1526}&lt;/UID&gt;&lt;Title&gt;Potential evapotranspiration and continental drying&lt;/Title&gt;&lt;Template&gt;Journal Article&lt;/Template&gt;&lt;Star&gt;0&lt;/Star&gt;&lt;Tag&gt;0&lt;/Tag&gt;&lt;Author&gt;Milly, P C D; Dunne, K A&lt;/Author&gt;&lt;Year&gt;2016&lt;/Year&gt;&lt;Details&gt;&lt;_accessed&gt;61817267&lt;/_accessed&gt;&lt;_collection_scope&gt;SCIE;SSCI;&lt;/_collection_scope&gt;&lt;_created&gt;61817266&lt;/_created&gt;&lt;_date&gt;61236000&lt;/_date&gt;&lt;_db_updated&gt;CrossRef&lt;/_db_updated&gt;&lt;_doi&gt;10.1038/nclimate3046&lt;/_doi&gt;&lt;_impact_factor&gt;  19.304&lt;/_impact_factor&gt;&lt;_isbn&gt;1758-678X&lt;/_isbn&gt;&lt;_issue&gt;10&lt;/_issue&gt;&lt;_journal&gt;Nature Climate Change&lt;/_journal&gt;&lt;_modified&gt;61889311&lt;/_modified&gt;&lt;_pages&gt;946-949&lt;/_pages&gt;&lt;_tertiary_title&gt;Nature Climate change&lt;/_tertiary_title&gt;&lt;_url&gt;http://www.nature.com/doifinder/10.1038/nclimate3046&lt;/_url&gt;&lt;_volume&gt;6&lt;/_volume&gt;&lt;/Details&gt;&lt;Extra&gt;&lt;DBUID&gt;{022DD904-0D87-45DA-BB58-9D680B0BDB24}&lt;/DBUID&gt;&lt;/Extra&gt;&lt;/Item&gt;&lt;/References&gt;&lt;/Group&gt;&lt;/Citation&gt;_x000a_"/>
    <w:docVar w:name="NE.Ref{74394822-41A4-427F-A54D-1365FB2139D2}" w:val=" ADDIN NE.Ref.{74394822-41A4-427F-A54D-1365FB2139D2}&lt;Citation&gt;&lt;Group&gt;&lt;References&gt;&lt;Item&gt;&lt;ID&gt;91&lt;/ID&gt;&lt;UID&gt;{809F46E2-737C-4745-8C4C-00296A6050F0}&lt;/UID&gt;&lt;Title&gt;[Dynamic changes of vegetation net primary productivity in permafrost zone of Northeast China in 1982-2009 in response to global change].&lt;/Title&gt;&lt;Template&gt;Journal Article&lt;/Template&gt;&lt;Star&gt;0&lt;/Star&gt;&lt;Tag&gt;0&lt;/Tag&gt;&lt;Author&gt;Mao, D H; Wang, Z M; Luo, L; Han, J X&lt;/Author&gt;&lt;Year&gt;2012&lt;/Year&gt;&lt;Details&gt;&lt;_issue&gt;6&lt;/_issue&gt;&lt;_journal&gt;Chinese Journal of Applied Ecology&lt;/_journal&gt;&lt;_keywords&gt;NPP;CASA model;global change;permafrost degradation;permafrost zone of Northeast China&lt;/_keywords&gt;&lt;_pages&gt;1511&lt;/_pages&gt;&lt;_volume&gt;23&lt;/_volume&gt;&lt;_created&gt;62422289&lt;/_created&gt;&lt;_modified&gt;62422293&lt;/_modified&gt;&lt;/Details&gt;&lt;Extra&gt;&lt;DBUID&gt;{24879823-5E6D-4AF4-A191-2009D9246D09}&lt;/DBUID&gt;&lt;/Extra&gt;&lt;/Item&gt;&lt;/References&gt;&lt;/Group&gt;&lt;/Citation&gt;_x000a_"/>
    <w:docVar w:name="NE.Ref{77003884-A44F-4409-97DF-148586DA18AA}" w:val=" ADDIN NE.Ref.{77003884-A44F-4409-97DF-148586DA18AA}&lt;Citation&gt;&lt;Group&gt;&lt;References&gt;&lt;Item&gt;&lt;ID&gt;57&lt;/ID&gt;&lt;UID&gt;{F94A4E66-DCBB-4DA6-8E5F-679E0DA2AB26}&lt;/UID&gt;&lt;Title&gt;A comparison of baseflow indices, which were calculated with seven different baseflow separation methods&lt;/Title&gt;&lt;Template&gt;Journal Article&lt;/Template&gt;&lt;Star&gt;0&lt;/Star&gt;&lt;Tag&gt;0&lt;/Tag&gt;&lt;Author&gt;Eckhardt, K&lt;/Author&gt;&lt;Year&gt;2008&lt;/Year&gt;&lt;Details&gt;&lt;_collection_scope&gt;EI;SCI;SCIE;&lt;/_collection_scope&gt;&lt;_created&gt;62408768&lt;/_created&gt;&lt;_impact_factor&gt;   3.727&lt;/_impact_factor&gt;&lt;_issue&gt;1&lt;/_issue&gt;&lt;_journal&gt;Journal of Hydrology&lt;/_journal&gt;&lt;_keywords&gt;Baseflow separation;Baseflow index;Recession analysis&lt;/_keywords&gt;&lt;_modified&gt;62408796&lt;/_modified&gt;&lt;_pages&gt;168-173&lt;/_pages&gt;&lt;_volume&gt;352&lt;/_volume&gt;&lt;/Details&gt;&lt;Extra&gt;&lt;DBUID&gt;{24879823-5E6D-4AF4-A191-2009D9246D09}&lt;/DBUID&gt;&lt;/Extra&gt;&lt;/Item&gt;&lt;/References&gt;&lt;/Group&gt;&lt;/Citation&gt;_x000a_"/>
    <w:docVar w:name="NE.Ref{7791A492-CE65-4134-9291-E2F0533835CB}" w:val=" ADDIN NE.Ref.{7791A492-CE65-4134-9291-E2F0533835CB}&lt;Citation&gt;&lt;Group&gt;&lt;References&gt;&lt;Item&gt;&lt;ID&gt;73&lt;/ID&gt;&lt;UID&gt;{6D279C78-BF0C-4A8B-BE18-C7E53F5C00E8}&lt;/UID&gt;&lt;Title&gt;Partitioning evapotranspiration using an eddy covariance-based technique: Improved assessment of soil moisture and land-atmosphere exchange dynamics&lt;/Title&gt;&lt;Template&gt;Journal Article&lt;/Template&gt;&lt;Star&gt;0&lt;/Star&gt;&lt;Tag&gt;5&lt;/Tag&gt;&lt;Author&gt;Scanlon, Todd M; Kustas, William P&lt;/Author&gt;&lt;Year&gt;2012&lt;/Year&gt;&lt;Details&gt;&lt;_collection_scope&gt;EI;SCIE;&lt;/_collection_scope&gt;&lt;_created&gt;61942878&lt;/_created&gt;&lt;_issue&gt;11&lt;/_issue&gt;&lt;_journal&gt;Vadose Zone Journal&lt;/_journal&gt;&lt;_keywords&gt;Evaluating cancer control interventions;lung cancer&lt;/_keywords&gt;&lt;_modified&gt;62007249&lt;/_modified&gt;&lt;_pages&gt;811-822&lt;/_pages&gt;&lt;_volume&gt;11&lt;/_volume&gt;&lt;/Details&gt;&lt;Extra&gt;&lt;DBUID&gt;{022DD904-0D87-45DA-BB58-9D680B0BDB24}&lt;/DBUID&gt;&lt;/Extra&gt;&lt;/Item&gt;&lt;/References&gt;&lt;/Group&gt;&lt;/Citation&gt;_x000a_"/>
    <w:docVar w:name="NE.Ref{794AC135-9C08-4056-8327-8ABBA3C56A67}" w:val=" ADDIN NE.Ref.{794AC135-9C08-4056-8327-8ABBA3C56A67}&lt;Citation&gt;&lt;Group&gt;&lt;References&gt;&lt;Item&gt;&lt;ID&gt;66&lt;/ID&gt;&lt;UID&gt;{E137B789-A5DC-4775-8B86-C360FC9F353D}&lt;/UID&gt;&lt;Title&gt;Quantifying the effect of vegetation change on the regional water balance within the Budyko framework&lt;/Title&gt;&lt;Template&gt;Journal Article&lt;/Template&gt;&lt;Star&gt;0&lt;/Star&gt;&lt;Tag&gt;0&lt;/Tag&gt;&lt;Author&gt;Zhang, Shulei; Yang, Hanbo; Yang, Dawen; Jayawardena, A W&lt;/Author&gt;&lt;Year&gt;2016&lt;/Year&gt;&lt;Details&gt;&lt;_collection_scope&gt;EI;SCI;SCIE;&lt;/_collection_scope&gt;&lt;_created&gt;62410856&lt;/_created&gt;&lt;_impact_factor&gt;   4.339&lt;/_impact_factor&gt;&lt;_issue&gt;3&lt;/_issue&gt;&lt;_journal&gt;Geophysical Research Letters&lt;/_journal&gt;&lt;_keywords&gt;Budyko framework;vegetation change;quantitative assessment of runoff&lt;/_keywords&gt;&lt;_modified&gt;62410881&lt;/_modified&gt;&lt;_pages&gt;n/a-n/a&lt;/_pages&gt;&lt;_volume&gt;43&lt;/_volume&gt;&lt;/Details&gt;&lt;Extra&gt;&lt;DBUID&gt;{24879823-5E6D-4AF4-A191-2009D9246D09}&lt;/DBUID&gt;&lt;/Extra&gt;&lt;/Item&gt;&lt;/References&gt;&lt;/Group&gt;&lt;/Citation&gt;_x000a_"/>
    <w:docVar w:name="NE.Ref{7973BDBC-52C8-45AD-A7E9-756EF5B9C7C8}" w:val=" ADDIN NE.Ref.{7973BDBC-52C8-45AD-A7E9-756EF5B9C7C8}&lt;Citation&gt;&lt;Group&gt;&lt;References&gt;&lt;Item&gt;&lt;ID&gt;80&lt;/ID&gt;&lt;UID&gt;{1E189293-1DEE-4DF9-AE72-4BF334E70D63}&lt;/UID&gt;&lt;Title&gt;Prediction of permafrost changes in Northeastern China under a changing climate&lt;/Title&gt;&lt;Template&gt;Journal Article&lt;/Template&gt;&lt;Star&gt;0&lt;/Star&gt;&lt;Tag&gt;0&lt;/Tag&gt;&lt;Author&gt;Zhi, Wei; Jin, Hui Jun; Zhang, Jian Ming; Yu, Shao Peng; Han, Xu Jun; Ji, Yan Jun; He, Rui Xia; Chang, Xiao Li&lt;/Author&gt;&lt;Year&gt;2011&lt;/Year&gt;&lt;Details&gt;&lt;_issue&gt;6&lt;/_issue&gt;&lt;_journal&gt;Science China Earth Sciences&lt;/_journal&gt;&lt;_keywords&gt;permafrost;Northeastern China;climate change;equivalent latitude model (ELM;prediction&lt;/_keywords&gt;&lt;_pages&gt;924-935&lt;/_pages&gt;&lt;_volume&gt;54&lt;/_volume&gt;&lt;_created&gt;62417503&lt;/_created&gt;&lt;_modified&gt;62417504&lt;/_modified&gt;&lt;_collection_scope&gt;EI;&lt;/_collection_scope&gt;&lt;/Details&gt;&lt;Extra&gt;&lt;DBUID&gt;{24879823-5E6D-4AF4-A191-2009D9246D09}&lt;/DBUID&gt;&lt;/Extra&gt;&lt;/Item&gt;&lt;/References&gt;&lt;/Group&gt;&lt;/Citation&gt;_x000a_"/>
    <w:docVar w:name="NE.Ref{7A0B2A36-66C2-4C36-841A-557B2AA4A8FC}" w:val=" ADDIN NE.Ref.{7A0B2A36-66C2-4C36-841A-557B2AA4A8FC}&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7B024DCC-B1B1-4F20-928A-DA0B9F67819E}" w:val=" ADDIN NE.Ref.{7B024DCC-B1B1-4F20-928A-DA0B9F67819E}&lt;Citation&gt;&lt;Group&gt;&lt;References&gt;&lt;Item&gt;&lt;ID&gt;17&lt;/ID&gt;&lt;UID&gt;{BA60644A-61A5-4C79-884B-C4E1A7DC6B49}&lt;/UID&gt;&lt;Title&gt;Quantifying the streamflow response to frozen ground degradation in the source region of the Yellow River within the Budyko framework&lt;/Title&gt;&lt;Template&gt;Journal Article&lt;/Template&gt;&lt;Star&gt;0&lt;/Star&gt;&lt;Tag&gt;0&lt;/Tag&gt;&lt;Author&gt;Wang, Taihua; Yang, Hanbo; Yang, Dawen; Qin, Yue; Wang, Yuhan&lt;/Author&gt;&lt;Year&gt;2018&lt;/Year&gt;&lt;Details&gt;&lt;_collection_scope&gt;EI;SCI;SCIE;&lt;/_collection_scope&gt;&lt;_created&gt;62407335&lt;/_created&gt;&lt;_impact_factor&gt;   3.727&lt;/_impact_factor&gt;&lt;_journal&gt;Journal of Hydrology&lt;/_journal&gt;&lt;_modified&gt;62409488&lt;/_modified&gt;&lt;_pages&gt;301-313&lt;/_pages&gt;&lt;_volume&gt;558&lt;/_volume&gt;&lt;/Details&gt;&lt;Extra&gt;&lt;DBUID&gt;{24879823-5E6D-4AF4-A191-2009D9246D09}&lt;/DBUID&gt;&lt;/Extra&gt;&lt;/Item&gt;&lt;/References&gt;&lt;/Group&gt;&lt;/Citation&gt;_x000a_"/>
    <w:docVar w:name="NE.Ref{7B21F910-2664-4F54-A531-0521369986AF}" w:val=" ADDIN NE.Ref.{7B21F910-2664-4F54-A531-0521369986AF}&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accessed&gt;61994704&lt;/_accessed&gt;&lt;_created&gt;61994704&lt;/_created&gt;&lt;_issue&gt;21&lt;/_issue&gt;&lt;_journal&gt;Chin J Appl Environ Biol&lt;/_journal&gt;&lt;_language&gt;Chinese&lt;/_language&gt;&lt;_modified&gt;61994707&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7C231884-B647-491A-81A8-7108C63D5ED0}" w:val=" ADDIN NE.Ref.{7C231884-B647-491A-81A8-7108C63D5ED0}&lt;Citation&gt;&lt;Group&gt;&lt;References&gt;&lt;Item&gt;&lt;ID&gt;56&lt;/ID&gt;&lt;UID&gt;{7DCB0793-2A9B-4EB0-BABA-A5536B778625}&lt;/UID&gt;&lt;Title&gt;Estimation of above-ground biomass of grassland based on multi-source remote sensing data&lt;/Title&gt;&lt;Template&gt;Journal Article&lt;/Template&gt;&lt;Star&gt;0&lt;/Star&gt;&lt;Tag&gt;5&lt;/Tag&gt;&lt;Author&gt;Wang, Xinyun; Guo, Yige; He, Jie&lt;/Author&gt;&lt;Year&gt;2014&lt;/Year&gt;&lt;Details&gt;&lt;_created&gt;61903230&lt;/_created&gt;&lt;_issue&gt;11&lt;/_issue&gt;&lt;_journal&gt;Transactions of the Chinese Society of Agricultural Engineering&lt;/_journal&gt;&lt;_keywords&gt;remote sensing;ecosystems;radar;remote sensing estimation;desert steppe;above-ground biomass(AGB;RADARSAT-2;HJ1B&lt;/_keywords&gt;&lt;_modified&gt;62007238&lt;/_modified&gt;&lt;_pages&gt;159-166&lt;/_pages&gt;&lt;_volume&gt;30&lt;/_volume&gt;&lt;/Details&gt;&lt;Extra&gt;&lt;DBUID&gt;{022DD904-0D87-45DA-BB58-9D680B0BDB24}&lt;/DBUID&gt;&lt;/Extra&gt;&lt;/Item&gt;&lt;/References&gt;&lt;/Group&gt;&lt;/Citation&gt;_x000a_"/>
    <w:docVar w:name="NE.Ref{7C61E03F-DD45-46B7-A867-39F046B3A45E}" w:val=" ADDIN NE.Ref.{7C61E03F-DD45-46B7-A867-39F046B3A45E}&lt;Citation&gt;&lt;Group&gt;&lt;References&gt;&lt;Item&gt;&lt;ID&gt;89&lt;/ID&gt;&lt;UID&gt;{8B00A879-8E39-419A-AAD1-577EFF2E0756}&lt;/UID&gt;&lt;Title&gt;Detection of hydrological variations and their impacts on vegetation from multiple satellite observations in the Three-River Source Region of the Tibetan Plateau&lt;/Title&gt;&lt;Template&gt;Journal Article&lt;/Template&gt;&lt;Star&gt;0&lt;/Star&gt;&lt;Tag&gt;0&lt;/Tag&gt;&lt;Author&gt;Xu, M; Kang, S; Chen, X; Wu, H; Wang, X; Su, Z&lt;/Author&gt;&lt;Year&gt;2018&lt;/Year&gt;&lt;Details&gt;&lt;_journal&gt;Science of the Total Environment&lt;/_journal&gt;&lt;_pages&gt;1220&lt;/_pages&gt;&lt;_volume&gt;639&lt;/_volume&gt;&lt;_created&gt;62420344&lt;/_created&gt;&lt;_modified&gt;62420345&lt;/_modified&gt;&lt;_impact_factor&gt;   4.610&lt;/_impact_factor&gt;&lt;_collection_scope&gt;EI;SCI;SCIE;&lt;/_collection_scope&gt;&lt;/Details&gt;&lt;Extra&gt;&lt;DBUID&gt;{24879823-5E6D-4AF4-A191-2009D9246D09}&lt;/DBUID&gt;&lt;/Extra&gt;&lt;/Item&gt;&lt;/References&gt;&lt;/Group&gt;&lt;/Citation&gt;_x000a_"/>
    <w:docVar w:name="NE.Ref{7CEC469D-B550-4BB1-8283-3F12407D1799}" w:val=" ADDIN NE.Ref.{7CEC469D-B550-4BB1-8283-3F12407D1799}&lt;Citation&gt;&lt;Group&gt;&lt;References&gt;&lt;Item&gt;&lt;ID&gt;20&lt;/ID&gt;&lt;UID&gt;{552DE677-DBBE-4D15-9EF8-D1C8E1F0618C}&lt;/UID&gt;&lt;Title&gt;Climate extremes: observations, modeling, and impacts&lt;/Title&gt;&lt;Template&gt;Journal Article&lt;/Template&gt;&lt;Star&gt;0&lt;/Star&gt;&lt;Tag&gt;0&lt;/Tag&gt;&lt;Author&gt;Easterling, D R; Meehl, G A; Parmesan, C; Changnon, S A; Karl, T R; Mearns, L O&lt;/Author&gt;&lt;Year&gt;2000&lt;/Year&gt;&lt;Details&gt;&lt;_issue&gt;5487&lt;/_issue&gt;&lt;_journal&gt;Science&lt;/_journal&gt;&lt;_keywords&gt;Animals;Humans;Weather;Demography;Disasters;Ecosystem;Climate;Models, Theoretical;Insurance&lt;/_keywords&gt;&lt;_pages&gt;2068-2074&lt;/_pages&gt;&lt;_volume&gt;289&lt;/_volume&gt;&lt;_created&gt;62196031&lt;/_created&gt;&lt;_modified&gt;62196031&lt;/_modified&gt;&lt;_impact_factor&gt;  37.205&lt;/_impact_factor&gt;&lt;_collection_scope&gt;SCI;SCIE;&lt;/_collection_scope&gt;&lt;/Details&gt;&lt;Extra&gt;&lt;DBUID&gt;{2D5E77B4-ED2C-4B70-978F-8B804A488C43}&lt;/DBUID&gt;&lt;/Extra&gt;&lt;/Item&gt;&lt;/References&gt;&lt;/Group&gt;&lt;/Citation&gt;_x000a_"/>
    <w:docVar w:name="NE.Ref{7CF126BA-05A0-4FD5-91E1-6631CB71EE2B}" w:val=" ADDIN NE.Ref.{7CF126BA-05A0-4FD5-91E1-6631CB71EE2B}&lt;Citation&gt;&lt;Group&gt;&lt;References&gt;&lt;Item&gt;&lt;ID&gt;140&lt;/ID&gt;&lt;UID&gt;{A429D707-22E3-4FD1-9C3D-FA08863DB68C}&lt;/UID&gt;&lt;Title&gt;δ 2 H isotopic flux partitioning of evapotranspiration over a grass field following a water pulse and subsequent dry down&lt;/Title&gt;&lt;Template&gt;Journal Article&lt;/Template&gt;&lt;Star&gt;0&lt;/Star&gt;&lt;Tag&gt;0&lt;/Tag&gt;&lt;Author&gt;Good, Stephen P; Soderberg, Keir; Guan, Kaiyu; King, Elizabeth G; Scanlon, Todd M; Caylor, Kelly K&lt;/Author&gt;&lt;Year&gt;2014&lt;/Year&gt;&lt;Details&gt;&lt;_collection_scope&gt;EI;SCI;SCIE;&lt;/_collection_scope&gt;&lt;_created&gt;62152454&lt;/_created&gt;&lt;_issue&gt;2&lt;/_issue&gt;&lt;_journal&gt;Water Resources Research&lt;/_journal&gt;&lt;_keywords&gt;flux partitioning;isotopes;similarity theory;vegetation stress;deuterium&lt;/_keywords&gt;&lt;_modified&gt;62156066&lt;/_modified&gt;&lt;_pages&gt;1410–1432&lt;/_pages&gt;&lt;_volume&gt;50&lt;/_volume&gt;&lt;/Details&gt;&lt;Extra&gt;&lt;DBUID&gt;{022DD904-0D87-45DA-BB58-9D680B0BDB24}&lt;/DBUID&gt;&lt;/Extra&gt;&lt;/Item&gt;&lt;/References&gt;&lt;/Group&gt;&lt;/Citation&gt;_x000a_"/>
    <w:docVar w:name="NE.Ref{7EC502EC-5900-4DEB-985B-83CBBD023B3C}" w:val=" ADDIN NE.Ref.{7EC502EC-5900-4DEB-985B-83CBBD023B3C}&lt;Citation&gt;&lt;Group&gt;&lt;References&gt;&lt;Item&gt;&lt;ID&gt;101&lt;/ID&gt;&lt;UID&gt;{968EC69C-6883-41D7-9ECE-7A20372CFD4A}&lt;/UID&gt;&lt;Title&gt;The Carbon Cycle: Grasslands and the Global Carbon Cycle: Modeling the Effects of Climate Change&lt;/Title&gt;&lt;Template&gt;Journal Article&lt;/Template&gt;&lt;Star&gt;0&lt;/Star&gt;&lt;Tag&gt;0&lt;/Tag&gt;&lt;Author&gt;Hall, D O; Scurlock, J M O; Ojima, D S; Parton, W J&lt;/Author&gt;&lt;Year&gt;2000&lt;/Year&gt;&lt;Details&gt;&lt;_created&gt;61983205&lt;/_created&gt;&lt;_modified&gt;61983205&lt;/_modified&gt;&lt;/Details&gt;&lt;Extra&gt;&lt;DBUID&gt;{D94B1DB5-474F-4BF1-BECC-51E44227C77A}&lt;/DBUID&gt;&lt;/Extra&gt;&lt;/Item&gt;&lt;/References&gt;&lt;/Group&gt;&lt;/Citation&gt;_x000a_"/>
    <w:docVar w:name="NE.Ref{7EC6DDF0-52AC-4F78-BBE7-DE6AE6396C73}" w:val=" ADDIN NE.Ref.{7EC6DDF0-52AC-4F78-BBE7-DE6AE6396C73}&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80C4973D-083D-4A63-BC33-9DF8CE00E264}" w:val=" ADDIN NE.Ref.{80C4973D-083D-4A63-BC33-9DF8CE00E264}&lt;Citation&gt;&lt;Group&gt;&lt;References&gt;&lt;Item&gt;&lt;ID&gt;56&lt;/ID&gt;&lt;UID&gt;{7DCB0793-2A9B-4EB0-BABA-A5536B778625}&lt;/UID&gt;&lt;Title&gt;Estimation of above-ground biomass of grassland based on multi-source remote sensing data&lt;/Title&gt;&lt;Template&gt;Journal Article&lt;/Template&gt;&lt;Star&gt;0&lt;/Star&gt;&lt;Tag&gt;5&lt;/Tag&gt;&lt;Author&gt;Wang, Xinyun; Guo, Yige; He, Jie&lt;/Author&gt;&lt;Year&gt;2014&lt;/Year&gt;&lt;Details&gt;&lt;_created&gt;61903230&lt;/_created&gt;&lt;_issue&gt;11&lt;/_issue&gt;&lt;_journal&gt;Transactions of the Chinese Society of Agricultural Engineering&lt;/_journal&gt;&lt;_keywords&gt;remote sensing;ecosystems;radar;remote sensing estimation;desert steppe;above-ground biomass(AGB;RADARSAT-2;HJ1B&lt;/_keywords&gt;&lt;_modified&gt;62007238&lt;/_modified&gt;&lt;_pages&gt;159-166&lt;/_pages&gt;&lt;_volume&gt;30&lt;/_volume&gt;&lt;/Details&gt;&lt;Extra&gt;&lt;DBUID&gt;{022DD904-0D87-45DA-BB58-9D680B0BDB24}&lt;/DBUID&gt;&lt;/Extra&gt;&lt;/Item&gt;&lt;/References&gt;&lt;/Group&gt;&lt;/Citation&gt;_x000a_"/>
    <w:docVar w:name="NE.Ref{80C512B2-1A80-4B41-A44F-87B3804E65E2}" w:val=" ADDIN NE.Ref.{80C512B2-1A80-4B41-A44F-87B3804E65E2}&lt;Citation&gt;&lt;Group&gt;&lt;References&gt;&lt;Item&gt;&lt;ID&gt;100&lt;/ID&gt;&lt;UID&gt;{AE7634FD-6C28-42D6-8F4D-69E32801C962}&lt;/UID&gt;&lt;Title&gt;Analysis of precipitation and drought data in Serbia over the period 1980–2010 ☆&lt;/Title&gt;&lt;Template&gt;Journal Article&lt;/Template&gt;&lt;Star&gt;0&lt;/Star&gt;&lt;Tag&gt;0&lt;/Tag&gt;&lt;Author&gt;Gocic, Milan; Trajkovic, Slavisa&lt;/Author&gt;&lt;Year&gt;2013&lt;/Year&gt;&lt;Details&gt;&lt;_issue&gt;12&lt;/_issue&gt;&lt;_journal&gt;Journal of Hydrology&lt;/_journal&gt;&lt;_keywords&gt;Trend analysis;Precipitation;Drought;Statistical tests;Serbia&lt;/_keywords&gt;&lt;_pages&gt;32-42&lt;/_pages&gt;&lt;_volume&gt;494&lt;/_volume&gt;&lt;_created&gt;61997715&lt;/_created&gt;&lt;_modified&gt;61997717&lt;/_modified&gt;&lt;_collection_scope&gt;EI;SCI;SCIE;&lt;/_collection_scope&gt;&lt;/Details&gt;&lt;Extra&gt;&lt;DBUID&gt;{022DD904-0D87-45DA-BB58-9D680B0BDB24}&lt;/DBUID&gt;&lt;/Extra&gt;&lt;/Item&gt;&lt;/References&gt;&lt;/Group&gt;&lt;/Citation&gt;_x000a_"/>
    <w:docVar w:name="NE.Ref{81F0E4C6-824F-48CF-BB0C-785386C82A89}" w:val=" ADDIN NE.Ref.{81F0E4C6-824F-48CF-BB0C-785386C82A89}&lt;Citation&gt;&lt;Group&gt;&lt;References&gt;&lt;Item&gt;&lt;ID&gt;68&lt;/ID&gt;&lt;UID&gt;{9839E131-1450-498B-923D-6FB98466B016}&lt;/UID&gt;&lt;Title&gt;Permafrost and climatic change in China.&lt;/Title&gt;&lt;Template&gt;Journal Article&lt;/Template&gt;&lt;Star&gt;0&lt;/Star&gt;&lt;Tag&gt;0&lt;/Tag&gt;&lt;Author&gt;Jin, Huijun; Li, Shu Xun; Cheng, Guo Dong; Wang, Shaoling; Li, Xin&lt;/Author&gt;&lt;Year&gt;2000&lt;/Year&gt;&lt;Details&gt;&lt;_issue&gt;4&lt;/_issue&gt;&lt;_journal&gt;Global &amp;amp; Planetary Change&lt;/_journal&gt;&lt;_keywords&gt;climatic change;permafrost;degradation;modeling;environment;China&lt;/_keywords&gt;&lt;_pages&gt;387-404&lt;/_pages&gt;&lt;_volume&gt;26&lt;/_volume&gt;&lt;_created&gt;62411744&lt;/_created&gt;&lt;_modified&gt;62411744&lt;/_modified&gt;&lt;/Details&gt;&lt;Extra&gt;&lt;DBUID&gt;{24879823-5E6D-4AF4-A191-2009D9246D09}&lt;/DBUID&gt;&lt;/Extra&gt;&lt;/Item&gt;&lt;/References&gt;&lt;/Group&gt;&lt;/Citation&gt;_x000a_"/>
    <w:docVar w:name="NE.Ref{84676B5D-4C46-45F7-9F70-23137718BD7E}" w:val=" ADDIN NE.Ref.{84676B5D-4C46-45F7-9F70-23137718BD7E}&lt;Citation&gt;&lt;Group&gt;&lt;References&gt;&lt;Item&gt;&lt;ID&gt;68&lt;/ID&gt;&lt;UID&gt;{9839E131-1450-498B-923D-6FB98466B016}&lt;/UID&gt;&lt;Title&gt;Permafrost and climatic change in China.&lt;/Title&gt;&lt;Template&gt;Journal Article&lt;/Template&gt;&lt;Star&gt;0&lt;/Star&gt;&lt;Tag&gt;0&lt;/Tag&gt;&lt;Author&gt;Jin, Huijun; Li, Shu Xun; Cheng, Guo Dong; Wang, Shaoling; Li, Xin&lt;/Author&gt;&lt;Year&gt;2000&lt;/Year&gt;&lt;Details&gt;&lt;_issue&gt;4&lt;/_issue&gt;&lt;_journal&gt;Global &amp;amp; Planetary Change&lt;/_journal&gt;&lt;_keywords&gt;climatic change;permafrost;degradation;modeling;environment;China&lt;/_keywords&gt;&lt;_pages&gt;387-404&lt;/_pages&gt;&lt;_volume&gt;26&lt;/_volume&gt;&lt;_created&gt;62411744&lt;/_created&gt;&lt;_modified&gt;62411744&lt;/_modified&gt;&lt;/Details&gt;&lt;Extra&gt;&lt;DBUID&gt;{24879823-5E6D-4AF4-A191-2009D9246D09}&lt;/DBUID&gt;&lt;/Extra&gt;&lt;/Item&gt;&lt;/References&gt;&lt;/Group&gt;&lt;/Citation&gt;_x000a_"/>
    <w:docVar w:name="NE.Ref{852FAD0C-B40C-4081-BFA0-1DDD1812C8E5}" w:val=" ADDIN NE.Ref.{852FAD0C-B40C-4081-BFA0-1DDD1812C8E5}&lt;Citation&gt;&lt;Group&gt;&lt;References&gt;&lt;Item&gt;&lt;ID&gt;18&lt;/ID&gt;&lt;UID&gt;{C8EEC38B-F903-4ECF-8A11-40D6E21E6B7B}&lt;/UID&gt;&lt;Title&gt;Distinguishing streamflow trends caused by changes in climate, forest cover, and permafrost in a large watershed in northeastern China&lt;/Title&gt;&lt;Template&gt;Journal Article&lt;/Template&gt;&lt;Star&gt;0&lt;/Star&gt;&lt;Tag&gt;0&lt;/Tag&gt;&lt;Author&gt;Duan, Liangliang; Man, Xiuling; Kurylyk, Barret L; Cai, Tijiu; Li, Qiang&lt;/Author&gt;&lt;Year&gt;2017&lt;/Year&gt;&lt;Details&gt;&lt;_accessed&gt;62410802&lt;/_accessed&gt;&lt;_collection_scope&gt;EI;SCI;SCIE;&lt;/_collection_scope&gt;&lt;_created&gt;62407335&lt;/_created&gt;&lt;_impact_factor&gt;   3.181&lt;/_impact_factor&gt;&lt;_issue&gt;10&lt;/_issue&gt;&lt;_journal&gt;Hydrological Processes&lt;/_journal&gt;&lt;_keywords&gt;climate change;deforestation;forest hydrology;hydrologic change;permafrost hydrology;streamflow trends&lt;/_keywords&gt;&lt;_modified&gt;62410801&lt;/_modified&gt;&lt;_volume&gt;31&lt;/_volume&gt;&lt;/Details&gt;&lt;Extra&gt;&lt;DBUID&gt;{24879823-5E6D-4AF4-A191-2009D9246D09}&lt;/DBUID&gt;&lt;/Extra&gt;&lt;/Item&gt;&lt;/References&gt;&lt;/Group&gt;&lt;/Citation&gt;_x000a_"/>
    <w:docVar w:name="NE.Ref{8553C1EE-4946-4734-9AFE-BAEEF41686FB}" w:val=" ADDIN NE.Ref.{8553C1EE-4946-4734-9AFE-BAEEF41686FB}&lt;Citation&gt;&lt;Group&gt;&lt;References&gt;&lt;Item&gt;&lt;ID&gt;102&lt;/ID&gt;&lt;UID&gt;{E6BF5FC9-C543-47E8-BE74-3D67A84DA95C}&lt;/UID&gt;&lt;Title&gt;The thermal properties of soils in cold regions&lt;/Title&gt;&lt;Template&gt;Journal Article&lt;/Template&gt;&lt;Star&gt;0&lt;/Star&gt;&lt;Tag&gt;0&lt;/Tag&gt;&lt;Author&gt;Farouki, Omar T&lt;/Author&gt;&lt;Year&gt;1981&lt;/Year&gt;&lt;Details&gt;&lt;_issue&gt;1&lt;/_issue&gt;&lt;_journal&gt;Cold Regions Science &amp;amp; Technology&lt;/_journal&gt;&lt;_keywords&gt;Binocular disparity;invariant object recognition;spatial-frequency analysis;optical flow;Wigner distribution&lt;/_keywords&gt;&lt;_pages&gt;67-75&lt;/_pages&gt;&lt;_volume&gt;5&lt;/_volume&gt;&lt;_created&gt;62428854&lt;/_created&gt;&lt;_modified&gt;62428855&lt;/_modified&gt;&lt;/Details&gt;&lt;Extra&gt;&lt;DBUID&gt;{24879823-5E6D-4AF4-A191-2009D9246D09}&lt;/DBUID&gt;&lt;/Extra&gt;&lt;/Item&gt;&lt;/References&gt;&lt;/Group&gt;&lt;/Citation&gt;_x000a_"/>
    <w:docVar w:name="NE.Ref{8A5A32D2-DDA2-4E4C-8B9A-9B0E4026C818}" w:val=" ADDIN NE.Ref.{8A5A32D2-DDA2-4E4C-8B9A-9B0E4026C818}&lt;Citation&gt;&lt;Group&gt;&lt;References&gt;&lt;Item&gt;&lt;ID&gt;19&lt;/ID&gt;&lt;UID&gt;{0D46B1E9-B30F-482A-A0D9-809BA52A1C21}&lt;/UID&gt;&lt;Title&gt;Estimating Seasonally Frozen Ground Depth from Historical Climate Data and Site Measurements using a Bayesian Model&lt;/Title&gt;&lt;Template&gt;Journal Article&lt;/Template&gt;&lt;Star&gt;0&lt;/Star&gt;&lt;Tag&gt;0&lt;/Tag&gt;&lt;Author&gt;Qin, Yue; Chen, Jinsong; Yang, Dawen; Wang, Taihua&lt;/Author&gt;&lt;Year&gt;2018&lt;/Year&gt;&lt;Details&gt;&lt;_collection_scope&gt;EI;SCI;SCIE;&lt;/_collection_scope&gt;&lt;_created&gt;62407335&lt;/_created&gt;&lt;_impact_factor&gt;   4.361&lt;/_impact_factor&gt;&lt;_journal&gt;Water Resources Research&lt;/_journal&gt;&lt;_modified&gt;62412226&lt;/_modified&gt;&lt;/Details&gt;&lt;Extra&gt;&lt;DBUID&gt;{24879823-5E6D-4AF4-A191-2009D9246D09}&lt;/DBUID&gt;&lt;/Extra&gt;&lt;/Item&gt;&lt;/References&gt;&lt;/Group&gt;&lt;/Citation&gt;_x000a_"/>
    <w:docVar w:name="NE.Ref{8E442A81-46E5-4AF9-BA74-781715B36D92}" w:val=" ADDIN NE.Ref.{8E442A81-46E5-4AF9-BA74-781715B36D92}&lt;Citation&gt;&lt;Group&gt;&lt;References&gt;&lt;Item&gt;&lt;ID&gt;1&lt;/ID&gt;&lt;UID&gt;{4A2D4179-63C0-4893-8879-F0CC119E4E33}&lt;/UID&gt;&lt;Title&gt;Spatial-temporal variations of seasonally frozen ground and its response to climate change in the Northern Hemisphere&lt;/Title&gt;&lt;Template&gt;Thesis&lt;/Template&gt;&lt;Star&gt;0&lt;/Star&gt;&lt;Tag&gt;0&lt;/Tag&gt;&lt;Author&gt;Xiaoqing, Peng&lt;/Author&gt;&lt;Year&gt;2017&lt;/Year&gt;&lt;Details&gt;&lt;_accessed&gt;62331049&lt;/_accessed&gt;&lt;_created&gt;62330939&lt;/_created&gt;&lt;_db_provider&gt;CNKI: 博士&lt;/_db_provider&gt;&lt;_db_updated&gt;CNKI - Reference&lt;/_db_updated&gt;&lt;_keywords&gt;季节冻土;多年冻土;冻融指数;土壤冻结深度;活动层厚度;气候变化;植被;土地覆盖&lt;/_keywords&gt;&lt;_modified&gt;62331050&lt;/_modified&gt;&lt;_pages&gt;162&lt;/_pages&gt;&lt;_publisher&gt;兰州大学&lt;/_publisher&gt;&lt;_tertiary_author&gt;张廷军&lt;/_tertiary_author&gt;&lt;_url&gt;http://kns.cnki.net/KCMS/detail/detail.aspx?FileName=1017714136.nh&amp;amp;DbName=CDFD2018&lt;/_url&gt;&lt;_volume&gt;Ph.D&lt;/_volume&gt;&lt;_translated_tertiary_author&gt;Zhang, Tingjun&lt;/_translated_tertiary_author&gt;&lt;/Details&gt;&lt;Extra&gt;&lt;DBUID&gt;{24879823-5E6D-4AF4-A191-2009D9246D09}&lt;/DBUID&gt;&lt;/Extra&gt;&lt;/Item&gt;&lt;/References&gt;&lt;/Group&gt;&lt;/Citation&gt;_x000a_"/>
    <w:docVar w:name="NE.Ref{8E83611E-D7F1-4846-A799-29B9B5D2A80C}" w:val=" ADDIN NE.Ref.{8E83611E-D7F1-4846-A799-29B9B5D2A80C}&lt;Citation&gt;&lt;Group&gt;&lt;References&gt;&lt;Item&gt;&lt;ID&gt;1&lt;/ID&gt;&lt;UID&gt;{4A2D4179-63C0-4893-8879-F0CC119E4E33}&lt;/UID&gt;&lt;Title&gt;Spatial-temporal variations of seasonally frozen ground and its response to climate change in the Northern Hemisphere&lt;/Title&gt;&lt;Template&gt;Thesis&lt;/Template&gt;&lt;Star&gt;0&lt;/Star&gt;&lt;Tag&gt;0&lt;/Tag&gt;&lt;Author&gt;Xiaoqing, Peng&lt;/Author&gt;&lt;Year&gt;2017&lt;/Year&gt;&lt;Details&gt;&lt;_accessed&gt;62331049&lt;/_accessed&gt;&lt;_created&gt;62330939&lt;/_created&gt;&lt;_db_provider&gt;CNKI: 博士&lt;/_db_provider&gt;&lt;_db_updated&gt;CNKI - Reference&lt;/_db_updated&gt;&lt;_keywords&gt;季节冻土;多年冻土;冻融指数;土壤冻结深度;活动层厚度;气候变化;植被;土地覆盖&lt;/_keywords&gt;&lt;_modified&gt;62331050&lt;/_modified&gt;&lt;_pages&gt;162&lt;/_pages&gt;&lt;_publisher&gt;兰州大学&lt;/_publisher&gt;&lt;_tertiary_author&gt;张廷军&lt;/_tertiary_author&gt;&lt;_url&gt;http://kns.cnki.net/KCMS/detail/detail.aspx?FileName=1017714136.nh&amp;amp;DbName=CDFD2018&lt;/_url&gt;&lt;_volume&gt;Ph.D&lt;/_volume&gt;&lt;_translated_tertiary_author&gt;Zhang, Tingjun&lt;/_translated_tertiary_author&gt;&lt;/Details&gt;&lt;Extra&gt;&lt;DBUID&gt;{24879823-5E6D-4AF4-A191-2009D9246D09}&lt;/DBUID&gt;&lt;/Extra&gt;&lt;/Item&gt;&lt;/References&gt;&lt;/Group&gt;&lt;/Citation&gt;_x000a_"/>
    <w:docVar w:name="NE.Ref{912E3CAA-6026-4839-9DA1-01EE21DA4CE8}" w:val=" ADDIN NE.Ref.{912E3CAA-6026-4839-9DA1-01EE21DA4CE8}&lt;Citation&gt;&lt;Group&gt;&lt;References&gt;&lt;Item&gt;&lt;ID&gt;27&lt;/ID&gt;&lt;UID&gt;{3A7B5124-DEE6-4D5D-B4CC-1A81C677E794}&lt;/UID&gt;&lt;Title&gt;Global warming and changes in drought&lt;/Title&gt;&lt;Template&gt;Journal Article&lt;/Template&gt;&lt;Star&gt;0&lt;/Star&gt;&lt;Tag&gt;5&lt;/Tag&gt;&lt;Author&gt;Trenberth, Kevin E; Dai, Aiguo; Schrier, Gerard Van Der; Jones, Philip D; Barichivich, Jonathan; Briffa, Keith R; Sheffield, Justin&lt;/Author&gt;&lt;Year&gt;2014&lt;/Year&gt;&lt;Details&gt;&lt;_collection_scope&gt;SCIE;SSCI;&lt;/_collection_scope&gt;&lt;_created&gt;61994728&lt;/_created&gt;&lt;_issue&gt;1&lt;/_issue&gt;&lt;_journal&gt;Nature Climate Change&lt;/_journal&gt;&lt;_keywords&gt;Global Environmental Change;Climate change research;Systematic literature review;Qualitative methods;Interdisciplinary research&lt;/_keywords&gt;&lt;_modified&gt;62196255&lt;/_modified&gt;&lt;_pages&gt;17-22&lt;/_pages&gt;&lt;_volume&gt;4&lt;/_volume&gt;&lt;/Details&gt;&lt;Extra&gt;&lt;DBUID&gt;{2D5E77B4-ED2C-4B70-978F-8B804A488C43}&lt;/DBUID&gt;&lt;/Extra&gt;&lt;/Item&gt;&lt;/References&gt;&lt;/Group&gt;&lt;/Citation&gt;_x000a_"/>
    <w:docVar w:name="NE.Ref{9154DB47-6D61-486F-897E-C31A7425F447}" w:val=" ADDIN NE.Ref.{9154DB47-6D61-486F-897E-C31A7425F447}&lt;Citation&gt;&lt;Group&gt;&lt;References&gt;&lt;Item&gt;&lt;ID&gt;118&lt;/ID&gt;&lt;UID&gt;{A6DD3D81-0148-491C-91E4-4F6F1F6F0101}&lt;/UID&gt;&lt;Title&gt;Evapotranspiration from a Mongolian steppe under grazing and its environmental constraints&lt;/Title&gt;&lt;Template&gt;Journal Article&lt;/Template&gt;&lt;Star&gt;0&lt;/Star&gt;&lt;Tag&gt;0&lt;/Tag&gt;&lt;Author&gt;Li, Sheng Gong; Asanuma, Jun; Kotani, Ayumi; Davaa, Gombo; Oyunbaatar, Dambaravjaa&lt;/Author&gt;&lt;Year&gt;2007&lt;/Year&gt;&lt;Details&gt;&lt;_collection_scope&gt;EI;SCI;SCIE;&lt;/_collection_scope&gt;&lt;_created&gt;62152453&lt;/_created&gt;&lt;_issue&gt;1&lt;/_issue&gt;&lt;_journal&gt;Journal of Hydrology&lt;/_journal&gt;&lt;_keywords&gt;Mongolian steppe;Eddy covariance;Evapotranspiration;Leaf area index;Priestley–Taylor parameter;Raise&lt;/_keywords&gt;&lt;_modified&gt;62156021&lt;/_modified&gt;&lt;_pages&gt;133-143&lt;/_pages&gt;&lt;_volume&gt;333&lt;/_volume&gt;&lt;/Details&gt;&lt;Extra&gt;&lt;DBUID&gt;{022DD904-0D87-45DA-BB58-9D680B0BDB24}&lt;/DBUID&gt;&lt;/Extra&gt;&lt;/Item&gt;&lt;/References&gt;&lt;/Group&gt;&lt;/Citation&gt;_x000a_"/>
    <w:docVar w:name="NE.Ref{92310114-B09A-4360-A809-47A01F7901CB}" w:val=" ADDIN NE.Ref.{92310114-B09A-4360-A809-47A01F7901CB}&lt;Citation&gt;&lt;Group&gt;&lt;References&gt;&lt;Item&gt;&lt;ID&gt;91&lt;/ID&gt;&lt;UID&gt;{47183D95-A082-4214-B0CF-2F8A59382BA6}&lt;/UID&gt;&lt;Title&gt;Carbon and water fluxes over a temperate Eucalyptus  forest and a tropical wet/dry savanna in Australia: measurements and comparison with MODIS remote sensing estimates&lt;/Title&gt;&lt;Template&gt;Journal Article&lt;/Template&gt;&lt;Star&gt;0&lt;/Star&gt;&lt;Tag&gt;0&lt;/Tag&gt;&lt;Author&gt;Leuning, Ray; Cleugh, Helen A; Zegelin, Steven J; Hughes, Dale&lt;/Author&gt;&lt;Year&gt;2005&lt;/Year&gt;&lt;Details&gt;&lt;_issue&gt;3–4&lt;/_issue&gt;&lt;_journal&gt;Agricultural &amp;amp; Forest Meteorology&lt;/_journal&gt;&lt;_keywords&gt;OzFlux;Eucalyptus forest;Tropical savanna;Gross primary production;Net ecosystem exchange;MODIS;Evapotranspiration&lt;/_keywords&gt;&lt;_pages&gt;151-173&lt;/_pages&gt;&lt;_volume&gt;129&lt;/_volume&gt;&lt;_created&gt;61994728&lt;/_created&gt;&lt;_modified&gt;61994729&lt;/_modified&gt;&lt;/Details&gt;&lt;Extra&gt;&lt;DBUID&gt;{022DD904-0D87-45DA-BB58-9D680B0BDB24}&lt;/DBUID&gt;&lt;/Extra&gt;&lt;/Item&gt;&lt;/References&gt;&lt;/Group&gt;&lt;/Citation&gt;_x000a_"/>
    <w:docVar w:name="NE.Ref{927461DF-C11A-4FE6-9B2C-2F8BB06EB620}" w:val=" ADDIN NE.Ref.{927461DF-C11A-4FE6-9B2C-2F8BB06EB620}&lt;Citation&gt;&lt;Group&gt;&lt;References&gt;&lt;Item&gt;&lt;ID&gt;156&lt;/ID&gt;&lt;UID&gt;{05D1F8DA-5024-4BC8-BF62-5EC0EBD716B8}&lt;/UID&gt;&lt;Title&gt;Factoring in canopy cover heterogeneity on evapotranspiration partitioning: Beyond big-leaf surface homogeneity assumptions&lt;/Title&gt;&lt;Template&gt;Journal Article&lt;/Template&gt;&lt;Star&gt;0&lt;/Star&gt;&lt;Tag&gt;0&lt;/Tag&gt;&lt;Author&gt;Villegas, Juan Camilo; Espeleta, Javier E; Morrison, Clayton T; Breshears, David D; Huxman, Travis E&lt;/Author&gt;&lt;Year&gt;2014&lt;/Year&gt;&lt;Details&gt;&lt;_issue&gt;3&lt;/_issue&gt;&lt;_journal&gt;Journal of Soil &amp;amp; Water Conservation&lt;/_journal&gt;&lt;_keywords&gt;consumption evaluation;efficiency;household;water consumption&lt;/_keywords&gt;&lt;_pages&gt;78A-83A&lt;/_pages&gt;&lt;_volume&gt;69&lt;/_volume&gt;&lt;_created&gt;62156051&lt;/_created&gt;&lt;_modified&gt;62156051&lt;/_modified&gt;&lt;/Details&gt;&lt;Extra&gt;&lt;DBUID&gt;{022DD904-0D87-45DA-BB58-9D680B0BDB24}&lt;/DBUID&gt;&lt;/Extra&gt;&lt;/Item&gt;&lt;/References&gt;&lt;/Group&gt;&lt;/Citation&gt;_x000a_"/>
    <w:docVar w:name="NE.Ref{95E330E0-A394-49DA-A2B3-855098B4AD34}" w:val=" ADDIN NE.Ref.{95E330E0-A394-49DA-A2B3-855098B4AD34}&lt;Citation&gt;&lt;Group&gt;&lt;References&gt;&lt;Item&gt;&lt;ID&gt;103&lt;/ID&gt;&lt;UID&gt;{554795D2-4CC5-440F-ADB4-83A2F800BEEB}&lt;/UID&gt;&lt;Title&gt;The Effect of Soil Thermal Conductivity Parameterization on Surface Energy Fluxes and Temperatures&lt;/Title&gt;&lt;Template&gt;Journal Article&lt;/Template&gt;&lt;Star&gt;0&lt;/Star&gt;&lt;Tag&gt;0&lt;/Tag&gt;&lt;Author&gt;Peterslidard, C D; Blackburn, E; Liang, X; Wood, E F&lt;/Author&gt;&lt;Year&gt;1996&lt;/Year&gt;&lt;Details&gt;&lt;_issue&gt;7&lt;/_issue&gt;&lt;_journal&gt;Journal of Atmospheric Sciences&lt;/_journal&gt;&lt;_keywords&gt;homogeneity;temperature;Kruskal-Wallis test;Wald-Wolfowitz runs test;Turkey;time series&lt;/_keywords&gt;&lt;_pages&gt;1209-1224&lt;/_pages&gt;&lt;_volume&gt;55&lt;/_volume&gt;&lt;_created&gt;62428854&lt;/_created&gt;&lt;_modified&gt;62428856&lt;/_modified&gt;&lt;/Details&gt;&lt;Extra&gt;&lt;DBUID&gt;{24879823-5E6D-4AF4-A191-2009D9246D09}&lt;/DBUID&gt;&lt;/Extra&gt;&lt;/Item&gt;&lt;/References&gt;&lt;/Group&gt;&lt;/Citation&gt;_x000a_"/>
    <w:docVar w:name="NE.Ref{97EC534B-C3E2-48A4-836B-9B765AA4458D}" w:val=" ADDIN NE.Ref.{97EC534B-C3E2-48A4-836B-9B765AA4458D}&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9887E46E-3667-4367-B75D-B4DDB7FB620E}" w:val=" ADDIN NE.Ref.{9887E46E-3667-4367-B75D-B4DDB7FB620E}&lt;Citation&gt;&lt;Group&gt;&lt;References&gt;&lt;Item&gt;&lt;ID&gt;82&lt;/ID&gt;&lt;UID&gt;{B3CFB919-D960-44B1-B09F-3D91AAC81A8D}&lt;/UID&gt;&lt;Title&gt;Responses of permafrost to climate change and their environmental significance, Qinghai‐Tibet Plateau&lt;/Title&gt;&lt;Template&gt;Journal Article&lt;/Template&gt;&lt;Star&gt;0&lt;/Star&gt;&lt;Tag&gt;0&lt;/Tag&gt;&lt;Author&gt;Cheng, Guodong; Wu, Tonghua&lt;/Author&gt;&lt;Year&gt;2007&lt;/Year&gt;&lt;Details&gt;&lt;_issue&gt;F2&lt;/_issue&gt;&lt;_journal&gt;Journal of Geophysical Research Earth Surface&lt;/_journal&gt;&lt;_keywords&gt;permafrost;Qinghai-Tibet Plateau;climate change&lt;/_keywords&gt;&lt;_pages&gt;-&lt;/_pages&gt;&lt;_volume&gt;112&lt;/_volume&gt;&lt;_created&gt;62418824&lt;/_created&gt;&lt;_modified&gt;62418824&lt;/_modified&gt;&lt;/Details&gt;&lt;Extra&gt;&lt;DBUID&gt;{24879823-5E6D-4AF4-A191-2009D9246D09}&lt;/DBUID&gt;&lt;/Extra&gt;&lt;/Item&gt;&lt;/References&gt;&lt;/Group&gt;&lt;/Citation&gt;_x000a_"/>
    <w:docVar w:name="NE.Ref{98F0A44E-07DC-418B-8ED7-0C5C6CF1E308}" w:val=" ADDIN NE.Ref.{98F0A44E-07DC-418B-8ED7-0C5C6CF1E308}&lt;Citation&gt;&lt;Group&gt;&lt;References&gt;&lt;Item&gt;&lt;ID&gt;54&lt;/ID&gt;&lt;UID&gt;{E2AE8A78-D897-4DE7-B683-80971B285681}&lt;/UID&gt;&lt;Title&gt;Evaluation Of Automated Techniques For Base-flow And Recession Analyses&lt;/Title&gt;&lt;Template&gt;Journal Article&lt;/Template&gt;&lt;Star&gt;0&lt;/Star&gt;&lt;Tag&gt;0&lt;/Tag&gt;&lt;Author&gt;Nathan, R J; Mcmahon, T A&lt;/Author&gt;&lt;Year&gt;1990&lt;/Year&gt;&lt;Details&gt;&lt;_collection_scope&gt;EI;SCI;SCIE;&lt;/_collection_scope&gt;&lt;_created&gt;62408768&lt;/_created&gt;&lt;_impact_factor&gt;   4.361&lt;/_impact_factor&gt;&lt;_issue&gt;7&lt;/_issue&gt;&lt;_journal&gt;Water Resources Research&lt;/_journal&gt;&lt;_keywords&gt;BIODEGRADATION;GROUNDWATER;HYDROLOGY;MANAGEMENT;MONITORING;SALINITY;TRANSPORT&lt;/_keywords&gt;&lt;_modified&gt;62408771&lt;/_modified&gt;&lt;_pages&gt;1465-1473&lt;/_pages&gt;&lt;_volume&gt;26&lt;/_volume&gt;&lt;/Details&gt;&lt;Extra&gt;&lt;DBUID&gt;{24879823-5E6D-4AF4-A191-2009D9246D09}&lt;/DBUID&gt;&lt;/Extra&gt;&lt;/Item&gt;&lt;/References&gt;&lt;/Group&gt;&lt;/Citation&gt;_x000a_"/>
    <w:docVar w:name="NE.Ref{993E5D31-8DE8-4757-9D5B-911CB2B6E250}" w:val=" ADDIN NE.Ref.{993E5D31-8DE8-4757-9D5B-911CB2B6E250}&lt;Citation&gt;&lt;Group&gt;&lt;References&gt;&lt;Item&gt;&lt;ID&gt;112&lt;/ID&gt;&lt;UID&gt;{CE49561C-AF1E-4ED7-B149-43459BA4322C}&lt;/UID&gt;&lt;Title&gt;Response of vegetation to drought time-scales across global land biomes&lt;/Title&gt;&lt;Template&gt;Journal Article&lt;/Template&gt;&lt;Star&gt;0&lt;/Star&gt;&lt;Tag&gt;0&lt;/Tag&gt;&lt;Author&gt;Vicente-Serrano, S M; Gouveia, C; Camarero, J J; Beguería, S; Trigo, R; López-Moreno, J I; Azorín-Molina, C; Pasho, E; Lorenzo-Lacruz, J; Revuelto, J&lt;/Author&gt;&lt;Year&gt;2013&lt;/Year&gt;&lt;Details&gt;&lt;_issue&gt;1&lt;/_issue&gt;&lt;_journal&gt;Proceedings of the National Academy of Sciences of the United States of America&lt;/_journal&gt;&lt;_keywords&gt;DIE-OFF;TROPICAL FORESTS;XYLEM CAVITATION;CLIMATE;SENSITIVITY;MORTALITY;PRODUCTIVITY;INDEXES;VULNERABILITY;VARIABILITY&lt;/_keywords&gt;&lt;_pages&gt;52&lt;/_pages&gt;&lt;_volume&gt;110&lt;/_volume&gt;&lt;_created&gt;62015956&lt;/_created&gt;&lt;_modified&gt;62015956&lt;/_modified&gt;&lt;_collection_scope&gt;SCI;SCIE;&lt;/_collection_scope&gt;&lt;/Details&gt;&lt;Extra&gt;&lt;DBUID&gt;{022DD904-0D87-45DA-BB58-9D680B0BDB24}&lt;/DBUID&gt;&lt;/Extra&gt;&lt;/Item&gt;&lt;/References&gt;&lt;/Group&gt;&lt;/Citation&gt;_x000a_"/>
    <w:docVar w:name="NE.Ref{999ED808-D70E-4555-8DBF-FEA4DB134F38}" w:val=" ADDIN NE.Ref.{999ED808-D70E-4555-8DBF-FEA4DB134F38}&lt;Citation&gt;&lt;Group&gt;&lt;References&gt;&lt;Item&gt;&lt;ID&gt;56&lt;/ID&gt;&lt;UID&gt;{7DCB0793-2A9B-4EB0-BABA-A5536B778625}&lt;/UID&gt;&lt;Title&gt;Estimation of above-ground biomass of grassland based on multi-source remote sensing data&lt;/Title&gt;&lt;Template&gt;Journal Article&lt;/Template&gt;&lt;Star&gt;0&lt;/Star&gt;&lt;Tag&gt;5&lt;/Tag&gt;&lt;Author&gt;Wang, Xinyun; Guo, Yige; He, Jie&lt;/Author&gt;&lt;Year&gt;2014&lt;/Year&gt;&lt;Details&gt;&lt;_created&gt;61903230&lt;/_created&gt;&lt;_issue&gt;11&lt;/_issue&gt;&lt;_journal&gt;Transactions of the Chinese Society of Agricultural Engineering&lt;/_journal&gt;&lt;_keywords&gt;remote sensing;ecosystems;radar;remote sensing estimation;desert steppe;above-ground biomass(AGB;RADARSAT-2;HJ1B&lt;/_keywords&gt;&lt;_modified&gt;62007238&lt;/_modified&gt;&lt;_pages&gt;159-166&lt;/_pages&gt;&lt;_volume&gt;30&lt;/_volume&gt;&lt;/Details&gt;&lt;Extra&gt;&lt;DBUID&gt;{022DD904-0D87-45DA-BB58-9D680B0BDB24}&lt;/DBUID&gt;&lt;/Extra&gt;&lt;/Item&gt;&lt;/References&gt;&lt;/Group&gt;&lt;/Citation&gt;_x000a_"/>
    <w:docVar w:name="NE.Ref{9A9824DC-0F05-4EBD-AF6C-32556C48305E}" w:val=" ADDIN NE.Ref.{9A9824DC-0F05-4EBD-AF6C-32556C48305E}&lt;Citation&gt;&lt;Group&gt;&lt;References&gt;&lt;Item&gt;&lt;ID&gt;99&lt;/ID&gt;&lt;UID&gt;{0EA75A3F-E8CA-48D5-AF17-007CC17D4036}&lt;/UID&gt;&lt;Title&gt;The N-factor in_x000d__x000a_natural landscapes: variability of air and soil-surface temperatures, Kuparuk_x000d__x000a_River Basin, Alaska, U.S.A.&lt;/Title&gt;&lt;Template&gt;Journal Article&lt;/Template&gt;&lt;Star&gt;0&lt;/Star&gt;&lt;Tag&gt;5&lt;/Tag&gt;&lt;Author&gt;Klene, A E Nelson F&lt;/Author&gt;&lt;Year&gt;2001&lt;/Year&gt;&lt;Details&gt;&lt;_journal&gt;The N-factor in&lt;/_journal&gt;&lt;_issue&gt;33&lt;/_issue&gt;&lt;_volume&gt;2&lt;/_volume&gt;&lt;_pages&gt;140–148&lt;/_pages&gt;&lt;_accessed&gt;62422469&lt;/_accessed&gt;&lt;_created&gt;62422469&lt;/_created&gt;&lt;_modified&gt;62422469&lt;/_modified&gt;&lt;/Details&gt;&lt;Extra&gt;&lt;DBUID&gt;{24879823-5E6D-4AF4-A191-2009D9246D09}&lt;/DBUID&gt;&lt;/Extra&gt;&lt;/Item&gt;&lt;/References&gt;&lt;/Group&gt;&lt;/Citation&gt;_x000a_"/>
    <w:docVar w:name="NE.Ref{9CDCA1FD-132C-42A1-BDF9-5079F7677DF0}" w:val=" ADDIN NE.Ref.{9CDCA1FD-132C-42A1-BDF9-5079F7677DF0}&lt;Citation&gt;&lt;Group&gt;&lt;References&gt;&lt;Item&gt;&lt;ID&gt;70&lt;/ID&gt;&lt;UID&gt;{967F5EA0-1699-4BB5-9C45-95F6A8FE033E}&lt;/UID&gt;&lt;Title&gt;Evaluation of semiarid grassland degradation in North China from multiple perspectives&lt;/Title&gt;&lt;Template&gt;Journal Article&lt;/Template&gt;&lt;Star&gt;0&lt;/Star&gt;&lt;Tag&gt;0&lt;/Tag&gt;&lt;Author&gt;Han, Dongmei; Wang, Guoqiang; Xue, Baolin; Liu, Tingxi; Yinglan, A; Xu, Xinyi&lt;/Author&gt;&lt;Year&gt;2018&lt;/Year&gt;&lt;Details&gt;&lt;_journal&gt;Ecological Engineering&lt;/_journal&gt;&lt;_pages&gt;41-50&lt;/_pages&gt;&lt;_volume&gt;112&lt;/_volume&gt;&lt;_created&gt;62411753&lt;/_created&gt;&lt;_modified&gt;62411754&lt;/_modified&gt;&lt;_impact_factor&gt;   3.023&lt;/_impact_factor&gt;&lt;_collection_scope&gt;EI;SCI;SCIE;&lt;/_collection_scope&gt;&lt;/Details&gt;&lt;Extra&gt;&lt;DBUID&gt;{24879823-5E6D-4AF4-A191-2009D9246D09}&lt;/DBUID&gt;&lt;/Extra&gt;&lt;/Item&gt;&lt;/References&gt;&lt;/Group&gt;&lt;/Citation&gt;_x000a_"/>
    <w:docVar w:name="NE.Ref{9E80C087-82F8-4239-B3A3-109A842074E4}" w:val=" ADDIN NE.Ref.{9E80C087-82F8-4239-B3A3-109A842074E4}&lt;Citation&gt;&lt;Group&gt;&lt;References&gt;&lt;Item&gt;&lt;ID&gt;84&lt;/ID&gt;&lt;UID&gt;{0129A40B-1A90-4D6D-BEC8-9EF302640403}&lt;/UID&gt;&lt;Title&gt;Temporal and spatial dynamic of ET based on MOD16A2 in recent four years in Xilingol steppe&lt;/Title&gt;&lt;Template&gt;Journal Article&lt;/Template&gt;&lt;Star&gt;0&lt;/Star&gt;&lt;Tag&gt;5&lt;/Tag&gt;&lt;Author&gt;Zhang, Qiaofeng; Liu, Guixiang; Hongbo, Yu; Bao, Yuhai&lt;/Author&gt;&lt;Year&gt;2016&lt;/Year&gt;&lt;Details&gt;&lt;_accessed&gt;62152451&lt;/_accessed&gt;&lt;_collection_scope&gt;中国科技核心期刊;中文核心期刊;CSCD;&lt;/_collection_scope&gt;&lt;_created&gt;61946899&lt;/_created&gt;&lt;_issue&gt;2&lt;/_issue&gt;&lt;_journal&gt;Acta Agrestia Sinica&lt;/_journal&gt;&lt;_keywords&gt;MOD16A2;蒸散发;时空动态;变异系数;植被指数;气象要素&lt;/_keywords&gt;&lt;_modified&gt;62152451&lt;/_modified&gt;&lt;_pages&gt;286-293&lt;/_pages&gt;&lt;_volume&gt;24&lt;/_volume&gt;&lt;/Details&gt;&lt;Extra&gt;&lt;DBUID&gt;{022DD904-0D87-45DA-BB58-9D680B0BDB24}&lt;/DBUID&gt;&lt;/Extra&gt;&lt;/Item&gt;&lt;/References&gt;&lt;/Group&gt;&lt;/Citation&gt;_x000a_"/>
    <w:docVar w:name="NE.Ref{9EE16714-15BA-43BD-B18C-57201929E910}" w:val=" ADDIN NE.Ref.{9EE16714-15BA-43BD-B18C-57201929E910}&lt;Citation&gt;&lt;Group&gt;&lt;References&gt;&lt;Item&gt;&lt;ID&gt;54&lt;/ID&gt;&lt;UID&gt;{D8BB7A3F-0396-4AD8-84A8-B87CFEB95947}&lt;/UID&gt;&lt;Title&gt;Characteristics and trends in various forms of the Palmer Drought Severity Index during 1900–2008&lt;/Title&gt;&lt;Template&gt;Journal Article&lt;/Template&gt;&lt;Star&gt;0&lt;/Star&gt;&lt;Tag&gt;5&lt;/Tag&gt;&lt;Author&gt;Dai, Aiguo&lt;/Author&gt;&lt;Year&gt;2011&lt;/Year&gt;&lt;Details&gt;&lt;_created&gt;61889323&lt;/_created&gt;&lt;_issue&gt;D12&lt;/_issue&gt;&lt;_journal&gt;Journal of Geophysical Research Atmospheres&lt;/_journal&gt;&lt;_keywords&gt;Hydrology: Drought (4303;Hydrology: Soil moisture;Global Change: Climate variability (1635;3305;3309;4215;4513;Hydrology: Precipitation (3354;Hydrology: Streamflow;drought&lt;/_keywords&gt;&lt;_modified&gt;62007226&lt;/_modified&gt;&lt;_pages&gt;1248-1256&lt;/_pages&gt;&lt;_volume&gt;116&lt;/_volume&gt;&lt;/Details&gt;&lt;Extra&gt;&lt;DBUID&gt;{022DD904-0D87-45DA-BB58-9D680B0BDB24}&lt;/DBUID&gt;&lt;/Extra&gt;&lt;/Item&gt;&lt;/References&gt;&lt;/Group&gt;&lt;/Citation&gt;_x000a_"/>
    <w:docVar w:name="NE.Ref{A043D653-A496-484E-851B-725AF65FF507}" w:val=" ADDIN NE.Ref.{A043D653-A496-484E-851B-725AF65FF507}&lt;Citation&gt;&lt;Group&gt;&lt;References&gt;&lt;Item&gt;&lt;ID&gt;98&lt;/ID&gt;&lt;UID&gt;{B5220C5E-4456-4C64-8CE2-323873B24D0A}&lt;/UID&gt;&lt;Title&gt;Nonparametric Tests Against Trend&lt;/Title&gt;&lt;Template&gt;Journal Article&lt;/Template&gt;&lt;Star&gt;0&lt;/Star&gt;&lt;Tag&gt;0&lt;/Tag&gt;&lt;Author&gt;Mann, Henry B&lt;/Author&gt;&lt;Year&gt;1945&lt;/Year&gt;&lt;Details&gt;&lt;_issue&gt;3&lt;/_issue&gt;&lt;_journal&gt;Econometrica&lt;/_journal&gt;&lt;_keywords&gt;DISTRIBUTION (Probability theory;PROBABILITIES;NONPARAMETRIC statistics;SAMPLING (Statistics;STATISTICS;VALUE&lt;/_keywords&gt;&lt;_pages&gt;245-259&lt;/_pages&gt;&lt;_volume&gt;13&lt;/_volume&gt;&lt;_created&gt;61997715&lt;/_created&gt;&lt;_modified&gt;61997716&lt;/_modified&gt;&lt;_impact_factor&gt;   3.379&lt;/_impact_factor&gt;&lt;_collection_scope&gt;SCIE;SSCI;&lt;/_collection_scope&gt;&lt;/Details&gt;&lt;Extra&gt;&lt;DBUID&gt;{022DD904-0D87-45DA-BB58-9D680B0BDB24}&lt;/DBUID&gt;&lt;/Extra&gt;&lt;/Item&gt;&lt;/References&gt;&lt;/Group&gt;&lt;/Citation&gt;_x000a_"/>
    <w:docVar w:name="NE.Ref{A05233A3-4CF8-429F-B451-6729BF67F859}" w:val=" ADDIN NE.Ref.{A05233A3-4CF8-429F-B451-6729BF67F859}&lt;Citation&gt;&lt;Group&gt;&lt;References&gt;&lt;Item&gt;&lt;ID&gt;79&lt;/ID&gt;&lt;UID&gt;{45208AEB-8584-4803-837C-421287AF68A8}&lt;/UID&gt;&lt;Title&gt;植物水分利用效率及其测定方法研究进展&lt;/Title&gt;&lt;Template&gt;Journal Article&lt;/Template&gt;&lt;Star&gt;0&lt;/Star&gt;&lt;Tag&gt;0&lt;/Tag&gt;&lt;Author&gt;罗亚勇; 赵学勇; 黄迎新; 苏娜; 冯静&lt;/Author&gt;&lt;Year&gt;2009&lt;/Year&gt;&lt;Details&gt;&lt;_issue&gt;4&lt;/_issue&gt;&lt;_journal&gt;中国沙漠&lt;/_journal&gt;&lt;_keywords&gt;植物水分利用效率(WUE;植物因子;环境因子;气体交换法;稳定性碳同位素技术&lt;/_keywords&gt;&lt;_pages&gt;648-655&lt;/_pages&gt;&lt;_volume&gt;29&lt;/_volume&gt;&lt;_created&gt;61945796&lt;/_created&gt;&lt;_modified&gt;61945799&lt;/_modified&gt;&lt;_collection_scope&gt;中国科技核心期刊;中文核心期刊;CSCD;&lt;/_collection_scope&gt;&lt;_translated_author&gt;Luo, Yayong;Zhao, Xueyong;Huang, Yingxin;Su, Na;Feng, Jing&lt;/_translated_author&gt;&lt;/Details&gt;&lt;Extra&gt;&lt;DBUID&gt;{022DD904-0D87-45DA-BB58-9D680B0BDB24}&lt;/DBUID&gt;&lt;/Extra&gt;&lt;/Item&gt;&lt;/References&gt;&lt;/Group&gt;&lt;/Citation&gt;_x000a_"/>
    <w:docVar w:name="NE.Ref{A05319D1-E837-4DE2-BBFE-78626EB8647E}" w:val=" ADDIN NE.Ref.{A05319D1-E837-4DE2-BBFE-78626EB8647E}&lt;Citation&gt;&lt;Group&gt;&lt;References&gt;&lt;Item&gt;&lt;ID&gt;16&lt;/ID&gt;&lt;UID&gt;{980625F1-2B84-4AAF-8D69-9F7AAC04E53E}&lt;/UID&gt;&lt;Title&gt;Impacts of climate warming on the frozen ground and eco-hydrology in the Yellow River source region, China.&lt;/Title&gt;&lt;Template&gt;Journal Article&lt;/Template&gt;&lt;Star&gt;0&lt;/Star&gt;&lt;Tag&gt;0&lt;/Tag&gt;&lt;Author&gt;Qin, Y; Yang, D; Gao, B; Wang, T; Chen, J; Chen, Y; Wang, Y; Zheng, G&lt;/Author&gt;&lt;Year&gt;2017&lt;/Year&gt;&lt;Details&gt;&lt;_collection_scope&gt;EI;SCI;SCIE;&lt;/_collection_scope&gt;&lt;_created&gt;62407335&lt;/_created&gt;&lt;_impact_factor&gt;   4.610&lt;/_impact_factor&gt;&lt;_journal&gt;Science of the Total Environment&lt;/_journal&gt;&lt;_modified&gt;62408796&lt;/_modified&gt;&lt;_pages&gt;830&lt;/_pages&gt;&lt;_volume&gt;605-606&lt;/_volume&gt;&lt;/Details&gt;&lt;Extra&gt;&lt;DBUID&gt;{24879823-5E6D-4AF4-A191-2009D9246D09}&lt;/DBUID&gt;&lt;/Extra&gt;&lt;/Item&gt;&lt;/References&gt;&lt;/Group&gt;&lt;/Citation&gt;_x000a_"/>
    <w:docVar w:name="NE.Ref{A05326C4-C6BB-417B-BF3D-6C5285422B5B}" w:val=" ADDIN NE.Ref.{A05326C4-C6BB-417B-BF3D-6C5285422B5B}&lt;Citation&gt;&lt;Group&gt;&lt;References&gt;&lt;Item&gt;&lt;ID&gt;26&lt;/ID&gt;&lt;UID&gt;{0B4B6AAF-9E1E-43AF-856F-FA0826211B50}&lt;/UID&gt;&lt;Title&gt;Effects of Extreme Weather Events on Plant Productivity and Tissue Die-Back are Modified by Community Composition&lt;/Title&gt;&lt;Template&gt;Journal Article&lt;/Template&gt;&lt;Star&gt;0&lt;/Star&gt;&lt;Tag&gt;0&lt;/Tag&gt;&lt;Author&gt;Kreyling, J; Wenigmann, M; Beierkuhnlein, C; Jentsch, A&lt;/Author&gt;&lt;Year&gt;2008&lt;/Year&gt;&lt;Details&gt;&lt;_issue&gt;5&lt;/_issue&gt;&lt;_journal&gt;Ecosystems&lt;/_journal&gt;&lt;_keywords&gt;climate change;functional diversity;Central Europe;grassland;heath;EVENT-experiment;plant functional types;drought;heavy rainfall&lt;/_keywords&gt;&lt;_pages&gt;752-763&lt;/_pages&gt;&lt;_volume&gt;11&lt;/_volume&gt;&lt;_created&gt;62196142&lt;/_created&gt;&lt;_modified&gt;62196142&lt;/_modified&gt;&lt;_impact_factor&gt;   4.198&lt;/_impact_factor&gt;&lt;_collection_scope&gt;SCI;SCIE;&lt;/_collection_scope&gt;&lt;/Details&gt;&lt;Extra&gt;&lt;DBUID&gt;{2D5E77B4-ED2C-4B70-978F-8B804A488C43}&lt;/DBUID&gt;&lt;/Extra&gt;&lt;/Item&gt;&lt;/References&gt;&lt;/Group&gt;&lt;Group&gt;&lt;References&gt;&lt;Item&gt;&lt;ID&gt;25&lt;/ID&gt;&lt;UID&gt;{FB305D8C-9B2C-46AA-A86A-E3C6146ADFA1}&lt;/UID&gt;&lt;Title&gt;Climate extremes initiate ecosystem‐regulating functions while maintaining productivity&lt;/Title&gt;&lt;Template&gt;Journal Article&lt;/Template&gt;&lt;Star&gt;0&lt;/Star&gt;&lt;Tag&gt;0&lt;/Tag&gt;&lt;Author&gt;Jentsch, Anke; Kreyling, Juergen; Elmer, Michael; Gellesch, Ellen; Glaser, Bruno; Grant, Kerstin; Hein, Roman; Lara, Marco; Mirzae, Heydar; Nadler, Stefanie E&lt;/Author&gt;&lt;Year&gt;2011&lt;/Year&gt;&lt;Details&gt;&lt;_issue&gt;3&lt;/_issue&gt;&lt;_journal&gt;Journal of Ecology&lt;/_journal&gt;&lt;_keywords&gt;below‐ground;competition;decomposition;invasion;leaf chemistry;microbial;phenology;plant–climate interactions;precipitation change;productivity&lt;/_keywords&gt;&lt;_pages&gt;689-702&lt;/_pages&gt;&lt;_volume&gt;99&lt;/_volume&gt;&lt;_created&gt;62196045&lt;/_created&gt;&lt;_modified&gt;62196045&lt;/_modified&gt;&lt;_collection_scope&gt;SCI;SCIE;&lt;/_collection_scope&gt;&lt;/Details&gt;&lt;Extra&gt;&lt;DBUID&gt;{2D5E77B4-ED2C-4B70-978F-8B804A488C43}&lt;/DBUID&gt;&lt;/Extra&gt;&lt;/Item&gt;&lt;/References&gt;&lt;/Group&gt;&lt;/Citation&gt;_x000a_"/>
    <w:docVar w:name="NE.Ref{A0D99298-B16F-4CCC-A0B0-7DEEFC160580}" w:val=" ADDIN NE.Ref.{A0D99298-B16F-4CCC-A0B0-7DEEFC160580}&lt;Citation&gt;&lt;Group&gt;&lt;References&gt;&lt;Item&gt;&lt;ID&gt;28&lt;/ID&gt;&lt;UID&gt;{DF3F424F-C488-4133-8845-5869A104C15B}&lt;/UID&gt;&lt;Title&gt;Resilience, Adaptability and Transformability in Social-ecological Systems&lt;/Title&gt;&lt;Template&gt;Journal Article&lt;/Template&gt;&lt;Star&gt;0&lt;/Star&gt;&lt;Tag&gt;0&lt;/Tag&gt;&lt;Author&gt;Walker, Brian; Holling, C S; Carpenter, Stephen R; Kinzig, Ann P&lt;/Author&gt;&lt;Year&gt;2004&lt;/Year&gt;&lt;Details&gt;&lt;_issue&gt;2&lt;/_issue&gt;&lt;_journal&gt;Ecology &amp;amp; Society&lt;/_journal&gt;&lt;_pages&gt;3438-3447&lt;/_pages&gt;&lt;_volume&gt;9&lt;/_volume&gt;&lt;_created&gt;62203231&lt;/_created&gt;&lt;_modified&gt;62203232&lt;/_modified&gt;&lt;/Details&gt;&lt;Extra&gt;&lt;DBUID&gt;{2D5E77B4-ED2C-4B70-978F-8B804A488C43}&lt;/DBUID&gt;&lt;/Extra&gt;&lt;/Item&gt;&lt;/References&gt;&lt;/Group&gt;&lt;/Citation&gt;_x000a_"/>
    <w:docVar w:name="NE.Ref{A126699B-8E62-4D10-8BE7-0DD3720821A2}" w:val=" ADDIN NE.Ref.{A126699B-8E62-4D10-8BE7-0DD3720821A2}&lt;Citation&gt;&lt;Group&gt;&lt;References&gt;&lt;Item&gt;&lt;ID&gt;18&lt;/ID&gt;&lt;UID&gt;{C8EEC38B-F903-4ECF-8A11-40D6E21E6B7B}&lt;/UID&gt;&lt;Title&gt;Distinguishing streamflow trends caused by changes in climate, forest cover, and permafrost in a large watershed in northeastern China&lt;/Title&gt;&lt;Template&gt;Journal Article&lt;/Template&gt;&lt;Star&gt;0&lt;/Star&gt;&lt;Tag&gt;0&lt;/Tag&gt;&lt;Author&gt;Duan, Liangliang; Man, Xiuling; Kurylyk, Barret L; Cai, Tijiu; Li, Qiang&lt;/Author&gt;&lt;Year&gt;2017&lt;/Year&gt;&lt;Details&gt;&lt;_accessed&gt;62410802&lt;/_accessed&gt;&lt;_collection_scope&gt;EI;SCI;SCIE;&lt;/_collection_scope&gt;&lt;_created&gt;62407335&lt;/_created&gt;&lt;_impact_factor&gt;   3.181&lt;/_impact_factor&gt;&lt;_issue&gt;10&lt;/_issue&gt;&lt;_journal&gt;Hydrological Processes&lt;/_journal&gt;&lt;_keywords&gt;climate change;deforestation;forest hydrology;hydrologic change;permafrost hydrology;streamflow trends&lt;/_keywords&gt;&lt;_modified&gt;62410801&lt;/_modified&gt;&lt;_volume&gt;31&lt;/_volume&gt;&lt;/Details&gt;&lt;Extra&gt;&lt;DBUID&gt;{24879823-5E6D-4AF4-A191-2009D9246D09}&lt;/DBUID&gt;&lt;/Extra&gt;&lt;/Item&gt;&lt;/References&gt;&lt;/Group&gt;&lt;/Citation&gt;_x000a_"/>
    <w:docVar w:name="NE.Ref{A2A5BEAC-7CE3-4A6E-9989-032906B43ABC}" w:val=" ADDIN NE.Ref.{A2A5BEAC-7CE3-4A6E-9989-032906B43ABC}&lt;Citation&gt;&lt;Group&gt;&lt;References&gt;&lt;Item&gt;&lt;ID&gt;84&lt;/ID&gt;&lt;UID&gt;{2B219C46-29B4-4DBD-83C8-673E9FBB9118}&lt;/UID&gt;&lt;Title&gt;New analytical derivation of the mean annual water‐energy balance equation&lt;/Title&gt;&lt;Template&gt;Journal Article&lt;/Template&gt;&lt;Star&gt;0&lt;/Star&gt;&lt;Tag&gt;0&lt;/Tag&gt;&lt;Author&gt;Yang, Hanbo; Yang, Dawen; Lei, Zhidong; Sun, Fubao&lt;/Author&gt;&lt;Year&gt;2008&lt;/Year&gt;&lt;Details&gt;&lt;_collection_scope&gt;EI;SCI;SCIE;&lt;/_collection_scope&gt;&lt;_created&gt;62418824&lt;/_created&gt;&lt;_impact_factor&gt;   4.361&lt;/_impact_factor&gt;&lt;_issue&gt;3&lt;/_issue&gt;&lt;_journal&gt;Water Resources Research&lt;/_journal&gt;&lt;_keywords&gt;Budyko hypothesis;water energy balance;analytical solution;dimensional analysis&lt;/_keywords&gt;&lt;_modified&gt;62420297&lt;/_modified&gt;&lt;_pages&gt;893-897&lt;/_pages&gt;&lt;_volume&gt;44&lt;/_volume&gt;&lt;/Details&gt;&lt;Extra&gt;&lt;DBUID&gt;{24879823-5E6D-4AF4-A191-2009D9246D09}&lt;/DBUID&gt;&lt;/Extra&gt;&lt;/Item&gt;&lt;/References&gt;&lt;/Group&gt;&lt;/Citation&gt;_x000a_"/>
    <w:docVar w:name="NE.Ref{A3623486-3FB4-4694-A1B0-72BE696C8BB7}" w:val=" ADDIN NE.Ref.{A3623486-3FB4-4694-A1B0-72BE696C8BB7}&lt;Citation&gt;&lt;Group&gt;&lt;References&gt;&lt;Item&gt;&lt;ID&gt;4&lt;/ID&gt;&lt;UID&gt;{62CD26CB-944A-4D4E-B63D-FACD8D7DAC3A}&lt;/UID&gt;&lt;Title&gt;Long-term change in the depth of seasonally frozen ground and its ecohydrological impacts in the Qilian Mountains, northeastern Tibetan Plateau&lt;/Title&gt;&lt;Template&gt;Journal Article&lt;/Template&gt;&lt;Star&gt;0&lt;/Star&gt;&lt;Tag&gt;0&lt;/Tag&gt;&lt;Author&gt;Qin, Yue; Lei, Huimin; Yang, Dawen; Gao, Bing; Wang, Yuhan; Cong, Zhentao; Fan, Wenjie&lt;/Author&gt;&lt;Year&gt;2016&lt;/Year&gt;&lt;Details&gt;&lt;_issue&gt;C&lt;/_issue&gt;&lt;_journal&gt;Journal of Hydrology&lt;/_journal&gt;&lt;_keywords&gt;Seasonally frozen ground;Streamflow change;Vegetation green-up date;Upper Heihe basin;Northeastern Tibetan Plateau&lt;/_keywords&gt;&lt;_pages&gt;204-221&lt;/_pages&gt;&lt;_volume&gt;542&lt;/_volume&gt;&lt;_created&gt;62330989&lt;/_created&gt;&lt;_modified&gt;62330989&lt;/_modified&gt;&lt;_impact_factor&gt;   3.483&lt;/_impact_factor&gt;&lt;_collection_scope&gt;EI;SCI;SCIE;&lt;/_collection_scope&gt;&lt;/Details&gt;&lt;Extra&gt;&lt;DBUID&gt;{24879823-5E6D-4AF4-A191-2009D9246D09}&lt;/DBUID&gt;&lt;/Extra&gt;&lt;/Item&gt;&lt;/References&gt;&lt;/Group&gt;&lt;/Citation&gt;_x000a_"/>
    <w:docVar w:name="NE.Ref{A38F6BB9-5DF0-4AB6-905B-2837EB082E68}" w:val=" ADDIN NE.Ref.{A38F6BB9-5DF0-4AB6-905B-2837EB082E68}&lt;Citation&gt;&lt;Group&gt;&lt;References&gt;&lt;Item&gt;&lt;ID&gt;107&lt;/ID&gt;&lt;UID&gt;{870AD472-3346-46FE-BCB3-413B474428C4}&lt;/UID&gt;&lt;Title&gt;Analyzing spatial and temporal variability of annual water‐energy balance in nonhumid regions of China using the Budyko hypothesis&lt;/Title&gt;&lt;Template&gt;Journal Article&lt;/Template&gt;&lt;Star&gt;0&lt;/Star&gt;&lt;Tag&gt;0&lt;/Tag&gt;&lt;Author&gt;Yang, Dawen; Sun, Fubao; Liu, Zhiyu; Cong, Zhentao; Ni, Guangheng; Lei, Zhidong&lt;/Author&gt;&lt;Year&gt;2007&lt;/Year&gt;&lt;Details&gt;&lt;_issue&gt;4&lt;/_issue&gt;&lt;_journal&gt;Water Resources Research&lt;/_journal&gt;&lt;_keywords&gt;Budyko hypothesis;water‐energy balances;spatial and temporal variability;nonhumid region;ungauged basin&lt;/_keywords&gt;&lt;_pages&gt;436-451&lt;/_pages&gt;&lt;_volume&gt;43&lt;/_volume&gt;&lt;_created&gt;62428983&lt;/_created&gt;&lt;_modified&gt;62428983&lt;/_modified&gt;&lt;_impact_factor&gt;   4.361&lt;/_impact_factor&gt;&lt;_collection_scope&gt;EI;SCI;SCIE;&lt;/_collection_scope&gt;&lt;/Details&gt;&lt;Extra&gt;&lt;DBUID&gt;{24879823-5E6D-4AF4-A191-2009D9246D09}&lt;/DBUID&gt;&lt;/Extra&gt;&lt;/Item&gt;&lt;/References&gt;&lt;/Group&gt;&lt;/Citation&gt;_x000a_"/>
    <w:docVar w:name="NE.Ref{A4346695-B13B-41D9-A94F-283D431F9C08}" w:val=" ADDIN NE.Ref.{A4346695-B13B-41D9-A94F-283D431F9C08}&lt;Citation&gt;&lt;Group&gt;&lt;References&gt;&lt;Item&gt;&lt;ID&gt;81&lt;/ID&gt;&lt;UID&gt;{7F6C07A5-C7BC-4B2C-8788-99CFE334CF72}&lt;/UID&gt;&lt;Title&gt;Experimental investigations on the environmental determinations of δ13C at different altitudes.&lt;/Title&gt;&lt;Template&gt;Journal Article&lt;/Template&gt;&lt;Star&gt;0&lt;/Star&gt;&lt;Tag&gt;0&lt;/Tag&gt;&lt;Author&gt;Morecroft, M D; Woodward, F I&lt;/Author&gt;&lt;Year&gt;1990&lt;/Year&gt;&lt;Details&gt;&lt;_issue&gt;10&lt;/_issue&gt;&lt;_journal&gt;Journal of Experimental Botany&lt;/_journal&gt;&lt;_keywords&gt;carbon dioxide, high altitude, leaf wetness, isotope discrimination analysis, intracellular partial pressure, adaptation, growth chambers, cold, pressure, Nardus stricta, atmospheric pressure, plant morphology, leaves, freezing, drought, isotopes, carbon&lt;/_keywords&gt;&lt;_pages&gt;1303-1308&lt;/_pages&gt;&lt;_volume&gt;41&lt;/_volume&gt;&lt;_created&gt;61945796&lt;/_created&gt;&lt;_modified&gt;61945798&lt;/_modified&gt;&lt;_collection_scope&gt;SCI;SCIE;&lt;/_collection_scope&gt;&lt;/Details&gt;&lt;Extra&gt;&lt;DBUID&gt;{022DD904-0D87-45DA-BB58-9D680B0BDB24}&lt;/DBUID&gt;&lt;/Extra&gt;&lt;/Item&gt;&lt;/References&gt;&lt;/Group&gt;&lt;/Citation&gt;_x000a_"/>
    <w:docVar w:name="NE.Ref{A483617A-9820-479E-845E-75693E2DC83B}" w:val=" ADDIN NE.Ref.{A483617A-9820-479E-845E-75693E2DC83B}&lt;Citation&gt;&lt;Group&gt;&lt;References&gt;&lt;Item&gt;&lt;ID&gt;3&lt;/ID&gt;&lt;UID&gt;{0DBEEAEA-7419-454E-A650-56B579FCA187}&lt;/UID&gt;&lt;Title&gt;Frozen soil degradation and its effects on surface hydrology in the northern Tibetan Plateau&lt;/Title&gt;&lt;Template&gt;Journal Article&lt;/Template&gt;&lt;Star&gt;0&lt;/Star&gt;&lt;Tag&gt;0&lt;/Tag&gt;&lt;Author&gt;Cuo, Lan; Zhang, Yongxin; Bohn, Theodore J; Zhao, Lin; Li, Jialuo; Liu, Qiming; Zhou, Bingrong&lt;/Author&gt;&lt;Year&gt;2015&lt;/Year&gt;&lt;Details&gt;&lt;_issue&gt;16&lt;/_issue&gt;&lt;_journal&gt;Journal of Geophysical Research Atmospheres&lt;/_journal&gt;&lt;_keywords&gt;frozen soil degradation;surface hydrology;hydrological modeling;climate change;the Tibetan Plateau&lt;/_keywords&gt;&lt;_pages&gt;8276-8298&lt;/_pages&gt;&lt;_volume&gt;120&lt;/_volume&gt;&lt;_created&gt;62330989&lt;/_created&gt;&lt;_modified&gt;62330989&lt;/_modified&gt;&lt;/Details&gt;&lt;Extra&gt;&lt;DBUID&gt;{24879823-5E6D-4AF4-A191-2009D9246D09}&lt;/DBUID&gt;&lt;/Extra&gt;&lt;/Item&gt;&lt;/References&gt;&lt;/Group&gt;&lt;Group&gt;&lt;References&gt;&lt;Item&gt;&lt;ID&gt;45&lt;/ID&gt;&lt;UID&gt;{6C625533-0C67-4BE2-BF94-3101B20F042A}&lt;/UID&gt;&lt;Title&gt;Permafrost and groundwater on the Qinghai-Tibet Plateau and in northeast China&lt;/Title&gt;&lt;Template&gt;Journal Article&lt;/Template&gt;&lt;Star&gt;1&lt;/Star&gt;&lt;Tag&gt;0&lt;/Tag&gt;&lt;Author&gt;Cheng, Guodong; Jin, Huijun&lt;/Author&gt;&lt;Year&gt;2013&lt;/Year&gt;&lt;Details&gt;&lt;_accessed&gt;62407756&lt;/_accessed&gt;&lt;_collection_scope&gt;SCI;SCIE;&lt;/_collection_scope&gt;&lt;_created&gt;62407756&lt;/_created&gt;&lt;_db_updated&gt;CrossRef&lt;/_db_updated&gt;&lt;_doi&gt;10.1007/s10040-012-0927-2&lt;/_doi&gt;&lt;_impact_factor&gt;   2.071&lt;/_impact_factor&gt;&lt;_isbn&gt;1431-2174&lt;/_isbn&gt;&lt;_issue&gt;1&lt;/_issue&gt;&lt;_journal&gt;Hydrogeology Journal&lt;/_journal&gt;&lt;_modified&gt;62407756&lt;/_modified&gt;&lt;_pages&gt;5-23&lt;/_pages&gt;&lt;_tertiary_title&gt;Hydrogeol J&lt;/_tertiary_title&gt;&lt;_url&gt;http://link.springer.com/10.1007/s10040-012-0927-2_x000d__x000a_http://link.springer.com/content/pdf/10.1007/s10040-012-0927-2&lt;/_url&gt;&lt;_volume&gt;21&lt;/_volume&gt;&lt;/Details&gt;&lt;Extra&gt;&lt;DBUID&gt;{24879823-5E6D-4AF4-A191-2009D9246D09}&lt;/DBUID&gt;&lt;/Extra&gt;&lt;/Item&gt;&lt;/References&gt;&lt;/Group&gt;&lt;/Citation&gt;_x000a_"/>
    <w:docVar w:name="NE.Ref{A4D5A8B0-3923-462B-959C-681EA70F31B3}" w:val=" ADDIN NE.Ref.{A4D5A8B0-3923-462B-959C-681EA70F31B3}&lt;Citation&gt;&lt;Group&gt;&lt;References&gt;&lt;Item&gt;&lt;ID&gt;113&lt;/ID&gt;&lt;UID&gt;{AB4802F7-98B4-4CBC-A88C-E5BA1A4AA3AE}&lt;/UID&gt;&lt;Title&gt;Ecosystem resilience despite large-scale altered hydroclimatic conditions.&lt;/Title&gt;&lt;Template&gt;Journal Article&lt;/Template&gt;&lt;Star&gt;0&lt;/Star&gt;&lt;Tag&gt;0&lt;/Tag&gt;&lt;Author&gt;Ponce Campos, G E; Moran, M S; Huete, A; Zhang, Y; Bresloff, C; Huxman, T E; Eamus, D; Bosch, D D; Buda, A R; Gunter, S A&lt;/Author&gt;&lt;Year&gt;2013&lt;/Year&gt;&lt;Details&gt;&lt;_issue&gt;7437&lt;/_issue&gt;&lt;_journal&gt;Nature&lt;/_journal&gt;&lt;_keywords&gt;RAIN-USE EFFICIENCY;CLIMATE-CHANGE;DROUGHT;WATER;EVAPOTRANSPIRATION;BIOMES&lt;/_keywords&gt;&lt;_pages&gt;349&lt;/_pages&gt;&lt;_volume&gt;494&lt;/_volume&gt;&lt;_created&gt;62016218&lt;/_created&gt;&lt;_modified&gt;62016218&lt;/_modified&gt;&lt;_impact_factor&gt;  40.137&lt;/_impact_factor&gt;&lt;_collection_scope&gt;SCI;SCIE;&lt;/_collection_scope&gt;&lt;/Details&gt;&lt;Extra&gt;&lt;DBUID&gt;{022DD904-0D87-45DA-BB58-9D680B0BDB24}&lt;/DBUID&gt;&lt;/Extra&gt;&lt;/Item&gt;&lt;/References&gt;&lt;/Group&gt;&lt;/Citation&gt;_x000a_"/>
    <w:docVar w:name="NE.Ref{A5C5BD43-CFFC-46CC-A384-7A29EBFFCC60}" w:val=" ADDIN NE.Ref.{A5C5BD43-CFFC-46CC-A384-7A29EBFFCC60}&lt;Citation&gt;&lt;Group&gt;&lt;References&gt;&lt;Item&gt;&lt;ID&gt;27&lt;/ID&gt;&lt;UID&gt;{6661692E-5A09-40B6-A54E-F656AF2F7BB1}&lt;/UID&gt;&lt;Title&gt;Interdecadal changes in seasonal freeze and thaw depths in Russia&lt;/Title&gt;&lt;Template&gt;Journal Article&lt;/Template&gt;&lt;Star&gt;0&lt;/Star&gt;&lt;Tag&gt;0&lt;/Tag&gt;&lt;Author&gt;Frauenfeld, Oliver W; Zhang, Tingjun; Barry, Roger G; Gilichinsky, David&lt;/Author&gt;&lt;Year&gt;2004&lt;/Year&gt;&lt;Details&gt;&lt;_created&gt;62407653&lt;/_created&gt;&lt;_issue&gt;D5&lt;/_issue&gt;&lt;_journal&gt;Journal of Geophysical Research Atmospheres&lt;/_journal&gt;&lt;_keywords&gt;active layer;permafrost;seasonally frozen ground&lt;/_keywords&gt;&lt;_modified&gt;62412236&lt;/_modified&gt;&lt;_pages&gt;-&lt;/_pages&gt;&lt;_volume&gt;109&lt;/_volume&gt;&lt;/Details&gt;&lt;Extra&gt;&lt;DBUID&gt;{24879823-5E6D-4AF4-A191-2009D9246D09}&lt;/DBUID&gt;&lt;/Extra&gt;&lt;/Item&gt;&lt;/References&gt;&lt;/Group&gt;&lt;/Citation&gt;_x000a_"/>
    <w:docVar w:name="NE.Ref{A5D87F78-1341-43F2-B409-6B6DE1730220}" w:val=" ADDIN NE.Ref.{A5D87F78-1341-43F2-B409-6B6DE1730220}&lt;Citation&gt;&lt;Group&gt;&lt;References&gt;&lt;Item&gt;&lt;ID&gt;116&lt;/ID&gt;&lt;UID&gt;{DFEE1048-F89E-4285-9664-6A866E052DD4}&lt;/UID&gt;&lt;Title&gt;Weakening Sensitivity of Global Vegetation to Long-Term Droughts&lt;/Title&gt;&lt;Template&gt;Journal Article&lt;/Template&gt;&lt;Star&gt;0&lt;/Star&gt;&lt;Tag&gt;0&lt;/Tag&gt;&lt;Author&gt;He, Bin; Huang, Ling; Chen, Ziyue; Wang, Haiyan&lt;/Author&gt;&lt;Year&gt;0&lt;/Year&gt;&lt;Details&gt;&lt;_created&gt;62016237&lt;/_created&gt;&lt;_modified&gt;62016237&lt;/_modified&gt;&lt;/Details&gt;&lt;Extra&gt;&lt;DBUID&gt;{022DD904-0D87-45DA-BB58-9D680B0BDB24}&lt;/DBUID&gt;&lt;/Extra&gt;&lt;/Item&gt;&lt;/References&gt;&lt;/Group&gt;&lt;/Citation&gt;_x000a_"/>
    <w:docVar w:name="NE.Ref{A61D21C0-D059-4C02-B624-8CBF63BD8A2A}" w:val=" ADDIN NE.Ref.{A61D21C0-D059-4C02-B624-8CBF63BD8A2A}&lt;Citation&gt;&lt;Group&gt;&lt;References&gt;&lt;Item&gt;&lt;ID&gt;114&lt;/ID&gt;&lt;UID&gt;{162529FB-C8E0-4E38-A3B2-3271C18F28C2}&lt;/UID&gt;&lt;Title&gt;Variation among Biomes in Temporal Dynamics of Aboveground Primary Production&lt;/Title&gt;&lt;Template&gt;Journal Article&lt;/Template&gt;&lt;Star&gt;0&lt;/Star&gt;&lt;Tag&gt;0&lt;/Tag&gt;&lt;Author&gt;Knapp, Alan K; Smith, Melinda D&lt;/Author&gt;&lt;Year&gt;2001&lt;/Year&gt;&lt;Details&gt;&lt;_issue&gt;5503&lt;/_issue&gt;&lt;_journal&gt;Science&lt;/_journal&gt;&lt;_keywords&gt;estrogens;androgens;neuronal plasticity;pyramidal cells;cell adhesion&lt;/_keywords&gt;&lt;_pages&gt;481&lt;/_pages&gt;&lt;_volume&gt;291&lt;/_volume&gt;&lt;_created&gt;62016225&lt;/_created&gt;&lt;_modified&gt;62016225&lt;/_modified&gt;&lt;_impact_factor&gt;  37.205&lt;/_impact_factor&gt;&lt;_collection_scope&gt;SCI;SCIE;&lt;/_collection_scope&gt;&lt;/Details&gt;&lt;Extra&gt;&lt;DBUID&gt;{022DD904-0D87-45DA-BB58-9D680B0BDB24}&lt;/DBUID&gt;&lt;/Extra&gt;&lt;/Item&gt;&lt;/References&gt;&lt;/Group&gt;&lt;/Citation&gt;_x000a_"/>
    <w:docVar w:name="NE.Ref{A721266F-48DE-41A1-92D6-C1D26D00FDCE}" w:val=" ADDIN NE.Ref.{A721266F-48DE-41A1-92D6-C1D26D00FDCE}&lt;Citation&gt;&lt;Group&gt;&lt;References&gt;&lt;Item&gt;&lt;ID&gt;16&lt;/ID&gt;&lt;UID&gt;{BE4A7D15-F504-4D49-A467-7D9CA98F9EBF}&lt;/UID&gt;&lt;Title&gt;Modern Global Climate Change&lt;/Title&gt;&lt;Template&gt;Journal Article&lt;/Template&gt;&lt;Star&gt;0&lt;/Star&gt;&lt;Tag&gt;0&lt;/Tag&gt;&lt;Author&gt;Karl, Thomas R; Trenberth, Kevin E&lt;/Author&gt;&lt;Year&gt;2003&lt;/Year&gt;&lt;Details&gt;&lt;_issue&gt;5651&lt;/_issue&gt;&lt;_journal&gt;Science&lt;/_journal&gt;&lt;_keywords&gt;porous media flows;Forchheimer equations;continuous dependence;decay in time&lt;/_keywords&gt;&lt;_pages&gt;1719-23&lt;/_pages&gt;&lt;_volume&gt;302&lt;/_volume&gt;&lt;_created&gt;62196024&lt;/_created&gt;&lt;_modified&gt;62196025&lt;/_modified&gt;&lt;_impact_factor&gt;  37.205&lt;/_impact_factor&gt;&lt;_collection_scope&gt;SCI;SCIE;&lt;/_collection_scope&gt;&lt;/Details&gt;&lt;Extra&gt;&lt;DBUID&gt;{2D5E77B4-ED2C-4B70-978F-8B804A488C43}&lt;/DBUID&gt;&lt;/Extra&gt;&lt;/Item&gt;&lt;/References&gt;&lt;/Group&gt;&lt;/Citation&gt;_x000a_"/>
    <w:docVar w:name="NE.Ref{A83D88B7-222F-440A-B76E-095D3CE14E1D}" w:val=" ADDIN NE.Ref.{A83D88B7-222F-440A-B76E-095D3CE14E1D}&lt;Citation&gt;&lt;Group&gt;&lt;References&gt;&lt;Item&gt;&lt;ID&gt;85&lt;/ID&gt;&lt;UID&gt;{662A2D34-29A2-4521-8504-B4025F8355A0}&lt;/UID&gt;&lt;Title&gt;Changes in active-layer thickness and near-surface permafrost between 2002 and 2012 in alpine ecosystems, Qinghai–Xizang (Tibet) Plateau, China&lt;/Title&gt;&lt;Template&gt;Journal Article&lt;/Template&gt;&lt;Star&gt;0&lt;/Star&gt;&lt;Tag&gt;0&lt;/Tag&gt;&lt;Author&gt;Wu, Qingbai; Hou, Yandong; Yun, Hanbo; Liu, Yongzhi&lt;/Author&gt;&lt;Year&gt;2015&lt;/Year&gt;&lt;Details&gt;&lt;_journal&gt;Global &amp;amp; Planetary Change&lt;/_journal&gt;&lt;_keywords&gt;Active-layer thickness (ALT;Permafrost temperature;Alpine ecosystems;Climate change;Qinghai–Tibet Plateau&lt;/_keywords&gt;&lt;_pages&gt;149-155&lt;/_pages&gt;&lt;_volume&gt;124&lt;/_volume&gt;&lt;_created&gt;62420214&lt;/_created&gt;&lt;_modified&gt;62420215&lt;/_modified&gt;&lt;/Details&gt;&lt;Extra&gt;&lt;DBUID&gt;{24879823-5E6D-4AF4-A191-2009D9246D09}&lt;/DBUID&gt;&lt;/Extra&gt;&lt;/Item&gt;&lt;/References&gt;&lt;/Group&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AAAC4208-FAB4-4A04-9D50-DE0DE391ECD3}" w:val=" ADDIN NE.Ref.{AAAC4208-FAB4-4A04-9D50-DE0DE391ECD3}&lt;Citation&gt;&lt;Group&gt;&lt;References&gt;&lt;Item&gt;&lt;ID&gt;48&lt;/ID&gt;&lt;UID&gt;{8C4D7F0D-EB2A-4AD7-B809-BB83A7040204}&lt;/UID&gt;&lt;Title&gt;Response of seasonal soil freeze depth to climate change across China&lt;/Title&gt;&lt;Template&gt;Journal Article&lt;/Template&gt;&lt;Star&gt;0&lt;/Star&gt;&lt;Tag&gt;0&lt;/Tag&gt;&lt;Author&gt;Peng, Xiaoqing; Zhang, Tingjun; Frauenfeld, Oliver W; Wang, Kang; Cao, Bin; Zhong, Xinyue; Su, Hang; Mu, Cuicui&lt;/Author&gt;&lt;Year&gt;2017&lt;/Year&gt;&lt;Details&gt;&lt;_collection_scope&gt;SCIE;&lt;/_collection_scope&gt;&lt;_created&gt;62407804&lt;/_created&gt;&lt;_impact_factor&gt;   4.524&lt;/_impact_factor&gt;&lt;_issue&gt;3&lt;/_issue&gt;&lt;_journal&gt;Cryosphere&lt;/_journal&gt;&lt;_modified&gt;62420215&lt;/_modified&gt;&lt;_pages&gt;1059-1073&lt;/_pages&gt;&lt;_volume&gt;11&lt;/_volume&gt;&lt;/Details&gt;&lt;Extra&gt;&lt;DBUID&gt;{24879823-5E6D-4AF4-A191-2009D9246D09}&lt;/DBUID&gt;&lt;/Extra&gt;&lt;/Item&gt;&lt;/References&gt;&lt;/Group&gt;&lt;/Citation&gt;_x000a_"/>
    <w:docVar w:name="NE.Ref{AAC1DE57-DCDD-4D90-AB80-93D4493D338C}" w:val=" ADDIN NE.Ref.{AAC1DE57-DCDD-4D90-AB80-93D4493D338C}&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AC1FB15B-F39F-4712-B160-F8AEDA6DBE2A}" w:val=" ADDIN NE.Ref.{AC1FB15B-F39F-4712-B160-F8AEDA6DBE2A}&lt;Citation&gt;&lt;Group&gt;&lt;References&gt;&lt;Item&gt;&lt;ID&gt;142&lt;/ID&gt;&lt;UID&gt;{63254634-C90A-41A4-B839-2C9C55984FE9}&lt;/UID&gt;&lt;Title&gt;Partitioning evapotranspiration using long‐term carbon dioxide and water vapor fluxes&lt;/Title&gt;&lt;Template&gt;Journal Article&lt;/Template&gt;&lt;Star&gt;0&lt;/Star&gt;&lt;Tag&gt;0&lt;/Tag&gt;&lt;Author&gt;Scott, Russell L; Biederman, Joel A&lt;/Author&gt;&lt;Year&gt;2017&lt;/Year&gt;&lt;Details&gt;&lt;_collection_scope&gt;EI;SCI;SCIE;&lt;/_collection_scope&gt;&lt;_created&gt;62152454&lt;/_created&gt;&lt;_journal&gt;Geophysical Research Letters&lt;/_journal&gt;&lt;_keywords&gt;evapotranspiration;transpiration;evaporation;eddy covariance;water;carbon&lt;/_keywords&gt;&lt;_modified&gt;62156037&lt;/_modified&gt;&lt;_volume&gt;44&lt;/_volume&gt;&lt;/Details&gt;&lt;Extra&gt;&lt;DBUID&gt;{022DD904-0D87-45DA-BB58-9D680B0BDB24}&lt;/DBUID&gt;&lt;/Extra&gt;&lt;/Item&gt;&lt;/References&gt;&lt;/Group&gt;&lt;/Citation&gt;_x000a_"/>
    <w:docVar w:name="NE.Ref{AC34F461-2E13-4E35-B2A7-962AF46270F0}" w:val=" ADDIN NE.Ref.{AC34F461-2E13-4E35-B2A7-962AF46270F0}&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AD746E42-96C4-45CA-956B-BD0D2347AC07}" w:val=" ADDIN NE.Ref.{AD746E42-96C4-45CA-956B-BD0D2347AC07}&lt;Citation&gt;&lt;Group&gt;&lt;References&gt;&lt;Item&gt;&lt;ID&gt;87&lt;/ID&gt;&lt;UID&gt;{1C5D29E7-FE8F-445B-BCBE-B3339DAED80E}&lt;/UID&gt;&lt;Title&gt;On the effects of seasonality on soil water balance and plant growth&lt;/Title&gt;&lt;Template&gt;Journal Article&lt;/Template&gt;&lt;Star&gt;0&lt;/Star&gt;&lt;Tag&gt;0&lt;/Tag&gt;&lt;Author&gt;Feng, Xue; Vico, Giulia; Porporato, Amilcare&lt;/Author&gt;&lt;Year&gt;2012&lt;/Year&gt;&lt;Details&gt;&lt;_issue&gt;5&lt;/_issue&gt;&lt;_journal&gt;Water Resources Research&lt;/_journal&gt;&lt;_keywords&gt;dimensional analysis;seasonal climates;water balance&lt;/_keywords&gt;&lt;_pages&gt;213-223&lt;/_pages&gt;&lt;_volume&gt;48&lt;/_volume&gt;&lt;_created&gt;62420299&lt;/_created&gt;&lt;_modified&gt;62420299&lt;/_modified&gt;&lt;_impact_factor&gt;   4.361&lt;/_impact_factor&gt;&lt;_collection_scope&gt;EI;SCI;SCIE;&lt;/_collection_scope&gt;&lt;/Details&gt;&lt;Extra&gt;&lt;DBUID&gt;{24879823-5E6D-4AF4-A191-2009D9246D09}&lt;/DBUID&gt;&lt;/Extra&gt;&lt;/Item&gt;&lt;/References&gt;&lt;/Group&gt;&lt;/Citation&gt;_x000a_"/>
    <w:docVar w:name="NE.Ref{B14A3396-270A-4467-999E-729C49EEED60}" w:val=" ADDIN NE.Ref.{B14A3396-270A-4467-999E-729C49EEED60}&lt;Citation&gt;&lt;Group&gt;&lt;References&gt;&lt;Item&gt;&lt;ID&gt;111&lt;/ID&gt;&lt;UID&gt;{B7BB473E-0772-4F6B-86F9-4BE8224E01EC}&lt;/UID&gt;&lt;Title&gt;The effect of vapor pressure deficit on water use efficiency at the subdaily time scale&lt;/Title&gt;&lt;Template&gt;Journal Article&lt;/Template&gt;&lt;Star&gt;0&lt;/Star&gt;&lt;Tag&gt;0&lt;/Tag&gt;&lt;Author&gt;Zhou, Sha; Yu, Bofu; Huang, Yuefei; Wang, Guangqian&lt;/Author&gt;&lt;Year&gt;2014&lt;/Year&gt;&lt;Details&gt;&lt;_collection_scope&gt;EI;SCI;SCIE;&lt;/_collection_scope&gt;&lt;_created&gt;62007260&lt;/_created&gt;&lt;_issue&gt;14&lt;/_issue&gt;&lt;_journal&gt;Geophysical Research Letters&lt;/_journal&gt;&lt;_keywords&gt;underlying water use efficiency;gross primary production;evapotranspiration;vapor pressure deficit;hysteresis;subdaily time scale&lt;/_keywords&gt;&lt;_modified&gt;62156027&lt;/_modified&gt;&lt;_pages&gt;5005-5013&lt;/_pages&gt;&lt;_volume&gt;41&lt;/_volume&gt;&lt;/Details&gt;&lt;Extra&gt;&lt;DBUID&gt;{022DD904-0D87-45DA-BB58-9D680B0BDB24}&lt;/DBUID&gt;&lt;/Extra&gt;&lt;/Item&gt;&lt;/References&gt;&lt;/Group&gt;&lt;/Citation&gt;_x000a_"/>
    <w:docVar w:name="NE.Ref{B56EA760-06C1-4EDC-86B3-8FF0DFD69511}" w:val=" ADDIN NE.Ref.{B56EA760-06C1-4EDC-86B3-8FF0DFD69511}&lt;Citation&gt;&lt;Group&gt;&lt;References&gt;&lt;Item&gt;&lt;ID&gt;17&lt;/ID&gt;&lt;UID&gt;{BA60644A-61A5-4C79-884B-C4E1A7DC6B49}&lt;/UID&gt;&lt;Title&gt;Quantifying the streamflow response to frozen ground degradation in the source region of the Yellow River within the Budyko framework&lt;/Title&gt;&lt;Template&gt;Journal Article&lt;/Template&gt;&lt;Star&gt;0&lt;/Star&gt;&lt;Tag&gt;0&lt;/Tag&gt;&lt;Author&gt;Wang, Taihua; Yang, Hanbo; Yang, Dawen; Qin, Yue; Wang, Yuhan&lt;/Author&gt;&lt;Year&gt;2018&lt;/Year&gt;&lt;Details&gt;&lt;_collection_scope&gt;EI;SCI;SCIE;&lt;/_collection_scope&gt;&lt;_created&gt;62407335&lt;/_created&gt;&lt;_impact_factor&gt;   3.727&lt;/_impact_factor&gt;&lt;_journal&gt;Journal of Hydrology&lt;/_journal&gt;&lt;_modified&gt;62409488&lt;/_modified&gt;&lt;_pages&gt;301-313&lt;/_pages&gt;&lt;_volume&gt;558&lt;/_volume&gt;&lt;/Details&gt;&lt;Extra&gt;&lt;DBUID&gt;{24879823-5E6D-4AF4-A191-2009D9246D09}&lt;/DBUID&gt;&lt;/Extra&gt;&lt;/Item&gt;&lt;/References&gt;&lt;/Group&gt;&lt;/Citation&gt;_x000a_"/>
    <w:docVar w:name="NE.Ref{B67ECD4C-8D62-4411-8547-71EF6964AE25}" w:val=" ADDIN NE.Ref.{B67ECD4C-8D62-4411-8547-71EF6964AE25}&lt;Citation&gt;&lt;Group&gt;&lt;References&gt;&lt;Item&gt;&lt;ID&gt;93&lt;/ID&gt;&lt;UID&gt;{9EA57C90-217E-4275-B801-176F8D67FB69}&lt;/UID&gt;&lt;Title&gt;Characteristics of maximum-value composite images from temporal AVHRR data&lt;/Title&gt;&lt;Template&gt;Journal Article&lt;/Template&gt;&lt;Star&gt;0&lt;/Star&gt;&lt;Tag&gt;0&lt;/Tag&gt;&lt;Author&gt;HOLBEN, BRENT N&lt;/Author&gt;&lt;Year&gt;1986&lt;/Year&gt;&lt;Details&gt;&lt;_issue&gt;11&lt;/_issue&gt;&lt;_journal&gt;International Journal of Remote Sensing&lt;/_journal&gt;&lt;_pages&gt;1417-1434&lt;/_pages&gt;&lt;_volume&gt;7&lt;/_volume&gt;&lt;_created&gt;62422289&lt;/_created&gt;&lt;_modified&gt;62422294&lt;/_modified&gt;&lt;_impact_factor&gt;   1.782&lt;/_impact_factor&gt;&lt;_collection_scope&gt;EI;SCI;SCIE;&lt;/_collection_scope&gt;&lt;/Details&gt;&lt;Extra&gt;&lt;DBUID&gt;{24879823-5E6D-4AF4-A191-2009D9246D09}&lt;/DBUID&gt;&lt;/Extra&gt;&lt;/Item&gt;&lt;/References&gt;&lt;/Group&gt;&lt;/Citation&gt;_x000a_"/>
    <w:docVar w:name="NE.Ref{B7D8D620-768B-4925-A90B-1B045883737E}" w:val=" ADDIN NE.Ref.{B7D8D620-768B-4925-A90B-1B045883737E}&lt;Citation&gt;&lt;Group&gt;&lt;References&gt;&lt;Item&gt;&lt;ID&gt;31&lt;/ID&gt;&lt;UID&gt;{D7F87814-3A3C-4051-B755-75C7033F0B14}&lt;/UID&gt;&lt;Title&gt;Influences of shifts in climate, landscape, and permafrost on terrestrial hydrology&lt;/Title&gt;&lt;Template&gt;Journal Article&lt;/Template&gt;&lt;Star&gt;0&lt;/Star&gt;&lt;Tag&gt;0&lt;/Tag&gt;&lt;Author&gt;Bosson, Emma; Sabel, Ulrika; Gustafsson, Lars Göran; Sassner, Mona; Destouni, Georgia&lt;/Author&gt;&lt;Year&gt;2012&lt;/Year&gt;&lt;Details&gt;&lt;_created&gt;62407653&lt;/_created&gt;&lt;_issue&gt;D5&lt;/_issue&gt;&lt;_journal&gt;Journal of Geophysical Research Atmospheres&lt;/_journal&gt;&lt;_keywords&gt;climate change;hydrology;modeling;permafrost hydrology&lt;/_keywords&gt;&lt;_modified&gt;62412237&lt;/_modified&gt;&lt;_pages&gt;-&lt;/_pages&gt;&lt;_volume&gt;117&lt;/_volume&gt;&lt;/Details&gt;&lt;Extra&gt;&lt;DBUID&gt;{24879823-5E6D-4AF4-A191-2009D9246D09}&lt;/DBUID&gt;&lt;/Extra&gt;&lt;/Item&gt;&lt;/References&gt;&lt;/Group&gt;&lt;/Citation&gt;_x000a_"/>
    <w:docVar w:name="NE.Ref{BB3E7016-F499-4B25-8A2C-B2C80DADB7BD}" w:val=" ADDIN NE.Ref.{BB3E7016-F499-4B25-8A2C-B2C80DADB7BD}&lt;Citation&gt;&lt;Group&gt;&lt;References&gt;&lt;Item&gt;&lt;ID&gt;7&lt;/ID&gt;&lt;UID&gt;{D38F0423-1A0B-4046-AAF4-4C64865BA17A}&lt;/UID&gt;&lt;Title&gt;Enhanced cold-season warming in semi-arid regions&lt;/Title&gt;&lt;Template&gt;Journal Article&lt;/Template&gt;&lt;Star&gt;0&lt;/Star&gt;&lt;Tag&gt;0&lt;/Tag&gt;&lt;Author&gt;Huang, J; Guan, X; Ji, F&lt;/Author&gt;&lt;Year&gt;2012&lt;/Year&gt;&lt;Details&gt;&lt;_issue&gt;12&lt;/_issue&gt;&lt;_journal&gt;Atmospheric Chemistry &amp;amp; Physics&lt;/_journal&gt;&lt;_keywords&gt;Magnetospheric physics;Magnetopause, cusp, and boundary layers;Plasma waves and instabilities;Solar wind-magnetosphere interactions&lt;/_keywords&gt;&lt;_pages&gt;4627-4653&lt;/_pages&gt;&lt;_volume&gt;12&lt;/_volume&gt;&lt;_created&gt;62331004&lt;/_created&gt;&lt;_modified&gt;62331005&lt;/_modified&gt;&lt;/Details&gt;&lt;Extra&gt;&lt;DBUID&gt;{24879823-5E6D-4AF4-A191-2009D9246D09}&lt;/DBUID&gt;&lt;/Extra&gt;&lt;/Item&gt;&lt;/References&gt;&lt;/Group&gt;&lt;Group&gt;&lt;References&gt;&lt;Item&gt;&lt;ID&gt;18&lt;/ID&gt;&lt;UID&gt;{C8EEC38B-F903-4ECF-8A11-40D6E21E6B7B}&lt;/UID&gt;&lt;Title&gt;Distinguishing streamflow trends caused by changes in climate, forest cover, and permafrost in a large watershed in northeastern China&lt;/Title&gt;&lt;Template&gt;Journal Article&lt;/Template&gt;&lt;Star&gt;0&lt;/Star&gt;&lt;Tag&gt;0&lt;/Tag&gt;&lt;Author&gt;Duan, Liangliang; Man, Xiuling; Kurylyk, Barret L; Cai, Tijiu; Li, Qiang&lt;/Author&gt;&lt;Year&gt;2017&lt;/Year&gt;&lt;Details&gt;&lt;_accessed&gt;62410802&lt;/_accessed&gt;&lt;_collection_scope&gt;EI;SCI;SCIE;&lt;/_collection_scope&gt;&lt;_created&gt;62407335&lt;/_created&gt;&lt;_impact_factor&gt;   3.181&lt;/_impact_factor&gt;&lt;_issue&gt;10&lt;/_issue&gt;&lt;_journal&gt;Hydrological Processes&lt;/_journal&gt;&lt;_keywords&gt;climate change;deforestation;forest hydrology;hydrologic change;permafrost hydrology;streamflow trends&lt;/_keywords&gt;&lt;_modified&gt;62410801&lt;/_modified&gt;&lt;_volume&gt;31&lt;/_volume&gt;&lt;/Details&gt;&lt;Extra&gt;&lt;DBUID&gt;{24879823-5E6D-4AF4-A191-2009D9246D09}&lt;/DBUID&gt;&lt;/Extra&gt;&lt;/Item&gt;&lt;/References&gt;&lt;/Group&gt;&lt;/Citation&gt;_x000a_"/>
    <w:docVar w:name="NE.Ref{BB933155-1CBA-4085-A5E7-40E8A9C9E694}" w:val=" ADDIN NE.Ref.{BB933155-1CBA-4085-A5E7-40E8A9C9E694}&lt;Citation&gt;&lt;Group&gt;&lt;References&gt;&lt;Item&gt;&lt;ID&gt;69&lt;/ID&gt;&lt;UID&gt;{F8AF9234-8FC9-4C41-B3EF-B4B618A7B514}&lt;/UID&gt;&lt;Title&gt;Hydroclimatic Response of Evapotranspiration Partitioning to Prolonged Droughts in Semiarid Grassland&lt;/Title&gt;&lt;Template&gt;Journal Article&lt;/Template&gt;&lt;Star&gt;0&lt;/Star&gt;&lt;Tag&gt;0&lt;/Tag&gt;&lt;Author&gt;Han, Dongmei; Wang, Guoqiang; Liu, Tingxi; Xue, Bao Lin; Kuczera, George; Xu, Xinyi&lt;/Author&gt;&lt;Year&gt;2018&lt;/Year&gt;&lt;Details&gt;&lt;_journal&gt;Journal of Hydrology&lt;/_journal&gt;&lt;_created&gt;62411753&lt;/_created&gt;&lt;_modified&gt;62411754&lt;/_modified&gt;&lt;_impact_factor&gt;   3.727&lt;/_impact_factor&gt;&lt;_collection_scope&gt;EI;SCI;SCIE;&lt;/_collection_scope&gt;&lt;/Details&gt;&lt;Extra&gt;&lt;DBUID&gt;{24879823-5E6D-4AF4-A191-2009D9246D09}&lt;/DBUID&gt;&lt;/Extra&gt;&lt;/Item&gt;&lt;/References&gt;&lt;/Group&gt;&lt;/Citation&gt;_x000a_"/>
    <w:docVar w:name="NE.Ref{BC0212D8-D9B1-429F-B1B6-86565DD6BF3E}" w:val=" ADDIN NE.Ref.{BC0212D8-D9B1-429F-B1B6-86565DD6BF3E}&lt;Citation&gt;&lt;Group&gt;&lt;References&gt;&lt;Item&gt;&lt;ID&gt;30&lt;/ID&gt;&lt;UID&gt;{B5E7FAD2-1639-4F40-83D2-3CDC4E93F5F8}&lt;/UID&gt;&lt;Title&gt;Permafrost degradation as a control on hydrogeological regime shifts in a warming climate&lt;/Title&gt;&lt;Template&gt;Journal Article&lt;/Template&gt;&lt;Star&gt;0&lt;/Star&gt;&lt;Tag&gt;0&lt;/Tag&gt;&lt;Author&gt;Bense, V F; Kooi, H; Ferguson, G; Read, T&lt;/Author&gt;&lt;Year&gt;2012&lt;/Year&gt;&lt;Details&gt;&lt;_created&gt;62407653&lt;/_created&gt;&lt;_issue&gt;F3&lt;/_issue&gt;&lt;_journal&gt;Journal of Geophysical Research Earth Surface&lt;/_journal&gt;&lt;_keywords&gt;hydrogeology;permafrost;regime change;surface warming&lt;/_keywords&gt;&lt;_modified&gt;62407654&lt;/_modified&gt;&lt;_pages&gt;-&lt;/_pages&gt;&lt;_volume&gt;117&lt;/_volume&gt;&lt;/Details&gt;&lt;Extra&gt;&lt;DBUID&gt;{24879823-5E6D-4AF4-A191-2009D9246D09}&lt;/DBUID&gt;&lt;/Extra&gt;&lt;/Item&gt;&lt;/References&gt;&lt;/Group&gt;&lt;/Citation&gt;_x000a_"/>
    <w:docVar w:name="NE.Ref{BC1CF061-099A-4C11-8076-EC1DDCCCC1A3}" w:val=" ADDIN NE.Ref.{BC1CF061-099A-4C11-8076-EC1DDCCCC1A3}&lt;Citation&gt;&lt;Group&gt;&lt;References&gt;&lt;Item&gt;&lt;ID&gt;9&lt;/ID&gt;&lt;UID&gt;{A9687736-9C0A-4AC6-9945-659C523AFDEF}&lt;/UID&gt;&lt;Title&gt;Permafrost degradation as a control on hydrogeological regime shifts in a warming climate&lt;/Title&gt;&lt;Template&gt;Journal Article&lt;/Template&gt;&lt;Star&gt;0&lt;/Star&gt;&lt;Tag&gt;0&lt;/Tag&gt;&lt;Author&gt;Bense, V F; Kooi, H; Ferguson, G; Read, T&lt;/Author&gt;&lt;Year&gt;2012&lt;/Year&gt;&lt;Details&gt;&lt;_issue&gt;F3&lt;/_issue&gt;&lt;_journal&gt;Journal of Geophysical Research Earth Surface&lt;/_journal&gt;&lt;_keywords&gt;hydrogeology;permafrost;regime change;surface warming&lt;/_keywords&gt;&lt;_pages&gt;-&lt;/_pages&gt;&lt;_volume&gt;117&lt;/_volume&gt;&lt;_created&gt;62331024&lt;/_created&gt;&lt;_modified&gt;62331024&lt;/_modified&gt;&lt;/Details&gt;&lt;Extra&gt;&lt;DBUID&gt;{24879823-5E6D-4AF4-A191-2009D9246D09}&lt;/DBUID&gt;&lt;/Extra&gt;&lt;/Item&gt;&lt;/References&gt;&lt;/Group&gt;&lt;/Citation&gt;_x000a_"/>
    <w:docVar w:name="NE.Ref{BD530814-CCD6-4BC1-90A1-7CC44DE3FDE5}" w:val=" ADDIN NE.Ref.{BD530814-CCD6-4BC1-90A1-7CC44DE3FDE5}&lt;Citation&gt;&lt;Group&gt;&lt;References&gt;&lt;Item&gt;&lt;ID&gt;86&lt;/ID&gt;&lt;UID&gt;{EF7C7B20-8D94-4047-A622-F777D28B3B25}&lt;/UID&gt;&lt;Title&gt;Changes of Soil Thermal Regimes in the Heihe River Basin Over Western China&lt;/Title&gt;&lt;Template&gt;Journal Article&lt;/Template&gt;&lt;Star&gt;0&lt;/Star&gt;&lt;Tag&gt;0&lt;/Tag&gt;&lt;Author&gt;Wang, Qingfeng; Zhang, Tingjun; Peng, Xiaoqing; Cao, Bin; Wu, Qingbai&lt;/Author&gt;&lt;Year&gt;2015&lt;/Year&gt;&lt;Details&gt;&lt;_issue&gt;2&lt;/_issue&gt;&lt;_journal&gt;Arctic Antarctic &amp;amp; Alpine Research&lt;/_journal&gt;&lt;_pages&gt;231-241&lt;/_pages&gt;&lt;_volume&gt;47&lt;/_volume&gt;&lt;_created&gt;62420214&lt;/_created&gt;&lt;_modified&gt;62420214&lt;/_modified&gt;&lt;/Details&gt;&lt;Extra&gt;&lt;DBUID&gt;{24879823-5E6D-4AF4-A191-2009D9246D09}&lt;/DBUID&gt;&lt;/Extra&gt;&lt;/Item&gt;&lt;/References&gt;&lt;/Group&gt;&lt;/Citation&gt;_x000a_"/>
    <w:docVar w:name="NE.Ref{BD826086-5846-40BA-B9D7-D6A2F7DEAD75}" w:val=" ADDIN NE.Ref.{BD826086-5846-40BA-B9D7-D6A2F7DEAD75}&lt;Citation&gt;&lt;Group&gt;&lt;References&gt;&lt;Item&gt;&lt;ID&gt;71&lt;/ID&gt;&lt;UID&gt;{2149F1C5-5116-4064-A97D-E31109C1BFC9}&lt;/UID&gt;&lt;Title&gt;Controls of carbon flux in a semi-arid grassland ecosystem experiencing wetland loss: Vegetation patterns and environmental variables&lt;/Title&gt;&lt;Template&gt;Journal Article&lt;/Template&gt;&lt;Star&gt;0&lt;/Star&gt;&lt;Tag&gt;0&lt;/Tag&gt;&lt;Author&gt;Fang, Qingqing; Wang, Guoqiang; Liu, Tingxi; Xue, Bao Lin; Yinglan, A&lt;/Author&gt;&lt;Year&gt;2018&lt;/Year&gt;&lt;Details&gt;&lt;_journal&gt;Agricultural &amp;amp; Forest Meteorology&lt;/_journal&gt;&lt;_pages&gt;196-210&lt;/_pages&gt;&lt;_volume&gt;259&lt;/_volume&gt;&lt;_created&gt;62411753&lt;/_created&gt;&lt;_modified&gt;62411753&lt;/_modified&gt;&lt;/Details&gt;&lt;Extra&gt;&lt;DBUID&gt;{24879823-5E6D-4AF4-A191-2009D9246D09}&lt;/DBUID&gt;&lt;/Extra&gt;&lt;/Item&gt;&lt;/References&gt;&lt;/Group&gt;&lt;/Citation&gt;_x000a_"/>
    <w:docVar w:name="NE.Ref{BE51BDEA-05E0-4DD1-A909-AC91D60C4CD2}" w:val=" ADDIN NE.Ref.{BE51BDEA-05E0-4DD1-A909-AC91D60C4CD2}&lt;Citation&gt;&lt;Group&gt;&lt;References&gt;&lt;Item&gt;&lt;ID&gt;100&lt;/ID&gt;&lt;UID&gt;{F5450842-62B3-44BB-9FBE-592FE94BE0EA}&lt;/UID&gt;&lt;Title&gt;Relationship between satellite microwave radiometric data, antecedent precipitation index, and regional soil moisture&lt;/Title&gt;&lt;Template&gt;Journal Article&lt;/Template&gt;&lt;Star&gt;0&lt;/Star&gt;&lt;Tag&gt;0&lt;/Tag&gt;&lt;Author&gt;Teng, W L; Wang, J R; Doraiswamy, P C&lt;/Author&gt;&lt;Year&gt;1993&lt;/Year&gt;&lt;Details&gt;&lt;_issue&gt;13&lt;/_issue&gt;&lt;_journal&gt;International Journal of Remote Sensing&lt;/_journal&gt;&lt;_keywords&gt;EMERGENCIES, RADIOLOGICAL;SURVEYS;OPERATIONAL TOPICS;RADIATION PROTECTION&lt;/_keywords&gt;&lt;_pages&gt;2483-2500&lt;/_pages&gt;&lt;_volume&gt;14&lt;/_volume&gt;&lt;_created&gt;62428854&lt;/_created&gt;&lt;_modified&gt;62428854&lt;/_modified&gt;&lt;_impact_factor&gt;   1.782&lt;/_impact_factor&gt;&lt;_collection_scope&gt;EI;SCI;SCIE;&lt;/_collection_scope&gt;&lt;/Details&gt;&lt;Extra&gt;&lt;DBUID&gt;{24879823-5E6D-4AF4-A191-2009D9246D09}&lt;/DBUID&gt;&lt;/Extra&gt;&lt;/Item&gt;&lt;/References&gt;&lt;/Group&gt;&lt;/Citation&gt;_x000a_"/>
    <w:docVar w:name="NE.Ref{BEFF50E8-D5B3-446F-BFD4-CE1A4E041F19}" w:val=" ADDIN NE.Ref.{BEFF50E8-D5B3-446F-BFD4-CE1A4E041F19}&lt;Citation&gt;&lt;Group&gt;&lt;References&gt;&lt;Item&gt;&lt;ID&gt;27&lt;/ID&gt;&lt;UID&gt;{6661692E-5A09-40B6-A54E-F656AF2F7BB1}&lt;/UID&gt;&lt;Title&gt;Interdecadal changes in seasonal freeze and thaw depths in Russia&lt;/Title&gt;&lt;Template&gt;Journal Article&lt;/Template&gt;&lt;Star&gt;0&lt;/Star&gt;&lt;Tag&gt;0&lt;/Tag&gt;&lt;Author&gt;Frauenfeld, Oliver W; Zhang, Tingjun; Barry, Roger G; Gilichinsky, David&lt;/Author&gt;&lt;Year&gt;2004&lt;/Year&gt;&lt;Details&gt;&lt;_created&gt;62407653&lt;/_created&gt;&lt;_issue&gt;D5&lt;/_issue&gt;&lt;_journal&gt;Journal of Geophysical Research Atmospheres&lt;/_journal&gt;&lt;_keywords&gt;active layer;permafrost;seasonally frozen ground&lt;/_keywords&gt;&lt;_modified&gt;62412236&lt;/_modified&gt;&lt;_pages&gt;-&lt;/_pages&gt;&lt;_volume&gt;109&lt;/_volume&gt;&lt;/Details&gt;&lt;Extra&gt;&lt;DBUID&gt;{24879823-5E6D-4AF4-A191-2009D9246D09}&lt;/DBUID&gt;&lt;/Extra&gt;&lt;/Item&gt;&lt;/References&gt;&lt;/Group&gt;&lt;/Citation&gt;_x000a_"/>
    <w:docVar w:name="NE.Ref{BF183E8E-1349-403D-88C4-CA05EEB191A4}" w:val=" ADDIN NE.Ref.{BF183E8E-1349-403D-88C4-CA05EEB191A4}&lt;Citation&gt;&lt;Group&gt;&lt;References&gt;&lt;Item&gt;&lt;ID&gt;93&lt;/ID&gt;&lt;UID&gt;{C61BBF6D-FAA9-4087-B629-129C86517338}&lt;/UID&gt;&lt;Title&gt;Increases in the annual range of soil water storage at northern middle and high latitudes under global warming&lt;/Title&gt;&lt;Template&gt;Journal Article&lt;/Template&gt;&lt;Star&gt;0&lt;/Star&gt;&lt;Tag&gt;0&lt;/Tag&gt;&lt;Author&gt;Wu, Wen Ying; Lan, Chia Wei; Lo, Min Hui; Reager, John T; Famiglietti, James S&lt;/Author&gt;&lt;Year&gt;2015&lt;/Year&gt;&lt;Details&gt;&lt;_issue&gt;10&lt;/_issue&gt;&lt;_journal&gt;Geophysical Research Letters&lt;/_journal&gt;&lt;_keywords&gt;annual range;CMIP5;global warming&lt;/_keywords&gt;&lt;_pages&gt;3903-3910&lt;/_pages&gt;&lt;_volume&gt;42&lt;/_volume&gt;&lt;_created&gt;61994728&lt;/_created&gt;&lt;_modified&gt;61994729&lt;/_modified&gt;&lt;_collection_scope&gt;EI;SCI;SCIE;&lt;/_collection_scope&gt;&lt;/Details&gt;&lt;Extra&gt;&lt;DBUID&gt;{022DD904-0D87-45DA-BB58-9D680B0BDB24}&lt;/DBUID&gt;&lt;/Extra&gt;&lt;/Item&gt;&lt;/References&gt;&lt;/Group&gt;&lt;/Citation&gt;_x000a_"/>
    <w:docVar w:name="NE.Ref{C0CA30E4-B901-4AE0-8108-47CBBD60EE3D}" w:val=" ADDIN NE.Ref.{C0CA30E4-B901-4AE0-8108-47CBBD60EE3D}&lt;Citation&gt;&lt;Group&gt;&lt;References&gt;&lt;Item&gt;&lt;ID&gt;5&lt;/ID&gt;&lt;UID&gt;{F7F6F994-7F82-465B-B95E-0F2B4EEE16D5}&lt;/UID&gt;&lt;Title&gt;Climate Change 2001: Impacts, Adaptation and Vulnerability – Contribution of Working Group II to the Third Assessment Report of IPCC&lt;/Title&gt;&lt;Template&gt;Journal Article&lt;/Template&gt;&lt;Star&gt;0&lt;/Star&gt;&lt;Tag&gt;0&lt;/Tag&gt;&lt;Author&gt;Mccarthy, J J; Canziani, O F; Leary, N A; Dokken, D J; White, K S&lt;/Author&gt;&lt;Year&gt;2007&lt;/Year&gt;&lt;Details&gt;&lt;_issue&gt;2&lt;/_issue&gt;&lt;_journal&gt;Contribution of Working Group II to the Third Assessment Report&lt;/_journal&gt;&lt;_keywords&gt;state sovereignty;Beitz;cosmopolitan justice;political realism;Rawls&lt;/_keywords&gt;&lt;_pages&gt;81-111&lt;/_pages&gt;&lt;_volume&gt;19&lt;/_volume&gt;&lt;_created&gt;62330989&lt;/_created&gt;&lt;_modified&gt;62330989&lt;/_modified&gt;&lt;/Details&gt;&lt;Extra&gt;&lt;DBUID&gt;{24879823-5E6D-4AF4-A191-2009D9246D09}&lt;/DBUID&gt;&lt;/Extra&gt;&lt;/Item&gt;&lt;/References&gt;&lt;/Group&gt;&lt;/Citation&gt;_x000a_"/>
    <w:docVar w:name="NE.Ref{C2E410CD-9062-4BD2-9ECC-AFD3E7A2A1AB}" w:val=" ADDIN NE.Ref.{C2E410CD-9062-4BD2-9ECC-AFD3E7A2A1AB}&lt;Citation&gt;&lt;Group&gt;&lt;References&gt;&lt;Item&gt;&lt;ID&gt;17&lt;/ID&gt;&lt;UID&gt;{45909FFE-1993-4A96-A8A8-E0DA393B7FC8}&lt;/UID&gt;&lt;Title&gt;Phenology. Responses to a warming world&lt;/Title&gt;&lt;Template&gt;Journal Article&lt;/Template&gt;&lt;Star&gt;0&lt;/Star&gt;&lt;Tag&gt;0&lt;/Tag&gt;&lt;Author&gt;Peñuelas, J; Filella, I&lt;/Author&gt;&lt;Year&gt;2001&lt;/Year&gt;&lt;Details&gt;&lt;_issue&gt;5543&lt;/_issue&gt;&lt;_journal&gt;Science&lt;/_journal&gt;&lt;_keywords&gt;Animals;Humans;Carbon Dioxide;Seasons;Behavior, Animal;Ecosystem;Temperature;Greenhouse Effect;Atmosphere;Climate&lt;/_keywords&gt;&lt;_pages&gt;793-795&lt;/_pages&gt;&lt;_volume&gt;294&lt;/_volume&gt;&lt;_created&gt;62336062&lt;/_created&gt;&lt;_modified&gt;62336063&lt;/_modified&gt;&lt;_impact_factor&gt;  41.058&lt;/_impact_factor&gt;&lt;_collection_scope&gt;SCI;SCIE;&lt;/_collection_scope&gt;&lt;/Details&gt;&lt;Extra&gt;&lt;DBUID&gt;{DA6F233B-7364-4794-B885-2D307028E271}&lt;/DBUID&gt;&lt;/Extra&gt;&lt;/Item&gt;&lt;/References&gt;&lt;/Group&gt;&lt;/Citation&gt;_x000a_"/>
    <w:docVar w:name="NE.Ref{C594247B-4B9C-4E04-89A7-EBE751BC224F}" w:val=" ADDIN NE.Ref.{C594247B-4B9C-4E04-89A7-EBE751BC224F}&lt;Citation&gt;&lt;Group&gt;&lt;References&gt;&lt;Item&gt;&lt;ID&gt;81&lt;/ID&gt;&lt;UID&gt;{DD9C5E71-1BA4-47E7-83C3-72A868F5025A}&lt;/UID&gt;&lt;Title&gt;Changes of runoff of the Hailar River basin in the southern margin of permafrost zone,Northeast China during 1958-2008&lt;/Title&gt;&lt;Template&gt;Journal Article&lt;/Template&gt;&lt;Star&gt;0&lt;/Star&gt;&lt;Tag&gt;0&lt;/Tag&gt;&lt;Author&gt;Yinhao, Lu; Baisheng, Ye; Chong, Li&lt;/Author&gt;&lt;Year&gt;2014&lt;/Year&gt;&lt;Details&gt;&lt;_issue&gt;2&lt;/_issue&gt;&lt;_journal&gt;Journal of Glaciology &amp;amp; Geocryology&lt;/_journal&gt;&lt;_keywords&gt;climate change;runoff characteristics;double-mass curve(DMC&lt;/_keywords&gt;&lt;_pages&gt;394-402&lt;/_pages&gt;&lt;_volume&gt;36&lt;/_volume&gt;&lt;_created&gt;62417510&lt;/_created&gt;&lt;_modified&gt;62417510&lt;/_modified&gt;&lt;_accessed&gt;62417510&lt;/_accessed&gt;&lt;/Details&gt;&lt;Extra&gt;&lt;DBUID&gt;{24879823-5E6D-4AF4-A191-2009D9246D09}&lt;/DBUID&gt;&lt;/Extra&gt;&lt;/Item&gt;&lt;/References&gt;&lt;/Group&gt;&lt;/Citation&gt;_x000a_"/>
    <w:docVar w:name="NE.Ref{C5E23BA9-0155-4B53-A42A-7DFEA6E2AB18}" w:val=" ADDIN NE.Ref.{C5E23BA9-0155-4B53-A42A-7DFEA6E2AB18}&lt;Citation&gt;&lt;Group&gt;&lt;References&gt;&lt;Item&gt;&lt;ID&gt;25&lt;/ID&gt;&lt;UID&gt;{F7863840-3D97-42C8-8F80-7DEE79E929ED}&lt;/UID&gt;&lt;Title&gt;Global observed changes in daily climate extremes of temperature and precipitation&lt;/Title&gt;&lt;Template&gt;Journal Article&lt;/Template&gt;&lt;Star&gt;0&lt;/Star&gt;&lt;Tag&gt;0&lt;/Tag&gt;&lt;Author&gt;Alexander, L V; Zhang, X; Peterson, T C; Caesar, J; Gleason, B; Tank, A M G Klein; Haylock, M; Collins, D; Trewin, B; Rahimzadeh, F&lt;/Author&gt;&lt;Year&gt;2006&lt;/Year&gt;&lt;Details&gt;&lt;_created&gt;61887912&lt;/_created&gt;&lt;_issue&gt;D5&lt;/_issue&gt;&lt;_journal&gt;Journal of Geophysical Research Atmospheres&lt;/_journal&gt;&lt;_keywords&gt;climate extremes;observations;temperature;precipitation;trends&lt;/_keywords&gt;&lt;_modified&gt;61888056&lt;/_modified&gt;&lt;_pages&gt;1042-1063&lt;/_pages&gt;&lt;_volume&gt;111&lt;/_volume&gt;&lt;/Details&gt;&lt;Extra&gt;&lt;DBUID&gt;{022DD904-0D87-45DA-BB58-9D680B0BDB24}&lt;/DBUID&gt;&lt;/Extra&gt;&lt;/Item&gt;&lt;/References&gt;&lt;/Group&gt;&lt;/Citation&gt;_x000a_"/>
    <w:docVar w:name="NE.Ref{C60559A0-C8EA-493C-89F8-F0916E469ADA}" w:val=" ADDIN NE.Ref.{C60559A0-C8EA-493C-89F8-F0916E469ADA}&lt;Citation&gt;&lt;Group&gt;&lt;References&gt;&lt;Item&gt;&lt;ID&gt;85&lt;/ID&gt;&lt;UID&gt;{662A2D34-29A2-4521-8504-B4025F8355A0}&lt;/UID&gt;&lt;Title&gt;Changes in active-layer thickness and near-surface permafrost between 2002 and 2012 in alpine ecosystems, Qinghai–Xizang (Tibet) Plateau, China&lt;/Title&gt;&lt;Template&gt;Journal Article&lt;/Template&gt;&lt;Star&gt;0&lt;/Star&gt;&lt;Tag&gt;0&lt;/Tag&gt;&lt;Author&gt;Wu, Qingbai; Hou, Yandong; Yun, Hanbo; Liu, Yongzhi&lt;/Author&gt;&lt;Year&gt;2015&lt;/Year&gt;&lt;Details&gt;&lt;_journal&gt;Global &amp;amp; Planetary Change&lt;/_journal&gt;&lt;_keywords&gt;Active-layer thickness (ALT;Permafrost temperature;Alpine ecosystems;Climate change;Qinghai–Tibet Plateau&lt;/_keywords&gt;&lt;_pages&gt;149-155&lt;/_pages&gt;&lt;_volume&gt;124&lt;/_volume&gt;&lt;_created&gt;62420214&lt;/_created&gt;&lt;_modified&gt;62420215&lt;/_modified&gt;&lt;/Details&gt;&lt;Extra&gt;&lt;DBUID&gt;{24879823-5E6D-4AF4-A191-2009D9246D09}&lt;/DBUID&gt;&lt;/Extra&gt;&lt;/Item&gt;&lt;/References&gt;&lt;/Group&gt;&lt;/Citation&gt;_x000a_"/>
    <w:docVar w:name="NE.Ref{C8A77D7C-E12B-456B-96A7-BBBA8C9960F7}" w:val=" ADDIN NE.Ref.{C8A77D7C-E12B-456B-96A7-BBBA8C9960F7}&lt;Citation&gt;&lt;Group&gt;&lt;References&gt;&lt;Item&gt;&lt;ID&gt;27&lt;/ID&gt;&lt;UID&gt;{6661692E-5A09-40B6-A54E-F656AF2F7BB1}&lt;/UID&gt;&lt;Title&gt;Interdecadal changes in seasonal freeze and thaw depths in Russia&lt;/Title&gt;&lt;Template&gt;Journal Article&lt;/Template&gt;&lt;Star&gt;0&lt;/Star&gt;&lt;Tag&gt;0&lt;/Tag&gt;&lt;Author&gt;Frauenfeld, Oliver W; Zhang, Tingjun; Barry, Roger G; Gilichinsky, David&lt;/Author&gt;&lt;Year&gt;2004&lt;/Year&gt;&lt;Details&gt;&lt;_created&gt;62407653&lt;/_created&gt;&lt;_issue&gt;D5&lt;/_issue&gt;&lt;_journal&gt;Journal of Geophysical Research Atmospheres&lt;/_journal&gt;&lt;_keywords&gt;active layer;permafrost;seasonally frozen ground&lt;/_keywords&gt;&lt;_modified&gt;62412236&lt;/_modified&gt;&lt;_pages&gt;-&lt;/_pages&gt;&lt;_volume&gt;109&lt;/_volume&gt;&lt;/Details&gt;&lt;Extra&gt;&lt;DBUID&gt;{24879823-5E6D-4AF4-A191-2009D9246D09}&lt;/DBUID&gt;&lt;/Extra&gt;&lt;/Item&gt;&lt;/References&gt;&lt;/Group&gt;&lt;/Citation&gt;_x000a_"/>
    <w:docVar w:name="NE.Ref{CA967370-9D83-4ED6-B756-C4656A13795E}" w:val=" ADDIN NE.Ref.{CA967370-9D83-4ED6-B756-C4656A13795E}&lt;Citation&gt;&lt;Group&gt;&lt;References&gt;&lt;Item&gt;&lt;ID&gt;73&lt;/ID&gt;&lt;UID&gt;{6D279C78-BF0C-4A8B-BE18-C7E53F5C00E8}&lt;/UID&gt;&lt;Title&gt;Partitioning evapotranspiration using an eddy covariance-based technique: Improved assessment of soil moisture and land-atmosphere exchange dynamics&lt;/Title&gt;&lt;Template&gt;Journal Article&lt;/Template&gt;&lt;Star&gt;0&lt;/Star&gt;&lt;Tag&gt;5&lt;/Tag&gt;&lt;Author&gt;Scanlon, Todd M; Kustas, William P&lt;/Author&gt;&lt;Year&gt;2012&lt;/Year&gt;&lt;Details&gt;&lt;_collection_scope&gt;EI;SCIE;&lt;/_collection_scope&gt;&lt;_created&gt;61942878&lt;/_created&gt;&lt;_issue&gt;11&lt;/_issue&gt;&lt;_journal&gt;Vadose Zone Journal&lt;/_journal&gt;&lt;_keywords&gt;Evaluating cancer control interventions;lung cancer&lt;/_keywords&gt;&lt;_modified&gt;62007249&lt;/_modified&gt;&lt;_pages&gt;811-822&lt;/_pages&gt;&lt;_volume&gt;11&lt;/_volume&gt;&lt;/Details&gt;&lt;Extra&gt;&lt;DBUID&gt;{022DD904-0D87-45DA-BB58-9D680B0BDB24}&lt;/DBUID&gt;&lt;/Extra&gt;&lt;/Item&gt;&lt;/References&gt;&lt;/Group&gt;&lt;/Citation&gt;_x000a_"/>
    <w:docVar w:name="NE.Ref{CAD2FEB4-9E13-4CE7-8F25-74C1D5F70B7C}" w:val=" ADDIN NE.Ref.{CAD2FEB4-9E13-4CE7-8F25-74C1D5F70B7C}&lt;Citation&gt;&lt;Group&gt;&lt;References&gt;&lt;Item&gt;&lt;ID&gt;78&lt;/ID&gt;&lt;UID&gt;{86B29F8A-3013-4192-B4FC-86DBB6BD69CE}&lt;/UID&gt;&lt;Title&gt;Hydrologic Impacts of Thawing Permafrost—A Review&lt;/Title&gt;&lt;Template&gt;Journal Article&lt;/Template&gt;&lt;Star&gt;0&lt;/Star&gt;&lt;Tag&gt;0&lt;/Tag&gt;&lt;Author&gt;Walvoord, Michelle A; Kurylyk, Barret L&lt;/Author&gt;&lt;Year&gt;2016&lt;/Year&gt;&lt;Details&gt;&lt;_issue&gt;6&lt;/_issue&gt;&lt;_journal&gt;Vadose Zone Journal&lt;/_journal&gt;&lt;_volume&gt;15&lt;/_volume&gt;&lt;_created&gt;62417410&lt;/_created&gt;&lt;_modified&gt;62417410&lt;/_modified&gt;&lt;_impact_factor&gt;   2.710&lt;/_impact_factor&gt;&lt;_collection_scope&gt;EI;SCIE;&lt;/_collection_scope&gt;&lt;/Details&gt;&lt;Extra&gt;&lt;DBUID&gt;{24879823-5E6D-4AF4-A191-2009D9246D09}&lt;/DBUID&gt;&lt;/Extra&gt;&lt;/Item&gt;&lt;/References&gt;&lt;/Group&gt;&lt;/Citation&gt;_x000a_"/>
    <w:docVar w:name="NE.Ref{CAFD5C8C-7AF8-4658-BAC8-CF4584E903D1}" w:val=" ADDIN NE.Ref.{CAFD5C8C-7AF8-4658-BAC8-CF4584E903D1}&lt;Citation&gt;&lt;Group&gt;&lt;References&gt;&lt;Item&gt;&lt;ID&gt;3&lt;/ID&gt;&lt;UID&gt;{0DBEEAEA-7419-454E-A650-56B579FCA187}&lt;/UID&gt;&lt;Title&gt;Frozen soil degradation and its effects on surface hydrology in the northern Tibetan Plateau&lt;/Title&gt;&lt;Template&gt;Journal Article&lt;/Template&gt;&lt;Star&gt;0&lt;/Star&gt;&lt;Tag&gt;0&lt;/Tag&gt;&lt;Author&gt;Cuo, Lan; Zhang, Yongxin; Bohn, Theodore J; Zhao, Lin; Li, Jialuo; Liu, Qiming; Zhou, Bingrong&lt;/Author&gt;&lt;Year&gt;2015&lt;/Year&gt;&lt;Details&gt;&lt;_issue&gt;16&lt;/_issue&gt;&lt;_journal&gt;Journal of Geophysical Research Atmospheres&lt;/_journal&gt;&lt;_keywords&gt;frozen soil degradation;surface hydrology;hydrological modeling;climate change;the Tibetan Plateau&lt;/_keywords&gt;&lt;_pages&gt;8276-8298&lt;/_pages&gt;&lt;_volume&gt;120&lt;/_volume&gt;&lt;_created&gt;62330989&lt;/_created&gt;&lt;_modified&gt;62330989&lt;/_modified&gt;&lt;/Details&gt;&lt;Extra&gt;&lt;DBUID&gt;{24879823-5E6D-4AF4-A191-2009D9246D09}&lt;/DBUID&gt;&lt;/Extra&gt;&lt;/Item&gt;&lt;/References&gt;&lt;/Group&gt;&lt;/Citation&gt;_x000a_"/>
    <w:docVar w:name="NE.Ref{CB1E3FF3-E200-47B7-8288-1E869A83F8B2}" w:val=" ADDIN NE.Ref.{CB1E3FF3-E200-47B7-8288-1E869A83F8B2}&lt;Citation&gt;&lt;Group&gt;&lt;References&gt;&lt;Item&gt;&lt;ID&gt;110&lt;/ID&gt;&lt;UID&gt;{6A4252C7-9EDD-432F-9314-FEFAA646AC6D}&lt;/UID&gt;&lt;Title&gt;Major Changes in Grassland as a Result of Continued Drought&lt;/Title&gt;&lt;Template&gt;Journal Article&lt;/Template&gt;&lt;Star&gt;0&lt;/Star&gt;&lt;Tag&gt;0&lt;/Tag&gt;&lt;Author&gt;Weaver, J E; Albertson, F W&lt;/Author&gt;&lt;Year&gt;1939&lt;/Year&gt;&lt;Details&gt;&lt;_created&gt;62007260&lt;/_created&gt;&lt;_issue&gt;3&lt;/_issue&gt;&lt;_journal&gt;Botanical Gazette&lt;/_journal&gt;&lt;_modified&gt;62156027&lt;/_modified&gt;&lt;_pages&gt;576-591&lt;/_pages&gt;&lt;_volume&gt;100&lt;/_volume&gt;&lt;/Details&gt;&lt;Extra&gt;&lt;DBUID&gt;{022DD904-0D87-45DA-BB58-9D680B0BDB24}&lt;/DBUID&gt;&lt;/Extra&gt;&lt;/Item&gt;&lt;/References&gt;&lt;/Group&gt;&lt;/Citation&gt;_x000a_"/>
    <w:docVar w:name="NE.Ref{CB43D303-EE45-41EF-85C0-AC40D101114E}" w:val=" ADDIN NE.Ref.{CB43D303-EE45-41EF-85C0-AC40D101114E}&lt;Citation&gt;&lt;Group&gt;&lt;References&gt;&lt;Item&gt;&lt;ID&gt;55&lt;/ID&gt;&lt;UID&gt;{84F662C0-FBA7-43C1-B93D-325132E0178B}&lt;/UID&gt;&lt;Title&gt;Grass NPP estimation its feasibility in by remote sensing and desert grassland&lt;/Title&gt;&lt;Template&gt;Journal Article&lt;/Template&gt;&lt;Star&gt;0&lt;/Star&gt;&lt;Tag&gt;5&lt;/Tag&gt;&lt;Author&gt;Zhang, Jie; Zhang, Qiang; Guo, Ni; Sun, Bing&lt;/Author&gt;&lt;Year&gt;2006&lt;/Year&gt;&lt;Details&gt;&lt;_created&gt;61903230&lt;/_created&gt;&lt;_issue&gt;11&lt;/_issue&gt;&lt;_journal&gt;Acta Botanica Boreali-Occidentalia Sinica&lt;/_journal&gt;&lt;_keywords&gt;desert grass in Northwest China;NPP;remote sensing estimation;grass type;temporal and spatial distribution&lt;/_keywords&gt;&lt;_modified&gt;62007238&lt;/_modified&gt;&lt;_pages&gt;2324-2330&lt;/_pages&gt;&lt;_volume&gt;26&lt;/_volume&gt;&lt;/Details&gt;&lt;Extra&gt;&lt;DBUID&gt;{022DD904-0D87-45DA-BB58-9D680B0BDB24}&lt;/DBUID&gt;&lt;/Extra&gt;&lt;/Item&gt;&lt;/References&gt;&lt;/Group&gt;&lt;/Citation&gt;_x000a_"/>
    <w:docVar w:name="NE.Ref{CB58907E-F550-43FA-8223-2D7963B8A5EA}" w:val=" ADDIN NE.Ref.{CB58907E-F550-43FA-8223-2D7963B8A5EA}&lt;Citation&gt;&lt;Group&gt;&lt;References&gt;&lt;Item&gt;&lt;ID&gt;97&lt;/ID&gt;&lt;UID&gt;{CEE6B832-5DD1-45E3-8149-7DCC6AC12F92}&lt;/UID&gt;&lt;Title&gt;Frozen soil parameterization in SiB2 and its validation with GAME-Tibet observations&lt;/Title&gt;&lt;Template&gt;Journal Article&lt;/Template&gt;&lt;Star&gt;0&lt;/Star&gt;&lt;Tag&gt;0&lt;/Tag&gt;&lt;Author&gt;Xin, Li; Koike, Toshio&lt;/Author&gt;&lt;Year&gt;2003&lt;/Year&gt;&lt;Details&gt;&lt;_issue&gt;1&lt;/_issue&gt;&lt;_journal&gt;Cold Regions Science &amp;amp; Technology&lt;/_journal&gt;&lt;_keywords&gt;Frozen soil parameterization;Land surface model;Tibetan Plateau&lt;/_keywords&gt;&lt;_pages&gt;165-182&lt;/_pages&gt;&lt;_volume&gt;36&lt;/_volume&gt;&lt;_created&gt;62422366&lt;/_created&gt;&lt;_modified&gt;62422366&lt;/_modified&gt;&lt;/Details&gt;&lt;Extra&gt;&lt;DBUID&gt;{24879823-5E6D-4AF4-A191-2009D9246D09}&lt;/DBUID&gt;&lt;/Extra&gt;&lt;/Item&gt;&lt;/References&gt;&lt;/Group&gt;&lt;/Citation&gt;_x000a_"/>
    <w:docVar w:name="NE.Ref{CB7B9BA0-955F-4633-9217-6CDA77697C95}" w:val=" ADDIN NE.Ref.{CB7B9BA0-955F-4633-9217-6CDA77697C95}&lt;Citation&gt;&lt;Group&gt;&lt;References&gt;&lt;Item&gt;&lt;ID&gt;133&lt;/ID&gt;&lt;UID&gt;{0D764409-5A13-45FE-9C74-07304B333203}&lt;/UID&gt;&lt;Title&gt;Contribution of precipitation and reference evapotranspiration to drought indices under different climates&lt;/Title&gt;&lt;Template&gt;Journal Article&lt;/Template&gt;&lt;Star&gt;0&lt;/Star&gt;&lt;Tag&gt;0&lt;/Tag&gt;&lt;Author&gt;Vicente-Serrano, Sergio M; Schrier, Gerard Van Der; Beguería, Santiago; Azorin-Molina, Cesar; Lopez-Moreno, Juan I&lt;/Author&gt;&lt;Year&gt;2015&lt;/Year&gt;&lt;Details&gt;&lt;_collection_scope&gt;EI;SCI;SCIE;&lt;/_collection_scope&gt;&lt;_created&gt;62152453&lt;/_created&gt;&lt;_journal&gt;Journal of Hydrology&lt;/_journal&gt;&lt;_keywords&gt;Palmer Drought Severity Index;Standardized Precipitation Evapotranspiration Index;Reconnaissance Drought Index;Standardized Palmer Drought Index;Evaporation;Global warming&lt;/_keywords&gt;&lt;_modified&gt;62156039&lt;/_modified&gt;&lt;_pages&gt;42-54&lt;/_pages&gt;&lt;_volume&gt;526&lt;/_volume&gt;&lt;/Details&gt;&lt;Extra&gt;&lt;DBUID&gt;{022DD904-0D87-45DA-BB58-9D680B0BDB24}&lt;/DBUID&gt;&lt;/Extra&gt;&lt;/Item&gt;&lt;/References&gt;&lt;/Group&gt;&lt;/Citation&gt;_x000a_"/>
    <w:docVar w:name="NE.Ref{CBD30D26-52A3-4EBA-942C-FC40946090E2}" w:val=" ADDIN NE.Ref.{CBD30D26-52A3-4EBA-942C-FC40946090E2}&lt;Citation&gt;&lt;Group&gt;&lt;References&gt;&lt;Item&gt;&lt;ID&gt;150&lt;/ID&gt;&lt;UID&gt;{551C8369-E1E0-4771-AAE7-FF94B669A569}&lt;/UID&gt;&lt;Title&gt;Connections between groundwater flow and transpiration partitioning&lt;/Title&gt;&lt;Template&gt;Journal Article&lt;/Template&gt;&lt;Star&gt;0&lt;/Star&gt;&lt;Tag&gt;0&lt;/Tag&gt;&lt;Author&gt;Maxwell, R M; Condon, L E&lt;/Author&gt;&lt;Year&gt;2016&lt;/Year&gt;&lt;Details&gt;&lt;_collection_scope&gt;SCI;SCIE;&lt;/_collection_scope&gt;&lt;_created&gt;62155174&lt;/_created&gt;&lt;_impact_factor&gt;  37.205&lt;/_impact_factor&gt;&lt;_issue&gt;6297&lt;/_issue&gt;&lt;_journal&gt;Science&lt;/_journal&gt;&lt;_modified&gt;62156063&lt;/_modified&gt;&lt;_pages&gt;377&lt;/_pages&gt;&lt;_volume&gt;353&lt;/_volume&gt;&lt;/Details&gt;&lt;Extra&gt;&lt;DBUID&gt;{022DD904-0D87-45DA-BB58-9D680B0BDB24}&lt;/DBUID&gt;&lt;/Extra&gt;&lt;/Item&gt;&lt;/References&gt;&lt;/Group&gt;&lt;/Citation&gt;_x000a_"/>
    <w:docVar w:name="NE.Ref{CBDE144E-2D8B-462D-B994-2B91FF62A372}" w:val=" ADDIN NE.Ref.{CBDE144E-2D8B-462D-B994-2B91FF62A372}&lt;Citation&gt;&lt;Group&gt;&lt;References&gt;&lt;Item&gt;&lt;ID&gt;14&lt;/ID&gt;&lt;UID&gt;{3825C065-9261-403B-AEF9-2B2BFB801085}&lt;/UID&gt;&lt;Title&gt;Simulated water fluxes during the growing season in semiarid grassland ecosystems under severe drought conditions&lt;/Title&gt;&lt;Template&gt;Journal Article&lt;/Template&gt;&lt;Star&gt;0&lt;/Star&gt;&lt;Tag&gt;5&lt;/Tag&gt;&lt;Author&gt;Zhang, Na; Liu, Chengyu&lt;/Author&gt;&lt;Year&gt;2014&lt;/Year&gt;&lt;Details&gt;&lt;_accessed&gt;61817266&lt;/_accessed&gt;&lt;_collection_scope&gt;EI;SCI;SCIE;&lt;/_collection_scope&gt;&lt;_created&gt;61817266&lt;/_created&gt;&lt;_db_updated&gt;CrossRef&lt;/_db_updated&gt;&lt;_doi&gt;10.1016/j.jhydrol.2014.02.056&lt;/_doi&gt;&lt;_impact_factor&gt;   0.778&lt;/_impact_factor&gt;&lt;_isbn&gt;00221694&lt;/_isbn&gt;&lt;_journal&gt;Journal of Hydrology&lt;/_journal&gt;&lt;_modified&gt;62196003&lt;/_modified&gt;&lt;_pages&gt;69-86&lt;/_pages&gt;&lt;_tertiary_title&gt;Journal of Hydrology&lt;/_tertiary_title&gt;&lt;_url&gt;http://linkinghub.elsevier.com/retrieve/pii/S0022169414001644_x000d__x000a_http://api.elsevier.com/content/article/PII:S0022169414001644?httpAccept=text/xml&lt;/_url&gt;&lt;_volume&gt;512&lt;/_volume&gt;&lt;/Details&gt;&lt;Extra&gt;&lt;DBUID&gt;{2D5E77B4-ED2C-4B70-978F-8B804A488C43}&lt;/DBUID&gt;&lt;/Extra&gt;&lt;/Item&gt;&lt;/References&gt;&lt;/Group&gt;&lt;Group&gt;&lt;References&gt;&lt;Item&gt;&lt;ID&gt;23&lt;/ID&gt;&lt;UID&gt;{64C97C20-2469-48DB-9129-31FB5BF10FAC}&lt;/UID&gt;&lt;Title&gt;Variation among Biomes in Temporal Dynamics of Aboveground Primary Production&lt;/Title&gt;&lt;Template&gt;Journal Article&lt;/Template&gt;&lt;Star&gt;0&lt;/Star&gt;&lt;Tag&gt;0&lt;/Tag&gt;&lt;Author&gt;Knapp, Alan K; Smith, Melinda D&lt;/Author&gt;&lt;Year&gt;2001&lt;/Year&gt;&lt;Details&gt;&lt;_collection_scope&gt;SCI;SCIE;&lt;/_collection_scope&gt;&lt;_created&gt;62016225&lt;/_created&gt;&lt;_impact_factor&gt;  37.205&lt;/_impact_factor&gt;&lt;_issue&gt;5503&lt;/_issue&gt;&lt;_journal&gt;Science&lt;/_journal&gt;&lt;_keywords&gt;estrogens;androgens;neuronal plasticity;pyramidal cells;cell adhesion&lt;/_keywords&gt;&lt;_modified&gt;62196038&lt;/_modified&gt;&lt;_pages&gt;481&lt;/_pages&gt;&lt;_volume&gt;291&lt;/_volume&gt;&lt;/Details&gt;&lt;Extra&gt;&lt;DBUID&gt;{2D5E77B4-ED2C-4B70-978F-8B804A488C43}&lt;/DBUID&gt;&lt;/Extra&gt;&lt;/Item&gt;&lt;/References&gt;&lt;/Group&gt;&lt;/Citation&gt;_x000a_"/>
    <w:docVar w:name="NE.Ref{CD36EAC3-BFCC-451F-9186-1DD48BEF0BA2}" w:val=" ADDIN NE.Ref.{CD36EAC3-BFCC-451F-9186-1DD48BEF0BA2}&lt;Citation&gt;&lt;Group&gt;&lt;References&gt;&lt;Item&gt;&lt;ID&gt;134&lt;/ID&gt;&lt;UID&gt;{0E437735-97C5-4E1F-9A64-92F5B11AB55F}&lt;/UID&gt;&lt;Title&gt;Spatial simulation of evapotranspiration of semi-arid Inner Mongolian grassland based on MODIS and eddy covariance data&lt;/Title&gt;&lt;Template&gt;Journal Article&lt;/Template&gt;&lt;Star&gt;0&lt;/Star&gt;&lt;Tag&gt;0&lt;/Tag&gt;&lt;Author&gt;Vetter, Sylvia H; Schaffrath, David; Bernhofer, Christian&lt;/Author&gt;&lt;Year&gt;2012&lt;/Year&gt;&lt;Details&gt;&lt;_collection_scope&gt;EI;SCI;SCIE;&lt;/_collection_scope&gt;&lt;_created&gt;62152453&lt;/_created&gt;&lt;_issue&gt;5&lt;/_issue&gt;&lt;_journal&gt;Environmental Earth Sciences&lt;/_journal&gt;&lt;_keywords&gt;Evapotranspiration;Grassland;Semi-arid;BROOK90;MODIS&lt;/_keywords&gt;&lt;_modified&gt;62156052&lt;/_modified&gt;&lt;_pages&gt;1567-1574&lt;/_pages&gt;&lt;_volume&gt;65&lt;/_volume&gt;&lt;/Details&gt;&lt;Extra&gt;&lt;DBUID&gt;{022DD904-0D87-45DA-BB58-9D680B0BDB24}&lt;/DBUID&gt;&lt;/Extra&gt;&lt;/Item&gt;&lt;/References&gt;&lt;/Group&gt;&lt;Group&gt;&lt;References&gt;&lt;Item&gt;&lt;ID&gt;151&lt;/ID&gt;&lt;UID&gt;{F3FD2F4A-3471-430E-8D37-C6C53CDB2933}&lt;/UID&gt;&lt;Title&gt;Predicting plant diversity based on remote sensing products in the semi-arid region of Inner Mongolia&lt;/Title&gt;&lt;Template&gt;Journal Article&lt;/Template&gt;&lt;Star&gt;0&lt;/Star&gt;&lt;Tag&gt;0&lt;/Tag&gt;&lt;Author&gt;John, Ranjeet; Chen, Jiquan; Lu, Nan; Guo, Ke; Liang, Cunzhu; Wei, Yafen; Noormets, Asko; Ma, Keping; Han, Xingguo&lt;/Author&gt;&lt;Year&gt;2008&lt;/Year&gt;&lt;Details&gt;&lt;_collection_scope&gt;EI;SCI;SCIE;&lt;/_collection_scope&gt;&lt;_created&gt;62155175&lt;/_created&gt;&lt;_issue&gt;5&lt;/_issue&gt;&lt;_journal&gt;Remote Sensing of Environment&lt;/_journal&gt;&lt;_keywords&gt;Plant species richness;MODIS;Semi-arid regions;GPP;LSWI;EVI;NDSVI;Inner Mongolia;China&lt;/_keywords&gt;&lt;_modified&gt;62156052&lt;/_modified&gt;&lt;_pages&gt;2018-2032&lt;/_pages&gt;&lt;_volume&gt;112&lt;/_volume&gt;&lt;/Details&gt;&lt;Extra&gt;&lt;DBUID&gt;{022DD904-0D87-45DA-BB58-9D680B0BDB24}&lt;/DBUID&gt;&lt;/Extra&gt;&lt;/Item&gt;&lt;/References&gt;&lt;/Group&gt;&lt;/Citation&gt;_x000a_"/>
    <w:docVar w:name="NE.Ref{CDD91BC7-968E-4314-8CC0-7112AA16EA28}" w:val=" ADDIN NE.Ref.{CDD91BC7-968E-4314-8CC0-7112AA16EA28}&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accessed&gt;61994704&lt;/_accessed&gt;&lt;_created&gt;61994704&lt;/_created&gt;&lt;_issue&gt;21&lt;/_issue&gt;&lt;_journal&gt;Chin J Appl Environ Biol&lt;/_journal&gt;&lt;_language&gt;Chinese&lt;/_language&gt;&lt;_modified&gt;61994707&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CF58B8F5-E941-4ED2-A00E-DD9505F98F54}" w:val=" ADDIN NE.Ref.{CF58B8F5-E941-4ED2-A00E-DD9505F98F54}&lt;Citation&gt;&lt;Group&gt;&lt;References&gt;&lt;Item&gt;&lt;ID&gt;24&lt;/ID&gt;&lt;UID&gt;{D2AE9A6A-E817-41F4-B8CA-40EBB02B9DFA}&lt;/UID&gt;&lt;Title&gt;Differential responses of production and respiration to temperature and moisture drive the carbon balance across a climatic gradient in New Mexico&lt;/Title&gt;&lt;Template&gt;Journal Article&lt;/Template&gt;&lt;Star&gt;0&lt;/Star&gt;&lt;Tag&gt;0&lt;/Tag&gt;&lt;Author&gt;Andersonteixeira, K J; Delong, J P; Fox, A M; Brese, D A; Litvak, M E&lt;/Author&gt;&lt;Year&gt;2015&lt;/Year&gt;&lt;Details&gt;&lt;_issue&gt;1&lt;/_issue&gt;&lt;_journal&gt;Global Change Biology&lt;/_journal&gt;&lt;_keywords&gt;biomass;climate change;eddy‐covariance;elevational gradient;net ecosystem exchange;precipitation;semiarid ecosystems;southwest North America&lt;/_keywords&gt;&lt;_pages&gt;410-424&lt;/_pages&gt;&lt;_volume&gt;17&lt;/_volume&gt;&lt;_created&gt;62196045&lt;/_created&gt;&lt;_modified&gt;62196045&lt;/_modified&gt;&lt;_collection_scope&gt;SCI;SCIE;&lt;/_collection_scope&gt;&lt;/Details&gt;&lt;Extra&gt;&lt;DBUID&gt;{2D5E77B4-ED2C-4B70-978F-8B804A488C43}&lt;/DBUID&gt;&lt;/Extra&gt;&lt;/Item&gt;&lt;/References&gt;&lt;/Group&gt;&lt;/Citation&gt;_x000a_"/>
    <w:docVar w:name="NE.Ref{D0670C2D-18AA-42C9-AB9F-2DD1252038E6}" w:val=" ADDIN NE.Ref.{D0670C2D-18AA-42C9-AB9F-2DD1252038E6}&lt;Citation&gt;&lt;Group&gt;&lt;References&gt;&lt;Item&gt;&lt;ID&gt;143&lt;/ID&gt;&lt;UID&gt;{5528FB77-3635-40E4-BD53-3ED625BA002B}&lt;/UID&gt;&lt;Title&gt;Transpiration in the global water cycle&lt;/Title&gt;&lt;Template&gt;Journal Article&lt;/Template&gt;&lt;Star&gt;0&lt;/Star&gt;&lt;Tag&gt;0&lt;/Tag&gt;&lt;Author&gt;Schlesinger, William H; Jasechko, Scott&lt;/Author&gt;&lt;Year&gt;2014&lt;/Year&gt;&lt;Details&gt;&lt;_created&gt;62152454&lt;/_created&gt;&lt;_issue&gt;6&lt;/_issue&gt;&lt;_journal&gt;Agricultural &amp;amp; Forest Meteorology&lt;/_journal&gt;&lt;_keywords&gt;Evapotranspiration;Partitioning ET;Transpiration&lt;/_keywords&gt;&lt;_modified&gt;62156037&lt;/_modified&gt;&lt;_pages&gt;115-117&lt;/_pages&gt;&lt;_volume&gt;s 189–190&lt;/_volume&gt;&lt;/Details&gt;&lt;Extra&gt;&lt;DBUID&gt;{022DD904-0D87-45DA-BB58-9D680B0BDB24}&lt;/DBUID&gt;&lt;/Extra&gt;&lt;/Item&gt;&lt;/References&gt;&lt;/Group&gt;&lt;/Citation&gt;_x000a_"/>
    <w:docVar w:name="NE.Ref{D0F0B615-1916-41B6-9379-99D2C2F34B41}" w:val=" ADDIN NE.Ref.{D0F0B615-1916-41B6-9379-99D2C2F34B41}&lt;Citation&gt;&lt;Group&gt;&lt;References&gt;&lt;Item&gt;&lt;ID&gt;19&lt;/ID&gt;&lt;UID&gt;{0D46B1E9-B30F-482A-A0D9-809BA52A1C21}&lt;/UID&gt;&lt;Title&gt;Estimating Seasonally Frozen Ground Depth from Historical Climate Data and Site Measurements using a Bayesian Model&lt;/Title&gt;&lt;Template&gt;Journal Article&lt;/Template&gt;&lt;Star&gt;0&lt;/Star&gt;&lt;Tag&gt;0&lt;/Tag&gt;&lt;Author&gt;Qin, Yue; Chen, Jinsong; Yang, Dawen; Wang, Taihua&lt;/Author&gt;&lt;Year&gt;2018&lt;/Year&gt;&lt;Details&gt;&lt;_collection_scope&gt;EI;SCI;SCIE;&lt;/_collection_scope&gt;&lt;_created&gt;62407335&lt;/_created&gt;&lt;_impact_factor&gt;   4.361&lt;/_impact_factor&gt;&lt;_journal&gt;Water Resources Research&lt;/_journal&gt;&lt;_modified&gt;62412226&lt;/_modified&gt;&lt;/Details&gt;&lt;Extra&gt;&lt;DBUID&gt;{24879823-5E6D-4AF4-A191-2009D9246D09}&lt;/DBUID&gt;&lt;/Extra&gt;&lt;/Item&gt;&lt;/References&gt;&lt;/Group&gt;&lt;/Citation&gt;_x000a_"/>
    <w:docVar w:name="NE.Ref{D2D2437A-8D3D-4344-BDEC-158890583FFC}" w:val=" ADDIN NE.Ref.{D2D2437A-8D3D-4344-BDEC-158890583FFC}&lt;Citation&gt;&lt;Group&gt;&lt;References&gt;&lt;Item&gt;&lt;ID&gt;131&lt;/ID&gt;&lt;UID&gt;{429EF4FA-4831-436E-873F-4CC442B127A5}&lt;/UID&gt;&lt;Title&gt;Standardized precipitation evapotranspiration index (SPEI) revisited: parameter fitting, evapotranspiration models, tools, datasets and drought monitoring&lt;/Title&gt;&lt;Template&gt;Journal Article&lt;/Template&gt;&lt;Star&gt;0&lt;/Star&gt;&lt;Tag&gt;0&lt;/Tag&gt;&lt;Author&gt;Beguería, Santiago; Vicente Serrano, Sergio M; Reig, Fergus; Latorre, Borja&lt;/Author&gt;&lt;Year&gt;2014&lt;/Year&gt;&lt;Details&gt;&lt;_collection_scope&gt;EI;SCI;SCIE;&lt;/_collection_scope&gt;&lt;_created&gt;62152453&lt;/_created&gt;&lt;_issue&gt;10&lt;/_issue&gt;&lt;_journal&gt;International Journal of Climatology&lt;/_journal&gt;&lt;_keywords&gt;drought;drought index;global warming;evaporation;Penman&amp;amp;ndash;Monteith;standardized precipitation index (SPI;Palmer drought severity index (PDSI&lt;/_keywords&gt;&lt;_modified&gt;62156039&lt;/_modified&gt;&lt;_pages&gt;3001-3023&lt;/_pages&gt;&lt;_volume&gt;34&lt;/_volume&gt;&lt;/Details&gt;&lt;Extra&gt;&lt;DBUID&gt;{022DD904-0D87-45DA-BB58-9D680B0BDB24}&lt;/DBUID&gt;&lt;/Extra&gt;&lt;/Item&gt;&lt;/References&gt;&lt;/Group&gt;&lt;/Citation&gt;_x000a_"/>
    <w:docVar w:name="NE.Ref{D48E18EA-8614-4C95-8833-D2B882BEFA4E}" w:val=" ADDIN NE.Ref.{D48E18EA-8614-4C95-8833-D2B882BEFA4E}&lt;Citation&gt;&lt;Group&gt;&lt;References&gt;&lt;Item&gt;&lt;ID&gt;28&lt;/ID&gt;&lt;UID&gt;{B0BC4F0A-1995-48D9-AE05-7C01DA46673B}&lt;/UID&gt;&lt;Title&gt;Land-surface hydrological processes in the permafrost region of the eastern Tibetan Plateau&lt;/Title&gt;&lt;Template&gt;Journal Article&lt;/Template&gt;&lt;Star&gt;0&lt;/Star&gt;&lt;Tag&gt;0&lt;/Tag&gt;&lt;Author&gt;Zhang, Yinsheng; Ohata, T; Kadota, T&lt;/Author&gt;&lt;Year&gt;2003&lt;/Year&gt;&lt;Details&gt;&lt;_collection_scope&gt;EI;SCI;SCIE;&lt;/_collection_scope&gt;&lt;_created&gt;62407653&lt;/_created&gt;&lt;_impact_factor&gt;   3.727&lt;/_impact_factor&gt;&lt;_issue&gt;1&lt;/_issue&gt;&lt;_journal&gt;Journal of Hydrology&lt;/_journal&gt;&lt;_keywords&gt;Tibetan Plateau;Permafrost;Ground surface layer;Water budget;Hydrological process&lt;/_keywords&gt;&lt;_modified&gt;62412237&lt;/_modified&gt;&lt;_pages&gt;41-56&lt;/_pages&gt;&lt;_volume&gt;283&lt;/_volume&gt;&lt;/Details&gt;&lt;Extra&gt;&lt;DBUID&gt;{24879823-5E6D-4AF4-A191-2009D9246D09}&lt;/DBUID&gt;&lt;/Extra&gt;&lt;/Item&gt;&lt;/References&gt;&lt;/Group&gt;&lt;/Citation&gt;_x000a_"/>
    <w:docVar w:name="NE.Ref{D53ED6DE-C019-4C45-8A99-89545797B772}" w:val=" ADDIN NE.Ref.{D53ED6DE-C019-4C45-8A99-89545797B772}&lt;Citation&gt;&lt;Group&gt;&lt;References&gt;&lt;Item&gt;&lt;ID&gt;79&lt;/ID&gt;&lt;UID&gt;{782E9D05-3762-44A7-8779-E5C1B6C17C45}&lt;/UID&gt;&lt;Title&gt;Degradation of frozen ground in Hailaer River basin and its impact on hydrologic processes&lt;/Title&gt;&lt;Template&gt;Journal Article&lt;/Template&gt;&lt;Star&gt;0&lt;/Star&gt;&lt;Tag&gt;0&lt;/Tag&gt;&lt;Author&gt;Yinhao, Lu; Baisheng, Ye; Chong, Li&lt;/Author&gt;&lt;Year&gt;2013&lt;/Year&gt;&lt;Details&gt;&lt;_issue&gt;3&lt;/_issue&gt;&lt;_journal&gt;Advances in Water Science&lt;/_journal&gt;&lt;_keywords&gt;streamflow;frozen ground;climatic change;hydrologic process;Hailaer River basin&lt;/_keywords&gt;&lt;_pages&gt;319-325&lt;/_pages&gt;&lt;_volume&gt;24&lt;/_volume&gt;&lt;_created&gt;62417503&lt;/_created&gt;&lt;_modified&gt;62417503&lt;/_modified&gt;&lt;_accessed&gt;62417503&lt;/_accessed&gt;&lt;/Details&gt;&lt;Extra&gt;&lt;DBUID&gt;{24879823-5E6D-4AF4-A191-2009D9246D09}&lt;/DBUID&gt;&lt;/Extra&gt;&lt;/Item&gt;&lt;/References&gt;&lt;/Group&gt;&lt;/Citation&gt;_x000a_"/>
    <w:docVar w:name="NE.Ref{D5DB21A8-8BB6-4426-B169-40802E3D4FDB}" w:val=" ADDIN NE.Ref.{D5DB21A8-8BB6-4426-B169-40802E3D4FDB}&lt;Citation&gt;&lt;Group&gt;&lt;References&gt;&lt;Item&gt;&lt;ID&gt;111&lt;/ID&gt;&lt;UID&gt;{B7BB473E-0772-4F6B-86F9-4BE8224E01EC}&lt;/UID&gt;&lt;Title&gt;The effect of vapor pressure deficit on water use efficiency at the subdaily time scale&lt;/Title&gt;&lt;Template&gt;Journal Article&lt;/Template&gt;&lt;Star&gt;0&lt;/Star&gt;&lt;Tag&gt;0&lt;/Tag&gt;&lt;Author&gt;Zhou, Sha; Yu, Bofu; Huang, Yuefei; Wang, Guangqian&lt;/Author&gt;&lt;Year&gt;2014&lt;/Year&gt;&lt;Details&gt;&lt;_collection_scope&gt;EI;SCI;SCIE;&lt;/_collection_scope&gt;&lt;_created&gt;62007260&lt;/_created&gt;&lt;_issue&gt;14&lt;/_issue&gt;&lt;_journal&gt;Geophysical Research Letters&lt;/_journal&gt;&lt;_keywords&gt;underlying water use efficiency;gross primary production;evapotranspiration;vapor pressure deficit;hysteresis;subdaily time scale&lt;/_keywords&gt;&lt;_modified&gt;62156027&lt;/_modified&gt;&lt;_pages&gt;5005-5013&lt;/_pages&gt;&lt;_volume&gt;41&lt;/_volume&gt;&lt;/Details&gt;&lt;Extra&gt;&lt;DBUID&gt;{022DD904-0D87-45DA-BB58-9D680B0BDB24}&lt;/DBUID&gt;&lt;/Extra&gt;&lt;/Item&gt;&lt;/References&gt;&lt;/Group&gt;&lt;/Citation&gt;_x000a_"/>
    <w:docVar w:name="NE.Ref{D73352F5-60C6-4F86-8E94-F399606E9429}" w:val=" ADDIN NE.Ref.{D73352F5-60C6-4F86-8E94-F399606E9429}&lt;Citation&gt;&lt;Group&gt;&lt;References&gt;&lt;Item&gt;&lt;ID&gt;128&lt;/ID&gt;&lt;UID&gt;{64CD10DB-6664-4DA7-9C7F-82FEEE71F13E}&lt;/UID&gt;&lt;Title&gt;Biomass estimation on grazed and ungrazed rangelands using spectral indices&lt;/Title&gt;&lt;Template&gt;Journal Article&lt;/Template&gt;&lt;Star&gt;0&lt;/Star&gt;&lt;Tag&gt;0&lt;/Tag&gt;&lt;Author&gt;Todd, S W; Hoffer, R M; Milchunas, D G&lt;/Author&gt;&lt;Year&gt;1998&lt;/Year&gt;&lt;Details&gt;&lt;_collection_scope&gt;EI;SCI;SCIE;&lt;/_collection_scope&gt;&lt;_created&gt;62152453&lt;/_created&gt;&lt;_issue&gt;3&lt;/_issue&gt;&lt;_journal&gt;International Journal of Remote Sensing&lt;/_journal&gt;&lt;_keywords&gt;thermosphere models;non-gravitational forces;air drag;orbit determination;space geodesy&lt;/_keywords&gt;&lt;_modified&gt;62156033&lt;/_modified&gt;&lt;_pages&gt;427-438&lt;/_pages&gt;&lt;_volume&gt;19&lt;/_volume&gt;&lt;/Details&gt;&lt;Extra&gt;&lt;DBUID&gt;{022DD904-0D87-45DA-BB58-9D680B0BDB24}&lt;/DBUID&gt;&lt;/Extra&gt;&lt;/Item&gt;&lt;/References&gt;&lt;/Group&gt;&lt;/Citation&gt;_x000a_"/>
    <w:docVar w:name="NE.Ref{D7EB44E7-D4A4-48BA-B6C3-4EA336F3C4CA}" w:val=" ADDIN NE.Ref.{D7EB44E7-D4A4-48BA-B6C3-4EA336F3C4CA}&lt;Citation&gt;&lt;Group&gt;&lt;References&gt;&lt;Item&gt;&lt;ID&gt;143&lt;/ID&gt;&lt;UID&gt;{5528FB77-3635-40E4-BD53-3ED625BA002B}&lt;/UID&gt;&lt;Title&gt;Transpiration in the global water cycle&lt;/Title&gt;&lt;Template&gt;Journal Article&lt;/Template&gt;&lt;Star&gt;0&lt;/Star&gt;&lt;Tag&gt;0&lt;/Tag&gt;&lt;Author&gt;Schlesinger, William H; Jasechko, Scott&lt;/Author&gt;&lt;Year&gt;2014&lt;/Year&gt;&lt;Details&gt;&lt;_created&gt;62152454&lt;/_created&gt;&lt;_issue&gt;6&lt;/_issue&gt;&lt;_journal&gt;Agricultural &amp;amp; Forest Meteorology&lt;/_journal&gt;&lt;_keywords&gt;Evapotranspiration;Partitioning ET;Transpiration&lt;/_keywords&gt;&lt;_modified&gt;62156037&lt;/_modified&gt;&lt;_pages&gt;115-117&lt;/_pages&gt;&lt;_volume&gt;s 189–190&lt;/_volume&gt;&lt;/Details&gt;&lt;Extra&gt;&lt;DBUID&gt;{022DD904-0D87-45DA-BB58-9D680B0BDB24}&lt;/DBUID&gt;&lt;/Extra&gt;&lt;/Item&gt;&lt;/References&gt;&lt;/Group&gt;&lt;/Citation&gt;_x000a_"/>
    <w:docVar w:name="NE.Ref{D9572A9A-E349-49E5-B4A9-94D65C4A47D4}" w:val=" ADDIN NE.Ref.{D9572A9A-E349-49E5-B4A9-94D65C4A47D4}&lt;Citation&gt;&lt;Group&gt;&lt;References&gt;&lt;Item&gt;&lt;ID&gt;11&lt;/ID&gt;&lt;UID&gt;{815FC984-E055-48F1-A286-73CAE6E82F03}&lt;/UID&gt;&lt;Title&gt;Green-up dates in the Tibetan Plateau have continuously advanced from 1982 to 2011&lt;/Title&gt;&lt;Template&gt;Journal Article&lt;/Template&gt;&lt;Star&gt;0&lt;/Star&gt;&lt;Tag&gt;0&lt;/Tag&gt;&lt;Author&gt;Zhang, G; Zhang, Y; Dong, J; Xiao, X&lt;/Author&gt;&lt;Year&gt;2013&lt;/Year&gt;&lt;Details&gt;&lt;_issue&gt;11&lt;/_issue&gt;&lt;_journal&gt;Proceedings of the National Academy of Sciences of the United States of America&lt;/_journal&gt;&lt;_keywords&gt;DIFFERENCE VEGETATION INDEX;DELAYED SPRING PHENOLOGY;NET PRIMARY;PRODUCTION;WINTER;MODIS;TEMPERATURE;REGRESSION;RESPONSES;DROUGHT&lt;/_keywords&gt;&lt;_pages&gt;4309-4314&lt;/_pages&gt;&lt;_volume&gt;110&lt;/_volume&gt;&lt;_created&gt;62331040&lt;/_created&gt;&lt;_modified&gt;62331040&lt;/_modified&gt;&lt;_impact_factor&gt;   9.661&lt;/_impact_factor&gt;&lt;_collection_scope&gt;SCI;SCIE;&lt;/_collection_scope&gt;&lt;/Details&gt;&lt;Extra&gt;&lt;DBUID&gt;{24879823-5E6D-4AF4-A191-2009D9246D09}&lt;/DBUID&gt;&lt;/Extra&gt;&lt;/Item&gt;&lt;/References&gt;&lt;/Group&gt;&lt;/Citation&gt;_x000a_"/>
    <w:docVar w:name="NE.Ref{D96E5B96-8562-4CA9-A52E-4E8B404BA92A}" w:val=" ADDIN NE.Ref.{D96E5B96-8562-4CA9-A52E-4E8B404BA92A}&lt;Citation&gt;&lt;Group&gt;&lt;References&gt;&lt;Item&gt;&lt;ID&gt;17&lt;/ID&gt;&lt;UID&gt;{90CEFAEB-C629-41AD-A3ED-CC32736A3FCC}&lt;/UID&gt;&lt;Title&gt;Assessment of ecosystem resilience to hydroclimatic disturbances in India&lt;/Title&gt;&lt;Template&gt;Journal Article&lt;/Template&gt;&lt;Star&gt;0&lt;/Star&gt;&lt;Tag&gt;0&lt;/Tag&gt;&lt;Author&gt;Sharma, Ashutosh; Goyal, Manish Kumar&lt;/Author&gt;&lt;Year&gt;2017&lt;/Year&gt;&lt;Details&gt;&lt;_issue&gt;2&lt;/_issue&gt;&lt;_journal&gt;Global Change Biology&lt;/_journal&gt;&lt;_keywords&gt;climate change;droughts;ecosystem resilience;evapotranspiration;net primary productivity;water use efficiency&lt;/_keywords&gt;&lt;_pages&gt;432-441&lt;/_pages&gt;&lt;_volume&gt;24&lt;/_volume&gt;&lt;_created&gt;62196024&lt;/_created&gt;&lt;_modified&gt;62196026&lt;/_modified&gt;&lt;_collection_scope&gt;SCI;SCIE;&lt;/_collection_scope&gt;&lt;/Details&gt;&lt;Extra&gt;&lt;DBUID&gt;{2D5E77B4-ED2C-4B70-978F-8B804A488C43}&lt;/DBUID&gt;&lt;/Extra&gt;&lt;/Item&gt;&lt;/References&gt;&lt;/Group&gt;&lt;/Citation&gt;_x000a_"/>
    <w:docVar w:name="NE.Ref{D97CE5F6-01ED-45AB-9065-00F1E3B332AD}" w:val=" ADDIN NE.Ref.{D97CE5F6-01ED-45AB-9065-00F1E3B332AD}&lt;Citation&gt;&lt;Group&gt;&lt;References&gt;&lt;Item&gt;&lt;ID&gt;128&lt;/ID&gt;&lt;UID&gt;{64CD10DB-6664-4DA7-9C7F-82FEEE71F13E}&lt;/UID&gt;&lt;Title&gt;Biomass estimation on grazed and ungrazed rangelands using spectral indices&lt;/Title&gt;&lt;Template&gt;Journal Article&lt;/Template&gt;&lt;Star&gt;0&lt;/Star&gt;&lt;Tag&gt;0&lt;/Tag&gt;&lt;Author&gt;Todd, S W; Hoffer, R M; Milchunas, D G&lt;/Author&gt;&lt;Year&gt;1998&lt;/Year&gt;&lt;Details&gt;&lt;_collection_scope&gt;EI;SCI;SCIE;&lt;/_collection_scope&gt;&lt;_created&gt;62152453&lt;/_created&gt;&lt;_issue&gt;3&lt;/_issue&gt;&lt;_journal&gt;International Journal of Remote Sensing&lt;/_journal&gt;&lt;_keywords&gt;thermosphere models;non-gravitational forces;air drag;orbit determination;space geodesy&lt;/_keywords&gt;&lt;_modified&gt;62156033&lt;/_modified&gt;&lt;_pages&gt;427-438&lt;/_pages&gt;&lt;_volume&gt;19&lt;/_volume&gt;&lt;/Details&gt;&lt;Extra&gt;&lt;DBUID&gt;{022DD904-0D87-45DA-BB58-9D680B0BDB24}&lt;/DBUID&gt;&lt;/Extra&gt;&lt;/Item&gt;&lt;/References&gt;&lt;/Group&gt;&lt;/Citation&gt;_x000a_"/>
    <w:docVar w:name="NE.Ref{DA737E83-2EA3-46AA-B854-AD0AE2569EF9}" w:val=" ADDIN NE.Ref.{DA737E83-2EA3-46AA-B854-AD0AE2569EF9}&lt;Citation&gt;&lt;Group&gt;&lt;References&gt;&lt;Item&gt;&lt;ID&gt;95&lt;/ID&gt;&lt;UID&gt;{D167FACB-6F9F-402A-9680-DE286E016FBF}&lt;/UID&gt;&lt;Title&gt;Altitude and temperature dependence of change in the spring vegetation green-up date from 1982 to 2006 in the Qinghai-Xizang Plateau&lt;/Title&gt;&lt;Template&gt;Journal Article&lt;/Template&gt;&lt;Star&gt;0&lt;/Star&gt;&lt;Tag&gt;0&lt;/Tag&gt;&lt;Author&gt;Piao, S; Cui, M; Chen, A; Wang, X; Ciais, P; Liu, J; Tang, Y&lt;/Author&gt;&lt;Year&gt;2011&lt;/Year&gt;&lt;Details&gt;&lt;_issue&gt;12&lt;/_issue&gt;&lt;_journal&gt;Agricultural &amp;amp; Forest Meteorology&lt;/_journal&gt;&lt;_keywords&gt;Elevation gradient;Global warming;Phenology;NDVI;Vegetation green-up;Qinghai-Xizang Plateau&lt;/_keywords&gt;&lt;_pages&gt;1599-1608&lt;/_pages&gt;&lt;_volume&gt;151&lt;/_volume&gt;&lt;_created&gt;62422289&lt;/_created&gt;&lt;_modified&gt;62422294&lt;/_modified&gt;&lt;/Details&gt;&lt;Extra&gt;&lt;DBUID&gt;{24879823-5E6D-4AF4-A191-2009D9246D09}&lt;/DBUID&gt;&lt;/Extra&gt;&lt;/Item&gt;&lt;/References&gt;&lt;/Group&gt;&lt;/Citation&gt;_x000a_"/>
    <w:docVar w:name="NE.Ref{DC3033E7-0FC7-4D75-BD9A-BE33B387EEAD}" w:val=" ADDIN NE.Ref.{DC3033E7-0FC7-4D75-BD9A-BE33B387EEAD}&lt;Citation&gt;&lt;Group&gt;&lt;References&gt;&lt;Item&gt;&lt;ID&gt;50&lt;/ID&gt;&lt;UID&gt;{3F003572-BA1B-490E-BC5D-420C61CAA5DD}&lt;/UID&gt;&lt;Title&gt;Analysis of water resources variability in the Yellow River of China during the last half century using historical data&lt;/Title&gt;&lt;Template&gt;Journal Article&lt;/Template&gt;&lt;Star&gt;0&lt;/Star&gt;&lt;Tag&gt;0&lt;/Tag&gt;&lt;Author&gt;Yang, Dawen; Li, Chong; Hu, Heping; Lei, Zhidong; Yang, Shixiu; Kusuda, Tetsuya; Koike, Toshio; Musiake, Katumi&lt;/Author&gt;&lt;Year&gt;2004&lt;/Year&gt;&lt;Details&gt;&lt;_collection_scope&gt;EI;SCI;SCIE;&lt;/_collection_scope&gt;&lt;_created&gt;62407804&lt;/_created&gt;&lt;_impact_factor&gt;   4.361&lt;/_impact_factor&gt;&lt;_issue&gt;6&lt;/_issue&gt;&lt;_journal&gt;Water Resources Research&lt;/_journal&gt;&lt;_keywords&gt;Yellow River basin;climate fluctuation;river drying up;irrigation;trend analysis&lt;/_keywords&gt;&lt;_modified&gt;62417495&lt;/_modified&gt;&lt;_pages&gt;308-322&lt;/_pages&gt;&lt;_volume&gt;40&lt;/_volume&gt;&lt;/Details&gt;&lt;Extra&gt;&lt;DBUID&gt;{24879823-5E6D-4AF4-A191-2009D9246D09}&lt;/DBUID&gt;&lt;/Extra&gt;&lt;/Item&gt;&lt;/References&gt;&lt;/Group&gt;&lt;/Citation&gt;_x000a_"/>
    <w:docVar w:name="NE.Ref{DC45EA9B-1735-43D2-B0C2-EA42EA889ACE}" w:val=" ADDIN NE.Ref.{DC45EA9B-1735-43D2-B0C2-EA42EA889ACE}&lt;Citation&gt;&lt;Group&gt;&lt;References&gt;&lt;Item&gt;&lt;ID&gt;35&lt;/ID&gt;&lt;UID&gt;{26B18234-790C-4A59-BF64-11542EBAD977}&lt;/UID&gt;&lt;Title&gt;Permafrost thaw affects boreal deciduous plant transpiration through increased soil water, deeper thaw, and warmer soils&lt;/Title&gt;&lt;Template&gt;Journal Article&lt;/Template&gt;&lt;Star&gt;0&lt;/Star&gt;&lt;Tag&gt;0&lt;/Tag&gt;&lt;Author&gt;Cable, Jessica M; Ogle, Kiona; Bolton, W Robert; Bentley, Lisa P; Romanovsky, Vladimir; Iwata, Hiroki; Harazono, Yoshinobu; Welker, Jeffrey&lt;/Author&gt;&lt;Year&gt;2014&lt;/Year&gt;&lt;Details&gt;&lt;_collection_scope&gt;EI;SCIE;&lt;/_collection_scope&gt;&lt;_created&gt;62407653&lt;/_created&gt;&lt;_impact_factor&gt;   2.755&lt;/_impact_factor&gt;&lt;_issue&gt;3&lt;/_issue&gt;&lt;_journal&gt;Ecohydrology&lt;/_journal&gt;&lt;_keywords&gt;active layer;Bayesian;boreal ecohydrology;Interior Alaska;soil water storage;stomatal conductance&lt;/_keywords&gt;&lt;_modified&gt;62407782&lt;/_modified&gt;&lt;_pages&gt;982-997&lt;/_pages&gt;&lt;_volume&gt;7&lt;/_volume&gt;&lt;/Details&gt;&lt;Extra&gt;&lt;DBUID&gt;{24879823-5E6D-4AF4-A191-2009D9246D09}&lt;/DBUID&gt;&lt;/Extra&gt;&lt;/Item&gt;&lt;/References&gt;&lt;/Group&gt;&lt;/Citation&gt;_x000a_"/>
    <w:docVar w:name="NE.Ref{DCE81F14-F86D-4B4D-BCDF-B96B53EE9231}" w:val=" ADDIN NE.Ref.{DCE81F14-F86D-4B4D-BCDF-B96B53EE9231}&lt;Citation&gt;&lt;Group&gt;&lt;References&gt;&lt;Item&gt;&lt;ID&gt;77&lt;/ID&gt;&lt;UID&gt;{50294072-E07F-4543-BCCA-AB28472F5391}&lt;/UID&gt;&lt;Title&gt;Surface energy and carbon dioxide fluxes above different vegetation types within ABLE&lt;/Title&gt;&lt;Template&gt;Journal Article&lt;/Template&gt;&lt;Star&gt;0&lt;/Star&gt;&lt;Tag&gt;0&lt;/Tag&gt;&lt;Author&gt;Coulter, R L; Pekour, M S; Cook, D R; Klazura, G E; Martin, T J; Lucas, J D&lt;/Author&gt;&lt;Year&gt;2006&lt;/Year&gt;&lt;Details&gt;&lt;_issue&gt;3&lt;/_issue&gt;&lt;_journal&gt;Agricultural &amp;amp; Forest Meteorology&lt;/_journal&gt;&lt;_keywords&gt;Carbon;Carbon dioxide;Surface energy;Eddy flux&lt;/_keywords&gt;&lt;_pages&gt;147-158&lt;/_pages&gt;&lt;_volume&gt;136&lt;/_volume&gt;&lt;_created&gt;61945469&lt;/_created&gt;&lt;_modified&gt;61945469&lt;/_modified&gt;&lt;/Details&gt;&lt;Extra&gt;&lt;DBUID&gt;{022DD904-0D87-45DA-BB58-9D680B0BDB24}&lt;/DBUID&gt;&lt;/Extra&gt;&lt;/Item&gt;&lt;/References&gt;&lt;/Group&gt;&lt;Group&gt;&lt;References&gt;&lt;Item&gt;&lt;ID&gt;76&lt;/ID&gt;&lt;UID&gt;{566F2E95-E17E-4233-9089-DD5AB31472C3}&lt;/UID&gt;&lt;Title&gt;Determining vegetation indices from solar and photosynthetically active radiation fluxes&lt;/Title&gt;&lt;Template&gt;Journal Article&lt;/Template&gt;&lt;Star&gt;0&lt;/Star&gt;&lt;Tag&gt;0&lt;/Tag&gt;&lt;Author&gt;Wilson, T B; Meyers, T P&lt;/Author&gt;&lt;Year&gt;2007&lt;/Year&gt;&lt;Details&gt;&lt;_issue&gt;3–4&lt;/_issue&gt;&lt;_journal&gt;Agricultural &amp;amp; Forest Meteorology&lt;/_journal&gt;&lt;_keywords&gt;Remote sensing;Leaf area;Vegetation indices;Surface energy fluxes&lt;/_keywords&gt;&lt;_pages&gt;160-179&lt;/_pages&gt;&lt;_volume&gt;144&lt;/_volume&gt;&lt;_created&gt;61945469&lt;/_created&gt;&lt;_modified&gt;61945470&lt;/_modified&gt;&lt;/Details&gt;&lt;Extra&gt;&lt;DBUID&gt;{022DD904-0D87-45DA-BB58-9D680B0BDB24}&lt;/DBUID&gt;&lt;/Extra&gt;&lt;/Item&gt;&lt;/References&gt;&lt;/Group&gt;&lt;/Citation&gt;_x000a_"/>
    <w:docVar w:name="NE.Ref{DD21B3F0-D4FE-4BB8-B54C-156040978265}" w:val=" ADDIN NE.Ref.{DD21B3F0-D4FE-4BB8-B54C-156040978265}&lt;Citation&gt;&lt;Group&gt;&lt;References&gt;&lt;Item&gt;&lt;ID&gt;10&lt;/ID&gt;&lt;UID&gt;{D56514F7-9EB6-45DC-8A8B-F2F25AA42AC9}&lt;/UID&gt;&lt;Title&gt;Coupling of a simultaneous heat and water model with a distributed hydrological model and evaluation of the combined model in a cold region watershed&lt;/Title&gt;&lt;Template&gt;Journal Article&lt;/Template&gt;&lt;Star&gt;0&lt;/Star&gt;&lt;Tag&gt;0&lt;/Tag&gt;&lt;Author&gt;Zhang, Yanlin; Cheng, Guodong; Li, Xin; Han, Xujun; Wang, Lei; Li, Hongyi; Chang, Xiaoli; Flerchinger, G N&lt;/Author&gt;&lt;Year&gt;2013&lt;/Year&gt;&lt;Details&gt;&lt;_issue&gt;25&lt;/_issue&gt;&lt;_journal&gt;Hydrological Processes&lt;/_journal&gt;&lt;_keywords&gt;distributed hydrological model;frozen soil;snowmelt;cold region;Heihe River basin&lt;/_keywords&gt;&lt;_pages&gt;3762–3776&lt;/_pages&gt;&lt;_volume&gt;27&lt;/_volume&gt;&lt;_created&gt;62331024&lt;/_created&gt;&lt;_modified&gt;62331024&lt;/_modified&gt;&lt;_impact_factor&gt;   3.014&lt;/_impact_factor&gt;&lt;_collection_scope&gt;EI;SCI;SCIE;&lt;/_collection_scope&gt;&lt;/Details&gt;&lt;Extra&gt;&lt;DBUID&gt;{24879823-5E6D-4AF4-A191-2009D9246D09}&lt;/DBUID&gt;&lt;/Extra&gt;&lt;/Item&gt;&lt;/References&gt;&lt;/Group&gt;&lt;/Citation&gt;_x000a_"/>
    <w:docVar w:name="NE.Ref{DEA8F527-DD0E-4A39-A691-54DA8405FD32}" w:val=" ADDIN NE.Ref.{DEA8F527-DD0E-4A39-A691-54DA8405FD32}&lt;Citation&gt;&lt;Group&gt;&lt;References&gt;&lt;Item&gt;&lt;ID&gt;26&lt;/ID&gt;&lt;UID&gt;{1CDD00C0-A760-4645-8A1C-9D08156E0F08}&lt;/UID&gt;&lt;Title&gt;A parameterization of snowpack and frozen ground intended for NCEP weather and climate models&lt;/Title&gt;&lt;Template&gt;Journal Article&lt;/Template&gt;&lt;Star&gt;0&lt;/Star&gt;&lt;Tag&gt;0&lt;/Tag&gt;&lt;Author&gt;Koren, V; Schaake, J; Mitchell, K; Duan, Q Y; Chen, F; Baker, J M&lt;/Author&gt;&lt;Year&gt;1999&lt;/Year&gt;&lt;Details&gt;&lt;_created&gt;62407653&lt;/_created&gt;&lt;_issue&gt;D16&lt;/_issue&gt;&lt;_journal&gt;Journal of Geophysical Research Atmospheres&lt;/_journal&gt;&lt;_keywords&gt;climate scenarios;global climate change;climate variability;models&lt;/_keywords&gt;&lt;_modified&gt;62408796&lt;/_modified&gt;&lt;_pages&gt;19569-19585&lt;/_pages&gt;&lt;_volume&gt;104&lt;/_volume&gt;&lt;/Details&gt;&lt;Extra&gt;&lt;DBUID&gt;{24879823-5E6D-4AF4-A191-2009D9246D09}&lt;/DBUID&gt;&lt;/Extra&gt;&lt;/Item&gt;&lt;/References&gt;&lt;/Group&gt;&lt;/Citation&gt;_x000a_"/>
    <w:docVar w:name="NE.Ref{DEB9F1A0-E547-4AA6-B509-8DCADDABCF8A}" w:val=" ADDIN NE.Ref.{DEB9F1A0-E547-4AA6-B509-8DCADDABCF8A}&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DFE3D95C-8B2D-4EE8-9D9A-140E1CA24FF1}" w:val=" ADDIN NE.Ref.{DFE3D95C-8B2D-4EE8-9D9A-140E1CA24FF1}&lt;Citation&gt;&lt;Group&gt;&lt;References&gt;&lt;Item&gt;&lt;ID&gt;18&lt;/ID&gt;&lt;UID&gt;{B85FAE3D-3B7B-4BDF-B2CF-DB86DC1D0FA8}&lt;/UID&gt;&lt;Title&gt;Phenology shifts at start vs. end of growing season in temperate vegetation over the Northern Hemisphere for the period 1982-2008&lt;/Title&gt;&lt;Template&gt;Journal Article&lt;/Template&gt;&lt;Star&gt;0&lt;/Star&gt;&lt;Tag&gt;0&lt;/Tag&gt;&lt;Author&gt;Jeong, S J; Ho, C H; Gim, H J; Brown, M E&lt;/Author&gt;&lt;Year&gt;2011&lt;/Year&gt;&lt;Details&gt;&lt;_issue&gt;7&lt;/_issue&gt;&lt;_journal&gt;Global Change Biology&lt;/_journal&gt;&lt;_keywords&gt;climate change;growing season;NDVI (normalized difference vegetation index;Northern Hemisphere;phenology;temperate vegetation&lt;/_keywords&gt;&lt;_pages&gt;2385–2399&lt;/_pages&gt;&lt;_volume&gt;17&lt;/_volume&gt;&lt;_created&gt;62336062&lt;/_created&gt;&lt;_modified&gt;62336063&lt;/_modified&gt;&lt;_collection_scope&gt;SCI;SCIE;&lt;/_collection_scope&gt;&lt;/Details&gt;&lt;Extra&gt;&lt;DBUID&gt;{DA6F233B-7364-4794-B885-2D307028E271}&lt;/DBUID&gt;&lt;/Extra&gt;&lt;/Item&gt;&lt;/References&gt;&lt;/Group&gt;&lt;/Citation&gt;_x000a_"/>
    <w:docVar w:name="NE.Ref{E1E51104-F903-47B2-BAE3-7E7E16E2D96B}" w:val=" ADDIN NE.Ref.{E1E51104-F903-47B2-BAE3-7E7E16E2D96B}&lt;Citation&gt;&lt;Group&gt;&lt;References&gt;&lt;Item&gt;&lt;ID&gt;118&lt;/ID&gt;&lt;UID&gt;{A6DD3D81-0148-491C-91E4-4F6F1F6F0101}&lt;/UID&gt;&lt;Title&gt;Evapotranspiration from a Mongolian steppe under grazing and its environmental constraints&lt;/Title&gt;&lt;Template&gt;Journal Article&lt;/Template&gt;&lt;Star&gt;0&lt;/Star&gt;&lt;Tag&gt;0&lt;/Tag&gt;&lt;Author&gt;Li, Sheng Gong; Asanuma, Jun; Kotani, Ayumi; Davaa, Gombo; Oyunbaatar, Dambaravjaa&lt;/Author&gt;&lt;Year&gt;2007&lt;/Year&gt;&lt;Details&gt;&lt;_collection_scope&gt;EI;SCI;SCIE;&lt;/_collection_scope&gt;&lt;_created&gt;62152453&lt;/_created&gt;&lt;_issue&gt;1&lt;/_issue&gt;&lt;_journal&gt;Journal of Hydrology&lt;/_journal&gt;&lt;_keywords&gt;Mongolian steppe;Eddy covariance;Evapotranspiration;Leaf area index;Priestley–Taylor parameter;Raise&lt;/_keywords&gt;&lt;_modified&gt;62156021&lt;/_modified&gt;&lt;_pages&gt;133-143&lt;/_pages&gt;&lt;_volume&gt;333&lt;/_volume&gt;&lt;/Details&gt;&lt;Extra&gt;&lt;DBUID&gt;{022DD904-0D87-45DA-BB58-9D680B0BDB24}&lt;/DBUID&gt;&lt;/Extra&gt;&lt;/Item&gt;&lt;/References&gt;&lt;/Group&gt;&lt;/Citation&gt;_x000a_"/>
    <w:docVar w:name="NE.Ref{E72A4084-715C-4153-B482-7F618435BF68}" w:val=" ADDIN NE.Ref.{E72A4084-715C-4153-B482-7F618435BF68}&lt;Citation&gt;&lt;Group&gt;&lt;References&gt;&lt;Item&gt;&lt;ID&gt;2&lt;/ID&gt;&lt;UID&gt;{1A87C00F-8D80-47EA-BBC4-24CCE7FC8BF3}&lt;/UID&gt;&lt;Title&gt;Effect of permafrost degradation on hydrological processes in typical basins with various permafrost coverage in Western China&lt;/Title&gt;&lt;Template&gt;Journal Article&lt;/Template&gt;&lt;Star&gt;0&lt;/Star&gt;&lt;Tag&gt;0&lt;/Tag&gt;&lt;Author&gt;Niu, Li; Ye, BaiSheng; Li, Jing; Sheng, Yu&lt;/Author&gt;&lt;Year&gt;2011&lt;/Year&gt;&lt;Details&gt;&lt;_accessed&gt;62330940&lt;/_accessed&gt;&lt;_collection_scope&gt;EI;&lt;/_collection_scope&gt;&lt;_created&gt;62330940&lt;/_created&gt;&lt;_db_updated&gt;CrossRef&lt;/_db_updated&gt;&lt;_doi&gt;10.1007/s11430-010-4073-1&lt;/_doi&gt;&lt;_impact_factor&gt;   1.989&lt;/_impact_factor&gt;&lt;_isbn&gt;1674-7313&lt;/_isbn&gt;&lt;_issue&gt;4&lt;/_issue&gt;&lt;_journal&gt;Science China Earth Sciences&lt;/_journal&gt;&lt;_modified&gt;62330940&lt;/_modified&gt;&lt;_pages&gt;615-624&lt;/_pages&gt;&lt;_tertiary_title&gt;Sci. China Earth Sci.&lt;/_tertiary_title&gt;&lt;_url&gt;http://link.springer.com/10.1007/s11430-010-4073-1_x000d__x000a_http://www.springerlink.com/index/pdf/10.1007/s11430-010-4073-1&lt;/_url&gt;&lt;_volume&gt;54&lt;/_volume&gt;&lt;/Details&gt;&lt;Extra&gt;&lt;DBUID&gt;{24879823-5E6D-4AF4-A191-2009D9246D09}&lt;/DBUID&gt;&lt;/Extra&gt;&lt;/Item&gt;&lt;/References&gt;&lt;/Group&gt;&lt;Group&gt;&lt;References&gt;&lt;Item&gt;&lt;ID&gt;6&lt;/ID&gt;&lt;UID&gt;{3E779218-339E-4157-B86E-B2F8C8B64B65}&lt;/UID&gt;&lt;Title&gt;Northern Hemisphere spring snow cover variability and change over 1922–2010 including an assessment of uncertainty&lt;/Title&gt;&lt;Template&gt;Journal Article&lt;/Template&gt;&lt;Star&gt;0&lt;/Star&gt;&lt;Tag&gt;0&lt;/Tag&gt;&lt;Author&gt;Brown, R D; Robinson, D A&lt;/Author&gt;&lt;Year&gt;2011&lt;/Year&gt;&lt;Details&gt;&lt;_issue&gt;1&lt;/_issue&gt;&lt;_journal&gt;Cryosphere Discussions&lt;/_journal&gt;&lt;_keywords&gt;Spatial confidentiality;Geographic information systems;Health geography&lt;/_keywords&gt;&lt;_pages&gt;219-229&lt;/_pages&gt;&lt;_volume&gt;5&lt;/_volume&gt;&lt;_created&gt;62331002&lt;/_created&gt;&lt;_modified&gt;62331002&lt;/_modified&gt;&lt;/Details&gt;&lt;Extra&gt;&lt;DBUID&gt;{24879823-5E6D-4AF4-A191-2009D9246D09}&lt;/DBUID&gt;&lt;/Extra&gt;&lt;/Item&gt;&lt;/References&gt;&lt;/Group&gt;&lt;Group&gt;&lt;References&gt;&lt;Item&gt;&lt;ID&gt;30&lt;/ID&gt;&lt;UID&gt;{B5E7FAD2-1639-4F40-83D2-3CDC4E93F5F8}&lt;/UID&gt;&lt;Title&gt;Permafrost degradation as a control on hydrogeological regime shifts in a warming climate&lt;/Title&gt;&lt;Template&gt;Journal Article&lt;/Template&gt;&lt;Star&gt;0&lt;/Star&gt;&lt;Tag&gt;0&lt;/Tag&gt;&lt;Author&gt;Bense, V F; Kooi, H; Ferguson, G; Read, T&lt;/Author&gt;&lt;Year&gt;2012&lt;/Year&gt;&lt;Details&gt;&lt;_created&gt;62407653&lt;/_created&gt;&lt;_issue&gt;F3&lt;/_issue&gt;&lt;_journal&gt;Journal of Geophysical Research Earth Surface&lt;/_journal&gt;&lt;_keywords&gt;hydrogeology;permafrost;regime change;surface warming&lt;/_keywords&gt;&lt;_modified&gt;62407654&lt;/_modified&gt;&lt;_pages&gt;-&lt;/_pages&gt;&lt;_volume&gt;117&lt;/_volume&gt;&lt;/Details&gt;&lt;Extra&gt;&lt;DBUID&gt;{24879823-5E6D-4AF4-A191-2009D9246D09}&lt;/DBUID&gt;&lt;/Extra&gt;&lt;/Item&gt;&lt;/References&gt;&lt;/Group&gt;&lt;/Citation&gt;_x000a_"/>
    <w:docVar w:name="NE.Ref{E7AFC152-E496-4B05-B9BC-7261E004CA0D}" w:val=" ADDIN NE.Ref.{E7AFC152-E496-4B05-B9BC-7261E004CA0D}&lt;Citation&gt;&lt;Group&gt;&lt;References&gt;&lt;Item&gt;&lt;ID&gt;1&lt;/ID&gt;&lt;UID&gt;{079603F6-E9D8-477A-961B-F324C5DFB134}&lt;/UID&gt;&lt;Title&gt;Partitioning evapotranspiration based on the concept of underlying water use efficiency&lt;/Title&gt;&lt;Template&gt;Journal Article&lt;/Template&gt;&lt;Star&gt;0&lt;/Star&gt;&lt;Tag&gt;5&lt;/Tag&gt;&lt;Author&gt;Zhou, Sha; Yu, Bofu; Zhang, Yao; Huang, Yuefei; Wang, Guangqian&lt;/Author&gt;&lt;Year&gt;2016&lt;/Year&gt;&lt;Details&gt;&lt;_accessed&gt;61817275&lt;/_accessed&gt;&lt;_collection_scope&gt;EI;SCI;SCIE;&lt;/_collection_scope&gt;&lt;_created&gt;61817266&lt;/_created&gt;&lt;_db_updated&gt;CrossRef&lt;/_db_updated&gt;&lt;_doi&gt;10.1002/2015WR017766&lt;/_doi&gt;&lt;_issue&gt;2&lt;/_issue&gt;&lt;_journal&gt;Water Resources Research&lt;/_journal&gt;&lt;_modified&gt;61983217&lt;/_modified&gt;&lt;_pages&gt;1160-1175&lt;/_pages&gt;&lt;_tertiary_title&gt;Water Resour. Res.&lt;/_tertiary_title&gt;&lt;_url&gt;http://doi.wiley.com/10.1002/2015WR017766_x000d__x000a_https://api.wiley.com/onlinelibrary/tdm/v1/articles/10.1002%2F2015WR017766&lt;/_url&gt;&lt;_volume&gt;52&lt;/_volume&gt;&lt;/Details&gt;&lt;Extra&gt;&lt;DBUID&gt;{022DD904-0D87-45DA-BB58-9D680B0BDB24}&lt;/DBUID&gt;&lt;/Extra&gt;&lt;/Item&gt;&lt;/References&gt;&lt;/Group&gt;&lt;/Citation&gt;_x000a_"/>
    <w:docVar w:name="NE.Ref{E8C6AE51-016A-4036-9BAF-E377E639FD9D}" w:val=" ADDIN NE.Ref.{E8C6AE51-016A-4036-9BAF-E377E639FD9D}&lt;Citation&gt;&lt;Group&gt;&lt;References&gt;&lt;Item&gt;&lt;ID&gt;17&lt;/ID&gt;&lt;UID&gt;{BA60644A-61A5-4C79-884B-C4E1A7DC6B49}&lt;/UID&gt;&lt;Title&gt;Quantifying the streamflow response to frozen ground degradation in the source region of the Yellow River within the Budyko framework&lt;/Title&gt;&lt;Template&gt;Journal Article&lt;/Template&gt;&lt;Star&gt;0&lt;/Star&gt;&lt;Tag&gt;0&lt;/Tag&gt;&lt;Author&gt;Wang, Taihua; Yang, Hanbo; Yang, Dawen; Qin, Yue; Wang, Yuhan&lt;/Author&gt;&lt;Year&gt;2018&lt;/Year&gt;&lt;Details&gt;&lt;_collection_scope&gt;EI;SCI;SCIE;&lt;/_collection_scope&gt;&lt;_created&gt;62407335&lt;/_created&gt;&lt;_impact_factor&gt;   3.727&lt;/_impact_factor&gt;&lt;_journal&gt;Journal of Hydrology&lt;/_journal&gt;&lt;_modified&gt;62409488&lt;/_modified&gt;&lt;_pages&gt;301-313&lt;/_pages&gt;&lt;_volume&gt;558&lt;/_volume&gt;&lt;/Details&gt;&lt;Extra&gt;&lt;DBUID&gt;{24879823-5E6D-4AF4-A191-2009D9246D09}&lt;/DBUID&gt;&lt;/Extra&gt;&lt;/Item&gt;&lt;/References&gt;&lt;/Group&gt;&lt;/Citation&gt;_x000a_"/>
    <w:docVar w:name="NE.Ref{EA9D3862-9CF4-4053-8D70-C0E6E2AA66DD}" w:val=" ADDIN NE.Ref.{EA9D3862-9CF4-4053-8D70-C0E6E2AA66DD}&lt;Citation&gt;&lt;Group&gt;&lt;References&gt;&lt;Item&gt;&lt;ID&gt;104&lt;/ID&gt;&lt;UID&gt;{A3875950-DC08-45E5-A2EF-6E35C7559193}&lt;/UID&gt;&lt;Title&gt;Stochastic Time-Variable Rainfall-Runoff Modeling&lt;/Title&gt;&lt;Template&gt;Conference Proceedings&lt;/Template&gt;&lt;Star&gt;0&lt;/Star&gt;&lt;Tag&gt;0&lt;/Tag&gt;&lt;Author&gt;Lyne, V D; Hollick, M&lt;/Author&gt;&lt;Year&gt;1979&lt;/Year&gt;&lt;Details&gt;&lt;_secondary_title&gt;Aust. Natl. Conf. Publ&lt;/_secondary_title&gt;&lt;_created&gt;62428858&lt;/_created&gt;&lt;_modified&gt;62428858&lt;/_modified&gt;&lt;/Details&gt;&lt;Extra&gt;&lt;DBUID&gt;{24879823-5E6D-4AF4-A191-2009D9246D09}&lt;/DBUID&gt;&lt;/Extra&gt;&lt;/Item&gt;&lt;/References&gt;&lt;/Group&gt;&lt;/Citation&gt;_x000a_"/>
    <w:docVar w:name="NE.Ref{EAE8A1BA-38C9-44DB-A687-8C3E5BC72742}" w:val=" ADDIN NE.Ref.{EAE8A1BA-38C9-44DB-A687-8C3E5BC72742}&lt;Citation&gt;&lt;Group&gt;&lt;References&gt;&lt;Item&gt;&lt;ID&gt;88&lt;/ID&gt;&lt;UID&gt;{34F26778-953D-4745-83DF-2028714FF706}&lt;/UID&gt;&lt;Title&gt;Attribution analysis based on the Budyko hypothesis for detecting the dominant cause of runoff decline in Haihe basin&lt;/Title&gt;&lt;Template&gt;Journal Article&lt;/Template&gt;&lt;Star&gt;0&lt;/Star&gt;&lt;Tag&gt;0&lt;/Tag&gt;&lt;Author&gt;Xu, Xiangyu; Yang, Dawen; Yang, Hanbo; Lei, Huimin&lt;/Author&gt;&lt;Year&gt;2014&lt;/Year&gt;&lt;Details&gt;&lt;_issue&gt;6&lt;/_issue&gt;&lt;_journal&gt;Journal of Hydrology&lt;/_journal&gt;&lt;_keywords&gt;Runoff change;Climate variability;Land use/cover change;Budyko hypothesis;Choudhury–Yang equation;Haihe basin&lt;/_keywords&gt;&lt;_pages&gt;530-540&lt;/_pages&gt;&lt;_volume&gt;510&lt;/_volume&gt;&lt;_created&gt;62420319&lt;/_created&gt;&lt;_modified&gt;62420319&lt;/_modified&gt;&lt;_impact_factor&gt;   3.727&lt;/_impact_factor&gt;&lt;_collection_scope&gt;EI;SCI;SCIE;&lt;/_collection_scope&gt;&lt;/Details&gt;&lt;Extra&gt;&lt;DBUID&gt;{24879823-5E6D-4AF4-A191-2009D9246D09}&lt;/DBUID&gt;&lt;/Extra&gt;&lt;/Item&gt;&lt;/References&gt;&lt;/Group&gt;&lt;/Citation&gt;_x000a_"/>
    <w:docVar w:name="NE.Ref{EB40B391-E539-4100-A834-BD1460AF0B3A}" w:val=" ADDIN NE.Ref.{EB40B391-E539-4100-A834-BD1460AF0B3A}&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EC8447A9-A0AF-43A9-857D-71A7CC586696}" w:val=" ADDIN NE.Ref.{EC8447A9-A0AF-43A9-857D-71A7CC586696}&lt;Citation&gt;&lt;Group&gt;&lt;References&gt;&lt;Item&gt;&lt;ID&gt;48&lt;/ID&gt;&lt;UID&gt;{8C4D7F0D-EB2A-4AD7-B809-BB83A7040204}&lt;/UID&gt;&lt;Title&gt;Response of seasonal soil freeze depth to climate change across China&lt;/Title&gt;&lt;Template&gt;Journal Article&lt;/Template&gt;&lt;Star&gt;0&lt;/Star&gt;&lt;Tag&gt;0&lt;/Tag&gt;&lt;Author&gt;Peng, Xiaoqing; Zhang, Tingjun; Frauenfeld, Oliver W; Wang, Kang; Cao, Bin; Zhong, Xinyue; Su, Hang; Mu, Cuicui&lt;/Author&gt;&lt;Year&gt;2017&lt;/Year&gt;&lt;Details&gt;&lt;_collection_scope&gt;SCIE;&lt;/_collection_scope&gt;&lt;_created&gt;62407804&lt;/_created&gt;&lt;_impact_factor&gt;   4.524&lt;/_impact_factor&gt;&lt;_issue&gt;3&lt;/_issue&gt;&lt;_journal&gt;Cryosphere&lt;/_journal&gt;&lt;_modified&gt;62420215&lt;/_modified&gt;&lt;_pages&gt;1059-1073&lt;/_pages&gt;&lt;_volume&gt;11&lt;/_volume&gt;&lt;/Details&gt;&lt;Extra&gt;&lt;DBUID&gt;{24879823-5E6D-4AF4-A191-2009D9246D09}&lt;/DBUID&gt;&lt;/Extra&gt;&lt;/Item&gt;&lt;/References&gt;&lt;/Group&gt;&lt;/Citation&gt;_x000a_"/>
    <w:docVar w:name="NE.Ref{EF913623-1FF2-44F3-A00C-4C5325A8DBF1}" w:val=" ADDIN NE.Ref.{EF913623-1FF2-44F3-A00C-4C5325A8DBF1}&lt;Citation&gt;&lt;Group&gt;&lt;References&gt;&lt;Item&gt;&lt;ID&gt;96&lt;/ID&gt;&lt;UID&gt;{0BDC6219-E7D8-4FE7-B743-01937E7D58AD}&lt;/UID&gt;&lt;Title&gt;Ueber die Theorie der Eisbildung, insbesondere über die Eisbildung im Polarmeere&lt;/Title&gt;&lt;Template&gt;Journal Article&lt;/Template&gt;&lt;Star&gt;0&lt;/Star&gt;&lt;Tag&gt;0&lt;/Tag&gt;&lt;Author&gt;Stefan, J&lt;/Author&gt;&lt;Year&gt;2010&lt;/Year&gt;&lt;Details&gt;&lt;_issue&gt;2&lt;/_issue&gt;&lt;_journal&gt;Annalen Der Physik&lt;/_journal&gt;&lt;_pages&gt;269-286&lt;/_pages&gt;&lt;_volume&gt;278&lt;/_volume&gt;&lt;_created&gt;62422312&lt;/_created&gt;&lt;_modified&gt;62422312&lt;/_modified&gt;&lt;_impact_factor&gt;   2.557&lt;/_impact_factor&gt;&lt;_collection_scope&gt;EI;SCI;SCIE;&lt;/_collection_scope&gt;&lt;/Details&gt;&lt;Extra&gt;&lt;DBUID&gt;{24879823-5E6D-4AF4-A191-2009D9246D09}&lt;/DBUID&gt;&lt;/Extra&gt;&lt;/Item&gt;&lt;/References&gt;&lt;/Group&gt;&lt;/Citation&gt;_x000a_"/>
    <w:docVar w:name="NE.Ref{F011750A-9DDA-41FB-9AC5-A59CA7F72166}" w:val=" ADDIN NE.Ref.{F011750A-9DDA-41FB-9AC5-A59CA7F72166}&lt;Citation&gt;&lt;Group&gt;&lt;References&gt;&lt;Item&gt;&lt;ID&gt;19&lt;/ID&gt;&lt;UID&gt;{446F1066-D7B6-46E3-969B-19BD13234E2F}&lt;/UID&gt;&lt;Title&gt;Trends in high-frequency climate variability in the twentieth century&lt;/Title&gt;&lt;Template&gt;Journal Article&lt;/Template&gt;&lt;Star&gt;0&lt;/Star&gt;&lt;Tag&gt;0&lt;/Tag&gt;&lt;Author&gt;Karl, Thomas R; Knight, Richard W; Plummer, Neil&lt;/Author&gt;&lt;Year&gt;1995&lt;/Year&gt;&lt;Details&gt;&lt;_issue&gt;6546&lt;/_issue&gt;&lt;_journal&gt;Nature&lt;/_journal&gt;&lt;_pages&gt;217-220&lt;/_pages&gt;&lt;_volume&gt;377&lt;/_volume&gt;&lt;_created&gt;62196031&lt;/_created&gt;&lt;_modified&gt;62196031&lt;/_modified&gt;&lt;_impact_factor&gt;  40.137&lt;/_impact_factor&gt;&lt;_collection_scope&gt;SCI;SCIE;&lt;/_collection_scope&gt;&lt;/Details&gt;&lt;Extra&gt;&lt;DBUID&gt;{2D5E77B4-ED2C-4B70-978F-8B804A488C43}&lt;/DBUID&gt;&lt;/Extra&gt;&lt;/Item&gt;&lt;/References&gt;&lt;/Group&gt;&lt;/Citation&gt;_x000a_"/>
    <w:docVar w:name="NE.Ref{F089BA06-5D1C-4E56-966B-AF5840B519A7}" w:val=" ADDIN NE.Ref.{F089BA06-5D1C-4E56-966B-AF5840B519A7}&lt;Citation&gt;&lt;Group&gt;&lt;References&gt;&lt;Item&gt;&lt;ID&gt;105&lt;/ID&gt;&lt;UID&gt;{E323DFB4-5E6D-430A-92BC-E7F53359B243}&lt;/UID&gt;&lt;Title&gt;Evaluation of an empirical equation for annual evaporation using field observations and results from a biophysical model&lt;/Title&gt;&lt;Template&gt;Journal Article&lt;/Template&gt;&lt;Star&gt;0&lt;/Star&gt;&lt;Tag&gt;0&lt;/Tag&gt;&lt;Author&gt;Kasuga, M; Zick, Y; Blith, D L; Karlsson, F A; Häring, H U; Kahn, C R&lt;/Author&gt;&lt;Year&gt;1999&lt;/Year&gt;&lt;Details&gt;&lt;_issue&gt;1–2&lt;/_issue&gt;&lt;_journal&gt;Journal of Hydrology&lt;/_journal&gt;&lt;_keywords&gt;evaporation;modeling;spatial variation&lt;/_keywords&gt;&lt;_pages&gt;99-110&lt;/_pages&gt;&lt;_volume&gt;216&lt;/_volume&gt;&lt;_created&gt;62428977&lt;/_created&gt;&lt;_modified&gt;62428977&lt;/_modified&gt;&lt;_impact_factor&gt;   3.727&lt;/_impact_factor&gt;&lt;_collection_scope&gt;EI;SCI;SCIE;&lt;/_collection_scope&gt;&lt;/Details&gt;&lt;Extra&gt;&lt;DBUID&gt;{24879823-5E6D-4AF4-A191-2009D9246D09}&lt;/DBUID&gt;&lt;/Extra&gt;&lt;/Item&gt;&lt;/References&gt;&lt;/Group&gt;&lt;/Citation&gt;_x000a_"/>
    <w:docVar w:name="NE.Ref{F1DC3989-FCF0-4F82-A0D7-DAC2097B03FF}" w:val=" ADDIN NE.Ref.{F1DC3989-FCF0-4F82-A0D7-DAC2097B03FF}&lt;Citation&gt;&lt;Group&gt;&lt;References&gt;&lt;Item&gt;&lt;ID&gt;80&lt;/ID&gt;&lt;UID&gt;{6940E094-EA7D-42C1-BD52-51AE88DA40CB}&lt;/UID&gt;&lt;Title&gt;毛乌素沙地若干植物光合作用、蒸腾作用和水分利用效率种间及生境间差异&lt;/Title&gt;&lt;Template&gt;Journal Article&lt;/Template&gt;&lt;Star&gt;0&lt;/Star&gt;&lt;Tag&gt;0&lt;/Tag&gt;&lt;Author&gt;蒋高明; 何维明&lt;/Author&gt;&lt;Year&gt;1999&lt;/Year&gt;&lt;Details&gt;&lt;_issue&gt;10&lt;/_issue&gt;&lt;_journal&gt;植物学报(英文版)&lt;/_journal&gt;&lt;_keywords&gt;光合作用;蒸腾作用;水分利用效率;生境;C_途径;灌木;草木植物;毛乌素沙地&lt;/_keywords&gt;&lt;_pages&gt;1114-1124&lt;/_pages&gt;&lt;_volume&gt;41&lt;/_volume&gt;&lt;_created&gt;61945796&lt;/_created&gt;&lt;_modified&gt;61945796&lt;/_modified&gt;&lt;_translated_author&gt;Jiang, Gaoming;He, Weiming&lt;/_translated_author&gt;&lt;/Details&gt;&lt;Extra&gt;&lt;DBUID&gt;{022DD904-0D87-45DA-BB58-9D680B0BDB24}&lt;/DBUID&gt;&lt;/Extra&gt;&lt;/Item&gt;&lt;/References&gt;&lt;/Group&gt;&lt;Group&gt;&lt;References&gt;&lt;Item&gt;&lt;ID&gt;107&lt;/ID&gt;&lt;UID&gt;{CE93EF4E-0F98-4458-9CF3-D5DCC3E6A543}&lt;/UID&gt;&lt;Title&gt;Species- and habitat-variability of photosynthesis, transpiration and water use efficiency of different plant species in Maowusu Sand Area&lt;/Title&gt;&lt;Template&gt;Journal Article&lt;/Template&gt;&lt;Star&gt;0&lt;/Star&gt;&lt;Tag&gt;0&lt;/Tag&gt;&lt;Author&gt;Jiang, Gaoming; He, Weiming&lt;/Author&gt;&lt;Year&gt;1999&lt;/Year&gt;&lt;Details&gt;&lt;_created&gt;62007260&lt;/_created&gt;&lt;_issue&gt;10&lt;/_issue&gt;&lt;_journal&gt;Acta Botanica Sinica&lt;/_journal&gt;&lt;_keywords&gt;Photosynthesis;Transpiration;Water use efficiency;Habitat;C 4 pathway;Shrubs;Grasses;Maowusu Sand Area&lt;/_keywords&gt;&lt;_modified&gt;62156055&lt;/_modified&gt;&lt;_pages&gt;1114-1124&lt;/_pages&gt;&lt;_volume&gt;41&lt;/_volume&gt;&lt;/Details&gt;&lt;Extra&gt;&lt;DBUID&gt;{022DD904-0D87-45DA-BB58-9D680B0BDB24}&lt;/DBUID&gt;&lt;/Extra&gt;&lt;/Item&gt;&lt;/References&gt;&lt;/Group&gt;&lt;Group&gt;&lt;References&gt;&lt;Item&gt;&lt;ID&gt;112&lt;/ID&gt;&lt;UID&gt;{CE49561C-AF1E-4ED7-B149-43459BA4322C}&lt;/UID&gt;&lt;Title&gt;Response of vegetation to drought time-scales across global land biomes&lt;/Title&gt;&lt;Template&gt;Journal Article&lt;/Template&gt;&lt;Star&gt;0&lt;/Star&gt;&lt;Tag&gt;0&lt;/Tag&gt;&lt;Author&gt;Vicente-Serrano, S M; Gouveia, C; Camarero, J J; Beguería, S; Trigo, R; López-Moreno, J I; Azorín-Molina, C; Pasho, E; Lorenzo-Lacruz, J; Revuelto, J&lt;/Author&gt;&lt;Year&gt;2013&lt;/Year&gt;&lt;Details&gt;&lt;_issue&gt;1&lt;/_issue&gt;&lt;_journal&gt;Proceedings of the National Academy of Sciences of the United States of America&lt;/_journal&gt;&lt;_keywords&gt;DIE-OFF;TROPICAL FORESTS;XYLEM CAVITATION;CLIMATE;SENSITIVITY;MORTALITY;PRODUCTIVITY;INDEXES;VULNERABILITY;VARIABILITY&lt;/_keywords&gt;&lt;_pages&gt;52&lt;/_pages&gt;&lt;_volume&gt;110&lt;/_volume&gt;&lt;_created&gt;62015956&lt;/_created&gt;&lt;_modified&gt;62015956&lt;/_modified&gt;&lt;_collection_scope&gt;SCI;SCIE;&lt;/_collection_scope&gt;&lt;/Details&gt;&lt;Extra&gt;&lt;DBUID&gt;{022DD904-0D87-45DA-BB58-9D680B0BDB24}&lt;/DBUID&gt;&lt;/Extra&gt;&lt;/Item&gt;&lt;/References&gt;&lt;/Group&gt;&lt;/Citation&gt;_x000a_"/>
    <w:docVar w:name="NE.Ref{F37E62F9-C67B-47F5-97D0-073721A3F4B9}" w:val=" ADDIN NE.Ref.{F37E62F9-C67B-47F5-97D0-073721A3F4B9}&lt;Citation&gt;&lt;Group&gt;&lt;References&gt;&lt;Item&gt;&lt;ID&gt;104&lt;/ID&gt;&lt;UID&gt;{74C62A8D-78E6-4F8F-8693-B94D3A4C7D48}&lt;/UID&gt;&lt;Title&gt;Ecosystem resilience despite large-scale altered hydroclimatic conditions&lt;/Title&gt;&lt;Template&gt;Journal Article&lt;/Template&gt;&lt;Star&gt;0&lt;/Star&gt;&lt;Tag&gt;0&lt;/Tag&gt;&lt;Author&gt;Poncecampos, Guillermo E; Moran, M Susan; Huete, Alfredo; Zhang, Yongguang; Bresloff, Cynthia; Huxman, Travis E; Eamus, Derek; Bosch, David D; Buda, Anthony R; Gunter, Stacey A&lt;/Author&gt;&lt;Year&gt;2013&lt;/Year&gt;&lt;Details&gt;&lt;_issue&gt;7437&lt;/_issue&gt;&lt;_journal&gt;Nature&lt;/_journal&gt;&lt;_keywords&gt;RAIN-USE EFFICIENCY;CLIMATE-CHANGE;DROUGHT;WATER;EVAPOTRANSPIRATION;BIOMES&lt;/_keywords&gt;&lt;_pages&gt;349-52&lt;/_pages&gt;&lt;_volume&gt;494&lt;/_volume&gt;&lt;_created&gt;62006957&lt;/_created&gt;&lt;_modified&gt;62006957&lt;/_modified&gt;&lt;_impact_factor&gt;  40.137&lt;/_impact_factor&gt;&lt;_collection_scope&gt;SCI;SCIE;&lt;/_collection_scope&gt;&lt;/Details&gt;&lt;Extra&gt;&lt;DBUID&gt;{022DD904-0D87-45DA-BB58-9D680B0BDB24}&lt;/DBUID&gt;&lt;/Extra&gt;&lt;/Item&gt;&lt;/References&gt;&lt;/Group&gt;&lt;/Citation&gt;_x000a_"/>
    <w:docVar w:name="NE.Ref{F6589A91-AA46-4D76-9678-9B5458C23D1C}" w:val=" ADDIN NE.Ref.{F6589A91-AA46-4D76-9678-9B5458C23D1C}&lt;Citation&gt;&lt;Group&gt;&lt;References&gt;&lt;Item&gt;&lt;ID&gt;31&lt;/ID&gt;&lt;UID&gt;{58205300-8582-444A-9E99-98C9B96B635E}&lt;/UID&gt;&lt;Title&gt;Diversity enhances community recovery, but not resistance, after drought.&lt;/Title&gt;&lt;Template&gt;Journal Article&lt;/Template&gt;&lt;Star&gt;0&lt;/Star&gt;&lt;Tag&gt;0&lt;/Tag&gt;&lt;Author&gt;Ruijven, J Van; Berendse, F&lt;/Author&gt;&lt;Year&gt;2010&lt;/Year&gt;&lt;Details&gt;&lt;_issue&gt;1&lt;/_issue&gt;&lt;_journal&gt;Journal of Ecology&lt;/_journal&gt;&lt;_pages&gt;81-86&lt;/_pages&gt;&lt;_volume&gt;98&lt;/_volume&gt;&lt;_created&gt;62203508&lt;/_created&gt;&lt;_modified&gt;62203508&lt;/_modified&gt;&lt;_collection_scope&gt;SCI;SCIE;&lt;/_collection_scope&gt;&lt;/Details&gt;&lt;Extra&gt;&lt;DBUID&gt;{2D5E77B4-ED2C-4B70-978F-8B804A488C43}&lt;/DBUID&gt;&lt;/Extra&gt;&lt;/Item&gt;&lt;/References&gt;&lt;/Group&gt;&lt;/Citation&gt;_x000a_"/>
    <w:docVar w:name="NE.Ref{F7C54AF9-F75A-4B17-9FBE-E6EE2F0BDB08}" w:val=" ADDIN NE.Ref.{F7C54AF9-F75A-4B17-9FBE-E6EE2F0BDB08}&lt;Citation&gt;&lt;Group&gt;&lt;References&gt;&lt;Item&gt;&lt;ID&gt;103&lt;/ID&gt;&lt;UID&gt;{0FF6C97B-C8D2-4102-9DCA-2781CA3CCA94}&lt;/UID&gt;&lt;Title&gt;Effects of extreme drought on the water balance of a Leymus chinensis steppe in Inner Mongolia, China&lt;/Title&gt;&lt;Template&gt;Journal Article&lt;/Template&gt;&lt;Star&gt;0&lt;/Star&gt;&lt;Tag&gt;0&lt;/Tag&gt;&lt;Author&gt;Kang, Xiaoming; Cui, Lijuan; Hao, Yanbin; Li, Wei; Cui, Xiaoyong; Wang, Yanfen&lt;/Author&gt;&lt;Year&gt;2015&lt;/Year&gt;&lt;Details&gt;&lt;_accessed&gt;62006944&lt;/_accessed&gt;&lt;_created&gt;61994704&lt;/_created&gt;&lt;_issue&gt;21&lt;/_issue&gt;&lt;_journal&gt;Chin J Appl Environ Biol&lt;/_journal&gt;&lt;_language&gt;Chinese&lt;/_language&gt;&lt;_modified&gt;62006944&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F829945B-30AC-433B-9A6B-7FB8B2420CCD}" w:val=" ADDIN NE.Ref.{F829945B-30AC-433B-9A6B-7FB8B2420CCD}&lt;Citation&gt;&lt;Group&gt;&lt;References&gt;&lt;Item&gt;&lt;ID&gt;47&lt;/ID&gt;&lt;UID&gt;{268DCDCE-FE05-439E-A504-3C9979860486}&lt;/UID&gt;&lt;Title&gt;Validation and comparison of a new gauge-based precipitation analysis over mainland China&lt;/Title&gt;&lt;Template&gt;Journal Article&lt;/Template&gt;&lt;Star&gt;0&lt;/Star&gt;&lt;Tag&gt;0&lt;/Tag&gt;&lt;Author&gt;Shen, Yan; Xiong, Anyuan&lt;/Author&gt;&lt;Year&gt;2016&lt;/Year&gt;&lt;Details&gt;&lt;_accessed&gt;62407784&lt;/_accessed&gt;&lt;_collection_scope&gt;EI;SCI;SCIE;&lt;/_collection_scope&gt;&lt;_created&gt;62407784&lt;/_created&gt;&lt;_db_updated&gt;CrossRef&lt;/_db_updated&gt;&lt;_doi&gt;10.1002/joc.4341&lt;/_doi&gt;&lt;_impact_factor&gt;   3.100&lt;/_impact_factor&gt;&lt;_issue&gt;1&lt;/_issue&gt;&lt;_journal&gt;International Journal of Climatology&lt;/_journal&gt;&lt;_modified&gt;62407784&lt;/_modified&gt;&lt;_pages&gt;252-265&lt;/_pages&gt;&lt;_tertiary_title&gt;Int. J. Climatol.&lt;/_tertiary_title&gt;&lt;_url&gt;http://doi.wiley.com/10.1002/joc.4341_x000d__x000a_https://api.wiley.com/onlinelibrary/tdm/v1/articles/10.1002%2Fjoc.4341&lt;/_url&gt;&lt;_volume&gt;36&lt;/_volume&gt;&lt;/Details&gt;&lt;Extra&gt;&lt;DBUID&gt;{24879823-5E6D-4AF4-A191-2009D9246D09}&lt;/DBUID&gt;&lt;/Extra&gt;&lt;/Item&gt;&lt;/References&gt;&lt;/Group&gt;&lt;/Citation&gt;_x000a_"/>
    <w:docVar w:name="NE.Ref{F8AD2203-C5C6-4CEA-B5C2-F3587FB0EEB0}" w:val=" ADDIN NE.Ref.{F8AD2203-C5C6-4CEA-B5C2-F3587FB0EEB0}&lt;Citation&gt;&lt;Group&gt;&lt;References&gt;&lt;Item&gt;&lt;ID&gt;119&lt;/ID&gt;&lt;UID&gt;{2777308B-C6BE-4B2D-AA11-5FF097AC7D15}&lt;/UID&gt;&lt;Title&gt;Overview of the radiometric and biophysical performance of the MODIS vegetation indices&lt;/Title&gt;&lt;Template&gt;Journal Article&lt;/Template&gt;&lt;Star&gt;0&lt;/Star&gt;&lt;Tag&gt;0&lt;/Tag&gt;&lt;Author&gt;Huete, A; Didan, K; Miura, T; Rodriguez, E P; Gao, X; Ferreira, L G&lt;/Author&gt;&lt;Year&gt;2002&lt;/Year&gt;&lt;Details&gt;&lt;_collection_scope&gt;EI;SCI;SCIE;&lt;/_collection_scope&gt;&lt;_created&gt;62152453&lt;/_created&gt;&lt;_issue&gt;1&lt;/_issue&gt;&lt;_journal&gt;Remote Sensing of Environment&lt;/_journal&gt;&lt;_keywords&gt;ionosphere heating;anomalous attenuation;multiple scattering&lt;/_keywords&gt;&lt;_modified&gt;62156028&lt;/_modified&gt;&lt;_pages&gt;195-213&lt;/_pages&gt;&lt;_volume&gt;83&lt;/_volume&gt;&lt;/Details&gt;&lt;Extra&gt;&lt;DBUID&gt;{022DD904-0D87-45DA-BB58-9D680B0BDB24}&lt;/DBUID&gt;&lt;/Extra&gt;&lt;/Item&gt;&lt;/References&gt;&lt;/Group&gt;&lt;/Citation&gt;_x000a_"/>
    <w:docVar w:name="NE.Ref{F9B237D1-7B5B-48BC-8947-47F0D1124186}" w:val=" ADDIN NE.Ref.{F9B237D1-7B5B-48BC-8947-47F0D1124186}&lt;Citation&gt;&lt;Group&gt;&lt;References&gt;&lt;Item&gt;&lt;ID&gt;71&lt;/ID&gt;&lt;UID&gt;{96D47C3E-E69C-4D20-B60C-92B36478F0C3}&lt;/UID&gt;&lt;Title&gt;Actual evapotranspiration estimation for different land use and land cover in urban regions using Landsat 5 data.&lt;/Title&gt;&lt;Template&gt;Journal Article&lt;/Template&gt;&lt;Star&gt;0&lt;/Star&gt;&lt;Tag&gt;0&lt;/Tag&gt;&lt;Author&gt;Liu, Wen Juan; Hong, Y; Khan, S I; Huang, Ming Bin; Vieux, B; Caliskan, S; Grout, T; Chang, N B&lt;/Author&gt;&lt;Year&gt;2010&lt;/Year&gt;&lt;Details&gt;&lt;_accessed&gt;61940929&lt;/_accessed&gt;&lt;_collection_scope&gt;EI;SCIE;&lt;/_collection_scope&gt;&lt;_created&gt;61940928&lt;/_created&gt;&lt;_issue&gt;1&lt;/_issue&gt;&lt;_journal&gt;Journal of Applied Remote Sensing&lt;/_journal&gt;&lt;_keywords&gt;Evapotranspiration (ET;Landsat;Surface Energy Balance;land covers land use;urban development&lt;/_keywords&gt;&lt;_modified&gt;61940929&lt;/_modified&gt;&lt;_pages&gt;041873-041873-14&lt;/_pages&gt;&lt;_volume&gt;4&lt;/_volume&gt;&lt;/Details&gt;&lt;Extra&gt;&lt;DBUID&gt;{022DD904-0D87-45DA-BB58-9D680B0BDB24}&lt;/DBUID&gt;&lt;/Extra&gt;&lt;/Item&gt;&lt;/References&gt;&lt;/Group&gt;&lt;/Citation&gt;_x000a_"/>
    <w:docVar w:name="NE.Ref{F9C95330-127E-4811-B096-D224BE749741}" w:val=" ADDIN NE.Ref.{F9C95330-127E-4811-B096-D224BE749741}&lt;Citation&gt;&lt;Group&gt;&lt;References&gt;&lt;Item&gt;&lt;ID&gt;90&lt;/ID&gt;&lt;UID&gt;{AE31761B-2A0C-4A1A-B039-46658774B200}&lt;/UID&gt;&lt;Title&gt;Effects of extreme drought on the water balance of a Leymus chinensis steppe in Inner Mongolia, China&lt;/Title&gt;&lt;Template&gt;Journal Article&lt;/Template&gt;&lt;Star&gt;0&lt;/Star&gt;&lt;Tag&gt;0&lt;/Tag&gt;&lt;Author/&gt;&lt;Year&gt;0&lt;/Year&gt;&lt;Details&gt;&lt;_accessed&gt;61994704&lt;/_accessed&gt;&lt;_created&gt;61994704&lt;/_created&gt;&lt;_issue&gt;21&lt;/_issue&gt;&lt;_journal&gt;Chin J Appl Environ Biol&lt;/_journal&gt;&lt;_language&gt;Chinese&lt;/_language&gt;&lt;_modified&gt;61994707&lt;/_modified&gt;&lt;_pages&gt;700-709&lt;/_pages&gt;&lt;_translated_author&gt;Xiaoming, Kang; Lijuan, Cui; Yanbin, Hao; Wei, Li; Xiaoyong, Cui; Yanfen, Wang&lt;/_translated_author&gt;&lt;_volume&gt;4&lt;/_volume&gt;&lt;/Details&gt;&lt;Extra&gt;&lt;DBUID&gt;{022DD904-0D87-45DA-BB58-9D680B0BDB24}&lt;/DBUID&gt;&lt;/Extra&gt;&lt;/Item&gt;&lt;/References&gt;&lt;/Group&gt;&lt;/Citation&gt;_x000a_"/>
    <w:docVar w:name="NE.Ref{F9FA1CF3-4FE4-4671-82D6-AA6F2E23BFC7}" w:val=" ADDIN NE.Ref.{F9FA1CF3-4FE4-4671-82D6-AA6F2E23BFC7}&lt;Citation&gt;&lt;Group&gt;&lt;References&gt;&lt;Item&gt;&lt;ID&gt;3&lt;/ID&gt;&lt;UID&gt;{0DBEEAEA-7419-454E-A650-56B579FCA187}&lt;/UID&gt;&lt;Title&gt;Frozen soil degradation and its effects on surface hydrology in the northern Tibetan Plateau&lt;/Title&gt;&lt;Template&gt;Journal Article&lt;/Template&gt;&lt;Star&gt;0&lt;/Star&gt;&lt;Tag&gt;0&lt;/Tag&gt;&lt;Author&gt;Cuo, Lan; Zhang, Yongxin; Bohn, Theodore J; Zhao, Lin; Li, Jialuo; Liu, Qiming; Zhou, Bingrong&lt;/Author&gt;&lt;Year&gt;2015&lt;/Year&gt;&lt;Details&gt;&lt;_issue&gt;16&lt;/_issue&gt;&lt;_journal&gt;Journal of Geophysical Research Atmospheres&lt;/_journal&gt;&lt;_keywords&gt;frozen soil degradation;surface hydrology;hydrological modeling;climate change;the Tibetan Plateau&lt;/_keywords&gt;&lt;_pages&gt;8276-8298&lt;/_pages&gt;&lt;_volume&gt;120&lt;/_volume&gt;&lt;_created&gt;62330989&lt;/_created&gt;&lt;_modified&gt;62330989&lt;/_modified&gt;&lt;/Details&gt;&lt;Extra&gt;&lt;DBUID&gt;{24879823-5E6D-4AF4-A191-2009D9246D09}&lt;/DBUID&gt;&lt;/Extra&gt;&lt;/Item&gt;&lt;/References&gt;&lt;/Group&gt;&lt;/Citation&gt;_x000a_"/>
    <w:docVar w:name="NE.Ref{FA33076B-0DF8-4238-85C0-10AB113F31F1}" w:val=" ADDIN NE.Ref.{FA33076B-0DF8-4238-85C0-10AB113F31F1}&lt;Citation&gt;&lt;Group&gt;&lt;References&gt;&lt;Item&gt;&lt;ID&gt;105&lt;/ID&gt;&lt;UID&gt;{E323DFB4-5E6D-430A-92BC-E7F53359B243}&lt;/UID&gt;&lt;Title&gt;Evaluation of an empirical equation for annual evaporation using field observations and results from a biophysical model&lt;/Title&gt;&lt;Template&gt;Journal Article&lt;/Template&gt;&lt;Star&gt;0&lt;/Star&gt;&lt;Tag&gt;0&lt;/Tag&gt;&lt;Author&gt;Kasuga, M; Zick, Y; Blith, D L; Karlsson, F A; Häring, H U; Kahn, C R&lt;/Author&gt;&lt;Year&gt;1999&lt;/Year&gt;&lt;Details&gt;&lt;_issue&gt;1–2&lt;/_issue&gt;&lt;_journal&gt;Journal of Hydrology&lt;/_journal&gt;&lt;_keywords&gt;evaporation;modeling;spatial variation&lt;/_keywords&gt;&lt;_pages&gt;99-110&lt;/_pages&gt;&lt;_volume&gt;216&lt;/_volume&gt;&lt;_created&gt;62428977&lt;/_created&gt;&lt;_modified&gt;62428977&lt;/_modified&gt;&lt;_impact_factor&gt;   3.727&lt;/_impact_factor&gt;&lt;_collection_scope&gt;EI;SCI;SCIE;&lt;/_collection_scope&gt;&lt;/Details&gt;&lt;Extra&gt;&lt;DBUID&gt;{24879823-5E6D-4AF4-A191-2009D9246D09}&lt;/DBUID&gt;&lt;/Extra&gt;&lt;/Item&gt;&lt;/References&gt;&lt;/Group&gt;&lt;/Citation&gt;_x000a_"/>
    <w:docVar w:name="NE.Ref{FAAEB489-A5B1-4BF1-80DE-8DBBDF37799F}" w:val=" ADDIN NE.Ref.{FAAEB489-A5B1-4BF1-80DE-8DBBDF37799F}&lt;Citation&gt;&lt;Group&gt;&lt;References&gt;&lt;Item&gt;&lt;ID&gt;149&lt;/ID&gt;&lt;UID&gt;{AFF6A3E0-120C-468C-9A1B-6F13F9EF539F}&lt;/UID&gt;&lt;Title&gt;WATER RESOURCES. Hydrologic connectivity constrains partitioning of global terrestrial water fluxes&lt;/Title&gt;&lt;Template&gt;Journal Article&lt;/Template&gt;&lt;Star&gt;0&lt;/Star&gt;&lt;Tag&gt;0&lt;/Tag&gt;&lt;Author&gt;Good, S P; Noone, D; Bowen, G&lt;/Author&gt;&lt;Year&gt;2015&lt;/Year&gt;&lt;Details&gt;&lt;_collection_scope&gt;SCI;SCIE;&lt;/_collection_scope&gt;&lt;_created&gt;62155174&lt;/_created&gt;&lt;_impact_factor&gt;  37.205&lt;/_impact_factor&gt;&lt;_issue&gt;6244&lt;/_issue&gt;&lt;_journal&gt;Science&lt;/_journal&gt;&lt;_keywords&gt;Article&lt;/_keywords&gt;&lt;_modified&gt;62156070&lt;/_modified&gt;&lt;_pages&gt;175-177&lt;/_pages&gt;&lt;_volume&gt;349&lt;/_volume&gt;&lt;/Details&gt;&lt;Extra&gt;&lt;DBUID&gt;{022DD904-0D87-45DA-BB58-9D680B0BDB24}&lt;/DBUID&gt;&lt;/Extra&gt;&lt;/Item&gt;&lt;/References&gt;&lt;/Group&gt;&lt;/Citation&gt;_x000a_"/>
    <w:docVar w:name="NE.Ref{FE2CB7AD-E910-4F5E-BB0D-23F4A5AD7463}" w:val=" ADDIN NE.Ref.{FE2CB7AD-E910-4F5E-BB0D-23F4A5AD7463}&lt;Citation&gt;&lt;Group&gt;&lt;References&gt;&lt;Item&gt;&lt;ID&gt;83&lt;/ID&gt;&lt;UID&gt;{F39F7287-5953-49B3-8A49-45BC92BB6E2A}&lt;/UID&gt;&lt;Title&gt;Thawing permafrost reduces river runoff&lt;/Title&gt;&lt;Template&gt;Journal Article&lt;/Template&gt;&lt;Star&gt;0&lt;/Star&gt;&lt;Tag&gt;0&lt;/Tag&gt;&lt;Author&gt;Qiu; Jane&lt;/Author&gt;&lt;Year&gt;2012&lt;/Year&gt;&lt;Details&gt;&lt;_journal&gt;Nature&lt;/_journal&gt;&lt;_volume&gt;6&lt;/_volume&gt;&lt;_created&gt;62418824&lt;/_created&gt;&lt;_modified&gt;62418871&lt;/_modified&gt;&lt;_impact_factor&gt;  41.577&lt;/_impact_factor&gt;&lt;_collection_scope&gt;SCI;SCIE;&lt;/_collection_scope&gt;&lt;/Details&gt;&lt;Extra&gt;&lt;DBUID&gt;{24879823-5E6D-4AF4-A191-2009D9246D09}&lt;/DBUID&gt;&lt;/Extra&gt;&lt;/Item&gt;&lt;/References&gt;&lt;/Group&gt;&lt;/Citation&gt;_x000a_"/>
    <w:docVar w:name="NE.Ref{FE5A29AA-B4CD-4755-9AC5-57ECBD62FEF6}" w:val=" ADDIN NE.Ref.{FE5A29AA-B4CD-4755-9AC5-57ECBD62FEF6}&lt;Citation&gt;&lt;Group&gt;&lt;References&gt;&lt;Item&gt;&lt;ID&gt;43&lt;/ID&gt;&lt;UID&gt;{EEAC7DA7-2AD8-4AE7-AECB-B4D3480651F5}&lt;/UID&gt;&lt;Title&gt;CMIP5 permafrost degradation projection:A comparison among different regions&lt;/Title&gt;&lt;Template&gt;Journal Article&lt;/Template&gt;&lt;Star&gt;0&lt;/Star&gt;&lt;Tag&gt;0&lt;/Tag&gt;&lt;Author&gt;Guo, Donglin; Wang, Huijun&lt;/Author&gt;&lt;Year&gt;2016&lt;/Year&gt;&lt;Details&gt;&lt;_accessed&gt;62407687&lt;/_accessed&gt;&lt;_created&gt;62407687&lt;/_created&gt;&lt;_date&gt;61205760&lt;/_date&gt;&lt;_db_updated&gt;CrossRef&lt;/_db_updated&gt;&lt;_doi&gt;10.1002/2015JD024108&lt;/_doi&gt;&lt;_issue&gt;9&lt;/_issue&gt;&lt;_journal&gt;Journal of Geophysical Research: Atmospheres&lt;/_journal&gt;&lt;_modified&gt;62407687&lt;/_modified&gt;&lt;_pages&gt;4499-4517&lt;/_pages&gt;&lt;_tertiary_title&gt;J. Geophys. Res. Atmos.&lt;/_tertiary_title&gt;&lt;_url&gt;http://doi.wiley.com/10.1002/2015JD024108_x000d__x000a_https://api.wiley.com/onlinelibrary/tdm/v1/articles/10.1002%2F2015JD024108&lt;/_url&gt;&lt;_volume&gt;121&lt;/_volume&gt;&lt;/Details&gt;&lt;Extra&gt;&lt;DBUID&gt;{24879823-5E6D-4AF4-A191-2009D9246D09}&lt;/DBUID&gt;&lt;/Extra&gt;&lt;/Item&gt;&lt;/References&gt;&lt;/Group&gt;&lt;/Citation&gt;_x000a_"/>
    <w:docVar w:name="NE.Ref{FF822EE7-FE85-4FF6-B163-58D4B44DE039}" w:val=" ADDIN NE.Ref.{FF822EE7-FE85-4FF6-B163-58D4B44DE039}&lt;Citation&gt;&lt;Group&gt;&lt;References&gt;&lt;Item&gt;&lt;ID&gt;56&lt;/ID&gt;&lt;UID&gt;{7DCB0793-2A9B-4EB0-BABA-A5536B778625}&lt;/UID&gt;&lt;Title&gt;Estimation of above-ground biomass of grassland based on multi-source remote sensing data&lt;/Title&gt;&lt;Template&gt;Journal Article&lt;/Template&gt;&lt;Star&gt;0&lt;/Star&gt;&lt;Tag&gt;5&lt;/Tag&gt;&lt;Author&gt;Wang, Xinyun; Guo, Yige; He, Jie&lt;/Author&gt;&lt;Year&gt;2014&lt;/Year&gt;&lt;Details&gt;&lt;_created&gt;61903230&lt;/_created&gt;&lt;_issue&gt;11&lt;/_issue&gt;&lt;_journal&gt;Transactions of the Chinese Society of Agricultural Engineering&lt;/_journal&gt;&lt;_keywords&gt;remote sensing;ecosystems;radar;remote sensing estimation;desert steppe;above-ground biomass(AGB;RADARSAT-2;HJ1B&lt;/_keywords&gt;&lt;_modified&gt;62007238&lt;/_modified&gt;&lt;_pages&gt;159-166&lt;/_pages&gt;&lt;_volume&gt;30&lt;/_volume&gt;&lt;/Details&gt;&lt;Extra&gt;&lt;DBUID&gt;{022DD904-0D87-45DA-BB58-9D680B0BDB24}&lt;/DBUID&gt;&lt;/Extra&gt;&lt;/Item&gt;&lt;/References&gt;&lt;/Group&gt;&lt;/Citation&gt;_x000a_"/>
    <w:docVar w:name="ne_docsoft" w:val="MSWord"/>
    <w:docVar w:name="ne_docversion" w:val="NoteExpress 2.0"/>
    <w:docVar w:name="ne_stylename" w:val="Comon-JH"/>
  </w:docVars>
  <w:rsids>
    <w:rsidRoot w:val="006C497C"/>
    <w:rsid w:val="00001D51"/>
    <w:rsid w:val="000029FF"/>
    <w:rsid w:val="000038A0"/>
    <w:rsid w:val="00003FED"/>
    <w:rsid w:val="00005B07"/>
    <w:rsid w:val="00005D2D"/>
    <w:rsid w:val="00006451"/>
    <w:rsid w:val="00007BF1"/>
    <w:rsid w:val="00010151"/>
    <w:rsid w:val="00010E75"/>
    <w:rsid w:val="00011978"/>
    <w:rsid w:val="00012119"/>
    <w:rsid w:val="000139F3"/>
    <w:rsid w:val="00014BFB"/>
    <w:rsid w:val="00016AB6"/>
    <w:rsid w:val="00017445"/>
    <w:rsid w:val="00017C31"/>
    <w:rsid w:val="00021EDA"/>
    <w:rsid w:val="00022306"/>
    <w:rsid w:val="00024217"/>
    <w:rsid w:val="000258C0"/>
    <w:rsid w:val="0002708F"/>
    <w:rsid w:val="000304DE"/>
    <w:rsid w:val="00030E68"/>
    <w:rsid w:val="00031825"/>
    <w:rsid w:val="00031D92"/>
    <w:rsid w:val="000329B9"/>
    <w:rsid w:val="00033C56"/>
    <w:rsid w:val="0003414E"/>
    <w:rsid w:val="00034BFE"/>
    <w:rsid w:val="00035DB6"/>
    <w:rsid w:val="000361FE"/>
    <w:rsid w:val="000373FA"/>
    <w:rsid w:val="00037948"/>
    <w:rsid w:val="00040F35"/>
    <w:rsid w:val="0004118A"/>
    <w:rsid w:val="00047851"/>
    <w:rsid w:val="00050055"/>
    <w:rsid w:val="00050C70"/>
    <w:rsid w:val="00050CB6"/>
    <w:rsid w:val="00051095"/>
    <w:rsid w:val="00052370"/>
    <w:rsid w:val="0005261A"/>
    <w:rsid w:val="0005289F"/>
    <w:rsid w:val="00053915"/>
    <w:rsid w:val="00053C1E"/>
    <w:rsid w:val="0005701F"/>
    <w:rsid w:val="00057326"/>
    <w:rsid w:val="00057C29"/>
    <w:rsid w:val="00060047"/>
    <w:rsid w:val="000602A9"/>
    <w:rsid w:val="00060BD1"/>
    <w:rsid w:val="0006293D"/>
    <w:rsid w:val="00064159"/>
    <w:rsid w:val="000644B3"/>
    <w:rsid w:val="00064CB5"/>
    <w:rsid w:val="00064E1D"/>
    <w:rsid w:val="00065036"/>
    <w:rsid w:val="00065FB2"/>
    <w:rsid w:val="000667F5"/>
    <w:rsid w:val="00067684"/>
    <w:rsid w:val="00070339"/>
    <w:rsid w:val="00070C4D"/>
    <w:rsid w:val="000727D4"/>
    <w:rsid w:val="00072EE3"/>
    <w:rsid w:val="000743C2"/>
    <w:rsid w:val="000770CE"/>
    <w:rsid w:val="0007718A"/>
    <w:rsid w:val="0008061F"/>
    <w:rsid w:val="00081436"/>
    <w:rsid w:val="00081571"/>
    <w:rsid w:val="00083B7F"/>
    <w:rsid w:val="000842FA"/>
    <w:rsid w:val="0008492C"/>
    <w:rsid w:val="000868C4"/>
    <w:rsid w:val="00087A59"/>
    <w:rsid w:val="0009017B"/>
    <w:rsid w:val="00090534"/>
    <w:rsid w:val="00090753"/>
    <w:rsid w:val="00092982"/>
    <w:rsid w:val="00092E78"/>
    <w:rsid w:val="000933D2"/>
    <w:rsid w:val="00093DEC"/>
    <w:rsid w:val="00094760"/>
    <w:rsid w:val="00095991"/>
    <w:rsid w:val="00097C5C"/>
    <w:rsid w:val="000A14A7"/>
    <w:rsid w:val="000A1614"/>
    <w:rsid w:val="000A2BB4"/>
    <w:rsid w:val="000A3148"/>
    <w:rsid w:val="000A3443"/>
    <w:rsid w:val="000A34E5"/>
    <w:rsid w:val="000A3DF6"/>
    <w:rsid w:val="000A5378"/>
    <w:rsid w:val="000A5B8D"/>
    <w:rsid w:val="000A5D36"/>
    <w:rsid w:val="000A78C3"/>
    <w:rsid w:val="000B0C80"/>
    <w:rsid w:val="000B2271"/>
    <w:rsid w:val="000B3066"/>
    <w:rsid w:val="000B30B5"/>
    <w:rsid w:val="000B4EF9"/>
    <w:rsid w:val="000C04BE"/>
    <w:rsid w:val="000C06AA"/>
    <w:rsid w:val="000C0A2C"/>
    <w:rsid w:val="000C1938"/>
    <w:rsid w:val="000C2242"/>
    <w:rsid w:val="000C2A33"/>
    <w:rsid w:val="000C487F"/>
    <w:rsid w:val="000C4C47"/>
    <w:rsid w:val="000C62B9"/>
    <w:rsid w:val="000C6459"/>
    <w:rsid w:val="000C7DEE"/>
    <w:rsid w:val="000C7E83"/>
    <w:rsid w:val="000D10FB"/>
    <w:rsid w:val="000D29BC"/>
    <w:rsid w:val="000D3221"/>
    <w:rsid w:val="000D32B5"/>
    <w:rsid w:val="000D33E4"/>
    <w:rsid w:val="000D3B41"/>
    <w:rsid w:val="000D3DC3"/>
    <w:rsid w:val="000D3FF8"/>
    <w:rsid w:val="000D464A"/>
    <w:rsid w:val="000D4AB6"/>
    <w:rsid w:val="000D5821"/>
    <w:rsid w:val="000D7B47"/>
    <w:rsid w:val="000E136C"/>
    <w:rsid w:val="000E17DA"/>
    <w:rsid w:val="000E2FE7"/>
    <w:rsid w:val="000E34E1"/>
    <w:rsid w:val="000E3C3B"/>
    <w:rsid w:val="000E4B00"/>
    <w:rsid w:val="000E6F20"/>
    <w:rsid w:val="000E72ED"/>
    <w:rsid w:val="000E7682"/>
    <w:rsid w:val="000E7CD6"/>
    <w:rsid w:val="000F0FE9"/>
    <w:rsid w:val="000F13D5"/>
    <w:rsid w:val="000F48E0"/>
    <w:rsid w:val="000F700F"/>
    <w:rsid w:val="000F7EFC"/>
    <w:rsid w:val="000F7F64"/>
    <w:rsid w:val="001002A9"/>
    <w:rsid w:val="00102D38"/>
    <w:rsid w:val="00103CE8"/>
    <w:rsid w:val="00103F9F"/>
    <w:rsid w:val="001045FE"/>
    <w:rsid w:val="00106B6C"/>
    <w:rsid w:val="001073BF"/>
    <w:rsid w:val="001078B4"/>
    <w:rsid w:val="001104A0"/>
    <w:rsid w:val="00110B08"/>
    <w:rsid w:val="00111065"/>
    <w:rsid w:val="0011130E"/>
    <w:rsid w:val="001113C7"/>
    <w:rsid w:val="00111947"/>
    <w:rsid w:val="00114F8F"/>
    <w:rsid w:val="001153AD"/>
    <w:rsid w:val="001175EE"/>
    <w:rsid w:val="00121B7F"/>
    <w:rsid w:val="00123C3B"/>
    <w:rsid w:val="00124591"/>
    <w:rsid w:val="00124BF2"/>
    <w:rsid w:val="001251EF"/>
    <w:rsid w:val="00126816"/>
    <w:rsid w:val="00127512"/>
    <w:rsid w:val="00127E23"/>
    <w:rsid w:val="00130922"/>
    <w:rsid w:val="00131438"/>
    <w:rsid w:val="001318A1"/>
    <w:rsid w:val="00131BBB"/>
    <w:rsid w:val="00132481"/>
    <w:rsid w:val="001346D5"/>
    <w:rsid w:val="00134738"/>
    <w:rsid w:val="001358C1"/>
    <w:rsid w:val="00135978"/>
    <w:rsid w:val="001406CD"/>
    <w:rsid w:val="00142149"/>
    <w:rsid w:val="001428F7"/>
    <w:rsid w:val="00142C4C"/>
    <w:rsid w:val="001437E6"/>
    <w:rsid w:val="0014528E"/>
    <w:rsid w:val="00145454"/>
    <w:rsid w:val="001467CF"/>
    <w:rsid w:val="001511F1"/>
    <w:rsid w:val="0015504E"/>
    <w:rsid w:val="0015540D"/>
    <w:rsid w:val="00156482"/>
    <w:rsid w:val="00156677"/>
    <w:rsid w:val="00156FCF"/>
    <w:rsid w:val="0016082C"/>
    <w:rsid w:val="001632CE"/>
    <w:rsid w:val="001633A7"/>
    <w:rsid w:val="00163B0E"/>
    <w:rsid w:val="00165790"/>
    <w:rsid w:val="00165B17"/>
    <w:rsid w:val="00165ECA"/>
    <w:rsid w:val="00166100"/>
    <w:rsid w:val="00166102"/>
    <w:rsid w:val="001663B4"/>
    <w:rsid w:val="00170590"/>
    <w:rsid w:val="0017135B"/>
    <w:rsid w:val="00176884"/>
    <w:rsid w:val="00176A11"/>
    <w:rsid w:val="001774A2"/>
    <w:rsid w:val="001776B4"/>
    <w:rsid w:val="001812ED"/>
    <w:rsid w:val="00181693"/>
    <w:rsid w:val="0018187A"/>
    <w:rsid w:val="0018339B"/>
    <w:rsid w:val="00184E41"/>
    <w:rsid w:val="00185BF8"/>
    <w:rsid w:val="00186981"/>
    <w:rsid w:val="00190302"/>
    <w:rsid w:val="001920F2"/>
    <w:rsid w:val="0019285E"/>
    <w:rsid w:val="001932CD"/>
    <w:rsid w:val="00193362"/>
    <w:rsid w:val="00193884"/>
    <w:rsid w:val="00193939"/>
    <w:rsid w:val="00193D6D"/>
    <w:rsid w:val="0019410F"/>
    <w:rsid w:val="00194226"/>
    <w:rsid w:val="001947A9"/>
    <w:rsid w:val="00196C63"/>
    <w:rsid w:val="00197E38"/>
    <w:rsid w:val="00197F20"/>
    <w:rsid w:val="001A0305"/>
    <w:rsid w:val="001A0512"/>
    <w:rsid w:val="001A0BE3"/>
    <w:rsid w:val="001A16E0"/>
    <w:rsid w:val="001A3638"/>
    <w:rsid w:val="001A4293"/>
    <w:rsid w:val="001A4927"/>
    <w:rsid w:val="001A4F86"/>
    <w:rsid w:val="001A56F8"/>
    <w:rsid w:val="001A5811"/>
    <w:rsid w:val="001A6D0C"/>
    <w:rsid w:val="001B06D9"/>
    <w:rsid w:val="001B12AA"/>
    <w:rsid w:val="001B1990"/>
    <w:rsid w:val="001B1B23"/>
    <w:rsid w:val="001B1C54"/>
    <w:rsid w:val="001B41BB"/>
    <w:rsid w:val="001B4F0B"/>
    <w:rsid w:val="001B5035"/>
    <w:rsid w:val="001B7533"/>
    <w:rsid w:val="001B7B50"/>
    <w:rsid w:val="001C1360"/>
    <w:rsid w:val="001C2C48"/>
    <w:rsid w:val="001C2FB5"/>
    <w:rsid w:val="001D0D9B"/>
    <w:rsid w:val="001D1C76"/>
    <w:rsid w:val="001D3FF8"/>
    <w:rsid w:val="001D541E"/>
    <w:rsid w:val="001D5517"/>
    <w:rsid w:val="001D645B"/>
    <w:rsid w:val="001D6955"/>
    <w:rsid w:val="001E13AE"/>
    <w:rsid w:val="001E29FD"/>
    <w:rsid w:val="001E2A83"/>
    <w:rsid w:val="001E2CAC"/>
    <w:rsid w:val="001E3361"/>
    <w:rsid w:val="001E5F17"/>
    <w:rsid w:val="001E601B"/>
    <w:rsid w:val="001E6C6C"/>
    <w:rsid w:val="001E7B37"/>
    <w:rsid w:val="001F09A6"/>
    <w:rsid w:val="001F0AAA"/>
    <w:rsid w:val="001F1131"/>
    <w:rsid w:val="001F32E7"/>
    <w:rsid w:val="001F4F78"/>
    <w:rsid w:val="001F535B"/>
    <w:rsid w:val="001F6909"/>
    <w:rsid w:val="001F741A"/>
    <w:rsid w:val="002015C7"/>
    <w:rsid w:val="002018C3"/>
    <w:rsid w:val="00201A62"/>
    <w:rsid w:val="0020258A"/>
    <w:rsid w:val="00202924"/>
    <w:rsid w:val="00202C39"/>
    <w:rsid w:val="00204141"/>
    <w:rsid w:val="00207E52"/>
    <w:rsid w:val="002100CB"/>
    <w:rsid w:val="00212A4E"/>
    <w:rsid w:val="00212B24"/>
    <w:rsid w:val="00216655"/>
    <w:rsid w:val="0021708F"/>
    <w:rsid w:val="00217688"/>
    <w:rsid w:val="00221A1F"/>
    <w:rsid w:val="002223CB"/>
    <w:rsid w:val="00222E34"/>
    <w:rsid w:val="00226A5F"/>
    <w:rsid w:val="00227C64"/>
    <w:rsid w:val="00231286"/>
    <w:rsid w:val="00234108"/>
    <w:rsid w:val="00234FDF"/>
    <w:rsid w:val="00236506"/>
    <w:rsid w:val="00236AA5"/>
    <w:rsid w:val="00236BC0"/>
    <w:rsid w:val="00237371"/>
    <w:rsid w:val="002404D9"/>
    <w:rsid w:val="00241AA9"/>
    <w:rsid w:val="0024250B"/>
    <w:rsid w:val="00243232"/>
    <w:rsid w:val="00244B6A"/>
    <w:rsid w:val="002450B5"/>
    <w:rsid w:val="00245462"/>
    <w:rsid w:val="0024586B"/>
    <w:rsid w:val="00246BC7"/>
    <w:rsid w:val="00246BCE"/>
    <w:rsid w:val="00247FF2"/>
    <w:rsid w:val="00251511"/>
    <w:rsid w:val="00252389"/>
    <w:rsid w:val="0025275F"/>
    <w:rsid w:val="00252CE0"/>
    <w:rsid w:val="0025482C"/>
    <w:rsid w:val="0025602E"/>
    <w:rsid w:val="00256207"/>
    <w:rsid w:val="002571B5"/>
    <w:rsid w:val="002573E1"/>
    <w:rsid w:val="00257825"/>
    <w:rsid w:val="00257C57"/>
    <w:rsid w:val="0026043D"/>
    <w:rsid w:val="0026084D"/>
    <w:rsid w:val="00260B7D"/>
    <w:rsid w:val="00261119"/>
    <w:rsid w:val="002619F0"/>
    <w:rsid w:val="00262142"/>
    <w:rsid w:val="002624D1"/>
    <w:rsid w:val="00262566"/>
    <w:rsid w:val="00262692"/>
    <w:rsid w:val="00263BCE"/>
    <w:rsid w:val="002655AB"/>
    <w:rsid w:val="00265A93"/>
    <w:rsid w:val="00265AB2"/>
    <w:rsid w:val="00265EE5"/>
    <w:rsid w:val="0026626E"/>
    <w:rsid w:val="00266B8E"/>
    <w:rsid w:val="0026767B"/>
    <w:rsid w:val="0027064A"/>
    <w:rsid w:val="002716DE"/>
    <w:rsid w:val="00271D9D"/>
    <w:rsid w:val="00271E63"/>
    <w:rsid w:val="00274995"/>
    <w:rsid w:val="00276097"/>
    <w:rsid w:val="002763CA"/>
    <w:rsid w:val="00277836"/>
    <w:rsid w:val="00280880"/>
    <w:rsid w:val="00283C4F"/>
    <w:rsid w:val="00284503"/>
    <w:rsid w:val="002919D3"/>
    <w:rsid w:val="00291A9E"/>
    <w:rsid w:val="00292E55"/>
    <w:rsid w:val="0029326A"/>
    <w:rsid w:val="00293B4B"/>
    <w:rsid w:val="00293DDF"/>
    <w:rsid w:val="00294A91"/>
    <w:rsid w:val="00295675"/>
    <w:rsid w:val="00295D27"/>
    <w:rsid w:val="00296870"/>
    <w:rsid w:val="00296877"/>
    <w:rsid w:val="00296B07"/>
    <w:rsid w:val="00296D3D"/>
    <w:rsid w:val="00297207"/>
    <w:rsid w:val="00297CD2"/>
    <w:rsid w:val="002A0DC8"/>
    <w:rsid w:val="002A2ABB"/>
    <w:rsid w:val="002A2DE5"/>
    <w:rsid w:val="002A37A5"/>
    <w:rsid w:val="002A3E06"/>
    <w:rsid w:val="002A3E6F"/>
    <w:rsid w:val="002A4DBC"/>
    <w:rsid w:val="002A4F69"/>
    <w:rsid w:val="002A5541"/>
    <w:rsid w:val="002A5DFE"/>
    <w:rsid w:val="002A6430"/>
    <w:rsid w:val="002A6790"/>
    <w:rsid w:val="002A7BED"/>
    <w:rsid w:val="002B0D0B"/>
    <w:rsid w:val="002B1003"/>
    <w:rsid w:val="002B2B83"/>
    <w:rsid w:val="002B313E"/>
    <w:rsid w:val="002B33F9"/>
    <w:rsid w:val="002B49C3"/>
    <w:rsid w:val="002B59D9"/>
    <w:rsid w:val="002B5A7E"/>
    <w:rsid w:val="002B671D"/>
    <w:rsid w:val="002B6F26"/>
    <w:rsid w:val="002B749E"/>
    <w:rsid w:val="002B7C7A"/>
    <w:rsid w:val="002C00EB"/>
    <w:rsid w:val="002C01BD"/>
    <w:rsid w:val="002C1134"/>
    <w:rsid w:val="002C15E1"/>
    <w:rsid w:val="002C3F4C"/>
    <w:rsid w:val="002C443D"/>
    <w:rsid w:val="002C4635"/>
    <w:rsid w:val="002C5696"/>
    <w:rsid w:val="002C5734"/>
    <w:rsid w:val="002C5F64"/>
    <w:rsid w:val="002C6004"/>
    <w:rsid w:val="002C6D13"/>
    <w:rsid w:val="002C790C"/>
    <w:rsid w:val="002D415F"/>
    <w:rsid w:val="002D41B9"/>
    <w:rsid w:val="002D52A8"/>
    <w:rsid w:val="002D535D"/>
    <w:rsid w:val="002D5DF8"/>
    <w:rsid w:val="002D614D"/>
    <w:rsid w:val="002D66A7"/>
    <w:rsid w:val="002D7A18"/>
    <w:rsid w:val="002E03C6"/>
    <w:rsid w:val="002E11A8"/>
    <w:rsid w:val="002E2A0B"/>
    <w:rsid w:val="002E2C86"/>
    <w:rsid w:val="002E31C6"/>
    <w:rsid w:val="002E3510"/>
    <w:rsid w:val="002E3546"/>
    <w:rsid w:val="002E5952"/>
    <w:rsid w:val="002E71FD"/>
    <w:rsid w:val="002F1055"/>
    <w:rsid w:val="002F2C06"/>
    <w:rsid w:val="002F409C"/>
    <w:rsid w:val="002F79CA"/>
    <w:rsid w:val="002F7CC4"/>
    <w:rsid w:val="00301506"/>
    <w:rsid w:val="003022F9"/>
    <w:rsid w:val="00302B78"/>
    <w:rsid w:val="003038C7"/>
    <w:rsid w:val="00304857"/>
    <w:rsid w:val="00304952"/>
    <w:rsid w:val="003054A7"/>
    <w:rsid w:val="00307C5B"/>
    <w:rsid w:val="00311FEB"/>
    <w:rsid w:val="003125F7"/>
    <w:rsid w:val="00314411"/>
    <w:rsid w:val="003168D1"/>
    <w:rsid w:val="00317818"/>
    <w:rsid w:val="00320F92"/>
    <w:rsid w:val="0032192C"/>
    <w:rsid w:val="00323C4A"/>
    <w:rsid w:val="003240E3"/>
    <w:rsid w:val="003245A8"/>
    <w:rsid w:val="003251A3"/>
    <w:rsid w:val="003263FC"/>
    <w:rsid w:val="0033032C"/>
    <w:rsid w:val="003312A3"/>
    <w:rsid w:val="00332576"/>
    <w:rsid w:val="0033318A"/>
    <w:rsid w:val="003331AF"/>
    <w:rsid w:val="00333B4A"/>
    <w:rsid w:val="00334490"/>
    <w:rsid w:val="0033654B"/>
    <w:rsid w:val="00336D32"/>
    <w:rsid w:val="0033793D"/>
    <w:rsid w:val="003438FC"/>
    <w:rsid w:val="00343D78"/>
    <w:rsid w:val="00343F8B"/>
    <w:rsid w:val="00346498"/>
    <w:rsid w:val="00346FF6"/>
    <w:rsid w:val="00347C4B"/>
    <w:rsid w:val="0035079B"/>
    <w:rsid w:val="00351042"/>
    <w:rsid w:val="00352BED"/>
    <w:rsid w:val="003532D4"/>
    <w:rsid w:val="003538B3"/>
    <w:rsid w:val="00353C56"/>
    <w:rsid w:val="00354019"/>
    <w:rsid w:val="00354787"/>
    <w:rsid w:val="00356FE0"/>
    <w:rsid w:val="00357120"/>
    <w:rsid w:val="00357E7E"/>
    <w:rsid w:val="0036051A"/>
    <w:rsid w:val="0036246F"/>
    <w:rsid w:val="003629AD"/>
    <w:rsid w:val="003632EC"/>
    <w:rsid w:val="00363F2D"/>
    <w:rsid w:val="0036417F"/>
    <w:rsid w:val="00364F84"/>
    <w:rsid w:val="003660EB"/>
    <w:rsid w:val="00366271"/>
    <w:rsid w:val="00371815"/>
    <w:rsid w:val="0037212F"/>
    <w:rsid w:val="00372B64"/>
    <w:rsid w:val="003737F7"/>
    <w:rsid w:val="00374C0F"/>
    <w:rsid w:val="00374F94"/>
    <w:rsid w:val="00375E21"/>
    <w:rsid w:val="00376B60"/>
    <w:rsid w:val="0038255C"/>
    <w:rsid w:val="00383F3F"/>
    <w:rsid w:val="0038457E"/>
    <w:rsid w:val="0038491A"/>
    <w:rsid w:val="00384FF8"/>
    <w:rsid w:val="00385393"/>
    <w:rsid w:val="00385CC2"/>
    <w:rsid w:val="00385D51"/>
    <w:rsid w:val="0038600C"/>
    <w:rsid w:val="00387301"/>
    <w:rsid w:val="00387C8F"/>
    <w:rsid w:val="00390CC3"/>
    <w:rsid w:val="00395444"/>
    <w:rsid w:val="00395923"/>
    <w:rsid w:val="00395E9E"/>
    <w:rsid w:val="0039673D"/>
    <w:rsid w:val="003A0DB0"/>
    <w:rsid w:val="003A2E80"/>
    <w:rsid w:val="003A3367"/>
    <w:rsid w:val="003A4BCF"/>
    <w:rsid w:val="003A516F"/>
    <w:rsid w:val="003A7142"/>
    <w:rsid w:val="003A7231"/>
    <w:rsid w:val="003B0177"/>
    <w:rsid w:val="003B136F"/>
    <w:rsid w:val="003B17DB"/>
    <w:rsid w:val="003B1EF2"/>
    <w:rsid w:val="003B1F24"/>
    <w:rsid w:val="003B22F0"/>
    <w:rsid w:val="003B387F"/>
    <w:rsid w:val="003B3BD1"/>
    <w:rsid w:val="003B3FB0"/>
    <w:rsid w:val="003B4BE8"/>
    <w:rsid w:val="003B4F31"/>
    <w:rsid w:val="003B668C"/>
    <w:rsid w:val="003C0159"/>
    <w:rsid w:val="003C1446"/>
    <w:rsid w:val="003C1C53"/>
    <w:rsid w:val="003C237D"/>
    <w:rsid w:val="003C2D47"/>
    <w:rsid w:val="003C3A2A"/>
    <w:rsid w:val="003C4274"/>
    <w:rsid w:val="003C4946"/>
    <w:rsid w:val="003C4CE6"/>
    <w:rsid w:val="003C5DE4"/>
    <w:rsid w:val="003C6043"/>
    <w:rsid w:val="003C6410"/>
    <w:rsid w:val="003D0D56"/>
    <w:rsid w:val="003D0E56"/>
    <w:rsid w:val="003D1779"/>
    <w:rsid w:val="003D34D0"/>
    <w:rsid w:val="003D355F"/>
    <w:rsid w:val="003D36F2"/>
    <w:rsid w:val="003D379D"/>
    <w:rsid w:val="003D3872"/>
    <w:rsid w:val="003D3F7E"/>
    <w:rsid w:val="003D43C5"/>
    <w:rsid w:val="003D441A"/>
    <w:rsid w:val="003D58C8"/>
    <w:rsid w:val="003D5CF6"/>
    <w:rsid w:val="003D604B"/>
    <w:rsid w:val="003D691F"/>
    <w:rsid w:val="003D6C48"/>
    <w:rsid w:val="003E035E"/>
    <w:rsid w:val="003E051F"/>
    <w:rsid w:val="003E0849"/>
    <w:rsid w:val="003E0A58"/>
    <w:rsid w:val="003E30AF"/>
    <w:rsid w:val="003E3EBA"/>
    <w:rsid w:val="003E4826"/>
    <w:rsid w:val="003E4DFA"/>
    <w:rsid w:val="003E5202"/>
    <w:rsid w:val="003E6156"/>
    <w:rsid w:val="003E6587"/>
    <w:rsid w:val="003E6AC3"/>
    <w:rsid w:val="003E7A34"/>
    <w:rsid w:val="003E7AF0"/>
    <w:rsid w:val="003F23B2"/>
    <w:rsid w:val="003F26AA"/>
    <w:rsid w:val="003F26E1"/>
    <w:rsid w:val="003F2C12"/>
    <w:rsid w:val="003F35F1"/>
    <w:rsid w:val="003F3E08"/>
    <w:rsid w:val="003F4CE4"/>
    <w:rsid w:val="003F4EDF"/>
    <w:rsid w:val="003F5607"/>
    <w:rsid w:val="003F717C"/>
    <w:rsid w:val="00400F49"/>
    <w:rsid w:val="0040190D"/>
    <w:rsid w:val="00401A22"/>
    <w:rsid w:val="004031E4"/>
    <w:rsid w:val="00403BC9"/>
    <w:rsid w:val="00406810"/>
    <w:rsid w:val="004068C0"/>
    <w:rsid w:val="00410885"/>
    <w:rsid w:val="00410A7F"/>
    <w:rsid w:val="00411119"/>
    <w:rsid w:val="0041138A"/>
    <w:rsid w:val="00412675"/>
    <w:rsid w:val="00414156"/>
    <w:rsid w:val="004141B9"/>
    <w:rsid w:val="00414C22"/>
    <w:rsid w:val="00416943"/>
    <w:rsid w:val="00417E9A"/>
    <w:rsid w:val="00420A99"/>
    <w:rsid w:val="004212A0"/>
    <w:rsid w:val="00422148"/>
    <w:rsid w:val="00424C12"/>
    <w:rsid w:val="00425DB4"/>
    <w:rsid w:val="00426645"/>
    <w:rsid w:val="0043069F"/>
    <w:rsid w:val="00430A77"/>
    <w:rsid w:val="00430EAE"/>
    <w:rsid w:val="0043148D"/>
    <w:rsid w:val="00432020"/>
    <w:rsid w:val="004321A6"/>
    <w:rsid w:val="00432429"/>
    <w:rsid w:val="00433527"/>
    <w:rsid w:val="004335B4"/>
    <w:rsid w:val="00436D2B"/>
    <w:rsid w:val="004371B2"/>
    <w:rsid w:val="00441953"/>
    <w:rsid w:val="004423A7"/>
    <w:rsid w:val="00442AB3"/>
    <w:rsid w:val="0044305E"/>
    <w:rsid w:val="004460B8"/>
    <w:rsid w:val="00446FE6"/>
    <w:rsid w:val="00447150"/>
    <w:rsid w:val="004505A9"/>
    <w:rsid w:val="004506B4"/>
    <w:rsid w:val="00450F26"/>
    <w:rsid w:val="004531BA"/>
    <w:rsid w:val="00453E94"/>
    <w:rsid w:val="00454045"/>
    <w:rsid w:val="004559E8"/>
    <w:rsid w:val="00455F39"/>
    <w:rsid w:val="00456AB7"/>
    <w:rsid w:val="0045751B"/>
    <w:rsid w:val="004578AC"/>
    <w:rsid w:val="00457B71"/>
    <w:rsid w:val="004607CB"/>
    <w:rsid w:val="0046082E"/>
    <w:rsid w:val="004613F2"/>
    <w:rsid w:val="0046295C"/>
    <w:rsid w:val="00462E52"/>
    <w:rsid w:val="00463283"/>
    <w:rsid w:val="00464566"/>
    <w:rsid w:val="00467C97"/>
    <w:rsid w:val="00470877"/>
    <w:rsid w:val="004709A4"/>
    <w:rsid w:val="00471376"/>
    <w:rsid w:val="00472A59"/>
    <w:rsid w:val="00472DE7"/>
    <w:rsid w:val="00472F13"/>
    <w:rsid w:val="00480BF7"/>
    <w:rsid w:val="00481159"/>
    <w:rsid w:val="004835C5"/>
    <w:rsid w:val="00485159"/>
    <w:rsid w:val="00485C3A"/>
    <w:rsid w:val="00485C8B"/>
    <w:rsid w:val="0048669D"/>
    <w:rsid w:val="00487F31"/>
    <w:rsid w:val="00490507"/>
    <w:rsid w:val="00494986"/>
    <w:rsid w:val="004969E9"/>
    <w:rsid w:val="004A12BB"/>
    <w:rsid w:val="004A1F20"/>
    <w:rsid w:val="004A232A"/>
    <w:rsid w:val="004A24B3"/>
    <w:rsid w:val="004A2E8E"/>
    <w:rsid w:val="004A356D"/>
    <w:rsid w:val="004A520C"/>
    <w:rsid w:val="004A5F41"/>
    <w:rsid w:val="004A75E8"/>
    <w:rsid w:val="004B0D4D"/>
    <w:rsid w:val="004B53E4"/>
    <w:rsid w:val="004B5C2E"/>
    <w:rsid w:val="004B614B"/>
    <w:rsid w:val="004C1A13"/>
    <w:rsid w:val="004C42F4"/>
    <w:rsid w:val="004C4832"/>
    <w:rsid w:val="004C6178"/>
    <w:rsid w:val="004D0435"/>
    <w:rsid w:val="004D0BF9"/>
    <w:rsid w:val="004D12EB"/>
    <w:rsid w:val="004D14D2"/>
    <w:rsid w:val="004D166F"/>
    <w:rsid w:val="004D17AA"/>
    <w:rsid w:val="004D366E"/>
    <w:rsid w:val="004D40EE"/>
    <w:rsid w:val="004D48FE"/>
    <w:rsid w:val="004D710F"/>
    <w:rsid w:val="004E026C"/>
    <w:rsid w:val="004E13AA"/>
    <w:rsid w:val="004E1A6A"/>
    <w:rsid w:val="004E3D83"/>
    <w:rsid w:val="004E4DCE"/>
    <w:rsid w:val="004E5C51"/>
    <w:rsid w:val="004E699E"/>
    <w:rsid w:val="004E79C3"/>
    <w:rsid w:val="004F01C3"/>
    <w:rsid w:val="004F0632"/>
    <w:rsid w:val="004F0F73"/>
    <w:rsid w:val="004F3A20"/>
    <w:rsid w:val="004F5DBE"/>
    <w:rsid w:val="004F5EB8"/>
    <w:rsid w:val="004F63D2"/>
    <w:rsid w:val="004F6B8C"/>
    <w:rsid w:val="005019E0"/>
    <w:rsid w:val="005024FB"/>
    <w:rsid w:val="00502B5D"/>
    <w:rsid w:val="0050474F"/>
    <w:rsid w:val="00504A83"/>
    <w:rsid w:val="00504C51"/>
    <w:rsid w:val="00505FC1"/>
    <w:rsid w:val="005067AD"/>
    <w:rsid w:val="00506CF9"/>
    <w:rsid w:val="00507D0D"/>
    <w:rsid w:val="00511567"/>
    <w:rsid w:val="0051235A"/>
    <w:rsid w:val="0051262A"/>
    <w:rsid w:val="005154D5"/>
    <w:rsid w:val="0051570F"/>
    <w:rsid w:val="00516D61"/>
    <w:rsid w:val="00517680"/>
    <w:rsid w:val="00517C58"/>
    <w:rsid w:val="005212D0"/>
    <w:rsid w:val="005233A6"/>
    <w:rsid w:val="005241B7"/>
    <w:rsid w:val="00524D96"/>
    <w:rsid w:val="0052541C"/>
    <w:rsid w:val="00525662"/>
    <w:rsid w:val="0052588B"/>
    <w:rsid w:val="00525CCF"/>
    <w:rsid w:val="005269C8"/>
    <w:rsid w:val="00527581"/>
    <w:rsid w:val="0053036E"/>
    <w:rsid w:val="00533432"/>
    <w:rsid w:val="00534F77"/>
    <w:rsid w:val="00535082"/>
    <w:rsid w:val="0053573A"/>
    <w:rsid w:val="00535AFB"/>
    <w:rsid w:val="00535E31"/>
    <w:rsid w:val="0053619A"/>
    <w:rsid w:val="00536B8C"/>
    <w:rsid w:val="00537250"/>
    <w:rsid w:val="00540E8B"/>
    <w:rsid w:val="0054205B"/>
    <w:rsid w:val="0054271D"/>
    <w:rsid w:val="0054308E"/>
    <w:rsid w:val="00543398"/>
    <w:rsid w:val="005436ED"/>
    <w:rsid w:val="00543D35"/>
    <w:rsid w:val="00543DE7"/>
    <w:rsid w:val="0054469F"/>
    <w:rsid w:val="00545F88"/>
    <w:rsid w:val="00550679"/>
    <w:rsid w:val="00551572"/>
    <w:rsid w:val="005521E3"/>
    <w:rsid w:val="00553A59"/>
    <w:rsid w:val="005541C9"/>
    <w:rsid w:val="00554515"/>
    <w:rsid w:val="00555C81"/>
    <w:rsid w:val="005570DD"/>
    <w:rsid w:val="00557446"/>
    <w:rsid w:val="005574BB"/>
    <w:rsid w:val="0056010C"/>
    <w:rsid w:val="00560276"/>
    <w:rsid w:val="005603AF"/>
    <w:rsid w:val="00560F61"/>
    <w:rsid w:val="00561C6A"/>
    <w:rsid w:val="005622B8"/>
    <w:rsid w:val="00565DBF"/>
    <w:rsid w:val="00565DD2"/>
    <w:rsid w:val="00566304"/>
    <w:rsid w:val="00566927"/>
    <w:rsid w:val="00566B69"/>
    <w:rsid w:val="005704EA"/>
    <w:rsid w:val="00573164"/>
    <w:rsid w:val="00574C9D"/>
    <w:rsid w:val="00575111"/>
    <w:rsid w:val="005771DF"/>
    <w:rsid w:val="005776D6"/>
    <w:rsid w:val="00577D2E"/>
    <w:rsid w:val="00580917"/>
    <w:rsid w:val="00584EDB"/>
    <w:rsid w:val="00586539"/>
    <w:rsid w:val="00586B9A"/>
    <w:rsid w:val="00590A96"/>
    <w:rsid w:val="005926E0"/>
    <w:rsid w:val="00592791"/>
    <w:rsid w:val="00592B5E"/>
    <w:rsid w:val="005938FE"/>
    <w:rsid w:val="00593E74"/>
    <w:rsid w:val="00594B36"/>
    <w:rsid w:val="005958E1"/>
    <w:rsid w:val="00596089"/>
    <w:rsid w:val="005968FD"/>
    <w:rsid w:val="005970F1"/>
    <w:rsid w:val="0059733F"/>
    <w:rsid w:val="00597A00"/>
    <w:rsid w:val="005A0D98"/>
    <w:rsid w:val="005A144A"/>
    <w:rsid w:val="005A16E9"/>
    <w:rsid w:val="005A1713"/>
    <w:rsid w:val="005A24CF"/>
    <w:rsid w:val="005A2F1B"/>
    <w:rsid w:val="005A4FC2"/>
    <w:rsid w:val="005A5A8C"/>
    <w:rsid w:val="005A68F1"/>
    <w:rsid w:val="005A7883"/>
    <w:rsid w:val="005B112F"/>
    <w:rsid w:val="005B1ECC"/>
    <w:rsid w:val="005B28D9"/>
    <w:rsid w:val="005B29A1"/>
    <w:rsid w:val="005B419F"/>
    <w:rsid w:val="005B53CF"/>
    <w:rsid w:val="005B5A83"/>
    <w:rsid w:val="005C270D"/>
    <w:rsid w:val="005C34E5"/>
    <w:rsid w:val="005C46CC"/>
    <w:rsid w:val="005C6795"/>
    <w:rsid w:val="005C7BD5"/>
    <w:rsid w:val="005D0194"/>
    <w:rsid w:val="005D0668"/>
    <w:rsid w:val="005D0FD3"/>
    <w:rsid w:val="005D10BB"/>
    <w:rsid w:val="005D18B9"/>
    <w:rsid w:val="005D1EC8"/>
    <w:rsid w:val="005D1F48"/>
    <w:rsid w:val="005D37C3"/>
    <w:rsid w:val="005D3E57"/>
    <w:rsid w:val="005D46F1"/>
    <w:rsid w:val="005D4C82"/>
    <w:rsid w:val="005D4EB5"/>
    <w:rsid w:val="005D55FA"/>
    <w:rsid w:val="005D7458"/>
    <w:rsid w:val="005D7EB8"/>
    <w:rsid w:val="005E0C81"/>
    <w:rsid w:val="005E22E6"/>
    <w:rsid w:val="005E31E5"/>
    <w:rsid w:val="005E3EB5"/>
    <w:rsid w:val="005E59FF"/>
    <w:rsid w:val="005E5C49"/>
    <w:rsid w:val="005E7285"/>
    <w:rsid w:val="005E73CC"/>
    <w:rsid w:val="005F0CAB"/>
    <w:rsid w:val="005F16BA"/>
    <w:rsid w:val="005F1DAF"/>
    <w:rsid w:val="005F2B5B"/>
    <w:rsid w:val="005F38E5"/>
    <w:rsid w:val="005F3C42"/>
    <w:rsid w:val="005F41CC"/>
    <w:rsid w:val="005F4FBC"/>
    <w:rsid w:val="005F5C01"/>
    <w:rsid w:val="005F6958"/>
    <w:rsid w:val="005F7B03"/>
    <w:rsid w:val="005F7C0F"/>
    <w:rsid w:val="0060001A"/>
    <w:rsid w:val="00601645"/>
    <w:rsid w:val="00603264"/>
    <w:rsid w:val="00604EC4"/>
    <w:rsid w:val="00605E6D"/>
    <w:rsid w:val="006061A1"/>
    <w:rsid w:val="00606B5A"/>
    <w:rsid w:val="00607723"/>
    <w:rsid w:val="00607C58"/>
    <w:rsid w:val="006101B3"/>
    <w:rsid w:val="00611D76"/>
    <w:rsid w:val="00612344"/>
    <w:rsid w:val="006124CC"/>
    <w:rsid w:val="006134BE"/>
    <w:rsid w:val="00615265"/>
    <w:rsid w:val="006172CF"/>
    <w:rsid w:val="00617902"/>
    <w:rsid w:val="006206E4"/>
    <w:rsid w:val="00620BE3"/>
    <w:rsid w:val="00620C89"/>
    <w:rsid w:val="00622520"/>
    <w:rsid w:val="00622602"/>
    <w:rsid w:val="00622895"/>
    <w:rsid w:val="006232DE"/>
    <w:rsid w:val="00624C72"/>
    <w:rsid w:val="00624F64"/>
    <w:rsid w:val="006261F4"/>
    <w:rsid w:val="00630BB2"/>
    <w:rsid w:val="00630C8C"/>
    <w:rsid w:val="006317F0"/>
    <w:rsid w:val="00631C1D"/>
    <w:rsid w:val="006321E9"/>
    <w:rsid w:val="00634335"/>
    <w:rsid w:val="00634678"/>
    <w:rsid w:val="00634A4E"/>
    <w:rsid w:val="006359AE"/>
    <w:rsid w:val="00636EA3"/>
    <w:rsid w:val="006406B4"/>
    <w:rsid w:val="0064114E"/>
    <w:rsid w:val="00641594"/>
    <w:rsid w:val="006428C8"/>
    <w:rsid w:val="00642E41"/>
    <w:rsid w:val="00644679"/>
    <w:rsid w:val="006446C8"/>
    <w:rsid w:val="00644AEA"/>
    <w:rsid w:val="006450DC"/>
    <w:rsid w:val="00646A0C"/>
    <w:rsid w:val="00647FD2"/>
    <w:rsid w:val="00650CF2"/>
    <w:rsid w:val="00651151"/>
    <w:rsid w:val="00651547"/>
    <w:rsid w:val="00651F01"/>
    <w:rsid w:val="006520B8"/>
    <w:rsid w:val="00652850"/>
    <w:rsid w:val="0065437E"/>
    <w:rsid w:val="006544A5"/>
    <w:rsid w:val="0065498E"/>
    <w:rsid w:val="00655613"/>
    <w:rsid w:val="0065710D"/>
    <w:rsid w:val="00660265"/>
    <w:rsid w:val="0066165A"/>
    <w:rsid w:val="00661973"/>
    <w:rsid w:val="00662651"/>
    <w:rsid w:val="00664778"/>
    <w:rsid w:val="00664C8C"/>
    <w:rsid w:val="00664F27"/>
    <w:rsid w:val="00665B81"/>
    <w:rsid w:val="006663A2"/>
    <w:rsid w:val="00667005"/>
    <w:rsid w:val="0066760B"/>
    <w:rsid w:val="00667E28"/>
    <w:rsid w:val="006705B5"/>
    <w:rsid w:val="006711AB"/>
    <w:rsid w:val="006718C1"/>
    <w:rsid w:val="00673C81"/>
    <w:rsid w:val="00673FC2"/>
    <w:rsid w:val="006778BD"/>
    <w:rsid w:val="006813AA"/>
    <w:rsid w:val="006824DA"/>
    <w:rsid w:val="006827B2"/>
    <w:rsid w:val="00684363"/>
    <w:rsid w:val="00686129"/>
    <w:rsid w:val="006867A1"/>
    <w:rsid w:val="00687158"/>
    <w:rsid w:val="00687758"/>
    <w:rsid w:val="006900DE"/>
    <w:rsid w:val="0069010D"/>
    <w:rsid w:val="00690229"/>
    <w:rsid w:val="00691E57"/>
    <w:rsid w:val="00691E9A"/>
    <w:rsid w:val="0069283B"/>
    <w:rsid w:val="006929A6"/>
    <w:rsid w:val="00693917"/>
    <w:rsid w:val="0069541D"/>
    <w:rsid w:val="00697902"/>
    <w:rsid w:val="00697956"/>
    <w:rsid w:val="00697AD1"/>
    <w:rsid w:val="006A0376"/>
    <w:rsid w:val="006A0574"/>
    <w:rsid w:val="006A0E26"/>
    <w:rsid w:val="006A13B3"/>
    <w:rsid w:val="006A1495"/>
    <w:rsid w:val="006A3A6D"/>
    <w:rsid w:val="006A3B41"/>
    <w:rsid w:val="006A4205"/>
    <w:rsid w:val="006A57DF"/>
    <w:rsid w:val="006A5E36"/>
    <w:rsid w:val="006A63DA"/>
    <w:rsid w:val="006A74EF"/>
    <w:rsid w:val="006B0867"/>
    <w:rsid w:val="006B0A3C"/>
    <w:rsid w:val="006B0E75"/>
    <w:rsid w:val="006B183B"/>
    <w:rsid w:val="006B197A"/>
    <w:rsid w:val="006B232A"/>
    <w:rsid w:val="006B25DB"/>
    <w:rsid w:val="006B49F3"/>
    <w:rsid w:val="006B4A51"/>
    <w:rsid w:val="006B4DDD"/>
    <w:rsid w:val="006B535A"/>
    <w:rsid w:val="006B7F1B"/>
    <w:rsid w:val="006C02B6"/>
    <w:rsid w:val="006C1790"/>
    <w:rsid w:val="006C1E0E"/>
    <w:rsid w:val="006C3AE6"/>
    <w:rsid w:val="006C3B36"/>
    <w:rsid w:val="006C45AE"/>
    <w:rsid w:val="006C497C"/>
    <w:rsid w:val="006C4AED"/>
    <w:rsid w:val="006C4CF1"/>
    <w:rsid w:val="006C4E21"/>
    <w:rsid w:val="006C5097"/>
    <w:rsid w:val="006C53CE"/>
    <w:rsid w:val="006C6954"/>
    <w:rsid w:val="006D0251"/>
    <w:rsid w:val="006D277E"/>
    <w:rsid w:val="006D3C8C"/>
    <w:rsid w:val="006D4680"/>
    <w:rsid w:val="006D4DFE"/>
    <w:rsid w:val="006E1E41"/>
    <w:rsid w:val="006E26D3"/>
    <w:rsid w:val="006E2C4F"/>
    <w:rsid w:val="006E395E"/>
    <w:rsid w:val="006E469A"/>
    <w:rsid w:val="006E6487"/>
    <w:rsid w:val="006E75FF"/>
    <w:rsid w:val="006F2032"/>
    <w:rsid w:val="006F2EC7"/>
    <w:rsid w:val="006F2EDD"/>
    <w:rsid w:val="006F3878"/>
    <w:rsid w:val="006F436F"/>
    <w:rsid w:val="006F44D2"/>
    <w:rsid w:val="006F4C99"/>
    <w:rsid w:val="006F597D"/>
    <w:rsid w:val="006F6B12"/>
    <w:rsid w:val="006F758E"/>
    <w:rsid w:val="00700663"/>
    <w:rsid w:val="007022CC"/>
    <w:rsid w:val="00702628"/>
    <w:rsid w:val="00702639"/>
    <w:rsid w:val="00703BD6"/>
    <w:rsid w:val="00704BFB"/>
    <w:rsid w:val="00704F4B"/>
    <w:rsid w:val="007070D7"/>
    <w:rsid w:val="007071E3"/>
    <w:rsid w:val="00707268"/>
    <w:rsid w:val="0071018A"/>
    <w:rsid w:val="007102FB"/>
    <w:rsid w:val="00710328"/>
    <w:rsid w:val="007112D8"/>
    <w:rsid w:val="00711588"/>
    <w:rsid w:val="00712ABE"/>
    <w:rsid w:val="00713237"/>
    <w:rsid w:val="00713335"/>
    <w:rsid w:val="007156FC"/>
    <w:rsid w:val="00716F33"/>
    <w:rsid w:val="00717976"/>
    <w:rsid w:val="00717BC1"/>
    <w:rsid w:val="00717ED3"/>
    <w:rsid w:val="00721B18"/>
    <w:rsid w:val="00723E80"/>
    <w:rsid w:val="00724468"/>
    <w:rsid w:val="007248C9"/>
    <w:rsid w:val="00725251"/>
    <w:rsid w:val="00725A20"/>
    <w:rsid w:val="00726D97"/>
    <w:rsid w:val="0072744A"/>
    <w:rsid w:val="0073113D"/>
    <w:rsid w:val="007311BC"/>
    <w:rsid w:val="00731372"/>
    <w:rsid w:val="007314CD"/>
    <w:rsid w:val="00735D57"/>
    <w:rsid w:val="00736350"/>
    <w:rsid w:val="00736ACC"/>
    <w:rsid w:val="00736E11"/>
    <w:rsid w:val="00736FF4"/>
    <w:rsid w:val="007373BC"/>
    <w:rsid w:val="007404F7"/>
    <w:rsid w:val="00741F01"/>
    <w:rsid w:val="00742B67"/>
    <w:rsid w:val="00742F40"/>
    <w:rsid w:val="007438E5"/>
    <w:rsid w:val="007448F2"/>
    <w:rsid w:val="007453C1"/>
    <w:rsid w:val="00745518"/>
    <w:rsid w:val="007455BD"/>
    <w:rsid w:val="00747290"/>
    <w:rsid w:val="0074737C"/>
    <w:rsid w:val="00747B93"/>
    <w:rsid w:val="00751A04"/>
    <w:rsid w:val="00753328"/>
    <w:rsid w:val="00753A93"/>
    <w:rsid w:val="00753EE3"/>
    <w:rsid w:val="0075429A"/>
    <w:rsid w:val="0075519A"/>
    <w:rsid w:val="00755405"/>
    <w:rsid w:val="007554A2"/>
    <w:rsid w:val="0075554B"/>
    <w:rsid w:val="00756928"/>
    <w:rsid w:val="007570DF"/>
    <w:rsid w:val="00757B26"/>
    <w:rsid w:val="00757F9D"/>
    <w:rsid w:val="00760385"/>
    <w:rsid w:val="0076057A"/>
    <w:rsid w:val="00764169"/>
    <w:rsid w:val="007651E7"/>
    <w:rsid w:val="00765D04"/>
    <w:rsid w:val="00765E44"/>
    <w:rsid w:val="00766277"/>
    <w:rsid w:val="0077103F"/>
    <w:rsid w:val="00771460"/>
    <w:rsid w:val="0077150D"/>
    <w:rsid w:val="007718C6"/>
    <w:rsid w:val="00771CCC"/>
    <w:rsid w:val="00771F01"/>
    <w:rsid w:val="00773503"/>
    <w:rsid w:val="00774977"/>
    <w:rsid w:val="00774F3D"/>
    <w:rsid w:val="0077534B"/>
    <w:rsid w:val="00775723"/>
    <w:rsid w:val="007802A8"/>
    <w:rsid w:val="0078068D"/>
    <w:rsid w:val="00781107"/>
    <w:rsid w:val="007816D8"/>
    <w:rsid w:val="007825E7"/>
    <w:rsid w:val="00783D10"/>
    <w:rsid w:val="00783E34"/>
    <w:rsid w:val="0078425E"/>
    <w:rsid w:val="007852A4"/>
    <w:rsid w:val="00785C66"/>
    <w:rsid w:val="00786E0B"/>
    <w:rsid w:val="00787879"/>
    <w:rsid w:val="00791B6C"/>
    <w:rsid w:val="0079322F"/>
    <w:rsid w:val="00793C8D"/>
    <w:rsid w:val="007948BD"/>
    <w:rsid w:val="00795A0B"/>
    <w:rsid w:val="007971B3"/>
    <w:rsid w:val="007A1602"/>
    <w:rsid w:val="007A2957"/>
    <w:rsid w:val="007A31B2"/>
    <w:rsid w:val="007A3EE0"/>
    <w:rsid w:val="007A48C2"/>
    <w:rsid w:val="007A558D"/>
    <w:rsid w:val="007A718E"/>
    <w:rsid w:val="007B034B"/>
    <w:rsid w:val="007B0F3A"/>
    <w:rsid w:val="007B2D2A"/>
    <w:rsid w:val="007B2E4C"/>
    <w:rsid w:val="007B380F"/>
    <w:rsid w:val="007B572F"/>
    <w:rsid w:val="007B67FE"/>
    <w:rsid w:val="007B6ECB"/>
    <w:rsid w:val="007B7BBD"/>
    <w:rsid w:val="007C2156"/>
    <w:rsid w:val="007C2286"/>
    <w:rsid w:val="007C3BAB"/>
    <w:rsid w:val="007C407F"/>
    <w:rsid w:val="007C40A6"/>
    <w:rsid w:val="007C4560"/>
    <w:rsid w:val="007C48CB"/>
    <w:rsid w:val="007C73FE"/>
    <w:rsid w:val="007C7699"/>
    <w:rsid w:val="007C7DC0"/>
    <w:rsid w:val="007D0353"/>
    <w:rsid w:val="007D0922"/>
    <w:rsid w:val="007D0A94"/>
    <w:rsid w:val="007D3FA5"/>
    <w:rsid w:val="007D4B14"/>
    <w:rsid w:val="007D4B39"/>
    <w:rsid w:val="007D613E"/>
    <w:rsid w:val="007D729A"/>
    <w:rsid w:val="007D74C8"/>
    <w:rsid w:val="007E0B25"/>
    <w:rsid w:val="007E442C"/>
    <w:rsid w:val="007E4AB6"/>
    <w:rsid w:val="007E4D15"/>
    <w:rsid w:val="007E4FA2"/>
    <w:rsid w:val="007E53D8"/>
    <w:rsid w:val="007E5412"/>
    <w:rsid w:val="007E5813"/>
    <w:rsid w:val="007E7858"/>
    <w:rsid w:val="007F0CEA"/>
    <w:rsid w:val="007F1732"/>
    <w:rsid w:val="007F1EB5"/>
    <w:rsid w:val="007F2029"/>
    <w:rsid w:val="007F251C"/>
    <w:rsid w:val="007F2C4F"/>
    <w:rsid w:val="007F2D6F"/>
    <w:rsid w:val="007F3746"/>
    <w:rsid w:val="007F569C"/>
    <w:rsid w:val="007F6A88"/>
    <w:rsid w:val="007F6F7D"/>
    <w:rsid w:val="007F76BF"/>
    <w:rsid w:val="007F7985"/>
    <w:rsid w:val="00800512"/>
    <w:rsid w:val="00801BAF"/>
    <w:rsid w:val="00801D0A"/>
    <w:rsid w:val="00803917"/>
    <w:rsid w:val="00803AB2"/>
    <w:rsid w:val="00804584"/>
    <w:rsid w:val="008063B5"/>
    <w:rsid w:val="00806875"/>
    <w:rsid w:val="00811A6F"/>
    <w:rsid w:val="00811B63"/>
    <w:rsid w:val="008125A4"/>
    <w:rsid w:val="00812D5F"/>
    <w:rsid w:val="00812FA9"/>
    <w:rsid w:val="00813B12"/>
    <w:rsid w:val="00814181"/>
    <w:rsid w:val="00814DAB"/>
    <w:rsid w:val="008169BE"/>
    <w:rsid w:val="008176CA"/>
    <w:rsid w:val="008205F4"/>
    <w:rsid w:val="00820B1E"/>
    <w:rsid w:val="008249C1"/>
    <w:rsid w:val="00830C35"/>
    <w:rsid w:val="008327C4"/>
    <w:rsid w:val="00832F73"/>
    <w:rsid w:val="008330E1"/>
    <w:rsid w:val="008344D6"/>
    <w:rsid w:val="00835A80"/>
    <w:rsid w:val="00835AA6"/>
    <w:rsid w:val="008401DE"/>
    <w:rsid w:val="00840804"/>
    <w:rsid w:val="00841889"/>
    <w:rsid w:val="008436B0"/>
    <w:rsid w:val="00844787"/>
    <w:rsid w:val="008448B8"/>
    <w:rsid w:val="008448C3"/>
    <w:rsid w:val="008451DC"/>
    <w:rsid w:val="00846D5F"/>
    <w:rsid w:val="008534FE"/>
    <w:rsid w:val="0085579E"/>
    <w:rsid w:val="00855C85"/>
    <w:rsid w:val="008568BD"/>
    <w:rsid w:val="00856C3B"/>
    <w:rsid w:val="00857726"/>
    <w:rsid w:val="008618C4"/>
    <w:rsid w:val="00861968"/>
    <w:rsid w:val="00861D44"/>
    <w:rsid w:val="00862142"/>
    <w:rsid w:val="00863136"/>
    <w:rsid w:val="0086345C"/>
    <w:rsid w:val="00864A19"/>
    <w:rsid w:val="00864B58"/>
    <w:rsid w:val="00865332"/>
    <w:rsid w:val="00865B7E"/>
    <w:rsid w:val="00865ED5"/>
    <w:rsid w:val="008676A7"/>
    <w:rsid w:val="00867E6A"/>
    <w:rsid w:val="008703E9"/>
    <w:rsid w:val="008714AF"/>
    <w:rsid w:val="0087172A"/>
    <w:rsid w:val="00871E6F"/>
    <w:rsid w:val="00872F43"/>
    <w:rsid w:val="00873DD8"/>
    <w:rsid w:val="00874C8C"/>
    <w:rsid w:val="00875AA7"/>
    <w:rsid w:val="00875B63"/>
    <w:rsid w:val="008761E0"/>
    <w:rsid w:val="0087686F"/>
    <w:rsid w:val="00877251"/>
    <w:rsid w:val="008803E0"/>
    <w:rsid w:val="0088094B"/>
    <w:rsid w:val="0088124D"/>
    <w:rsid w:val="00885F6E"/>
    <w:rsid w:val="00886607"/>
    <w:rsid w:val="008912BF"/>
    <w:rsid w:val="00892E24"/>
    <w:rsid w:val="00894895"/>
    <w:rsid w:val="00895840"/>
    <w:rsid w:val="008976DB"/>
    <w:rsid w:val="008A0E19"/>
    <w:rsid w:val="008A256C"/>
    <w:rsid w:val="008A3B19"/>
    <w:rsid w:val="008A637B"/>
    <w:rsid w:val="008A70CC"/>
    <w:rsid w:val="008A778B"/>
    <w:rsid w:val="008A7939"/>
    <w:rsid w:val="008B0CE0"/>
    <w:rsid w:val="008B1A3A"/>
    <w:rsid w:val="008B3191"/>
    <w:rsid w:val="008B4E53"/>
    <w:rsid w:val="008B6168"/>
    <w:rsid w:val="008B7A7C"/>
    <w:rsid w:val="008C0984"/>
    <w:rsid w:val="008C113C"/>
    <w:rsid w:val="008C231A"/>
    <w:rsid w:val="008C28F9"/>
    <w:rsid w:val="008C2D63"/>
    <w:rsid w:val="008C32DE"/>
    <w:rsid w:val="008C34E8"/>
    <w:rsid w:val="008C3E5D"/>
    <w:rsid w:val="008C42EB"/>
    <w:rsid w:val="008C4C27"/>
    <w:rsid w:val="008C4E94"/>
    <w:rsid w:val="008D0BB2"/>
    <w:rsid w:val="008D0CF4"/>
    <w:rsid w:val="008D1AC5"/>
    <w:rsid w:val="008D4D62"/>
    <w:rsid w:val="008D53E6"/>
    <w:rsid w:val="008D5B52"/>
    <w:rsid w:val="008D6D8F"/>
    <w:rsid w:val="008D6DE0"/>
    <w:rsid w:val="008E2EDE"/>
    <w:rsid w:val="008E308B"/>
    <w:rsid w:val="008E355E"/>
    <w:rsid w:val="008E3EB0"/>
    <w:rsid w:val="008E429E"/>
    <w:rsid w:val="008E56D8"/>
    <w:rsid w:val="008E58FC"/>
    <w:rsid w:val="008E620B"/>
    <w:rsid w:val="008E6A98"/>
    <w:rsid w:val="008E7AF4"/>
    <w:rsid w:val="008F05D8"/>
    <w:rsid w:val="008F134E"/>
    <w:rsid w:val="008F4F7F"/>
    <w:rsid w:val="008F56B7"/>
    <w:rsid w:val="008F6A59"/>
    <w:rsid w:val="00900DAD"/>
    <w:rsid w:val="00901435"/>
    <w:rsid w:val="00901B04"/>
    <w:rsid w:val="00901B72"/>
    <w:rsid w:val="00901E25"/>
    <w:rsid w:val="00903E2A"/>
    <w:rsid w:val="00904B99"/>
    <w:rsid w:val="00905780"/>
    <w:rsid w:val="0090592C"/>
    <w:rsid w:val="00905D71"/>
    <w:rsid w:val="00906C3D"/>
    <w:rsid w:val="00906E41"/>
    <w:rsid w:val="00910984"/>
    <w:rsid w:val="00911048"/>
    <w:rsid w:val="009135CB"/>
    <w:rsid w:val="009146C9"/>
    <w:rsid w:val="0091546A"/>
    <w:rsid w:val="0091599A"/>
    <w:rsid w:val="00917BA4"/>
    <w:rsid w:val="00920BEA"/>
    <w:rsid w:val="00920F22"/>
    <w:rsid w:val="009210BD"/>
    <w:rsid w:val="009218D3"/>
    <w:rsid w:val="00921D6A"/>
    <w:rsid w:val="0092229D"/>
    <w:rsid w:val="0092310B"/>
    <w:rsid w:val="0092428D"/>
    <w:rsid w:val="0092497B"/>
    <w:rsid w:val="0092536A"/>
    <w:rsid w:val="00926FE9"/>
    <w:rsid w:val="00930365"/>
    <w:rsid w:val="0093068A"/>
    <w:rsid w:val="00932465"/>
    <w:rsid w:val="00932604"/>
    <w:rsid w:val="0093279B"/>
    <w:rsid w:val="00933D63"/>
    <w:rsid w:val="009345A9"/>
    <w:rsid w:val="0093517A"/>
    <w:rsid w:val="0094063A"/>
    <w:rsid w:val="00940B89"/>
    <w:rsid w:val="00942833"/>
    <w:rsid w:val="0094290C"/>
    <w:rsid w:val="00942B49"/>
    <w:rsid w:val="00951315"/>
    <w:rsid w:val="00951392"/>
    <w:rsid w:val="00951AD8"/>
    <w:rsid w:val="00952AE7"/>
    <w:rsid w:val="00953A8B"/>
    <w:rsid w:val="0095453E"/>
    <w:rsid w:val="009569AD"/>
    <w:rsid w:val="00956F51"/>
    <w:rsid w:val="00960F97"/>
    <w:rsid w:val="00961F55"/>
    <w:rsid w:val="00963337"/>
    <w:rsid w:val="00964D1F"/>
    <w:rsid w:val="00965EF3"/>
    <w:rsid w:val="009669DF"/>
    <w:rsid w:val="0096715E"/>
    <w:rsid w:val="00967623"/>
    <w:rsid w:val="00967E23"/>
    <w:rsid w:val="00973422"/>
    <w:rsid w:val="009740DC"/>
    <w:rsid w:val="009743E3"/>
    <w:rsid w:val="009747FC"/>
    <w:rsid w:val="00975291"/>
    <w:rsid w:val="00975342"/>
    <w:rsid w:val="00976A16"/>
    <w:rsid w:val="00977407"/>
    <w:rsid w:val="00977D6E"/>
    <w:rsid w:val="009801F6"/>
    <w:rsid w:val="009818E3"/>
    <w:rsid w:val="0098310D"/>
    <w:rsid w:val="00983462"/>
    <w:rsid w:val="00983DF9"/>
    <w:rsid w:val="00984B88"/>
    <w:rsid w:val="00986844"/>
    <w:rsid w:val="0098684E"/>
    <w:rsid w:val="009868D3"/>
    <w:rsid w:val="009873D2"/>
    <w:rsid w:val="00990221"/>
    <w:rsid w:val="00990BA7"/>
    <w:rsid w:val="00992248"/>
    <w:rsid w:val="009924F2"/>
    <w:rsid w:val="00992CF0"/>
    <w:rsid w:val="009932BF"/>
    <w:rsid w:val="009935EE"/>
    <w:rsid w:val="0099370E"/>
    <w:rsid w:val="00995806"/>
    <w:rsid w:val="00995993"/>
    <w:rsid w:val="009976C4"/>
    <w:rsid w:val="00997CE2"/>
    <w:rsid w:val="009A289D"/>
    <w:rsid w:val="009A2C51"/>
    <w:rsid w:val="009A2EC7"/>
    <w:rsid w:val="009A327B"/>
    <w:rsid w:val="009A4317"/>
    <w:rsid w:val="009A531A"/>
    <w:rsid w:val="009A531E"/>
    <w:rsid w:val="009A537E"/>
    <w:rsid w:val="009A6995"/>
    <w:rsid w:val="009B1438"/>
    <w:rsid w:val="009B27CB"/>
    <w:rsid w:val="009B2E27"/>
    <w:rsid w:val="009B31D7"/>
    <w:rsid w:val="009B3A68"/>
    <w:rsid w:val="009B673D"/>
    <w:rsid w:val="009B6CC8"/>
    <w:rsid w:val="009B7A47"/>
    <w:rsid w:val="009C1607"/>
    <w:rsid w:val="009C1C35"/>
    <w:rsid w:val="009C2500"/>
    <w:rsid w:val="009C3143"/>
    <w:rsid w:val="009C32FD"/>
    <w:rsid w:val="009C3A67"/>
    <w:rsid w:val="009C4136"/>
    <w:rsid w:val="009C433A"/>
    <w:rsid w:val="009C4909"/>
    <w:rsid w:val="009C4B8D"/>
    <w:rsid w:val="009C63F9"/>
    <w:rsid w:val="009C669B"/>
    <w:rsid w:val="009C69ED"/>
    <w:rsid w:val="009C6B41"/>
    <w:rsid w:val="009C7465"/>
    <w:rsid w:val="009D1471"/>
    <w:rsid w:val="009D21C0"/>
    <w:rsid w:val="009D2B73"/>
    <w:rsid w:val="009D461E"/>
    <w:rsid w:val="009D7E7F"/>
    <w:rsid w:val="009E0606"/>
    <w:rsid w:val="009E1C7B"/>
    <w:rsid w:val="009E3726"/>
    <w:rsid w:val="009E507B"/>
    <w:rsid w:val="009E5758"/>
    <w:rsid w:val="009E5A14"/>
    <w:rsid w:val="009E7FE4"/>
    <w:rsid w:val="009F02D2"/>
    <w:rsid w:val="009F04C2"/>
    <w:rsid w:val="009F08AF"/>
    <w:rsid w:val="009F0C91"/>
    <w:rsid w:val="009F1065"/>
    <w:rsid w:val="009F1752"/>
    <w:rsid w:val="009F3DAF"/>
    <w:rsid w:val="009F51C6"/>
    <w:rsid w:val="009F6C5F"/>
    <w:rsid w:val="009F72D1"/>
    <w:rsid w:val="009F77FE"/>
    <w:rsid w:val="009F7ED2"/>
    <w:rsid w:val="00A02F78"/>
    <w:rsid w:val="00A0592B"/>
    <w:rsid w:val="00A06AC7"/>
    <w:rsid w:val="00A06ACC"/>
    <w:rsid w:val="00A06E59"/>
    <w:rsid w:val="00A0754E"/>
    <w:rsid w:val="00A101E1"/>
    <w:rsid w:val="00A107CA"/>
    <w:rsid w:val="00A11300"/>
    <w:rsid w:val="00A1183D"/>
    <w:rsid w:val="00A11DE0"/>
    <w:rsid w:val="00A133E5"/>
    <w:rsid w:val="00A13A33"/>
    <w:rsid w:val="00A14886"/>
    <w:rsid w:val="00A14B1F"/>
    <w:rsid w:val="00A16660"/>
    <w:rsid w:val="00A17A3B"/>
    <w:rsid w:val="00A200FB"/>
    <w:rsid w:val="00A207D8"/>
    <w:rsid w:val="00A20ADA"/>
    <w:rsid w:val="00A2111F"/>
    <w:rsid w:val="00A212A9"/>
    <w:rsid w:val="00A226F9"/>
    <w:rsid w:val="00A236B7"/>
    <w:rsid w:val="00A2377A"/>
    <w:rsid w:val="00A24C07"/>
    <w:rsid w:val="00A259D9"/>
    <w:rsid w:val="00A26CB4"/>
    <w:rsid w:val="00A30D13"/>
    <w:rsid w:val="00A3248C"/>
    <w:rsid w:val="00A32D42"/>
    <w:rsid w:val="00A34E11"/>
    <w:rsid w:val="00A350B7"/>
    <w:rsid w:val="00A353BF"/>
    <w:rsid w:val="00A3567E"/>
    <w:rsid w:val="00A377FF"/>
    <w:rsid w:val="00A37901"/>
    <w:rsid w:val="00A40172"/>
    <w:rsid w:val="00A402B2"/>
    <w:rsid w:val="00A4059E"/>
    <w:rsid w:val="00A40F60"/>
    <w:rsid w:val="00A41B6B"/>
    <w:rsid w:val="00A44326"/>
    <w:rsid w:val="00A44359"/>
    <w:rsid w:val="00A448AC"/>
    <w:rsid w:val="00A46553"/>
    <w:rsid w:val="00A46711"/>
    <w:rsid w:val="00A46F13"/>
    <w:rsid w:val="00A501B7"/>
    <w:rsid w:val="00A50477"/>
    <w:rsid w:val="00A513A5"/>
    <w:rsid w:val="00A52756"/>
    <w:rsid w:val="00A52885"/>
    <w:rsid w:val="00A52E3D"/>
    <w:rsid w:val="00A536B2"/>
    <w:rsid w:val="00A545C5"/>
    <w:rsid w:val="00A5492D"/>
    <w:rsid w:val="00A55A0F"/>
    <w:rsid w:val="00A5646B"/>
    <w:rsid w:val="00A5655B"/>
    <w:rsid w:val="00A56E82"/>
    <w:rsid w:val="00A600B1"/>
    <w:rsid w:val="00A613DD"/>
    <w:rsid w:val="00A61DF3"/>
    <w:rsid w:val="00A63506"/>
    <w:rsid w:val="00A63B3D"/>
    <w:rsid w:val="00A641AE"/>
    <w:rsid w:val="00A641DC"/>
    <w:rsid w:val="00A66E51"/>
    <w:rsid w:val="00A71E65"/>
    <w:rsid w:val="00A72D55"/>
    <w:rsid w:val="00A72FC8"/>
    <w:rsid w:val="00A734D3"/>
    <w:rsid w:val="00A74F05"/>
    <w:rsid w:val="00A75815"/>
    <w:rsid w:val="00A75C64"/>
    <w:rsid w:val="00A7605C"/>
    <w:rsid w:val="00A768FA"/>
    <w:rsid w:val="00A76AF5"/>
    <w:rsid w:val="00A76C2E"/>
    <w:rsid w:val="00A7724D"/>
    <w:rsid w:val="00A805BD"/>
    <w:rsid w:val="00A809E1"/>
    <w:rsid w:val="00A81EBE"/>
    <w:rsid w:val="00A82010"/>
    <w:rsid w:val="00A8204B"/>
    <w:rsid w:val="00A8220E"/>
    <w:rsid w:val="00A82423"/>
    <w:rsid w:val="00A8525D"/>
    <w:rsid w:val="00A864B1"/>
    <w:rsid w:val="00A86D4D"/>
    <w:rsid w:val="00A86F15"/>
    <w:rsid w:val="00A87506"/>
    <w:rsid w:val="00A87BC1"/>
    <w:rsid w:val="00A90030"/>
    <w:rsid w:val="00A9160A"/>
    <w:rsid w:val="00A9238E"/>
    <w:rsid w:val="00A931C4"/>
    <w:rsid w:val="00A935E2"/>
    <w:rsid w:val="00A93C8A"/>
    <w:rsid w:val="00A9492C"/>
    <w:rsid w:val="00A949C7"/>
    <w:rsid w:val="00A953C7"/>
    <w:rsid w:val="00A965EE"/>
    <w:rsid w:val="00A97943"/>
    <w:rsid w:val="00A97FD1"/>
    <w:rsid w:val="00AA0C24"/>
    <w:rsid w:val="00AA147D"/>
    <w:rsid w:val="00AA629C"/>
    <w:rsid w:val="00AA76E4"/>
    <w:rsid w:val="00AB15B8"/>
    <w:rsid w:val="00AB1E58"/>
    <w:rsid w:val="00AB4126"/>
    <w:rsid w:val="00AB5DFE"/>
    <w:rsid w:val="00AB5FBF"/>
    <w:rsid w:val="00AB6532"/>
    <w:rsid w:val="00AB666C"/>
    <w:rsid w:val="00AB68C8"/>
    <w:rsid w:val="00AB6D70"/>
    <w:rsid w:val="00AC0F00"/>
    <w:rsid w:val="00AC1F3C"/>
    <w:rsid w:val="00AC20B8"/>
    <w:rsid w:val="00AC2423"/>
    <w:rsid w:val="00AC2816"/>
    <w:rsid w:val="00AC373E"/>
    <w:rsid w:val="00AC4FD5"/>
    <w:rsid w:val="00AC55E9"/>
    <w:rsid w:val="00AC6B2E"/>
    <w:rsid w:val="00AC7E9B"/>
    <w:rsid w:val="00AD0685"/>
    <w:rsid w:val="00AD092E"/>
    <w:rsid w:val="00AD0CFD"/>
    <w:rsid w:val="00AD1168"/>
    <w:rsid w:val="00AD1ACA"/>
    <w:rsid w:val="00AD1AED"/>
    <w:rsid w:val="00AD1EE4"/>
    <w:rsid w:val="00AD27C8"/>
    <w:rsid w:val="00AD2A32"/>
    <w:rsid w:val="00AD3FF9"/>
    <w:rsid w:val="00AD6401"/>
    <w:rsid w:val="00AD6896"/>
    <w:rsid w:val="00AD7181"/>
    <w:rsid w:val="00AE06E4"/>
    <w:rsid w:val="00AE11C6"/>
    <w:rsid w:val="00AE17DA"/>
    <w:rsid w:val="00AE6A29"/>
    <w:rsid w:val="00AE6CAD"/>
    <w:rsid w:val="00AE7252"/>
    <w:rsid w:val="00AE75AD"/>
    <w:rsid w:val="00AE7B1C"/>
    <w:rsid w:val="00AF0FB9"/>
    <w:rsid w:val="00AF105F"/>
    <w:rsid w:val="00AF1B96"/>
    <w:rsid w:val="00AF283D"/>
    <w:rsid w:val="00AF494A"/>
    <w:rsid w:val="00AF5DF2"/>
    <w:rsid w:val="00B023CF"/>
    <w:rsid w:val="00B029A0"/>
    <w:rsid w:val="00B02D45"/>
    <w:rsid w:val="00B03396"/>
    <w:rsid w:val="00B057D7"/>
    <w:rsid w:val="00B0750E"/>
    <w:rsid w:val="00B10A59"/>
    <w:rsid w:val="00B113AD"/>
    <w:rsid w:val="00B11423"/>
    <w:rsid w:val="00B11A06"/>
    <w:rsid w:val="00B12628"/>
    <w:rsid w:val="00B12F74"/>
    <w:rsid w:val="00B13142"/>
    <w:rsid w:val="00B14E33"/>
    <w:rsid w:val="00B15483"/>
    <w:rsid w:val="00B156D8"/>
    <w:rsid w:val="00B20551"/>
    <w:rsid w:val="00B21477"/>
    <w:rsid w:val="00B21D08"/>
    <w:rsid w:val="00B22072"/>
    <w:rsid w:val="00B22D3E"/>
    <w:rsid w:val="00B23069"/>
    <w:rsid w:val="00B245F1"/>
    <w:rsid w:val="00B249D4"/>
    <w:rsid w:val="00B253C7"/>
    <w:rsid w:val="00B269A5"/>
    <w:rsid w:val="00B27CD5"/>
    <w:rsid w:val="00B305BA"/>
    <w:rsid w:val="00B317F2"/>
    <w:rsid w:val="00B31E5F"/>
    <w:rsid w:val="00B32130"/>
    <w:rsid w:val="00B32AE9"/>
    <w:rsid w:val="00B32EFB"/>
    <w:rsid w:val="00B3366B"/>
    <w:rsid w:val="00B35788"/>
    <w:rsid w:val="00B35E64"/>
    <w:rsid w:val="00B360A6"/>
    <w:rsid w:val="00B36CD1"/>
    <w:rsid w:val="00B36D3B"/>
    <w:rsid w:val="00B402AB"/>
    <w:rsid w:val="00B406E7"/>
    <w:rsid w:val="00B41DAC"/>
    <w:rsid w:val="00B41E2A"/>
    <w:rsid w:val="00B4304C"/>
    <w:rsid w:val="00B44BC8"/>
    <w:rsid w:val="00B44E8A"/>
    <w:rsid w:val="00B458E5"/>
    <w:rsid w:val="00B50E60"/>
    <w:rsid w:val="00B5405F"/>
    <w:rsid w:val="00B54283"/>
    <w:rsid w:val="00B55F55"/>
    <w:rsid w:val="00B56106"/>
    <w:rsid w:val="00B56183"/>
    <w:rsid w:val="00B5718E"/>
    <w:rsid w:val="00B57E94"/>
    <w:rsid w:val="00B605B2"/>
    <w:rsid w:val="00B62B21"/>
    <w:rsid w:val="00B64D76"/>
    <w:rsid w:val="00B65767"/>
    <w:rsid w:val="00B6656F"/>
    <w:rsid w:val="00B66603"/>
    <w:rsid w:val="00B67BE7"/>
    <w:rsid w:val="00B71206"/>
    <w:rsid w:val="00B7153C"/>
    <w:rsid w:val="00B722EB"/>
    <w:rsid w:val="00B72FA1"/>
    <w:rsid w:val="00B735F0"/>
    <w:rsid w:val="00B73B78"/>
    <w:rsid w:val="00B74525"/>
    <w:rsid w:val="00B747C0"/>
    <w:rsid w:val="00B75F7B"/>
    <w:rsid w:val="00B76250"/>
    <w:rsid w:val="00B766B9"/>
    <w:rsid w:val="00B770AB"/>
    <w:rsid w:val="00B77E09"/>
    <w:rsid w:val="00B807E7"/>
    <w:rsid w:val="00B80A76"/>
    <w:rsid w:val="00B81DF7"/>
    <w:rsid w:val="00B8264D"/>
    <w:rsid w:val="00B82B01"/>
    <w:rsid w:val="00B83696"/>
    <w:rsid w:val="00B83A2C"/>
    <w:rsid w:val="00B84553"/>
    <w:rsid w:val="00B8582F"/>
    <w:rsid w:val="00B864CF"/>
    <w:rsid w:val="00B86FDF"/>
    <w:rsid w:val="00B8799C"/>
    <w:rsid w:val="00B901A4"/>
    <w:rsid w:val="00B91026"/>
    <w:rsid w:val="00B929F1"/>
    <w:rsid w:val="00B93FC5"/>
    <w:rsid w:val="00B97357"/>
    <w:rsid w:val="00BA2A52"/>
    <w:rsid w:val="00BA3860"/>
    <w:rsid w:val="00BA38CE"/>
    <w:rsid w:val="00BA38D0"/>
    <w:rsid w:val="00BA4174"/>
    <w:rsid w:val="00BA516F"/>
    <w:rsid w:val="00BA7CAA"/>
    <w:rsid w:val="00BB0911"/>
    <w:rsid w:val="00BB0F51"/>
    <w:rsid w:val="00BB10B3"/>
    <w:rsid w:val="00BB4926"/>
    <w:rsid w:val="00BB49DB"/>
    <w:rsid w:val="00BB66C7"/>
    <w:rsid w:val="00BB6C2C"/>
    <w:rsid w:val="00BB6C2F"/>
    <w:rsid w:val="00BC1703"/>
    <w:rsid w:val="00BC1811"/>
    <w:rsid w:val="00BC21E1"/>
    <w:rsid w:val="00BC2616"/>
    <w:rsid w:val="00BC2FAB"/>
    <w:rsid w:val="00BC35FC"/>
    <w:rsid w:val="00BC3E7F"/>
    <w:rsid w:val="00BC4420"/>
    <w:rsid w:val="00BC5504"/>
    <w:rsid w:val="00BC6ACD"/>
    <w:rsid w:val="00BC78CD"/>
    <w:rsid w:val="00BD1A62"/>
    <w:rsid w:val="00BD25BF"/>
    <w:rsid w:val="00BD4AAC"/>
    <w:rsid w:val="00BD4FA4"/>
    <w:rsid w:val="00BD5334"/>
    <w:rsid w:val="00BD59AB"/>
    <w:rsid w:val="00BD6619"/>
    <w:rsid w:val="00BD6BCE"/>
    <w:rsid w:val="00BD7250"/>
    <w:rsid w:val="00BE0231"/>
    <w:rsid w:val="00BE1AB5"/>
    <w:rsid w:val="00BE25F4"/>
    <w:rsid w:val="00BE38D3"/>
    <w:rsid w:val="00BE3CC3"/>
    <w:rsid w:val="00BE3FFC"/>
    <w:rsid w:val="00BE54B7"/>
    <w:rsid w:val="00BE784B"/>
    <w:rsid w:val="00BF2168"/>
    <w:rsid w:val="00BF2603"/>
    <w:rsid w:val="00BF3396"/>
    <w:rsid w:val="00BF4661"/>
    <w:rsid w:val="00BF481C"/>
    <w:rsid w:val="00BF4BE5"/>
    <w:rsid w:val="00C0121F"/>
    <w:rsid w:val="00C02144"/>
    <w:rsid w:val="00C04180"/>
    <w:rsid w:val="00C044DF"/>
    <w:rsid w:val="00C0500B"/>
    <w:rsid w:val="00C11DEA"/>
    <w:rsid w:val="00C131B7"/>
    <w:rsid w:val="00C142A3"/>
    <w:rsid w:val="00C14AF5"/>
    <w:rsid w:val="00C14D71"/>
    <w:rsid w:val="00C14F18"/>
    <w:rsid w:val="00C20CB0"/>
    <w:rsid w:val="00C21ECF"/>
    <w:rsid w:val="00C222BE"/>
    <w:rsid w:val="00C224B4"/>
    <w:rsid w:val="00C24932"/>
    <w:rsid w:val="00C2513C"/>
    <w:rsid w:val="00C261C3"/>
    <w:rsid w:val="00C2662F"/>
    <w:rsid w:val="00C26691"/>
    <w:rsid w:val="00C2735E"/>
    <w:rsid w:val="00C277EA"/>
    <w:rsid w:val="00C30B14"/>
    <w:rsid w:val="00C315A4"/>
    <w:rsid w:val="00C31DB3"/>
    <w:rsid w:val="00C333CD"/>
    <w:rsid w:val="00C34EDD"/>
    <w:rsid w:val="00C36FED"/>
    <w:rsid w:val="00C40BC3"/>
    <w:rsid w:val="00C40EB7"/>
    <w:rsid w:val="00C41543"/>
    <w:rsid w:val="00C436D9"/>
    <w:rsid w:val="00C44F3A"/>
    <w:rsid w:val="00C46EE6"/>
    <w:rsid w:val="00C476BA"/>
    <w:rsid w:val="00C47A73"/>
    <w:rsid w:val="00C47DAD"/>
    <w:rsid w:val="00C50677"/>
    <w:rsid w:val="00C50A99"/>
    <w:rsid w:val="00C536FC"/>
    <w:rsid w:val="00C537D6"/>
    <w:rsid w:val="00C539FC"/>
    <w:rsid w:val="00C55345"/>
    <w:rsid w:val="00C557B6"/>
    <w:rsid w:val="00C56772"/>
    <w:rsid w:val="00C60847"/>
    <w:rsid w:val="00C6140D"/>
    <w:rsid w:val="00C61B57"/>
    <w:rsid w:val="00C629FC"/>
    <w:rsid w:val="00C638E0"/>
    <w:rsid w:val="00C649AA"/>
    <w:rsid w:val="00C64A39"/>
    <w:rsid w:val="00C65ACB"/>
    <w:rsid w:val="00C67D9F"/>
    <w:rsid w:val="00C705AC"/>
    <w:rsid w:val="00C706C5"/>
    <w:rsid w:val="00C71A92"/>
    <w:rsid w:val="00C72D10"/>
    <w:rsid w:val="00C73FF3"/>
    <w:rsid w:val="00C75024"/>
    <w:rsid w:val="00C76AC1"/>
    <w:rsid w:val="00C77751"/>
    <w:rsid w:val="00C80838"/>
    <w:rsid w:val="00C80BAC"/>
    <w:rsid w:val="00C8287A"/>
    <w:rsid w:val="00C829F9"/>
    <w:rsid w:val="00C82F0D"/>
    <w:rsid w:val="00C83820"/>
    <w:rsid w:val="00C83C4A"/>
    <w:rsid w:val="00C86238"/>
    <w:rsid w:val="00C86E35"/>
    <w:rsid w:val="00C87A81"/>
    <w:rsid w:val="00C90BAB"/>
    <w:rsid w:val="00C91529"/>
    <w:rsid w:val="00C91A9E"/>
    <w:rsid w:val="00C91E0D"/>
    <w:rsid w:val="00C93048"/>
    <w:rsid w:val="00C939F0"/>
    <w:rsid w:val="00C93AB4"/>
    <w:rsid w:val="00C954B7"/>
    <w:rsid w:val="00C961EB"/>
    <w:rsid w:val="00C9796E"/>
    <w:rsid w:val="00C97FF9"/>
    <w:rsid w:val="00CA06DC"/>
    <w:rsid w:val="00CA109B"/>
    <w:rsid w:val="00CA33E3"/>
    <w:rsid w:val="00CA3915"/>
    <w:rsid w:val="00CA58F6"/>
    <w:rsid w:val="00CA6605"/>
    <w:rsid w:val="00CA715B"/>
    <w:rsid w:val="00CA7250"/>
    <w:rsid w:val="00CB1622"/>
    <w:rsid w:val="00CB3539"/>
    <w:rsid w:val="00CB45F7"/>
    <w:rsid w:val="00CB5140"/>
    <w:rsid w:val="00CB61ED"/>
    <w:rsid w:val="00CB715C"/>
    <w:rsid w:val="00CC0282"/>
    <w:rsid w:val="00CC08BA"/>
    <w:rsid w:val="00CC0A59"/>
    <w:rsid w:val="00CC1778"/>
    <w:rsid w:val="00CC1A44"/>
    <w:rsid w:val="00CC3529"/>
    <w:rsid w:val="00CC408B"/>
    <w:rsid w:val="00CC4178"/>
    <w:rsid w:val="00CC48CE"/>
    <w:rsid w:val="00CC560F"/>
    <w:rsid w:val="00CC56E6"/>
    <w:rsid w:val="00CC6D9A"/>
    <w:rsid w:val="00CC7DD5"/>
    <w:rsid w:val="00CD19DD"/>
    <w:rsid w:val="00CD20CA"/>
    <w:rsid w:val="00CD2AA7"/>
    <w:rsid w:val="00CD3A5F"/>
    <w:rsid w:val="00CD4EBD"/>
    <w:rsid w:val="00CD5878"/>
    <w:rsid w:val="00CD6D0E"/>
    <w:rsid w:val="00CD762E"/>
    <w:rsid w:val="00CD7B42"/>
    <w:rsid w:val="00CD7F48"/>
    <w:rsid w:val="00CE0BC7"/>
    <w:rsid w:val="00CE34E0"/>
    <w:rsid w:val="00CE4492"/>
    <w:rsid w:val="00CE44CA"/>
    <w:rsid w:val="00CE49A5"/>
    <w:rsid w:val="00CE4E8D"/>
    <w:rsid w:val="00CE4F5A"/>
    <w:rsid w:val="00CE520C"/>
    <w:rsid w:val="00CE59E6"/>
    <w:rsid w:val="00CE5BCF"/>
    <w:rsid w:val="00CF0E38"/>
    <w:rsid w:val="00CF1DDD"/>
    <w:rsid w:val="00CF2E14"/>
    <w:rsid w:val="00CF2F86"/>
    <w:rsid w:val="00CF322E"/>
    <w:rsid w:val="00CF3C1A"/>
    <w:rsid w:val="00CF60F8"/>
    <w:rsid w:val="00CF62EF"/>
    <w:rsid w:val="00CF7960"/>
    <w:rsid w:val="00CF7CFE"/>
    <w:rsid w:val="00CF7DF6"/>
    <w:rsid w:val="00D02A50"/>
    <w:rsid w:val="00D03353"/>
    <w:rsid w:val="00D034C6"/>
    <w:rsid w:val="00D04492"/>
    <w:rsid w:val="00D046DE"/>
    <w:rsid w:val="00D04D1C"/>
    <w:rsid w:val="00D050BB"/>
    <w:rsid w:val="00D050C9"/>
    <w:rsid w:val="00D0599D"/>
    <w:rsid w:val="00D05DC6"/>
    <w:rsid w:val="00D06E94"/>
    <w:rsid w:val="00D07D61"/>
    <w:rsid w:val="00D07F55"/>
    <w:rsid w:val="00D10AA9"/>
    <w:rsid w:val="00D120EF"/>
    <w:rsid w:val="00D1269C"/>
    <w:rsid w:val="00D12F9F"/>
    <w:rsid w:val="00D13398"/>
    <w:rsid w:val="00D13431"/>
    <w:rsid w:val="00D13B9F"/>
    <w:rsid w:val="00D140F7"/>
    <w:rsid w:val="00D14333"/>
    <w:rsid w:val="00D15F35"/>
    <w:rsid w:val="00D160AF"/>
    <w:rsid w:val="00D16264"/>
    <w:rsid w:val="00D17AD1"/>
    <w:rsid w:val="00D20709"/>
    <w:rsid w:val="00D20F57"/>
    <w:rsid w:val="00D21747"/>
    <w:rsid w:val="00D2538E"/>
    <w:rsid w:val="00D25574"/>
    <w:rsid w:val="00D259F0"/>
    <w:rsid w:val="00D263D1"/>
    <w:rsid w:val="00D26BA3"/>
    <w:rsid w:val="00D2769E"/>
    <w:rsid w:val="00D31E9A"/>
    <w:rsid w:val="00D32240"/>
    <w:rsid w:val="00D322C5"/>
    <w:rsid w:val="00D33617"/>
    <w:rsid w:val="00D33CC6"/>
    <w:rsid w:val="00D3421F"/>
    <w:rsid w:val="00D34E4B"/>
    <w:rsid w:val="00D3574A"/>
    <w:rsid w:val="00D371B1"/>
    <w:rsid w:val="00D3768F"/>
    <w:rsid w:val="00D377EF"/>
    <w:rsid w:val="00D37CD4"/>
    <w:rsid w:val="00D40006"/>
    <w:rsid w:val="00D40490"/>
    <w:rsid w:val="00D4171E"/>
    <w:rsid w:val="00D42178"/>
    <w:rsid w:val="00D4284A"/>
    <w:rsid w:val="00D428E3"/>
    <w:rsid w:val="00D437C2"/>
    <w:rsid w:val="00D437EF"/>
    <w:rsid w:val="00D445A3"/>
    <w:rsid w:val="00D45B68"/>
    <w:rsid w:val="00D469B0"/>
    <w:rsid w:val="00D47239"/>
    <w:rsid w:val="00D5286A"/>
    <w:rsid w:val="00D53E7A"/>
    <w:rsid w:val="00D53F0E"/>
    <w:rsid w:val="00D5403F"/>
    <w:rsid w:val="00D54F45"/>
    <w:rsid w:val="00D555B7"/>
    <w:rsid w:val="00D561E7"/>
    <w:rsid w:val="00D61007"/>
    <w:rsid w:val="00D62274"/>
    <w:rsid w:val="00D62891"/>
    <w:rsid w:val="00D630AD"/>
    <w:rsid w:val="00D6464C"/>
    <w:rsid w:val="00D65505"/>
    <w:rsid w:val="00D65796"/>
    <w:rsid w:val="00D66C07"/>
    <w:rsid w:val="00D672B6"/>
    <w:rsid w:val="00D678EE"/>
    <w:rsid w:val="00D701A1"/>
    <w:rsid w:val="00D7049D"/>
    <w:rsid w:val="00D71332"/>
    <w:rsid w:val="00D73185"/>
    <w:rsid w:val="00D75745"/>
    <w:rsid w:val="00D7634B"/>
    <w:rsid w:val="00D80C1D"/>
    <w:rsid w:val="00D80FE2"/>
    <w:rsid w:val="00D83C70"/>
    <w:rsid w:val="00D844F0"/>
    <w:rsid w:val="00D8459B"/>
    <w:rsid w:val="00D84B29"/>
    <w:rsid w:val="00D84C2F"/>
    <w:rsid w:val="00D85668"/>
    <w:rsid w:val="00D867C9"/>
    <w:rsid w:val="00D86857"/>
    <w:rsid w:val="00D87855"/>
    <w:rsid w:val="00D87D30"/>
    <w:rsid w:val="00D906AD"/>
    <w:rsid w:val="00D90EA9"/>
    <w:rsid w:val="00D90FD3"/>
    <w:rsid w:val="00D91FCF"/>
    <w:rsid w:val="00D92B5C"/>
    <w:rsid w:val="00D932A0"/>
    <w:rsid w:val="00D93CD0"/>
    <w:rsid w:val="00D9400D"/>
    <w:rsid w:val="00D94623"/>
    <w:rsid w:val="00D96081"/>
    <w:rsid w:val="00D97142"/>
    <w:rsid w:val="00D9792F"/>
    <w:rsid w:val="00DA2F38"/>
    <w:rsid w:val="00DA4449"/>
    <w:rsid w:val="00DB06AB"/>
    <w:rsid w:val="00DB0B2A"/>
    <w:rsid w:val="00DB29C3"/>
    <w:rsid w:val="00DB2EC2"/>
    <w:rsid w:val="00DB3557"/>
    <w:rsid w:val="00DB383D"/>
    <w:rsid w:val="00DB3C39"/>
    <w:rsid w:val="00DB43F4"/>
    <w:rsid w:val="00DB5A97"/>
    <w:rsid w:val="00DB6EC9"/>
    <w:rsid w:val="00DB7E59"/>
    <w:rsid w:val="00DC01CA"/>
    <w:rsid w:val="00DC02F6"/>
    <w:rsid w:val="00DC05E5"/>
    <w:rsid w:val="00DC1448"/>
    <w:rsid w:val="00DC15CF"/>
    <w:rsid w:val="00DC1830"/>
    <w:rsid w:val="00DC19FD"/>
    <w:rsid w:val="00DC3683"/>
    <w:rsid w:val="00DC36A3"/>
    <w:rsid w:val="00DC4901"/>
    <w:rsid w:val="00DC52A7"/>
    <w:rsid w:val="00DC6AC2"/>
    <w:rsid w:val="00DD00E1"/>
    <w:rsid w:val="00DD0CB7"/>
    <w:rsid w:val="00DD1B43"/>
    <w:rsid w:val="00DD2331"/>
    <w:rsid w:val="00DD44A5"/>
    <w:rsid w:val="00DD45B0"/>
    <w:rsid w:val="00DD4DB0"/>
    <w:rsid w:val="00DD5307"/>
    <w:rsid w:val="00DD57B2"/>
    <w:rsid w:val="00DD5D1C"/>
    <w:rsid w:val="00DD669E"/>
    <w:rsid w:val="00DD712A"/>
    <w:rsid w:val="00DD728C"/>
    <w:rsid w:val="00DE2BD1"/>
    <w:rsid w:val="00DE2FEA"/>
    <w:rsid w:val="00DE41EB"/>
    <w:rsid w:val="00DE4636"/>
    <w:rsid w:val="00DE4F9D"/>
    <w:rsid w:val="00DE56D9"/>
    <w:rsid w:val="00DE6946"/>
    <w:rsid w:val="00DE7DDD"/>
    <w:rsid w:val="00DF0603"/>
    <w:rsid w:val="00DF0F3B"/>
    <w:rsid w:val="00DF2115"/>
    <w:rsid w:val="00DF2964"/>
    <w:rsid w:val="00DF33F8"/>
    <w:rsid w:val="00DF482E"/>
    <w:rsid w:val="00DF539E"/>
    <w:rsid w:val="00E002A9"/>
    <w:rsid w:val="00E00B39"/>
    <w:rsid w:val="00E0287E"/>
    <w:rsid w:val="00E02E6B"/>
    <w:rsid w:val="00E04A01"/>
    <w:rsid w:val="00E069F8"/>
    <w:rsid w:val="00E07257"/>
    <w:rsid w:val="00E115F9"/>
    <w:rsid w:val="00E116E6"/>
    <w:rsid w:val="00E126B3"/>
    <w:rsid w:val="00E136C2"/>
    <w:rsid w:val="00E13BD9"/>
    <w:rsid w:val="00E13CF3"/>
    <w:rsid w:val="00E14B11"/>
    <w:rsid w:val="00E15439"/>
    <w:rsid w:val="00E17C5E"/>
    <w:rsid w:val="00E2045F"/>
    <w:rsid w:val="00E2204F"/>
    <w:rsid w:val="00E22698"/>
    <w:rsid w:val="00E231B5"/>
    <w:rsid w:val="00E238B5"/>
    <w:rsid w:val="00E25146"/>
    <w:rsid w:val="00E259B3"/>
    <w:rsid w:val="00E2659F"/>
    <w:rsid w:val="00E26AA9"/>
    <w:rsid w:val="00E328F5"/>
    <w:rsid w:val="00E32FCA"/>
    <w:rsid w:val="00E33134"/>
    <w:rsid w:val="00E33140"/>
    <w:rsid w:val="00E3375F"/>
    <w:rsid w:val="00E35480"/>
    <w:rsid w:val="00E362C2"/>
    <w:rsid w:val="00E36C38"/>
    <w:rsid w:val="00E374F5"/>
    <w:rsid w:val="00E3768C"/>
    <w:rsid w:val="00E40EF2"/>
    <w:rsid w:val="00E4182A"/>
    <w:rsid w:val="00E419A9"/>
    <w:rsid w:val="00E4215E"/>
    <w:rsid w:val="00E44D38"/>
    <w:rsid w:val="00E45ADB"/>
    <w:rsid w:val="00E46020"/>
    <w:rsid w:val="00E4768E"/>
    <w:rsid w:val="00E516EB"/>
    <w:rsid w:val="00E51F0F"/>
    <w:rsid w:val="00E52F87"/>
    <w:rsid w:val="00E5331F"/>
    <w:rsid w:val="00E53BCC"/>
    <w:rsid w:val="00E54A86"/>
    <w:rsid w:val="00E5511D"/>
    <w:rsid w:val="00E56692"/>
    <w:rsid w:val="00E567D5"/>
    <w:rsid w:val="00E56FA3"/>
    <w:rsid w:val="00E57A51"/>
    <w:rsid w:val="00E60709"/>
    <w:rsid w:val="00E617E3"/>
    <w:rsid w:val="00E61FA4"/>
    <w:rsid w:val="00E620C6"/>
    <w:rsid w:val="00E62A70"/>
    <w:rsid w:val="00E64E37"/>
    <w:rsid w:val="00E652F7"/>
    <w:rsid w:val="00E658D6"/>
    <w:rsid w:val="00E66CCE"/>
    <w:rsid w:val="00E67B2F"/>
    <w:rsid w:val="00E67DC8"/>
    <w:rsid w:val="00E70C9A"/>
    <w:rsid w:val="00E71FA4"/>
    <w:rsid w:val="00E73034"/>
    <w:rsid w:val="00E730EF"/>
    <w:rsid w:val="00E73504"/>
    <w:rsid w:val="00E73BFA"/>
    <w:rsid w:val="00E73DCF"/>
    <w:rsid w:val="00E74B29"/>
    <w:rsid w:val="00E759A8"/>
    <w:rsid w:val="00E761E9"/>
    <w:rsid w:val="00E802B1"/>
    <w:rsid w:val="00E8031E"/>
    <w:rsid w:val="00E80958"/>
    <w:rsid w:val="00E814C4"/>
    <w:rsid w:val="00E83115"/>
    <w:rsid w:val="00E832DB"/>
    <w:rsid w:val="00E84F09"/>
    <w:rsid w:val="00E86AEF"/>
    <w:rsid w:val="00E87C8C"/>
    <w:rsid w:val="00E90474"/>
    <w:rsid w:val="00E91635"/>
    <w:rsid w:val="00E92383"/>
    <w:rsid w:val="00E9385E"/>
    <w:rsid w:val="00E94DDB"/>
    <w:rsid w:val="00E94E06"/>
    <w:rsid w:val="00E9548B"/>
    <w:rsid w:val="00E96F88"/>
    <w:rsid w:val="00E97CE4"/>
    <w:rsid w:val="00E97EE5"/>
    <w:rsid w:val="00EA0454"/>
    <w:rsid w:val="00EA1911"/>
    <w:rsid w:val="00EA2F69"/>
    <w:rsid w:val="00EA3FD0"/>
    <w:rsid w:val="00EA40EF"/>
    <w:rsid w:val="00EA48E8"/>
    <w:rsid w:val="00EA4C5C"/>
    <w:rsid w:val="00EA5825"/>
    <w:rsid w:val="00EA6DDC"/>
    <w:rsid w:val="00EA70FF"/>
    <w:rsid w:val="00EB162C"/>
    <w:rsid w:val="00EB1880"/>
    <w:rsid w:val="00EB33D7"/>
    <w:rsid w:val="00EB429A"/>
    <w:rsid w:val="00EB5AB1"/>
    <w:rsid w:val="00EB5DB6"/>
    <w:rsid w:val="00EB6C5B"/>
    <w:rsid w:val="00EC0F79"/>
    <w:rsid w:val="00EC4C95"/>
    <w:rsid w:val="00EC5F77"/>
    <w:rsid w:val="00EC621E"/>
    <w:rsid w:val="00EC6E43"/>
    <w:rsid w:val="00EC7A00"/>
    <w:rsid w:val="00EC7D69"/>
    <w:rsid w:val="00ED160A"/>
    <w:rsid w:val="00ED245D"/>
    <w:rsid w:val="00ED3058"/>
    <w:rsid w:val="00ED4880"/>
    <w:rsid w:val="00ED4BC9"/>
    <w:rsid w:val="00ED4EF0"/>
    <w:rsid w:val="00ED5D7D"/>
    <w:rsid w:val="00ED66A2"/>
    <w:rsid w:val="00EE0AB5"/>
    <w:rsid w:val="00EE11C2"/>
    <w:rsid w:val="00EE1EDD"/>
    <w:rsid w:val="00EE1FA8"/>
    <w:rsid w:val="00EE2F2F"/>
    <w:rsid w:val="00EE3396"/>
    <w:rsid w:val="00EE3A76"/>
    <w:rsid w:val="00EE47DA"/>
    <w:rsid w:val="00EE555E"/>
    <w:rsid w:val="00EE6C59"/>
    <w:rsid w:val="00EE7317"/>
    <w:rsid w:val="00EF0975"/>
    <w:rsid w:val="00EF3CF1"/>
    <w:rsid w:val="00F00DDC"/>
    <w:rsid w:val="00F012EB"/>
    <w:rsid w:val="00F0184A"/>
    <w:rsid w:val="00F02374"/>
    <w:rsid w:val="00F02B96"/>
    <w:rsid w:val="00F0386B"/>
    <w:rsid w:val="00F04B67"/>
    <w:rsid w:val="00F052D5"/>
    <w:rsid w:val="00F0614C"/>
    <w:rsid w:val="00F07F38"/>
    <w:rsid w:val="00F1240E"/>
    <w:rsid w:val="00F12D33"/>
    <w:rsid w:val="00F12F92"/>
    <w:rsid w:val="00F13EE0"/>
    <w:rsid w:val="00F14DD1"/>
    <w:rsid w:val="00F1633F"/>
    <w:rsid w:val="00F2009A"/>
    <w:rsid w:val="00F2013F"/>
    <w:rsid w:val="00F202AC"/>
    <w:rsid w:val="00F20968"/>
    <w:rsid w:val="00F224EE"/>
    <w:rsid w:val="00F237CC"/>
    <w:rsid w:val="00F243A5"/>
    <w:rsid w:val="00F24C23"/>
    <w:rsid w:val="00F26982"/>
    <w:rsid w:val="00F32578"/>
    <w:rsid w:val="00F326C3"/>
    <w:rsid w:val="00F32F30"/>
    <w:rsid w:val="00F348BE"/>
    <w:rsid w:val="00F361E6"/>
    <w:rsid w:val="00F3689C"/>
    <w:rsid w:val="00F426C8"/>
    <w:rsid w:val="00F438D0"/>
    <w:rsid w:val="00F45708"/>
    <w:rsid w:val="00F460FF"/>
    <w:rsid w:val="00F50300"/>
    <w:rsid w:val="00F50DF4"/>
    <w:rsid w:val="00F50F66"/>
    <w:rsid w:val="00F514EA"/>
    <w:rsid w:val="00F52029"/>
    <w:rsid w:val="00F5384A"/>
    <w:rsid w:val="00F53DBE"/>
    <w:rsid w:val="00F54BF2"/>
    <w:rsid w:val="00F6027D"/>
    <w:rsid w:val="00F60646"/>
    <w:rsid w:val="00F61066"/>
    <w:rsid w:val="00F61877"/>
    <w:rsid w:val="00F62DF1"/>
    <w:rsid w:val="00F6333B"/>
    <w:rsid w:val="00F64010"/>
    <w:rsid w:val="00F656F9"/>
    <w:rsid w:val="00F66220"/>
    <w:rsid w:val="00F6677C"/>
    <w:rsid w:val="00F668C0"/>
    <w:rsid w:val="00F67A9F"/>
    <w:rsid w:val="00F67B15"/>
    <w:rsid w:val="00F71496"/>
    <w:rsid w:val="00F71E0E"/>
    <w:rsid w:val="00F735D1"/>
    <w:rsid w:val="00F769C2"/>
    <w:rsid w:val="00F769D5"/>
    <w:rsid w:val="00F76C96"/>
    <w:rsid w:val="00F774F5"/>
    <w:rsid w:val="00F80736"/>
    <w:rsid w:val="00F80B96"/>
    <w:rsid w:val="00F8139B"/>
    <w:rsid w:val="00F8146E"/>
    <w:rsid w:val="00F8240A"/>
    <w:rsid w:val="00F841FA"/>
    <w:rsid w:val="00F8450B"/>
    <w:rsid w:val="00F84C39"/>
    <w:rsid w:val="00F85AD8"/>
    <w:rsid w:val="00F9047D"/>
    <w:rsid w:val="00F94AD5"/>
    <w:rsid w:val="00F94B6E"/>
    <w:rsid w:val="00F95A82"/>
    <w:rsid w:val="00FA0F71"/>
    <w:rsid w:val="00FA1B69"/>
    <w:rsid w:val="00FA2D50"/>
    <w:rsid w:val="00FA36A1"/>
    <w:rsid w:val="00FA5F2D"/>
    <w:rsid w:val="00FA6FCD"/>
    <w:rsid w:val="00FA7F15"/>
    <w:rsid w:val="00FB0378"/>
    <w:rsid w:val="00FB25F6"/>
    <w:rsid w:val="00FB291C"/>
    <w:rsid w:val="00FB462F"/>
    <w:rsid w:val="00FB49F6"/>
    <w:rsid w:val="00FB4A73"/>
    <w:rsid w:val="00FB4A94"/>
    <w:rsid w:val="00FB4B5E"/>
    <w:rsid w:val="00FB5D90"/>
    <w:rsid w:val="00FB7023"/>
    <w:rsid w:val="00FC0429"/>
    <w:rsid w:val="00FC08C6"/>
    <w:rsid w:val="00FC0FA1"/>
    <w:rsid w:val="00FC0FB0"/>
    <w:rsid w:val="00FC127E"/>
    <w:rsid w:val="00FC1831"/>
    <w:rsid w:val="00FC29DA"/>
    <w:rsid w:val="00FC3A66"/>
    <w:rsid w:val="00FC5064"/>
    <w:rsid w:val="00FC6F39"/>
    <w:rsid w:val="00FC7822"/>
    <w:rsid w:val="00FD1331"/>
    <w:rsid w:val="00FD16D9"/>
    <w:rsid w:val="00FD2A86"/>
    <w:rsid w:val="00FD5A85"/>
    <w:rsid w:val="00FD5B44"/>
    <w:rsid w:val="00FD60D5"/>
    <w:rsid w:val="00FD7260"/>
    <w:rsid w:val="00FD7DD1"/>
    <w:rsid w:val="00FE0C75"/>
    <w:rsid w:val="00FE1D4F"/>
    <w:rsid w:val="00FE2C0F"/>
    <w:rsid w:val="00FE3B49"/>
    <w:rsid w:val="00FE450A"/>
    <w:rsid w:val="00FE48E2"/>
    <w:rsid w:val="00FE52BD"/>
    <w:rsid w:val="00FE5A0A"/>
    <w:rsid w:val="00FE61E3"/>
    <w:rsid w:val="00FE7879"/>
    <w:rsid w:val="00FF0BCF"/>
    <w:rsid w:val="00FF1FDA"/>
    <w:rsid w:val="00FF26D6"/>
    <w:rsid w:val="00FF29B3"/>
    <w:rsid w:val="00FF40DB"/>
    <w:rsid w:val="00FF4A06"/>
    <w:rsid w:val="00FF4B63"/>
    <w:rsid w:val="00FF610C"/>
    <w:rsid w:val="00FF61B0"/>
    <w:rsid w:val="00FF6EC9"/>
    <w:rsid w:val="00FF747E"/>
    <w:rsid w:val="0199142D"/>
    <w:rsid w:val="01D36A99"/>
    <w:rsid w:val="0294793D"/>
    <w:rsid w:val="0438206C"/>
    <w:rsid w:val="0D0F611B"/>
    <w:rsid w:val="16E939A4"/>
    <w:rsid w:val="1D5E3A05"/>
    <w:rsid w:val="1F160CC6"/>
    <w:rsid w:val="207F7CDD"/>
    <w:rsid w:val="21FF4D06"/>
    <w:rsid w:val="239E30FD"/>
    <w:rsid w:val="247C7268"/>
    <w:rsid w:val="267F3A92"/>
    <w:rsid w:val="2923730F"/>
    <w:rsid w:val="2AEF03C9"/>
    <w:rsid w:val="2FF03673"/>
    <w:rsid w:val="305369EE"/>
    <w:rsid w:val="37D9777E"/>
    <w:rsid w:val="3B292887"/>
    <w:rsid w:val="476218AB"/>
    <w:rsid w:val="47C23B3C"/>
    <w:rsid w:val="497606BC"/>
    <w:rsid w:val="4AE11DE0"/>
    <w:rsid w:val="51060B8A"/>
    <w:rsid w:val="520C480A"/>
    <w:rsid w:val="53FE6DE7"/>
    <w:rsid w:val="59B966C3"/>
    <w:rsid w:val="5BAB7B3F"/>
    <w:rsid w:val="606634CE"/>
    <w:rsid w:val="618163B0"/>
    <w:rsid w:val="62D91738"/>
    <w:rsid w:val="68DA6AC6"/>
    <w:rsid w:val="6E1B00F5"/>
    <w:rsid w:val="7169ADF6"/>
    <w:rsid w:val="7BCC2EBE"/>
    <w:rsid w:val="7D8963C4"/>
    <w:rsid w:val="7D9F3F5F"/>
    <w:rsid w:val="7EE33139"/>
    <w:rsid w:val="7F06210D"/>
    <w:rsid w:val="956D3658"/>
    <w:rsid w:val="BDDC5985"/>
    <w:rsid w:val="C7FB38DA"/>
    <w:rsid w:val="D77FB2A1"/>
    <w:rsid w:val="D7FB36E6"/>
    <w:rsid w:val="DD9F2892"/>
    <w:rsid w:val="F777E351"/>
    <w:rsid w:val="FBFD849F"/>
    <w:rsid w:val="FEEC74DE"/>
    <w:rsid w:val="FFFF65D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9"/>
    <w:pPr>
      <w:keepNext/>
      <w:keepLines/>
      <w:spacing w:line="480" w:lineRule="auto"/>
      <w:outlineLvl w:val="0"/>
    </w:pPr>
    <w:rPr>
      <w:rFonts w:ascii="Times New Roman" w:hAnsi="Times New Roman"/>
      <w:b/>
      <w:bCs/>
      <w:kern w:val="44"/>
      <w:sz w:val="24"/>
      <w:szCs w:val="44"/>
    </w:rPr>
  </w:style>
  <w:style w:type="paragraph" w:styleId="4">
    <w:name w:val="heading 2"/>
    <w:basedOn w:val="1"/>
    <w:next w:val="1"/>
    <w:link w:val="26"/>
    <w:unhideWhenUsed/>
    <w:qFormat/>
    <w:uiPriority w:val="0"/>
    <w:pPr>
      <w:keepNext/>
      <w:keepLines/>
      <w:spacing w:line="360" w:lineRule="auto"/>
      <w:outlineLvl w:val="1"/>
    </w:pPr>
    <w:rPr>
      <w:rFonts w:ascii="Times" w:hAnsi="Times" w:eastAsia="宋体" w:cs="Times"/>
      <w:b/>
      <w:sz w:val="24"/>
      <w:szCs w:val="24"/>
    </w:rPr>
  </w:style>
  <w:style w:type="paragraph" w:styleId="5">
    <w:name w:val="heading 3"/>
    <w:basedOn w:val="1"/>
    <w:next w:val="1"/>
    <w:link w:val="43"/>
    <w:unhideWhenUsed/>
    <w:qFormat/>
    <w:uiPriority w:val="9"/>
    <w:pPr>
      <w:keepNext/>
      <w:keepLines/>
      <w:spacing w:line="360" w:lineRule="auto"/>
      <w:outlineLvl w:val="2"/>
    </w:pPr>
    <w:rPr>
      <w:rFonts w:ascii="Times" w:hAnsi="Times" w:eastAsia="宋体" w:cs="Times"/>
      <w:sz w:val="24"/>
      <w:szCs w:val="21"/>
    </w:rPr>
  </w:style>
  <w:style w:type="paragraph" w:styleId="6">
    <w:name w:val="heading 4"/>
    <w:basedOn w:val="1"/>
    <w:next w:val="1"/>
    <w:link w:val="4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46"/>
    <w:unhideWhenUsed/>
    <w:qFormat/>
    <w:uiPriority w:val="99"/>
    <w:pPr>
      <w:spacing w:after="120"/>
    </w:pPr>
    <w:rPr>
      <w:rFonts w:ascii="Calibri" w:hAnsi="Calibri" w:eastAsia="宋体" w:cs="黑体"/>
    </w:rPr>
  </w:style>
  <w:style w:type="paragraph" w:styleId="7">
    <w:name w:val="caption"/>
    <w:basedOn w:val="1"/>
    <w:next w:val="1"/>
    <w:unhideWhenUsed/>
    <w:qFormat/>
    <w:uiPriority w:val="35"/>
    <w:pPr>
      <w:spacing w:line="360" w:lineRule="auto"/>
      <w:jc w:val="center"/>
    </w:pPr>
    <w:rPr>
      <w:rFonts w:ascii="Times New Roman" w:hAnsi="Times New Roman" w:eastAsia="黑体" w:cs="Times New Roman"/>
      <w:szCs w:val="21"/>
    </w:rPr>
  </w:style>
  <w:style w:type="paragraph" w:styleId="8">
    <w:name w:val="annotation text"/>
    <w:basedOn w:val="1"/>
    <w:link w:val="36"/>
    <w:unhideWhenUsed/>
    <w:qFormat/>
    <w:uiPriority w:val="99"/>
    <w:pPr>
      <w:snapToGrid w:val="0"/>
    </w:pPr>
    <w:rPr>
      <w:rFonts w:ascii="Times New Roman" w:hAnsi="Times New Roman" w:cs="Times New Roman"/>
      <w:sz w:val="24"/>
    </w:rPr>
  </w:style>
  <w:style w:type="paragraph" w:styleId="9">
    <w:name w:val="Date"/>
    <w:basedOn w:val="1"/>
    <w:next w:val="1"/>
    <w:link w:val="42"/>
    <w:semiHidden/>
    <w:unhideWhenUsed/>
    <w:qFormat/>
    <w:uiPriority w:val="99"/>
    <w:pPr>
      <w:ind w:left="100" w:leftChars="2500"/>
    </w:pPr>
  </w:style>
  <w:style w:type="paragraph" w:styleId="10">
    <w:name w:val="Balloon Text"/>
    <w:basedOn w:val="1"/>
    <w:link w:val="35"/>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note text"/>
    <w:basedOn w:val="1"/>
    <w:link w:val="45"/>
    <w:unhideWhenUsed/>
    <w:qFormat/>
    <w:uiPriority w:val="0"/>
    <w:pPr>
      <w:snapToGrid w:val="0"/>
      <w:jc w:val="left"/>
    </w:pPr>
    <w:rPr>
      <w:rFonts w:ascii="Calibri" w:hAnsi="Calibri" w:eastAsia="宋体" w:cs="黑体"/>
      <w:sz w:val="18"/>
      <w:szCs w:val="20"/>
    </w:rPr>
  </w:style>
  <w:style w:type="paragraph" w:styleId="14">
    <w:name w:val="Title"/>
    <w:basedOn w:val="1"/>
    <w:next w:val="1"/>
    <w:link w:val="44"/>
    <w:qFormat/>
    <w:uiPriority w:val="10"/>
    <w:pPr>
      <w:spacing w:before="240" w:after="60"/>
      <w:jc w:val="center"/>
      <w:outlineLvl w:val="0"/>
    </w:pPr>
    <w:rPr>
      <w:rFonts w:ascii="Cambria" w:hAnsi="Cambria" w:eastAsia="宋体" w:cs="Times New Roman"/>
      <w:b/>
      <w:bCs/>
      <w:sz w:val="48"/>
      <w:szCs w:val="32"/>
    </w:rPr>
  </w:style>
  <w:style w:type="paragraph" w:styleId="15">
    <w:name w:val="annotation subject"/>
    <w:basedOn w:val="8"/>
    <w:next w:val="8"/>
    <w:link w:val="37"/>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22"/>
    <w:rPr>
      <w:b/>
      <w:bCs/>
    </w:rPr>
  </w:style>
  <w:style w:type="character" w:styleId="20">
    <w:name w:val="line number"/>
    <w:basedOn w:val="18"/>
    <w:semiHidden/>
    <w:unhideWhenUsed/>
    <w:qFormat/>
    <w:uiPriority w:val="99"/>
  </w:style>
  <w:style w:type="character" w:styleId="21">
    <w:name w:val="Hyperlink"/>
    <w:basedOn w:val="18"/>
    <w:qFormat/>
    <w:uiPriority w:val="99"/>
    <w:rPr>
      <w:rFonts w:cs="Times New Roman"/>
      <w:color w:val="0000FF"/>
      <w:u w:val="single"/>
    </w:rPr>
  </w:style>
  <w:style w:type="character" w:styleId="22">
    <w:name w:val="annotation reference"/>
    <w:basedOn w:val="18"/>
    <w:semiHidden/>
    <w:unhideWhenUsed/>
    <w:qFormat/>
    <w:uiPriority w:val="99"/>
    <w:rPr>
      <w:sz w:val="21"/>
      <w:szCs w:val="21"/>
    </w:r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character" w:customStyle="1" w:styleId="25">
    <w:name w:val="标题 1 字符"/>
    <w:basedOn w:val="18"/>
    <w:link w:val="3"/>
    <w:qFormat/>
    <w:uiPriority w:val="9"/>
    <w:rPr>
      <w:rFonts w:ascii="Times New Roman" w:hAnsi="Times New Roman"/>
      <w:b/>
      <w:bCs/>
      <w:kern w:val="44"/>
      <w:sz w:val="24"/>
      <w:szCs w:val="44"/>
    </w:rPr>
  </w:style>
  <w:style w:type="character" w:customStyle="1" w:styleId="26">
    <w:name w:val="标题 2 字符"/>
    <w:basedOn w:val="18"/>
    <w:link w:val="4"/>
    <w:qFormat/>
    <w:uiPriority w:val="0"/>
    <w:rPr>
      <w:rFonts w:ascii="Times" w:hAnsi="Times" w:eastAsia="宋体" w:cs="Times"/>
      <w:b/>
      <w:sz w:val="24"/>
      <w:szCs w:val="24"/>
    </w:rPr>
  </w:style>
  <w:style w:type="character" w:customStyle="1" w:styleId="27">
    <w:name w:val="fontstyle01"/>
    <w:basedOn w:val="18"/>
    <w:qFormat/>
    <w:uiPriority w:val="0"/>
    <w:rPr>
      <w:rFonts w:hint="default" w:ascii="Times-Roman" w:hAnsi="Times-Roman"/>
      <w:color w:val="231F20"/>
      <w:sz w:val="18"/>
      <w:szCs w:val="18"/>
    </w:rPr>
  </w:style>
  <w:style w:type="paragraph" w:styleId="28">
    <w:name w:val="List Paragraph"/>
    <w:basedOn w:val="1"/>
    <w:qFormat/>
    <w:uiPriority w:val="34"/>
    <w:pPr>
      <w:ind w:firstLine="420" w:firstLineChars="200"/>
    </w:pPr>
  </w:style>
  <w:style w:type="paragraph" w:customStyle="1" w:styleId="29">
    <w:name w:val="方"/>
    <w:basedOn w:val="1"/>
    <w:link w:val="30"/>
    <w:qFormat/>
    <w:uiPriority w:val="0"/>
    <w:pPr>
      <w:widowControl/>
      <w:spacing w:after="200" w:line="276" w:lineRule="auto"/>
      <w:ind w:firstLine="360" w:firstLineChars="150"/>
      <w:jc w:val="left"/>
    </w:pPr>
    <w:rPr>
      <w:rFonts w:ascii="Times New Roman" w:hAnsi="Times New Roman" w:cs="Times New Roman"/>
      <w:kern w:val="0"/>
      <w:sz w:val="24"/>
      <w:szCs w:val="24"/>
    </w:rPr>
  </w:style>
  <w:style w:type="character" w:customStyle="1" w:styleId="30">
    <w:name w:val="方 Char"/>
    <w:basedOn w:val="18"/>
    <w:link w:val="29"/>
    <w:qFormat/>
    <w:uiPriority w:val="0"/>
    <w:rPr>
      <w:rFonts w:ascii="Times New Roman" w:hAnsi="Times New Roman" w:cs="Times New Roman"/>
      <w:kern w:val="0"/>
      <w:sz w:val="24"/>
      <w:szCs w:val="24"/>
    </w:rPr>
  </w:style>
  <w:style w:type="paragraph" w:customStyle="1" w:styleId="31">
    <w:name w:val="MDPI_4.1_table_caption"/>
    <w:basedOn w:val="1"/>
    <w:qFormat/>
    <w:uiPriority w:val="0"/>
    <w:pPr>
      <w:widowControl/>
      <w:adjustRightInd w:val="0"/>
      <w:snapToGrid w:val="0"/>
      <w:spacing w:before="240" w:after="120" w:line="260" w:lineRule="atLeast"/>
      <w:ind w:left="425" w:right="425"/>
    </w:pPr>
    <w:rPr>
      <w:rFonts w:ascii="Palatino Linotype" w:hAnsi="Palatino Linotype" w:eastAsia="Times New Roman"/>
      <w:color w:val="000000"/>
      <w:kern w:val="0"/>
      <w:sz w:val="18"/>
      <w:lang w:eastAsia="de-DE" w:bidi="en-US"/>
    </w:rPr>
  </w:style>
  <w:style w:type="paragraph" w:customStyle="1" w:styleId="32">
    <w:name w:val="MDPI_4.2_table_body"/>
    <w:qFormat/>
    <w:uiPriority w:val="0"/>
    <w:pPr>
      <w:adjustRightInd w:val="0"/>
      <w:snapToGrid w:val="0"/>
      <w:spacing w:after="160" w:line="278" w:lineRule="auto"/>
    </w:pPr>
    <w:rPr>
      <w:rFonts w:ascii="Palatino Linotype" w:hAnsi="Palatino Linotype" w:eastAsia="Times New Roman" w:cstheme="minorBidi"/>
      <w:snapToGrid w:val="0"/>
      <w:color w:val="000000"/>
      <w:lang w:val="en-US" w:eastAsia="de-DE" w:bidi="en-US"/>
    </w:rPr>
  </w:style>
  <w:style w:type="paragraph" w:customStyle="1" w:styleId="33">
    <w:name w:val="EndNote Bibliography"/>
    <w:basedOn w:val="1"/>
    <w:link w:val="34"/>
    <w:qFormat/>
    <w:uiPriority w:val="0"/>
    <w:pPr>
      <w:widowControl/>
      <w:spacing w:after="200" w:line="276" w:lineRule="auto"/>
      <w:jc w:val="left"/>
    </w:pPr>
    <w:rPr>
      <w:rFonts w:ascii="Times New Roman" w:hAnsi="Times New Roman" w:eastAsia="MS Mincho" w:cs="Times New Roman"/>
      <w:kern w:val="0"/>
      <w:sz w:val="20"/>
      <w:lang w:eastAsia="ja-JP"/>
    </w:rPr>
  </w:style>
  <w:style w:type="character" w:customStyle="1" w:styleId="34">
    <w:name w:val="EndNote Bibliography Char"/>
    <w:basedOn w:val="18"/>
    <w:link w:val="33"/>
    <w:qFormat/>
    <w:uiPriority w:val="0"/>
    <w:rPr>
      <w:rFonts w:ascii="Times New Roman" w:hAnsi="Times New Roman" w:eastAsia="MS Mincho" w:cs="Times New Roman"/>
      <w:kern w:val="0"/>
      <w:sz w:val="20"/>
      <w:lang w:eastAsia="ja-JP"/>
    </w:rPr>
  </w:style>
  <w:style w:type="character" w:customStyle="1" w:styleId="35">
    <w:name w:val="批注框文本 字符"/>
    <w:basedOn w:val="18"/>
    <w:link w:val="10"/>
    <w:semiHidden/>
    <w:qFormat/>
    <w:uiPriority w:val="99"/>
    <w:rPr>
      <w:sz w:val="18"/>
      <w:szCs w:val="18"/>
    </w:rPr>
  </w:style>
  <w:style w:type="character" w:customStyle="1" w:styleId="36">
    <w:name w:val="批注文字 字符"/>
    <w:basedOn w:val="18"/>
    <w:link w:val="8"/>
    <w:qFormat/>
    <w:uiPriority w:val="99"/>
    <w:rPr>
      <w:rFonts w:ascii="Times New Roman" w:hAnsi="Times New Roman" w:cs="Times New Roman"/>
      <w:sz w:val="24"/>
    </w:rPr>
  </w:style>
  <w:style w:type="character" w:customStyle="1" w:styleId="37">
    <w:name w:val="批注主题 字符"/>
    <w:basedOn w:val="36"/>
    <w:link w:val="15"/>
    <w:semiHidden/>
    <w:qFormat/>
    <w:uiPriority w:val="99"/>
    <w:rPr>
      <w:rFonts w:ascii="Times New Roman" w:hAnsi="Times New Roman" w:cs="Times New Roman"/>
      <w:b/>
      <w:bCs/>
      <w:sz w:val="24"/>
    </w:rPr>
  </w:style>
  <w:style w:type="character" w:styleId="38">
    <w:name w:val="Placeholder Text"/>
    <w:basedOn w:val="18"/>
    <w:semiHidden/>
    <w:qFormat/>
    <w:uiPriority w:val="99"/>
    <w:rPr>
      <w:color w:val="808080"/>
    </w:rPr>
  </w:style>
  <w:style w:type="character" w:customStyle="1" w:styleId="39">
    <w:name w:val="未处理的提及1"/>
    <w:basedOn w:val="18"/>
    <w:semiHidden/>
    <w:unhideWhenUsed/>
    <w:qFormat/>
    <w:uiPriority w:val="99"/>
    <w:rPr>
      <w:color w:val="808080"/>
      <w:shd w:val="clear" w:color="auto" w:fill="E6E6E6"/>
    </w:rPr>
  </w:style>
  <w:style w:type="paragraph" w:customStyle="1" w:styleId="40">
    <w:name w:val="修订1"/>
    <w:hidden/>
    <w:semiHidden/>
    <w:qFormat/>
    <w:uiPriority w:val="99"/>
    <w:pPr>
      <w:spacing w:after="160" w:line="278" w:lineRule="auto"/>
    </w:pPr>
    <w:rPr>
      <w:rFonts w:asciiTheme="minorHAnsi" w:hAnsiTheme="minorHAnsi" w:eastAsiaTheme="minorEastAsia" w:cstheme="minorBidi"/>
      <w:kern w:val="2"/>
      <w:sz w:val="21"/>
      <w:szCs w:val="22"/>
      <w:lang w:val="en-US" w:eastAsia="zh-CN" w:bidi="ar-SA"/>
    </w:rPr>
  </w:style>
  <w:style w:type="character" w:customStyle="1" w:styleId="41">
    <w:name w:val="标题 4 字符"/>
    <w:basedOn w:val="18"/>
    <w:link w:val="6"/>
    <w:semiHidden/>
    <w:qFormat/>
    <w:uiPriority w:val="9"/>
    <w:rPr>
      <w:rFonts w:asciiTheme="majorHAnsi" w:hAnsiTheme="majorHAnsi" w:eastAsiaTheme="majorEastAsia" w:cstheme="majorBidi"/>
      <w:b/>
      <w:bCs/>
      <w:sz w:val="28"/>
      <w:szCs w:val="28"/>
    </w:rPr>
  </w:style>
  <w:style w:type="character" w:customStyle="1" w:styleId="42">
    <w:name w:val="日期 字符"/>
    <w:basedOn w:val="18"/>
    <w:link w:val="9"/>
    <w:semiHidden/>
    <w:qFormat/>
    <w:uiPriority w:val="99"/>
  </w:style>
  <w:style w:type="character" w:customStyle="1" w:styleId="43">
    <w:name w:val="标题 3 字符"/>
    <w:basedOn w:val="18"/>
    <w:link w:val="5"/>
    <w:qFormat/>
    <w:uiPriority w:val="9"/>
    <w:rPr>
      <w:rFonts w:ascii="Times" w:hAnsi="Times" w:eastAsia="宋体" w:cs="Times"/>
      <w:sz w:val="24"/>
      <w:szCs w:val="21"/>
    </w:rPr>
  </w:style>
  <w:style w:type="character" w:customStyle="1" w:styleId="44">
    <w:name w:val="标题 字符"/>
    <w:basedOn w:val="18"/>
    <w:link w:val="14"/>
    <w:qFormat/>
    <w:uiPriority w:val="10"/>
    <w:rPr>
      <w:rFonts w:ascii="Cambria" w:hAnsi="Cambria" w:eastAsia="宋体" w:cs="Times New Roman"/>
      <w:b/>
      <w:bCs/>
      <w:sz w:val="48"/>
      <w:szCs w:val="32"/>
    </w:rPr>
  </w:style>
  <w:style w:type="character" w:customStyle="1" w:styleId="45">
    <w:name w:val="脚注文本 字符"/>
    <w:basedOn w:val="18"/>
    <w:link w:val="13"/>
    <w:qFormat/>
    <w:uiPriority w:val="0"/>
    <w:rPr>
      <w:rFonts w:ascii="Calibri" w:hAnsi="Calibri" w:eastAsia="宋体" w:cs="黑体"/>
      <w:sz w:val="18"/>
      <w:szCs w:val="20"/>
    </w:rPr>
  </w:style>
  <w:style w:type="character" w:customStyle="1" w:styleId="46">
    <w:name w:val="正文文本 字符"/>
    <w:basedOn w:val="18"/>
    <w:link w:val="2"/>
    <w:qFormat/>
    <w:uiPriority w:val="99"/>
    <w:rPr>
      <w:rFonts w:ascii="Calibri" w:hAnsi="Calibri" w:eastAsia="宋体" w:cs="黑体"/>
    </w:rPr>
  </w:style>
  <w:style w:type="character" w:customStyle="1" w:styleId="47">
    <w:name w:val="未处理的提及2"/>
    <w:basedOn w:val="18"/>
    <w:semiHidden/>
    <w:unhideWhenUsed/>
    <w:qFormat/>
    <w:uiPriority w:val="99"/>
    <w:rPr>
      <w:color w:val="605E5C"/>
      <w:shd w:val="clear" w:color="auto" w:fill="E1DFDD"/>
    </w:rPr>
  </w:style>
  <w:style w:type="character" w:customStyle="1" w:styleId="48">
    <w:name w:val="未处理的提及3"/>
    <w:basedOn w:val="18"/>
    <w:semiHidden/>
    <w:unhideWhenUsed/>
    <w:qFormat/>
    <w:uiPriority w:val="99"/>
    <w:rPr>
      <w:color w:val="605E5C"/>
      <w:shd w:val="clear" w:color="auto" w:fill="E1DFDD"/>
    </w:rPr>
  </w:style>
  <w:style w:type="character" w:customStyle="1" w:styleId="49">
    <w:name w:val="未处理的提及4"/>
    <w:basedOn w:val="18"/>
    <w:semiHidden/>
    <w:unhideWhenUsed/>
    <w:qFormat/>
    <w:uiPriority w:val="99"/>
    <w:rPr>
      <w:color w:val="605E5C"/>
      <w:shd w:val="clear" w:color="auto" w:fill="E1DFDD"/>
    </w:rPr>
  </w:style>
  <w:style w:type="paragraph" w:customStyle="1" w:styleId="50">
    <w:name w:val="修订2"/>
    <w:hidden/>
    <w:unhideWhenUsed/>
    <w:qFormat/>
    <w:uiPriority w:val="99"/>
    <w:pPr>
      <w:spacing w:after="0" w:line="240" w:lineRule="auto"/>
    </w:pPr>
    <w:rPr>
      <w:rFonts w:asciiTheme="minorHAnsi" w:hAnsiTheme="minorHAnsi" w:eastAsiaTheme="minorEastAsia" w:cstheme="minorBidi"/>
      <w:kern w:val="2"/>
      <w:sz w:val="21"/>
      <w:szCs w:val="22"/>
      <w:lang w:val="en-US" w:eastAsia="zh-CN" w:bidi="ar-SA"/>
    </w:rPr>
  </w:style>
  <w:style w:type="paragraph" w:customStyle="1" w:styleId="51">
    <w:name w:val="Revision"/>
    <w:hidden/>
    <w:unhideWhenUsed/>
    <w:qFormat/>
    <w:uiPriority w:val="99"/>
    <w:pPr>
      <w:spacing w:after="0" w:line="240" w:lineRule="auto"/>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3.tiff"/><Relationship Id="rId13" Type="http://schemas.openxmlformats.org/officeDocument/2006/relationships/image" Target="media/image2.tiff"/><Relationship Id="rId12" Type="http://schemas.openxmlformats.org/officeDocument/2006/relationships/image" Target="media/image1.tiff"/><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4877</Words>
  <Characters>27805</Characters>
  <Lines>231</Lines>
  <Paragraphs>65</Paragraphs>
  <TotalTime>5</TotalTime>
  <ScaleCrop>false</ScaleCrop>
  <LinksUpToDate>false</LinksUpToDate>
  <CharactersWithSpaces>32617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2025-11-10T04:03:00Z</dcterms:created>
  <dc:creator>Antonia</dc:creator>
  <dc:description>NE.Ref</dc:description>
  <cp:lastModifiedBy>admin</cp:lastModifiedBy>
  <dcterms:modified xsi:type="dcterms:W3CDTF">2026-02-19T22:26:50Z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FD4ABBE45A3A49D780BE638480426221_12</vt:lpwstr>
  </property>
</Properties>
</file>