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05E98">
      <w:pPr>
        <w:pStyle w:val="17"/>
        <w:spacing w:after="0"/>
        <w:contextualSpacing w:val="0"/>
        <w:outlineLvl w:val="0"/>
        <w:rPr>
          <w:rFonts w:ascii="Times New Roman" w:hAnsi="Times New Roman" w:eastAsia="宋体" w:cs="Times New Roman"/>
          <w:b/>
          <w:bCs/>
          <w:color w:val="auto"/>
          <w:spacing w:val="0"/>
          <w:kern w:val="2"/>
          <w:sz w:val="48"/>
          <w:szCs w:val="32"/>
          <w:highlight w:val="none"/>
        </w:rPr>
      </w:pPr>
      <w:r>
        <w:rPr>
          <w:rFonts w:hint="eastAsia" w:ascii="Times New Roman" w:hAnsi="Times New Roman" w:eastAsia="宋体" w:cs="Times New Roman"/>
          <w:b/>
          <w:bCs/>
          <w:color w:val="auto"/>
          <w:spacing w:val="0"/>
          <w:kern w:val="2"/>
          <w:sz w:val="48"/>
          <w:szCs w:val="32"/>
          <w:highlight w:val="none"/>
        </w:rPr>
        <w:t>蓄滞洪区生命线工程的内涵界定和</w:t>
      </w:r>
    </w:p>
    <w:p w14:paraId="2C19A138">
      <w:pPr>
        <w:pStyle w:val="17"/>
        <w:spacing w:after="0"/>
        <w:contextualSpacing w:val="0"/>
        <w:outlineLvl w:val="0"/>
        <w:rPr>
          <w:rFonts w:ascii="Times New Roman" w:hAnsi="Times New Roman" w:eastAsia="宋体" w:cs="Times New Roman"/>
          <w:b/>
          <w:bCs/>
          <w:color w:val="auto"/>
          <w:spacing w:val="0"/>
          <w:kern w:val="2"/>
          <w:sz w:val="48"/>
          <w:szCs w:val="32"/>
          <w:highlight w:val="none"/>
        </w:rPr>
      </w:pPr>
      <w:r>
        <w:rPr>
          <w:rFonts w:hint="eastAsia" w:ascii="Times New Roman" w:hAnsi="Times New Roman" w:eastAsia="宋体" w:cs="Times New Roman"/>
          <w:b/>
          <w:bCs/>
          <w:color w:val="auto"/>
          <w:spacing w:val="0"/>
          <w:kern w:val="2"/>
          <w:sz w:val="48"/>
          <w:szCs w:val="32"/>
          <w:highlight w:val="none"/>
        </w:rPr>
        <w:t>分类体系研究</w:t>
      </w:r>
    </w:p>
    <w:p w14:paraId="6E4ABD6E">
      <w:pPr>
        <w:jc w:val="center"/>
        <w:rPr>
          <w:rFonts w:ascii="Times New Roman" w:hAnsi="Times New Roman" w:eastAsia="楷体" w:cs="Times New Roman"/>
          <w:color w:val="auto"/>
          <w:sz w:val="28"/>
          <w:szCs w:val="28"/>
          <w:highlight w:val="none"/>
        </w:rPr>
      </w:pPr>
      <w:r>
        <w:rPr>
          <w:rFonts w:ascii="Times New Roman" w:hAnsi="Times New Roman" w:eastAsia="楷体" w:cs="Times New Roman"/>
          <w:color w:val="auto"/>
          <w:sz w:val="28"/>
          <w:szCs w:val="28"/>
          <w:highlight w:val="none"/>
        </w:rPr>
        <w:t>曹雪健</w:t>
      </w:r>
      <w:r>
        <w:rPr>
          <w:rFonts w:ascii="Times New Roman" w:hAnsi="Times New Roman" w:eastAsia="楷体" w:cs="Times New Roman"/>
          <w:color w:val="auto"/>
          <w:sz w:val="28"/>
          <w:szCs w:val="28"/>
          <w:highlight w:val="none"/>
          <w:vertAlign w:val="superscript"/>
        </w:rPr>
        <w:t>1</w:t>
      </w:r>
      <w:r>
        <w:rPr>
          <w:rFonts w:hint="eastAsia" w:ascii="Times New Roman" w:hAnsi="Times New Roman" w:eastAsia="楷体" w:cs="Times New Roman"/>
          <w:color w:val="auto"/>
          <w:sz w:val="28"/>
          <w:szCs w:val="28"/>
          <w:highlight w:val="none"/>
          <w:vertAlign w:val="superscript"/>
        </w:rPr>
        <w:t>,2</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赵钟楠</w:t>
      </w:r>
      <w:r>
        <w:rPr>
          <w:rFonts w:hint="eastAsia" w:ascii="Times New Roman" w:hAnsi="Times New Roman" w:eastAsia="楷体" w:cs="Times New Roman"/>
          <w:color w:val="auto"/>
          <w:sz w:val="28"/>
          <w:szCs w:val="28"/>
          <w:highlight w:val="none"/>
          <w:vertAlign w:val="superscript"/>
        </w:rPr>
        <w:t>1,2</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施文婧</w:t>
      </w:r>
      <w:r>
        <w:rPr>
          <w:rFonts w:hint="eastAsia" w:ascii="Times New Roman" w:hAnsi="Times New Roman" w:eastAsia="楷体" w:cs="Times New Roman"/>
          <w:color w:val="auto"/>
          <w:sz w:val="28"/>
          <w:szCs w:val="28"/>
          <w:highlight w:val="none"/>
          <w:vertAlign w:val="superscript"/>
        </w:rPr>
        <w:t>1,2</w:t>
      </w:r>
      <w:r>
        <w:rPr>
          <w:rFonts w:ascii="Times New Roman" w:hAnsi="Times New Roman" w:eastAsia="楷体" w:cs="Times New Roman"/>
          <w:color w:val="auto"/>
          <w:sz w:val="28"/>
          <w:szCs w:val="28"/>
          <w:highlight w:val="none"/>
        </w:rPr>
        <w:t>，</w:t>
      </w:r>
      <w:r>
        <w:rPr>
          <w:rFonts w:hint="eastAsia" w:ascii="Times New Roman" w:hAnsi="Times New Roman" w:eastAsia="楷体" w:cs="Times New Roman"/>
          <w:color w:val="auto"/>
          <w:sz w:val="28"/>
          <w:szCs w:val="28"/>
          <w:highlight w:val="none"/>
        </w:rPr>
        <w:t>赵宝旭</w:t>
      </w:r>
      <w:r>
        <w:rPr>
          <w:rFonts w:hint="eastAsia" w:ascii="Times New Roman" w:hAnsi="Times New Roman" w:eastAsia="楷体" w:cs="Times New Roman"/>
          <w:color w:val="auto"/>
          <w:sz w:val="28"/>
          <w:szCs w:val="28"/>
          <w:highlight w:val="none"/>
          <w:vertAlign w:val="superscript"/>
        </w:rPr>
        <w:t>1,2</w:t>
      </w:r>
    </w:p>
    <w:p w14:paraId="445207DE">
      <w:pPr>
        <w:jc w:val="center"/>
        <w:rPr>
          <w:rFonts w:ascii="Times New Roman" w:hAnsi="Times New Roman" w:eastAsia="仿宋" w:cs="Times New Roman"/>
          <w:color w:val="auto"/>
          <w:szCs w:val="21"/>
          <w:highlight w:val="none"/>
        </w:rPr>
      </w:pPr>
      <w:r>
        <w:rPr>
          <w:rFonts w:ascii="Times New Roman" w:hAnsi="Times New Roman" w:eastAsia="仿宋" w:cs="Times New Roman"/>
          <w:color w:val="auto"/>
          <w:szCs w:val="21"/>
          <w:highlight w:val="none"/>
        </w:rPr>
        <w:t>（1.水利部水利水电规划设计总院，北京</w:t>
      </w:r>
      <w:r>
        <w:rPr>
          <w:rFonts w:hint="eastAsia" w:ascii="Times New Roman" w:hAnsi="Times New Roman" w:eastAsia="仿宋" w:cs="Times New Roman"/>
          <w:color w:val="auto"/>
          <w:szCs w:val="21"/>
          <w:highlight w:val="none"/>
        </w:rPr>
        <w:t xml:space="preserve">  </w:t>
      </w:r>
      <w:r>
        <w:rPr>
          <w:rFonts w:ascii="Times New Roman" w:hAnsi="Times New Roman" w:eastAsia="仿宋" w:cs="Times New Roman"/>
          <w:color w:val="auto"/>
          <w:szCs w:val="21"/>
          <w:highlight w:val="none"/>
        </w:rPr>
        <w:t>100120</w:t>
      </w:r>
      <w:r>
        <w:rPr>
          <w:rFonts w:hint="eastAsia" w:ascii="Times New Roman" w:hAnsi="Times New Roman" w:eastAsia="仿宋" w:cs="Times New Roman"/>
          <w:color w:val="auto"/>
          <w:szCs w:val="21"/>
          <w:highlight w:val="none"/>
        </w:rPr>
        <w:t xml:space="preserve">；2. 水利部水利规划与战略研究中心，北京 </w:t>
      </w:r>
      <w:r>
        <w:rPr>
          <w:rFonts w:hint="eastAsia" w:ascii="Times New Roman" w:hAnsi="Times New Roman" w:eastAsia="仿宋" w:cs="Times New Roman"/>
          <w:color w:val="auto"/>
          <w:szCs w:val="21"/>
          <w:highlight w:val="none"/>
          <w:lang w:val="en-US" w:eastAsia="zh-CN"/>
        </w:rPr>
        <w:t xml:space="preserve"> </w:t>
      </w:r>
      <w:r>
        <w:rPr>
          <w:rFonts w:hint="eastAsia" w:ascii="Times New Roman" w:hAnsi="Times New Roman" w:eastAsia="仿宋" w:cs="Times New Roman"/>
          <w:color w:val="auto"/>
          <w:szCs w:val="21"/>
          <w:highlight w:val="none"/>
        </w:rPr>
        <w:t>100120）</w:t>
      </w:r>
    </w:p>
    <w:p w14:paraId="1A04A080">
      <w:pPr>
        <w:spacing w:line="600" w:lineRule="exact"/>
        <w:rPr>
          <w:rFonts w:hint="eastAsia" w:ascii="宋体" w:hAnsi="宋体" w:eastAsia="宋体"/>
          <w:color w:val="auto"/>
          <w:sz w:val="28"/>
          <w:szCs w:val="28"/>
          <w:highlight w:val="none"/>
        </w:rPr>
      </w:pPr>
    </w:p>
    <w:p w14:paraId="3E8E019A">
      <w:pPr>
        <w:rPr>
          <w:rFonts w:ascii="Times New Roman" w:hAnsi="Times New Roman" w:eastAsia="楷体" w:cs="Times New Roman"/>
          <w:color w:val="auto"/>
          <w:sz w:val="28"/>
          <w:szCs w:val="28"/>
          <w:highlight w:val="none"/>
        </w:rPr>
      </w:pPr>
      <w:r>
        <w:rPr>
          <w:rStyle w:val="21"/>
          <w:rFonts w:ascii="Times New Roman" w:hAnsi="Times New Roman" w:eastAsia="黑体" w:cs="Times New Roman"/>
          <w:bCs/>
          <w:color w:val="auto"/>
          <w:highlight w:val="none"/>
        </w:rPr>
        <w:t>摘  要：</w:t>
      </w:r>
      <w:r>
        <w:rPr>
          <w:rStyle w:val="21"/>
          <w:rFonts w:hint="eastAsia" w:ascii="Times New Roman" w:hAnsi="Times New Roman" w:eastAsia="黑体" w:cs="Times New Roman"/>
          <w:bCs/>
          <w:color w:val="auto"/>
          <w:highlight w:val="none"/>
        </w:rPr>
        <w:t>【目的】</w:t>
      </w:r>
      <w:r>
        <w:rPr>
          <w:rFonts w:hint="eastAsia" w:ascii="Times New Roman" w:hAnsi="Times New Roman" w:eastAsia="楷体" w:cs="Times New Roman"/>
          <w:color w:val="auto"/>
          <w:szCs w:val="21"/>
          <w:highlight w:val="none"/>
        </w:rPr>
        <w:t>全球气候变化背景下，极端暴雨洪水事件增多，蓄滞洪区生命线工程作为重要的承灾体，其灾害呈现链式传导放大特征。为深化蓄滞洪区链式灾害演化机理研究，精准防控洪涝灾害风险，亟需提出生命线工程的概念内涵与分类体系。</w:t>
      </w:r>
      <w:r>
        <w:rPr>
          <w:rStyle w:val="21"/>
          <w:rFonts w:hint="eastAsia" w:ascii="Times New Roman" w:hAnsi="Times New Roman" w:eastAsia="黑体" w:cs="Times New Roman"/>
          <w:bCs/>
          <w:color w:val="auto"/>
          <w:highlight w:val="none"/>
        </w:rPr>
        <w:t>【方法】</w:t>
      </w:r>
      <w:r>
        <w:rPr>
          <w:rFonts w:hint="eastAsia" w:ascii="Times New Roman" w:hAnsi="Times New Roman" w:eastAsia="楷体" w:cs="Times New Roman"/>
          <w:color w:val="auto"/>
          <w:szCs w:val="21"/>
          <w:highlight w:val="none"/>
        </w:rPr>
        <w:t>通过系统分析、归纳演绎，对我国蓄滞洪区从工程建设、安全建设到运用管理的演进历程进行系统梳理，将生命线工程概念引入蓄滞洪区场景并对其概念内涵和功能定位进行解析，统筹系统功能、失效影响等构建蓄滞洪区生命线工程分类体系。</w:t>
      </w:r>
      <w:r>
        <w:rPr>
          <w:rStyle w:val="21"/>
          <w:rFonts w:hint="eastAsia" w:ascii="Times New Roman" w:hAnsi="Times New Roman" w:eastAsia="黑体" w:cs="Times New Roman"/>
          <w:bCs/>
          <w:color w:val="auto"/>
          <w:highlight w:val="none"/>
        </w:rPr>
        <w:t>【结果】</w:t>
      </w:r>
      <w:r>
        <w:rPr>
          <w:rFonts w:hint="eastAsia" w:ascii="Times New Roman" w:hAnsi="Times New Roman" w:eastAsia="楷体" w:cs="Times New Roman"/>
          <w:color w:val="auto"/>
          <w:szCs w:val="21"/>
          <w:highlight w:val="none"/>
        </w:rPr>
        <w:t>蓄滞洪区生命线工程具有服务于“区内生存、区外安全”的双重保障使命，表现出</w:t>
      </w:r>
      <w:r>
        <w:rPr>
          <w:rFonts w:hint="eastAsia" w:ascii="Times New Roman" w:hAnsi="Times New Roman" w:eastAsia="楷体" w:cs="Times New Roman"/>
          <w:color w:val="auto"/>
          <w:szCs w:val="21"/>
          <w:highlight w:val="none"/>
          <w:lang w:val="en-US" w:eastAsia="zh-CN"/>
        </w:rPr>
        <w:t>灾害易受性、</w:t>
      </w:r>
      <w:r>
        <w:rPr>
          <w:rFonts w:hint="eastAsia" w:ascii="Times New Roman" w:hAnsi="Times New Roman" w:eastAsia="楷体" w:cs="Times New Roman"/>
          <w:color w:val="auto"/>
          <w:szCs w:val="21"/>
          <w:highlight w:val="none"/>
        </w:rPr>
        <w:t>基础保障性</w:t>
      </w:r>
      <w:r>
        <w:rPr>
          <w:rFonts w:hint="eastAsia" w:ascii="Times New Roman" w:hAnsi="Times New Roman" w:eastAsia="楷体" w:cs="Times New Roman"/>
          <w:color w:val="auto"/>
          <w:szCs w:val="21"/>
          <w:highlight w:val="none"/>
          <w:lang w:eastAsia="zh-CN"/>
        </w:rPr>
        <w:t>、</w:t>
      </w:r>
      <w:r>
        <w:rPr>
          <w:rFonts w:hint="eastAsia" w:ascii="Times New Roman" w:hAnsi="Times New Roman" w:eastAsia="楷体" w:cs="Times New Roman"/>
          <w:color w:val="auto"/>
          <w:szCs w:val="21"/>
          <w:highlight w:val="none"/>
        </w:rPr>
        <w:t>系统关联性和动态演化性</w:t>
      </w:r>
      <w:r>
        <w:rPr>
          <w:rFonts w:hint="eastAsia" w:ascii="Times New Roman" w:hAnsi="Times New Roman" w:eastAsia="楷体" w:cs="Times New Roman"/>
          <w:color w:val="auto"/>
          <w:szCs w:val="21"/>
          <w:highlight w:val="none"/>
          <w:lang w:val="en-US" w:eastAsia="zh-CN"/>
        </w:rPr>
        <w:t>四</w:t>
      </w:r>
      <w:r>
        <w:rPr>
          <w:rFonts w:hint="eastAsia" w:ascii="Times New Roman" w:hAnsi="Times New Roman" w:eastAsia="楷体" w:cs="Times New Roman"/>
          <w:color w:val="auto"/>
          <w:szCs w:val="21"/>
          <w:highlight w:val="none"/>
        </w:rPr>
        <w:t>大核心特点。建立的四维分类体系多维互补、逻辑闭合、结构弹性，适用于我国蓄滞洪区治理管理。</w:t>
      </w:r>
      <w:r>
        <w:rPr>
          <w:rStyle w:val="21"/>
          <w:rFonts w:hint="eastAsia" w:ascii="Times New Roman" w:hAnsi="Times New Roman" w:eastAsia="黑体" w:cs="Times New Roman"/>
          <w:bCs/>
          <w:color w:val="auto"/>
          <w:highlight w:val="none"/>
        </w:rPr>
        <w:t>【结论】</w:t>
      </w:r>
      <w:r>
        <w:rPr>
          <w:rFonts w:hint="eastAsia" w:ascii="Times New Roman" w:hAnsi="Times New Roman" w:eastAsia="楷体" w:cs="Times New Roman"/>
          <w:color w:val="auto"/>
          <w:szCs w:val="21"/>
          <w:highlight w:val="none"/>
        </w:rPr>
        <w:t>提出的蓄滞洪区生命线工程界定和分类方法，有助于精准识别蓄滞洪区内各类基础设施的功能与风险，为蓄滞洪区链式灾害防御和减灾断链技术提供理论支撑与参考借鉴。</w:t>
      </w:r>
    </w:p>
    <w:p w14:paraId="68E04623">
      <w:pPr>
        <w:pStyle w:val="44"/>
        <w:rPr>
          <w:rFonts w:ascii="Times New Roman" w:hAnsi="Times New Roman" w:eastAsia="楷体" w:cs="Times New Roman"/>
          <w:color w:val="auto"/>
          <w:sz w:val="28"/>
          <w:szCs w:val="28"/>
          <w:highlight w:val="none"/>
        </w:rPr>
      </w:pPr>
      <w:r>
        <w:rPr>
          <w:rStyle w:val="21"/>
          <w:rFonts w:ascii="Times New Roman" w:hAnsi="Times New Roman" w:eastAsia="黑体" w:cs="Times New Roman"/>
          <w:color w:val="auto"/>
          <w:szCs w:val="22"/>
          <w:highlight w:val="none"/>
        </w:rPr>
        <w:t>关键词：</w:t>
      </w:r>
      <w:r>
        <w:rPr>
          <w:rFonts w:hint="eastAsia" w:ascii="Times New Roman" w:hAnsi="Times New Roman" w:eastAsia="楷体" w:cs="Times New Roman"/>
          <w:bCs w:val="0"/>
          <w:color w:val="auto"/>
          <w:highlight w:val="none"/>
        </w:rPr>
        <w:t>蓄滞洪区；生命线工程；概念内涵；分类体系；防洪减灾</w:t>
      </w:r>
      <w:r>
        <w:rPr>
          <w:rFonts w:hint="eastAsia" w:ascii="Times New Roman" w:hAnsi="Times New Roman" w:eastAsia="楷体" w:cs="Times New Roman"/>
          <w:bCs w:val="0"/>
          <w:color w:val="auto"/>
          <w:highlight w:val="none"/>
          <w:lang w:eastAsia="zh-CN"/>
        </w:rPr>
        <w:t>；基础设施韧性；风险管理；</w:t>
      </w:r>
      <w:r>
        <w:rPr>
          <w:rFonts w:hint="eastAsia" w:ascii="Times New Roman" w:hAnsi="Times New Roman" w:eastAsia="楷体" w:cs="Times New Roman"/>
          <w:bCs w:val="0"/>
          <w:color w:val="auto"/>
          <w:highlight w:val="none"/>
        </w:rPr>
        <w:t>影响因素</w:t>
      </w:r>
    </w:p>
    <w:p w14:paraId="7EEF9AB5">
      <w:pPr>
        <w:pStyle w:val="44"/>
        <w:rPr>
          <w:rFonts w:ascii="Times New Roman" w:hAnsi="Times New Roman" w:eastAsia="宋体" w:cs="Times New Roman"/>
          <w:bCs w:val="0"/>
          <w:color w:val="auto"/>
          <w:sz w:val="18"/>
          <w:szCs w:val="18"/>
          <w:highlight w:val="none"/>
        </w:rPr>
      </w:pPr>
      <w:r>
        <w:rPr>
          <w:rStyle w:val="21"/>
          <w:rFonts w:ascii="Times New Roman" w:hAnsi="Times New Roman" w:eastAsia="黑体" w:cs="Times New Roman"/>
          <w:color w:val="auto"/>
          <w:szCs w:val="22"/>
          <w:highlight w:val="none"/>
        </w:rPr>
        <w:t>中图分类号：</w:t>
      </w:r>
      <w:r>
        <w:rPr>
          <w:rFonts w:hint="eastAsia" w:ascii="Times New Roman" w:hAnsi="Times New Roman" w:eastAsia="宋体" w:cs="Times New Roman"/>
          <w:bCs w:val="0"/>
          <w:color w:val="auto"/>
          <w:sz w:val="18"/>
          <w:szCs w:val="18"/>
          <w:highlight w:val="none"/>
        </w:rPr>
        <w:t>TV122.4</w:t>
      </w:r>
      <w:r>
        <w:rPr>
          <w:rFonts w:ascii="Times New Roman" w:hAnsi="Times New Roman" w:eastAsia="宋体" w:cs="Times New Roman"/>
          <w:bCs w:val="0"/>
          <w:color w:val="auto"/>
          <w:sz w:val="18"/>
          <w:szCs w:val="18"/>
          <w:highlight w:val="none"/>
        </w:rPr>
        <w:t xml:space="preserve">             </w:t>
      </w:r>
      <w:r>
        <w:rPr>
          <w:rStyle w:val="21"/>
          <w:rFonts w:ascii="Times New Roman" w:hAnsi="Times New Roman" w:eastAsia="黑体" w:cs="Times New Roman"/>
          <w:color w:val="auto"/>
          <w:szCs w:val="22"/>
          <w:highlight w:val="none"/>
        </w:rPr>
        <w:t>文献标识码：</w:t>
      </w:r>
      <w:r>
        <w:rPr>
          <w:rFonts w:hint="eastAsia" w:ascii="Times New Roman" w:hAnsi="Times New Roman" w:eastAsia="宋体" w:cs="Times New Roman"/>
          <w:bCs w:val="0"/>
          <w:color w:val="auto"/>
          <w:sz w:val="18"/>
          <w:szCs w:val="18"/>
          <w:highlight w:val="none"/>
        </w:rPr>
        <w:t>A</w:t>
      </w:r>
      <w:r>
        <w:rPr>
          <w:rFonts w:ascii="Times New Roman" w:hAnsi="Times New Roman" w:eastAsia="宋体" w:cs="Times New Roman"/>
          <w:bCs w:val="0"/>
          <w:color w:val="auto"/>
          <w:sz w:val="18"/>
          <w:szCs w:val="18"/>
          <w:highlight w:val="none"/>
        </w:rPr>
        <w:t xml:space="preserve">     </w:t>
      </w:r>
    </w:p>
    <w:p w14:paraId="490F0478">
      <w:pPr>
        <w:pStyle w:val="17"/>
        <w:spacing w:after="0"/>
        <w:rPr>
          <w:rFonts w:ascii="Times New Roman" w:hAnsi="Times New Roman"/>
          <w:color w:val="auto"/>
          <w:sz w:val="28"/>
          <w:szCs w:val="28"/>
          <w:highlight w:val="none"/>
        </w:rPr>
      </w:pPr>
    </w:p>
    <w:p w14:paraId="7836F2C9">
      <w:pPr>
        <w:pStyle w:val="17"/>
        <w:spacing w:after="0"/>
        <w:contextualSpacing w:val="0"/>
        <w:outlineLvl w:val="0"/>
        <w:rPr>
          <w:rFonts w:ascii="Times New Roman" w:hAnsi="Times New Roman" w:eastAsia="宋体" w:cs="Times New Roman"/>
          <w:b/>
          <w:bCs/>
          <w:color w:val="auto"/>
          <w:spacing w:val="0"/>
          <w:kern w:val="2"/>
          <w:sz w:val="28"/>
          <w:szCs w:val="28"/>
          <w:highlight w:val="none"/>
        </w:rPr>
      </w:pPr>
      <w:r>
        <w:rPr>
          <w:rFonts w:ascii="Times New Roman" w:hAnsi="Times New Roman" w:eastAsia="宋体" w:cs="Times New Roman"/>
          <w:b/>
          <w:bCs/>
          <w:color w:val="auto"/>
          <w:spacing w:val="0"/>
          <w:kern w:val="2"/>
          <w:sz w:val="28"/>
          <w:szCs w:val="28"/>
          <w:highlight w:val="none"/>
        </w:rPr>
        <w:t>Study on</w:t>
      </w:r>
      <w:r>
        <w:rPr>
          <w:rFonts w:hint="eastAsia" w:ascii="Times New Roman" w:hAnsi="Times New Roman" w:eastAsia="宋体" w:cs="Times New Roman"/>
          <w:b/>
          <w:bCs/>
          <w:color w:val="auto"/>
          <w:spacing w:val="0"/>
          <w:kern w:val="2"/>
          <w:sz w:val="28"/>
          <w:szCs w:val="28"/>
          <w:highlight w:val="none"/>
        </w:rPr>
        <w:t xml:space="preserve"> c</w:t>
      </w:r>
      <w:r>
        <w:rPr>
          <w:rFonts w:ascii="Times New Roman" w:hAnsi="Times New Roman" w:eastAsia="宋体" w:cs="Times New Roman"/>
          <w:b/>
          <w:bCs/>
          <w:color w:val="auto"/>
          <w:spacing w:val="0"/>
          <w:kern w:val="2"/>
          <w:sz w:val="28"/>
          <w:szCs w:val="28"/>
          <w:highlight w:val="none"/>
        </w:rPr>
        <w:t>onnotation</w:t>
      </w:r>
      <w:r>
        <w:rPr>
          <w:rFonts w:hint="eastAsia" w:ascii="Times New Roman" w:hAnsi="Times New Roman" w:eastAsia="宋体" w:cs="Times New Roman"/>
          <w:b/>
          <w:bCs/>
          <w:color w:val="auto"/>
          <w:spacing w:val="0"/>
          <w:kern w:val="2"/>
          <w:sz w:val="28"/>
          <w:szCs w:val="28"/>
          <w:highlight w:val="none"/>
        </w:rPr>
        <w:t xml:space="preserve"> definition and classification system of lifeline engineering in flood</w:t>
      </w:r>
      <w:r>
        <w:rPr>
          <w:rFonts w:hint="eastAsia" w:ascii="Times New Roman" w:hAnsi="Times New Roman" w:eastAsia="宋体" w:cs="Times New Roman"/>
          <w:b/>
          <w:bCs/>
          <w:color w:val="auto"/>
          <w:spacing w:val="0"/>
          <w:kern w:val="2"/>
          <w:sz w:val="28"/>
          <w:szCs w:val="28"/>
          <w:highlight w:val="none"/>
          <w:lang w:val="en-US" w:eastAsia="zh-CN"/>
        </w:rPr>
        <w:t xml:space="preserve"> </w:t>
      </w:r>
      <w:r>
        <w:rPr>
          <w:rFonts w:hint="eastAsia" w:ascii="Times New Roman" w:hAnsi="Times New Roman" w:eastAsia="宋体" w:cs="Times New Roman"/>
          <w:b/>
          <w:bCs/>
          <w:color w:val="auto"/>
          <w:spacing w:val="0"/>
          <w:kern w:val="2"/>
          <w:sz w:val="28"/>
          <w:szCs w:val="28"/>
          <w:highlight w:val="none"/>
        </w:rPr>
        <w:t>d</w:t>
      </w:r>
      <w:r>
        <w:rPr>
          <w:rFonts w:ascii="Times New Roman" w:hAnsi="Times New Roman" w:eastAsia="宋体" w:cs="Times New Roman"/>
          <w:b/>
          <w:bCs/>
          <w:color w:val="auto"/>
          <w:spacing w:val="0"/>
          <w:kern w:val="2"/>
          <w:sz w:val="28"/>
          <w:szCs w:val="28"/>
          <w:highlight w:val="none"/>
        </w:rPr>
        <w:t>etention</w:t>
      </w:r>
      <w:r>
        <w:rPr>
          <w:rFonts w:hint="eastAsia" w:ascii="Times New Roman" w:hAnsi="Times New Roman" w:eastAsia="宋体" w:cs="Times New Roman"/>
          <w:b/>
          <w:bCs/>
          <w:color w:val="auto"/>
          <w:spacing w:val="0"/>
          <w:kern w:val="2"/>
          <w:sz w:val="28"/>
          <w:szCs w:val="28"/>
          <w:highlight w:val="none"/>
        </w:rPr>
        <w:t xml:space="preserve"> areas</w:t>
      </w:r>
    </w:p>
    <w:p w14:paraId="6F0D02C7">
      <w:pPr>
        <w:jc w:val="center"/>
        <w:rPr>
          <w:rFonts w:ascii="Times New Roman" w:hAnsi="Times New Roman" w:cs="Times New Roman"/>
          <w:color w:val="auto"/>
          <w:szCs w:val="21"/>
          <w:highlight w:val="none"/>
        </w:rPr>
      </w:pPr>
      <w:r>
        <w:rPr>
          <w:rFonts w:hint="eastAsia" w:ascii="Times New Roman" w:hAnsi="Times New Roman" w:eastAsia="楷体" w:cs="Times New Roman"/>
          <w:color w:val="auto"/>
          <w:szCs w:val="21"/>
          <w:highlight w:val="none"/>
        </w:rPr>
        <w:t>CAO</w:t>
      </w:r>
      <w:r>
        <w:rPr>
          <w:rFonts w:ascii="Times New Roman" w:hAnsi="Times New Roman" w:eastAsia="楷体" w:cs="Times New Roman"/>
          <w:color w:val="auto"/>
          <w:szCs w:val="21"/>
          <w:highlight w:val="none"/>
        </w:rPr>
        <w:t xml:space="preserve"> </w:t>
      </w:r>
      <w:r>
        <w:rPr>
          <w:rFonts w:hint="eastAsia" w:ascii="Times New Roman" w:hAnsi="Times New Roman" w:eastAsia="楷体" w:cs="Times New Roman"/>
          <w:color w:val="auto"/>
          <w:szCs w:val="21"/>
          <w:highlight w:val="none"/>
        </w:rPr>
        <w:t>Xuejian</w:t>
      </w:r>
      <w:r>
        <w:rPr>
          <w:rFonts w:ascii="Times New Roman" w:hAnsi="Times New Roman" w:eastAsia="楷体" w:cs="Times New Roman"/>
          <w:color w:val="auto"/>
          <w:szCs w:val="21"/>
          <w:highlight w:val="none"/>
          <w:vertAlign w:val="superscript"/>
        </w:rPr>
        <w:t>1</w:t>
      </w:r>
      <w:r>
        <w:rPr>
          <w:rFonts w:hint="eastAsia" w:ascii="Times New Roman" w:hAnsi="Times New Roman" w:eastAsia="楷体" w:cs="Times New Roman"/>
          <w:color w:val="auto"/>
          <w:szCs w:val="21"/>
          <w:highlight w:val="none"/>
          <w:vertAlign w:val="superscript"/>
        </w:rPr>
        <w:t>,2</w:t>
      </w:r>
      <w:r>
        <w:rPr>
          <w:rFonts w:ascii="Times New Roman" w:hAnsi="Times New Roman" w:eastAsia="楷体" w:cs="Times New Roman"/>
          <w:color w:val="auto"/>
          <w:szCs w:val="21"/>
          <w:highlight w:val="none"/>
        </w:rPr>
        <w:t>，</w:t>
      </w:r>
      <w:r>
        <w:rPr>
          <w:rFonts w:hint="eastAsia" w:ascii="Times New Roman" w:hAnsi="Times New Roman" w:eastAsia="楷体" w:cs="Times New Roman"/>
          <w:color w:val="auto"/>
          <w:szCs w:val="21"/>
          <w:highlight w:val="none"/>
        </w:rPr>
        <w:t>ZHAO Zhongnan</w:t>
      </w:r>
      <w:r>
        <w:rPr>
          <w:rFonts w:ascii="Times New Roman" w:hAnsi="Times New Roman" w:eastAsia="楷体" w:cs="Times New Roman"/>
          <w:color w:val="auto"/>
          <w:szCs w:val="21"/>
          <w:highlight w:val="none"/>
          <w:vertAlign w:val="superscript"/>
        </w:rPr>
        <w:t>1</w:t>
      </w:r>
      <w:r>
        <w:rPr>
          <w:rFonts w:hint="eastAsia" w:ascii="Times New Roman" w:hAnsi="Times New Roman" w:eastAsia="楷体" w:cs="Times New Roman"/>
          <w:color w:val="auto"/>
          <w:szCs w:val="21"/>
          <w:highlight w:val="none"/>
          <w:vertAlign w:val="superscript"/>
        </w:rPr>
        <w:t>,2</w:t>
      </w:r>
      <w:r>
        <w:rPr>
          <w:rFonts w:ascii="Times New Roman" w:hAnsi="Times New Roman" w:eastAsia="楷体" w:cs="Times New Roman"/>
          <w:color w:val="auto"/>
          <w:szCs w:val="21"/>
          <w:highlight w:val="none"/>
        </w:rPr>
        <w:t>，</w:t>
      </w:r>
      <w:r>
        <w:rPr>
          <w:rFonts w:hint="eastAsia" w:ascii="Times New Roman" w:hAnsi="Times New Roman" w:eastAsia="楷体" w:cs="Times New Roman"/>
          <w:color w:val="auto"/>
          <w:szCs w:val="21"/>
          <w:highlight w:val="none"/>
        </w:rPr>
        <w:t>SHI Wenjing</w:t>
      </w:r>
      <w:r>
        <w:rPr>
          <w:rFonts w:ascii="Times New Roman" w:hAnsi="Times New Roman" w:eastAsia="楷体" w:cs="Times New Roman"/>
          <w:color w:val="auto"/>
          <w:szCs w:val="21"/>
          <w:highlight w:val="none"/>
          <w:vertAlign w:val="superscript"/>
        </w:rPr>
        <w:t>1</w:t>
      </w:r>
      <w:r>
        <w:rPr>
          <w:rFonts w:hint="eastAsia" w:ascii="Times New Roman" w:hAnsi="Times New Roman" w:eastAsia="楷体" w:cs="Times New Roman"/>
          <w:color w:val="auto"/>
          <w:szCs w:val="21"/>
          <w:highlight w:val="none"/>
          <w:vertAlign w:val="superscript"/>
        </w:rPr>
        <w:t>,2</w:t>
      </w:r>
      <w:r>
        <w:rPr>
          <w:rFonts w:ascii="Times New Roman" w:hAnsi="Times New Roman" w:eastAsia="楷体" w:cs="Times New Roman"/>
          <w:color w:val="auto"/>
          <w:szCs w:val="21"/>
          <w:highlight w:val="none"/>
        </w:rPr>
        <w:t>，</w:t>
      </w:r>
      <w:r>
        <w:rPr>
          <w:rFonts w:hint="eastAsia" w:ascii="Times New Roman" w:hAnsi="Times New Roman" w:eastAsia="楷体" w:cs="Times New Roman"/>
          <w:color w:val="auto"/>
          <w:szCs w:val="21"/>
          <w:highlight w:val="none"/>
        </w:rPr>
        <w:t>ZHAO Baoxu</w:t>
      </w:r>
      <w:r>
        <w:rPr>
          <w:rFonts w:ascii="Times New Roman" w:hAnsi="Times New Roman" w:eastAsia="楷体" w:cs="Times New Roman"/>
          <w:color w:val="auto"/>
          <w:szCs w:val="21"/>
          <w:highlight w:val="none"/>
          <w:vertAlign w:val="superscript"/>
        </w:rPr>
        <w:t>1</w:t>
      </w:r>
      <w:r>
        <w:rPr>
          <w:rFonts w:hint="eastAsia" w:ascii="Times New Roman" w:hAnsi="Times New Roman" w:eastAsia="楷体" w:cs="Times New Roman"/>
          <w:color w:val="auto"/>
          <w:szCs w:val="21"/>
          <w:highlight w:val="none"/>
          <w:vertAlign w:val="superscript"/>
        </w:rPr>
        <w:t>,2</w:t>
      </w:r>
    </w:p>
    <w:p w14:paraId="61306C93">
      <w:pPr>
        <w:jc w:val="center"/>
        <w:rPr>
          <w:rFonts w:ascii="Times New Roman" w:hAnsi="Times New Roman" w:cs="Times New Roman"/>
          <w:color w:val="auto"/>
          <w:sz w:val="18"/>
          <w:szCs w:val="18"/>
          <w:highlight w:val="none"/>
        </w:rPr>
      </w:pPr>
      <w:r>
        <w:rPr>
          <w:rFonts w:hint="eastAsia" w:ascii="宋体" w:hAnsi="宋体" w:eastAsia="宋体" w:cs="宋体"/>
          <w:color w:val="auto"/>
          <w:sz w:val="18"/>
          <w:szCs w:val="18"/>
          <w:highlight w:val="none"/>
        </w:rPr>
        <w:t>（</w:t>
      </w:r>
      <w:r>
        <w:rPr>
          <w:rFonts w:ascii="Times New Roman" w:hAnsi="Times New Roman" w:eastAsia="仿宋" w:cs="Times New Roman"/>
          <w:color w:val="auto"/>
          <w:sz w:val="18"/>
          <w:szCs w:val="18"/>
          <w:highlight w:val="none"/>
        </w:rPr>
        <w:t xml:space="preserve">1. </w:t>
      </w:r>
      <w:r>
        <w:rPr>
          <w:rFonts w:hint="eastAsia" w:ascii="Times New Roman" w:hAnsi="Times New Roman" w:cs="Times New Roman"/>
          <w:color w:val="auto"/>
          <w:sz w:val="18"/>
          <w:szCs w:val="18"/>
          <w:highlight w:val="none"/>
        </w:rPr>
        <w:t>General Institute of Water Resources and Hydropower Planning and Design</w:t>
      </w:r>
      <w:r>
        <w:rPr>
          <w:rFonts w:ascii="Times New Roman" w:hAnsi="Times New Roman" w:eastAsia="仿宋" w:cs="Times New Roman"/>
          <w:color w:val="auto"/>
          <w:sz w:val="18"/>
          <w:szCs w:val="18"/>
          <w:highlight w:val="none"/>
        </w:rPr>
        <w:t>，</w:t>
      </w:r>
      <w:r>
        <w:rPr>
          <w:rFonts w:hint="eastAsia" w:ascii="Times New Roman" w:hAnsi="Times New Roman" w:cs="Times New Roman"/>
          <w:color w:val="auto"/>
          <w:sz w:val="18"/>
          <w:szCs w:val="18"/>
          <w:highlight w:val="none"/>
        </w:rPr>
        <w:t>Ministry of Water Resources</w:t>
      </w:r>
      <w:r>
        <w:rPr>
          <w:rFonts w:ascii="Times New Roman" w:hAnsi="Times New Roman" w:eastAsia="仿宋" w:cs="Times New Roman"/>
          <w:color w:val="auto"/>
          <w:sz w:val="18"/>
          <w:szCs w:val="18"/>
          <w:highlight w:val="none"/>
        </w:rPr>
        <w:t>，</w:t>
      </w:r>
      <w:r>
        <w:rPr>
          <w:rFonts w:hint="eastAsia" w:ascii="Times New Roman" w:hAnsi="Times New Roman" w:cs="Times New Roman"/>
          <w:color w:val="auto"/>
          <w:sz w:val="18"/>
          <w:szCs w:val="18"/>
          <w:highlight w:val="none"/>
        </w:rPr>
        <w:t xml:space="preserve"> Beijing  100120</w:t>
      </w:r>
      <w:r>
        <w:rPr>
          <w:rFonts w:ascii="Times New Roman" w:hAnsi="Times New Roman" w:eastAsia="仿宋" w:cs="Times New Roman"/>
          <w:color w:val="auto"/>
          <w:sz w:val="18"/>
          <w:szCs w:val="18"/>
          <w:highlight w:val="none"/>
        </w:rPr>
        <w:t>，</w:t>
      </w:r>
      <w:r>
        <w:rPr>
          <w:rFonts w:hint="eastAsia" w:ascii="Times New Roman" w:hAnsi="Times New Roman" w:cs="Times New Roman"/>
          <w:color w:val="auto"/>
          <w:sz w:val="18"/>
          <w:szCs w:val="18"/>
          <w:highlight w:val="none"/>
        </w:rPr>
        <w:t xml:space="preserve">China; </w:t>
      </w:r>
      <w:r>
        <w:rPr>
          <w:rFonts w:ascii="Times New Roman" w:hAnsi="Times New Roman" w:eastAsia="仿宋" w:cs="Times New Roman"/>
          <w:color w:val="auto"/>
          <w:sz w:val="18"/>
          <w:szCs w:val="18"/>
          <w:highlight w:val="none"/>
        </w:rPr>
        <w:t xml:space="preserve">2. </w:t>
      </w:r>
      <w:r>
        <w:rPr>
          <w:rFonts w:hint="eastAsia" w:ascii="Times New Roman" w:hAnsi="Times New Roman" w:cs="Times New Roman"/>
          <w:color w:val="auto"/>
          <w:sz w:val="18"/>
          <w:szCs w:val="18"/>
          <w:highlight w:val="none"/>
        </w:rPr>
        <w:t>Water Resources Planning and Strategic Research Center</w:t>
      </w:r>
      <w:r>
        <w:rPr>
          <w:rFonts w:ascii="Times New Roman" w:hAnsi="Times New Roman" w:eastAsia="仿宋" w:cs="Times New Roman"/>
          <w:color w:val="auto"/>
          <w:sz w:val="18"/>
          <w:szCs w:val="18"/>
          <w:highlight w:val="none"/>
        </w:rPr>
        <w:t>，</w:t>
      </w:r>
      <w:r>
        <w:rPr>
          <w:rFonts w:hint="eastAsia" w:ascii="Times New Roman" w:hAnsi="Times New Roman" w:cs="Times New Roman"/>
          <w:color w:val="auto"/>
          <w:sz w:val="18"/>
          <w:szCs w:val="18"/>
          <w:highlight w:val="none"/>
        </w:rPr>
        <w:t>Ministry of Water Resources</w:t>
      </w:r>
      <w:r>
        <w:rPr>
          <w:rFonts w:ascii="Times New Roman" w:hAnsi="Times New Roman" w:eastAsia="仿宋" w:cs="Times New Roman"/>
          <w:color w:val="auto"/>
          <w:sz w:val="18"/>
          <w:szCs w:val="18"/>
          <w:highlight w:val="none"/>
        </w:rPr>
        <w:t>，</w:t>
      </w:r>
      <w:r>
        <w:rPr>
          <w:rFonts w:hint="eastAsia" w:ascii="Times New Roman" w:hAnsi="Times New Roman" w:cs="Times New Roman"/>
          <w:color w:val="auto"/>
          <w:sz w:val="18"/>
          <w:szCs w:val="18"/>
          <w:highlight w:val="none"/>
        </w:rPr>
        <w:t>Beijing  100120</w:t>
      </w:r>
      <w:r>
        <w:rPr>
          <w:rFonts w:ascii="Times New Roman" w:hAnsi="Times New Roman" w:eastAsia="仿宋" w:cs="Times New Roman"/>
          <w:color w:val="auto"/>
          <w:sz w:val="18"/>
          <w:szCs w:val="18"/>
          <w:highlight w:val="none"/>
        </w:rPr>
        <w:t>，</w:t>
      </w:r>
      <w:r>
        <w:rPr>
          <w:rFonts w:hint="eastAsia" w:ascii="Times New Roman" w:hAnsi="Times New Roman" w:cs="Times New Roman"/>
          <w:color w:val="auto"/>
          <w:sz w:val="18"/>
          <w:szCs w:val="18"/>
          <w:highlight w:val="none"/>
        </w:rPr>
        <w:t>China</w:t>
      </w:r>
      <w:r>
        <w:rPr>
          <w:rFonts w:hint="eastAsia" w:ascii="宋体" w:hAnsi="宋体" w:eastAsia="宋体" w:cs="宋体"/>
          <w:color w:val="auto"/>
          <w:sz w:val="18"/>
          <w:szCs w:val="18"/>
          <w:highlight w:val="none"/>
        </w:rPr>
        <w:t>）</w:t>
      </w:r>
    </w:p>
    <w:p w14:paraId="19C22CFB">
      <w:pPr>
        <w:pStyle w:val="2"/>
        <w:numPr>
          <w:ilvl w:val="255"/>
          <w:numId w:val="0"/>
        </w:numPr>
        <w:rPr>
          <w:rFonts w:hint="eastAsia"/>
          <w:color w:val="auto"/>
          <w:highlight w:val="none"/>
        </w:rPr>
      </w:pPr>
    </w:p>
    <w:p w14:paraId="49444A09">
      <w:pPr>
        <w:rPr>
          <w:rStyle w:val="21"/>
          <w:rFonts w:ascii="Times New Roman" w:hAnsi="Times New Roman" w:eastAsia="楷体" w:cs="Times New Roman"/>
          <w:b w:val="0"/>
          <w:color w:val="auto"/>
          <w:szCs w:val="21"/>
          <w:highlight w:val="none"/>
        </w:rPr>
      </w:pPr>
      <w:r>
        <w:rPr>
          <w:rStyle w:val="21"/>
          <w:rFonts w:ascii="Times New Roman" w:hAnsi="Times New Roman" w:cs="Times New Roman"/>
          <w:color w:val="auto"/>
          <w:highlight w:val="none"/>
        </w:rPr>
        <w:t>Abstract：</w:t>
      </w:r>
      <w:r>
        <w:rPr>
          <w:rStyle w:val="21"/>
          <w:rFonts w:hint="eastAsia" w:ascii="Times New Roman" w:hAnsi="Times New Roman" w:eastAsia="楷体" w:cs="Times New Roman"/>
          <w:b w:val="0"/>
          <w:color w:val="auto"/>
          <w:szCs w:val="21"/>
          <w:highlight w:val="none"/>
        </w:rPr>
        <w:t xml:space="preserve">[Objective] Under the background of global climate change, extreme rainstorm </w:t>
      </w:r>
      <w:r>
        <w:rPr>
          <w:rFonts w:ascii="Times New Roman" w:hAnsi="Times New Roman" w:eastAsia="楷体" w:cs="Times New Roman"/>
          <w:color w:val="auto"/>
          <w:szCs w:val="21"/>
          <w:highlight w:val="none"/>
        </w:rPr>
        <w:t>and flood</w:t>
      </w:r>
      <w:r>
        <w:rPr>
          <w:rFonts w:hint="eastAsia" w:ascii="Times New Roman" w:hAnsi="Times New Roman" w:eastAsia="楷体" w:cs="Times New Roman"/>
          <w:color w:val="auto"/>
          <w:szCs w:val="21"/>
          <w:highlight w:val="none"/>
        </w:rPr>
        <w:t xml:space="preserve"> </w:t>
      </w:r>
      <w:r>
        <w:rPr>
          <w:rStyle w:val="21"/>
          <w:rFonts w:hint="eastAsia" w:ascii="Times New Roman" w:hAnsi="Times New Roman" w:eastAsia="楷体" w:cs="Times New Roman"/>
          <w:b w:val="0"/>
          <w:color w:val="auto"/>
          <w:szCs w:val="21"/>
          <w:highlight w:val="none"/>
        </w:rPr>
        <w:t>events hav</w:t>
      </w:r>
      <w:r>
        <w:rPr>
          <w:rStyle w:val="21"/>
          <w:rFonts w:hint="eastAsia" w:ascii="Times New Roman" w:hAnsi="Times New Roman" w:eastAsia="楷体" w:cs="Times New Roman"/>
          <w:b w:val="0"/>
          <w:color w:val="auto"/>
          <w:szCs w:val="21"/>
          <w:highlight w:val="none"/>
          <w:u w:val="dotted"/>
        </w:rPr>
        <w:t>e</w:t>
      </w:r>
      <w:r>
        <w:rPr>
          <w:rStyle w:val="21"/>
          <w:rFonts w:hint="eastAsia" w:ascii="Times New Roman" w:hAnsi="Times New Roman" w:eastAsia="楷体" w:cs="Times New Roman"/>
          <w:b w:val="0"/>
          <w:color w:val="auto"/>
          <w:szCs w:val="21"/>
          <w:highlight w:val="none"/>
        </w:rPr>
        <w:t xml:space="preserve"> i</w:t>
      </w:r>
      <w:r>
        <w:rPr>
          <w:rStyle w:val="21"/>
          <w:rFonts w:hint="eastAsia" w:ascii="Times New Roman" w:hAnsi="Times New Roman" w:eastAsia="楷体" w:cs="Times New Roman"/>
          <w:b w:val="0"/>
          <w:color w:val="auto"/>
          <w:szCs w:val="21"/>
          <w:highlight w:val="none"/>
        </w:rPr>
        <w:t xml:space="preserve">ncreased. As the critical </w:t>
      </w:r>
      <w:r>
        <w:rPr>
          <w:rFonts w:ascii="Times New Roman" w:hAnsi="Times New Roman" w:eastAsia="楷体" w:cs="Times New Roman"/>
          <w:color w:val="auto"/>
          <w:szCs w:val="21"/>
          <w:highlight w:val="none"/>
        </w:rPr>
        <w:t>infrastructure</w:t>
      </w:r>
      <w:r>
        <w:rPr>
          <w:rStyle w:val="21"/>
          <w:rFonts w:hint="eastAsia" w:ascii="Times New Roman" w:hAnsi="Times New Roman" w:eastAsia="楷体" w:cs="Times New Roman"/>
          <w:b w:val="0"/>
          <w:color w:val="auto"/>
          <w:szCs w:val="21"/>
          <w:highlight w:val="none"/>
        </w:rPr>
        <w:t xml:space="preserve"> bearing</w:t>
      </w:r>
      <w:r>
        <w:rPr>
          <w:rStyle w:val="21"/>
          <w:rFonts w:hint="eastAsia" w:ascii="Times New Roman" w:hAnsi="Times New Roman" w:eastAsia="楷体" w:cs="Times New Roman"/>
          <w:b w:val="0"/>
          <w:color w:val="auto"/>
          <w:szCs w:val="21"/>
          <w:highlight w:val="none"/>
          <w:lang w:val="en-US" w:eastAsia="zh-CN"/>
        </w:rPr>
        <w:t xml:space="preserve"> </w:t>
      </w:r>
      <w:r>
        <w:rPr>
          <w:rStyle w:val="21"/>
          <w:rFonts w:hint="eastAsia" w:ascii="Times New Roman" w:hAnsi="Times New Roman" w:eastAsia="楷体" w:cs="Times New Roman"/>
          <w:b w:val="0"/>
          <w:color w:val="auto"/>
          <w:szCs w:val="21"/>
          <w:highlight w:val="none"/>
        </w:rPr>
        <w:t>the brunt of disasters, lifeline engineering in flood</w:t>
      </w:r>
      <w:r>
        <w:rPr>
          <w:rFonts w:hint="eastAsia" w:ascii="Times New Roman" w:hAnsi="Times New Roman" w:eastAsia="楷体" w:cs="Times New Roman"/>
          <w:color w:val="auto"/>
          <w:szCs w:val="21"/>
          <w:highlight w:val="none"/>
        </w:rPr>
        <w:t xml:space="preserve"> </w:t>
      </w:r>
      <w:r>
        <w:rPr>
          <w:rStyle w:val="21"/>
          <w:rFonts w:hint="eastAsia" w:ascii="Times New Roman" w:hAnsi="Times New Roman" w:eastAsia="楷体" w:cs="Times New Roman"/>
          <w:b w:val="0"/>
          <w:color w:val="auto"/>
          <w:szCs w:val="21"/>
          <w:highlight w:val="none"/>
        </w:rPr>
        <w:t xml:space="preserve">detention </w:t>
      </w:r>
      <w:r>
        <w:rPr>
          <w:rFonts w:ascii="Times New Roman" w:hAnsi="Times New Roman" w:eastAsia="楷体" w:cs="Times New Roman"/>
          <w:color w:val="auto"/>
          <w:szCs w:val="21"/>
          <w:highlight w:val="none"/>
        </w:rPr>
        <w:t>areas</w:t>
      </w:r>
      <w:r>
        <w:rPr>
          <w:rStyle w:val="21"/>
          <w:rFonts w:hint="eastAsia" w:ascii="Times New Roman" w:hAnsi="Times New Roman" w:eastAsia="楷体" w:cs="Times New Roman"/>
          <w:b w:val="0"/>
          <w:color w:val="auto"/>
          <w:szCs w:val="21"/>
          <w:highlight w:val="none"/>
        </w:rPr>
        <w:t xml:space="preserve"> exhibits characteristics of chain-like transmission and amplification of </w:t>
      </w:r>
      <w:r>
        <w:rPr>
          <w:rStyle w:val="21"/>
          <w:rFonts w:hint="eastAsia" w:ascii="Times New Roman" w:hAnsi="Times New Roman" w:eastAsia="楷体"/>
          <w:b w:val="0"/>
          <w:color w:val="auto"/>
          <w:szCs w:val="21"/>
          <w:highlight w:val="none"/>
        </w:rPr>
        <w:t>disasters</w:t>
      </w:r>
      <w:r>
        <w:rPr>
          <w:rStyle w:val="21"/>
          <w:rFonts w:hint="eastAsia" w:ascii="Times New Roman" w:hAnsi="Times New Roman" w:eastAsia="楷体" w:cs="Times New Roman"/>
          <w:b w:val="0"/>
          <w:color w:val="auto"/>
          <w:szCs w:val="21"/>
          <w:highlight w:val="none"/>
        </w:rPr>
        <w:t>.</w:t>
      </w:r>
      <w:r>
        <w:rPr>
          <w:rStyle w:val="21"/>
          <w:rFonts w:hint="eastAsia" w:ascii="Times New Roman" w:hAnsi="Times New Roman" w:eastAsia="楷体" w:cs="Times New Roman"/>
          <w:b w:val="0"/>
          <w:color w:val="auto"/>
          <w:szCs w:val="21"/>
          <w:highlight w:val="none"/>
        </w:rPr>
        <w:t xml:space="preserve"> </w:t>
      </w:r>
      <w:r>
        <w:rPr>
          <w:rStyle w:val="21"/>
          <w:rFonts w:hint="eastAsia" w:ascii="Times New Roman" w:hAnsi="Times New Roman" w:eastAsia="楷体" w:cs="Times New Roman"/>
          <w:b w:val="0"/>
          <w:color w:val="auto"/>
          <w:szCs w:val="21"/>
          <w:highlight w:val="none"/>
          <w:lang w:val="en-US" w:eastAsia="zh-CN"/>
        </w:rPr>
        <w:t>To d</w:t>
      </w:r>
      <w:r>
        <w:rPr>
          <w:rStyle w:val="21"/>
          <w:rFonts w:hint="eastAsia" w:ascii="Times New Roman" w:hAnsi="Times New Roman" w:eastAsia="楷体" w:cs="Times New Roman"/>
          <w:b w:val="0"/>
          <w:color w:val="auto"/>
          <w:szCs w:val="21"/>
          <w:highlight w:val="none"/>
        </w:rPr>
        <w:t xml:space="preserve">eepen the </w:t>
      </w:r>
      <w:r>
        <w:rPr>
          <w:rFonts w:ascii="Times New Roman" w:hAnsi="Times New Roman" w:eastAsia="楷体" w:cs="Times New Roman"/>
          <w:color w:val="auto"/>
          <w:szCs w:val="21"/>
          <w:highlight w:val="none"/>
        </w:rPr>
        <w:t>study</w:t>
      </w:r>
      <w:r>
        <w:rPr>
          <w:rStyle w:val="21"/>
          <w:rFonts w:hint="eastAsia" w:ascii="Times New Roman" w:hAnsi="Times New Roman" w:eastAsia="楷体" w:cs="Times New Roman"/>
          <w:b w:val="0"/>
          <w:color w:val="auto"/>
          <w:szCs w:val="21"/>
          <w:highlight w:val="none"/>
        </w:rPr>
        <w:t xml:space="preserve"> of chain-like disaster evolution mechanisms in these areas and </w:t>
      </w:r>
      <w:r>
        <w:rPr>
          <w:rStyle w:val="21"/>
          <w:rFonts w:hint="eastAsia" w:ascii="Times New Roman" w:hAnsi="Times New Roman" w:eastAsia="楷体" w:cs="Times New Roman"/>
          <w:b w:val="0"/>
          <w:color w:val="auto"/>
          <w:szCs w:val="21"/>
          <w:highlight w:val="none"/>
          <w:lang w:val="en-US" w:eastAsia="zh-CN"/>
        </w:rPr>
        <w:t xml:space="preserve">to </w:t>
      </w:r>
      <w:r>
        <w:rPr>
          <w:rStyle w:val="21"/>
          <w:rFonts w:hint="eastAsia" w:ascii="Times New Roman" w:hAnsi="Times New Roman" w:eastAsia="楷体" w:cs="Times New Roman"/>
          <w:b w:val="0"/>
          <w:color w:val="auto"/>
          <w:szCs w:val="21"/>
          <w:highlight w:val="none"/>
        </w:rPr>
        <w:t>achiev</w:t>
      </w:r>
      <w:r>
        <w:rPr>
          <w:rStyle w:val="21"/>
          <w:rFonts w:hint="eastAsia" w:ascii="Times New Roman" w:hAnsi="Times New Roman" w:eastAsia="楷体" w:cs="Times New Roman"/>
          <w:b w:val="0"/>
          <w:color w:val="auto"/>
          <w:szCs w:val="21"/>
          <w:highlight w:val="none"/>
          <w:lang w:val="en-US" w:eastAsia="zh-CN"/>
        </w:rPr>
        <w:t>e</w:t>
      </w:r>
      <w:r>
        <w:rPr>
          <w:rStyle w:val="21"/>
          <w:rFonts w:hint="eastAsia" w:ascii="Times New Roman" w:hAnsi="Times New Roman" w:eastAsia="楷体" w:cs="Times New Roman"/>
          <w:b w:val="0"/>
          <w:color w:val="auto"/>
          <w:szCs w:val="21"/>
          <w:highlight w:val="none"/>
        </w:rPr>
        <w:t xml:space="preserve"> precise</w:t>
      </w:r>
      <w:r>
        <w:rPr>
          <w:rFonts w:hint="eastAsia" w:ascii="Times New Roman" w:hAnsi="Times New Roman" w:eastAsia="楷体" w:cs="Times New Roman"/>
          <w:color w:val="auto"/>
          <w:szCs w:val="21"/>
          <w:highlight w:val="none"/>
        </w:rPr>
        <w:t xml:space="preserve"> </w:t>
      </w:r>
      <w:r>
        <w:rPr>
          <w:rStyle w:val="21"/>
          <w:rFonts w:hint="eastAsia" w:ascii="Times New Roman" w:hAnsi="Times New Roman" w:eastAsia="楷体" w:cs="Times New Roman"/>
          <w:b w:val="0"/>
          <w:color w:val="auto"/>
          <w:szCs w:val="21"/>
          <w:highlight w:val="none"/>
        </w:rPr>
        <w:t>prevention and control</w:t>
      </w:r>
      <w:r>
        <w:rPr>
          <w:rStyle w:val="21"/>
          <w:rFonts w:hint="eastAsia" w:ascii="Times New Roman" w:hAnsi="Times New Roman" w:eastAsia="楷体" w:cs="Times New Roman"/>
          <w:b w:val="0"/>
          <w:color w:val="auto"/>
          <w:szCs w:val="21"/>
          <w:highlight w:val="none"/>
          <w:lang w:val="en-US" w:eastAsia="zh-CN"/>
        </w:rPr>
        <w:t xml:space="preserve"> of</w:t>
      </w:r>
      <w:r>
        <w:rPr>
          <w:rStyle w:val="21"/>
          <w:rFonts w:hint="eastAsia" w:ascii="Times New Roman" w:hAnsi="Times New Roman" w:eastAsia="楷体" w:cs="Times New Roman"/>
          <w:b w:val="0"/>
          <w:color w:val="auto"/>
          <w:szCs w:val="21"/>
          <w:highlight w:val="none"/>
        </w:rPr>
        <w:t xml:space="preserve"> </w:t>
      </w:r>
      <w:r>
        <w:rPr>
          <w:rFonts w:ascii="Times New Roman" w:hAnsi="Times New Roman" w:eastAsia="楷体" w:cs="Times New Roman"/>
          <w:color w:val="auto"/>
          <w:szCs w:val="21"/>
          <w:highlight w:val="none"/>
        </w:rPr>
        <w:t>flood risk</w:t>
      </w:r>
      <w:r>
        <w:rPr>
          <w:rFonts w:hint="eastAsia" w:ascii="Times New Roman" w:hAnsi="Times New Roman" w:eastAsia="楷体" w:cs="Times New Roman"/>
          <w:color w:val="auto"/>
          <w:szCs w:val="21"/>
          <w:highlight w:val="none"/>
          <w:lang w:val="en-US" w:eastAsia="zh-CN"/>
        </w:rPr>
        <w:t>s,</w:t>
      </w:r>
      <w:r>
        <w:rPr>
          <w:rStyle w:val="21"/>
          <w:rFonts w:hint="eastAsia" w:ascii="Times New Roman" w:hAnsi="Times New Roman" w:eastAsia="楷体" w:cs="Times New Roman"/>
          <w:b w:val="0"/>
          <w:color w:val="auto"/>
          <w:szCs w:val="21"/>
          <w:highlight w:val="none"/>
        </w:rPr>
        <w:t xml:space="preserve"> </w:t>
      </w:r>
      <w:r>
        <w:rPr>
          <w:rStyle w:val="21"/>
          <w:rFonts w:hint="eastAsia" w:ascii="Times New Roman" w:hAnsi="Times New Roman" w:eastAsia="楷体"/>
          <w:b w:val="0"/>
          <w:color w:val="auto"/>
          <w:szCs w:val="21"/>
          <w:highlight w:val="none"/>
        </w:rPr>
        <w:t>it is necessary to</w:t>
      </w:r>
      <w:r>
        <w:rPr>
          <w:rStyle w:val="21"/>
          <w:rFonts w:hint="eastAsia" w:ascii="Times New Roman" w:hAnsi="Times New Roman" w:eastAsia="楷体" w:cs="Times New Roman"/>
          <w:b w:val="0"/>
          <w:color w:val="auto"/>
          <w:szCs w:val="21"/>
          <w:highlight w:val="none"/>
        </w:rPr>
        <w:t xml:space="preserve"> </w:t>
      </w:r>
      <w:r>
        <w:rPr>
          <w:rStyle w:val="21"/>
          <w:rFonts w:hint="eastAsia" w:ascii="Times New Roman" w:hAnsi="Times New Roman" w:eastAsia="楷体"/>
          <w:b w:val="0"/>
          <w:color w:val="auto"/>
          <w:szCs w:val="21"/>
          <w:highlight w:val="none"/>
        </w:rPr>
        <w:t>propose the conceptual connotation</w:t>
      </w:r>
      <w:r>
        <w:rPr>
          <w:rFonts w:hint="eastAsia" w:ascii="Times New Roman" w:hAnsi="Times New Roman" w:eastAsia="楷体" w:cs="Times New Roman"/>
          <w:color w:val="auto"/>
          <w:szCs w:val="21"/>
          <w:highlight w:val="none"/>
        </w:rPr>
        <w:t xml:space="preserve"> </w:t>
      </w:r>
      <w:r>
        <w:rPr>
          <w:rStyle w:val="21"/>
          <w:rFonts w:hint="eastAsia" w:ascii="Times New Roman" w:hAnsi="Times New Roman" w:eastAsia="楷体" w:cs="Times New Roman"/>
          <w:b w:val="0"/>
          <w:color w:val="auto"/>
          <w:szCs w:val="21"/>
          <w:highlight w:val="none"/>
        </w:rPr>
        <w:t xml:space="preserve">and classification </w:t>
      </w:r>
      <w:r>
        <w:rPr>
          <w:rFonts w:ascii="Times New Roman" w:hAnsi="Times New Roman" w:eastAsia="楷体" w:cs="Times New Roman"/>
          <w:color w:val="auto"/>
          <w:szCs w:val="21"/>
          <w:highlight w:val="none"/>
        </w:rPr>
        <w:t>system</w:t>
      </w:r>
      <w:r>
        <w:rPr>
          <w:rStyle w:val="21"/>
          <w:rFonts w:hint="eastAsia" w:ascii="Times New Roman" w:hAnsi="Times New Roman" w:eastAsia="楷体" w:cs="Times New Roman"/>
          <w:b w:val="0"/>
          <w:color w:val="auto"/>
          <w:szCs w:val="21"/>
          <w:highlight w:val="none"/>
        </w:rPr>
        <w:t xml:space="preserve"> of lifeline engineering. [Method</w:t>
      </w:r>
      <w:r>
        <w:rPr>
          <w:rStyle w:val="21"/>
          <w:rFonts w:hint="eastAsia" w:ascii="Times New Roman" w:hAnsi="Times New Roman" w:eastAsia="楷体" w:cs="Times New Roman"/>
          <w:b w:val="0"/>
          <w:color w:val="auto"/>
          <w:szCs w:val="21"/>
          <w:highlight w:val="none"/>
          <w:lang w:val="en-US" w:eastAsia="zh-CN"/>
        </w:rPr>
        <w:t>s</w:t>
      </w:r>
      <w:r>
        <w:rPr>
          <w:rStyle w:val="21"/>
          <w:rFonts w:hint="eastAsia" w:ascii="Times New Roman" w:hAnsi="Times New Roman" w:eastAsia="楷体" w:cs="Times New Roman"/>
          <w:b w:val="0"/>
          <w:color w:val="auto"/>
          <w:szCs w:val="21"/>
          <w:highlight w:val="none"/>
        </w:rPr>
        <w:t>] The evolution process of China</w:t>
      </w:r>
      <w:r>
        <w:rPr>
          <w:rStyle w:val="21"/>
          <w:rFonts w:ascii="Times New Roman" w:hAnsi="Times New Roman" w:eastAsia="楷体" w:cs="Times New Roman"/>
          <w:b w:val="0"/>
          <w:color w:val="auto"/>
          <w:szCs w:val="21"/>
          <w:highlight w:val="none"/>
        </w:rPr>
        <w:t>’</w:t>
      </w:r>
      <w:r>
        <w:rPr>
          <w:rStyle w:val="21"/>
          <w:rFonts w:hint="eastAsia" w:ascii="Times New Roman" w:hAnsi="Times New Roman" w:eastAsia="楷体" w:cs="Times New Roman"/>
          <w:b w:val="0"/>
          <w:color w:val="auto"/>
          <w:szCs w:val="21"/>
          <w:highlight w:val="none"/>
        </w:rPr>
        <w:t xml:space="preserve">s flood detention </w:t>
      </w:r>
      <w:r>
        <w:rPr>
          <w:rFonts w:ascii="Times New Roman" w:hAnsi="Times New Roman" w:eastAsia="楷体" w:cs="Times New Roman"/>
          <w:color w:val="auto"/>
          <w:szCs w:val="21"/>
          <w:highlight w:val="none"/>
        </w:rPr>
        <w:t>area</w:t>
      </w:r>
      <w:r>
        <w:rPr>
          <w:rStyle w:val="21"/>
          <w:rFonts w:hint="eastAsia" w:ascii="Times New Roman" w:hAnsi="Times New Roman" w:eastAsia="楷体" w:cs="Times New Roman"/>
          <w:b w:val="0"/>
          <w:color w:val="auto"/>
          <w:szCs w:val="21"/>
          <w:highlight w:val="none"/>
        </w:rPr>
        <w:t>s</w:t>
      </w:r>
      <w:r>
        <w:rPr>
          <w:rFonts w:ascii="Times New Roman" w:hAnsi="Times New Roman" w:eastAsia="宋体" w:cs="Times New Roman"/>
          <w:color w:val="auto"/>
          <w:sz w:val="24"/>
          <w:szCs w:val="24"/>
          <w:highlight w:val="none"/>
        </w:rPr>
        <w:t>—</w:t>
      </w:r>
      <w:r>
        <w:rPr>
          <w:rStyle w:val="21"/>
          <w:rFonts w:hint="eastAsia" w:ascii="Times New Roman" w:hAnsi="Times New Roman" w:eastAsia="楷体" w:cs="Times New Roman"/>
          <w:b w:val="0"/>
          <w:color w:val="auto"/>
          <w:szCs w:val="21"/>
          <w:highlight w:val="none"/>
        </w:rPr>
        <w:t xml:space="preserve">from engineering construction, safety </w:t>
      </w:r>
      <w:r>
        <w:rPr>
          <w:rFonts w:ascii="Times New Roman" w:hAnsi="Times New Roman" w:eastAsia="楷体" w:cs="Times New Roman"/>
          <w:color w:val="auto"/>
          <w:szCs w:val="21"/>
          <w:highlight w:val="none"/>
        </w:rPr>
        <w:t>construction</w:t>
      </w:r>
      <w:r>
        <w:rPr>
          <w:rFonts w:hint="eastAsia" w:ascii="Times New Roman" w:hAnsi="Times New Roman" w:eastAsia="楷体" w:cs="Times New Roman"/>
          <w:color w:val="auto"/>
          <w:szCs w:val="21"/>
          <w:highlight w:val="none"/>
          <w:lang w:val="en-US" w:eastAsia="zh-CN"/>
        </w:rPr>
        <w:t>,</w:t>
      </w:r>
      <w:r>
        <w:rPr>
          <w:rStyle w:val="21"/>
          <w:rFonts w:hint="eastAsia" w:ascii="Times New Roman" w:hAnsi="Times New Roman" w:eastAsia="楷体" w:cs="Times New Roman"/>
          <w:b w:val="0"/>
          <w:color w:val="auto"/>
          <w:szCs w:val="21"/>
          <w:highlight w:val="none"/>
        </w:rPr>
        <w:t xml:space="preserve"> to operational management</w:t>
      </w:r>
      <w:r>
        <w:rPr>
          <w:rFonts w:ascii="Times New Roman" w:hAnsi="Times New Roman" w:eastAsia="宋体" w:cs="Times New Roman"/>
          <w:color w:val="auto"/>
          <w:sz w:val="24"/>
          <w:szCs w:val="24"/>
          <w:highlight w:val="none"/>
        </w:rPr>
        <w:t>—</w:t>
      </w:r>
      <w:r>
        <w:rPr>
          <w:rStyle w:val="21"/>
          <w:rFonts w:hint="eastAsia" w:ascii="Times New Roman" w:hAnsi="Times New Roman" w:eastAsia="楷体" w:cs="Times New Roman"/>
          <w:b w:val="0"/>
          <w:color w:val="auto"/>
          <w:szCs w:val="21"/>
          <w:highlight w:val="none"/>
        </w:rPr>
        <w:t>was systematically reviewed</w:t>
      </w:r>
      <w:r>
        <w:rPr>
          <w:rFonts w:ascii="Segoe UI" w:hAnsi="Segoe UI" w:cs="Segoe UI"/>
          <w:color w:val="auto"/>
          <w:highlight w:val="none"/>
          <w:shd w:val="clear" w:color="auto" w:fill="FFFFFF"/>
        </w:rPr>
        <w:t xml:space="preserve"> </w:t>
      </w:r>
      <w:r>
        <w:rPr>
          <w:rFonts w:ascii="Times New Roman" w:hAnsi="Times New Roman" w:eastAsia="楷体" w:cs="Times New Roman"/>
          <w:color w:val="auto"/>
          <w:szCs w:val="21"/>
          <w:highlight w:val="none"/>
        </w:rPr>
        <w:t>through systematic analysis, induction, and deduction</w:t>
      </w:r>
      <w:r>
        <w:rPr>
          <w:rStyle w:val="21"/>
          <w:rFonts w:hint="eastAsia" w:ascii="Times New Roman" w:hAnsi="Times New Roman" w:eastAsia="楷体" w:cs="Times New Roman"/>
          <w:b w:val="0"/>
          <w:color w:val="auto"/>
          <w:szCs w:val="21"/>
          <w:highlight w:val="none"/>
        </w:rPr>
        <w:t xml:space="preserve">. The concept of lifeline </w:t>
      </w:r>
      <w:r>
        <w:rPr>
          <w:rFonts w:ascii="Times New Roman" w:hAnsi="Times New Roman" w:eastAsia="楷体" w:cs="Times New Roman"/>
          <w:color w:val="auto"/>
          <w:szCs w:val="21"/>
          <w:highlight w:val="none"/>
        </w:rPr>
        <w:t>engineering wa</w:t>
      </w:r>
      <w:r>
        <w:rPr>
          <w:rStyle w:val="21"/>
          <w:rFonts w:hint="eastAsia" w:ascii="Times New Roman" w:hAnsi="Times New Roman" w:eastAsia="楷体" w:cs="Times New Roman"/>
          <w:b w:val="0"/>
          <w:color w:val="auto"/>
          <w:szCs w:val="21"/>
          <w:highlight w:val="none"/>
        </w:rPr>
        <w:t>s introduced into the</w:t>
      </w:r>
      <w:r>
        <w:rPr>
          <w:rFonts w:ascii="Times New Roman" w:hAnsi="Times New Roman" w:eastAsia="楷体" w:cs="Times New Roman"/>
          <w:color w:val="auto"/>
          <w:szCs w:val="21"/>
          <w:highlight w:val="none"/>
        </w:rPr>
        <w:t xml:space="preserve"> </w:t>
      </w:r>
      <w:r>
        <w:rPr>
          <w:rFonts w:hint="eastAsia" w:ascii="Times New Roman" w:hAnsi="Times New Roman" w:eastAsia="楷体" w:cs="Times New Roman"/>
          <w:color w:val="auto"/>
          <w:szCs w:val="21"/>
          <w:highlight w:val="none"/>
          <w:lang w:val="en-US" w:eastAsia="zh-CN"/>
        </w:rPr>
        <w:t>context</w:t>
      </w:r>
      <w:r>
        <w:rPr>
          <w:rFonts w:ascii="Times New Roman" w:hAnsi="Times New Roman" w:eastAsia="楷体" w:cs="Times New Roman"/>
          <w:color w:val="auto"/>
          <w:szCs w:val="21"/>
          <w:highlight w:val="none"/>
        </w:rPr>
        <w:t xml:space="preserve"> of</w:t>
      </w:r>
      <w:r>
        <w:rPr>
          <w:rStyle w:val="21"/>
          <w:rFonts w:hint="eastAsia" w:ascii="Times New Roman" w:hAnsi="Times New Roman" w:eastAsia="楷体" w:cs="Times New Roman"/>
          <w:b w:val="0"/>
          <w:color w:val="auto"/>
          <w:szCs w:val="21"/>
          <w:highlight w:val="none"/>
        </w:rPr>
        <w:t xml:space="preserve"> flood</w:t>
      </w:r>
      <w:r>
        <w:rPr>
          <w:rFonts w:hint="eastAsia" w:ascii="Times New Roman" w:hAnsi="Times New Roman" w:eastAsia="楷体" w:cs="Times New Roman"/>
          <w:color w:val="auto"/>
          <w:szCs w:val="21"/>
          <w:highlight w:val="none"/>
        </w:rPr>
        <w:t xml:space="preserve"> </w:t>
      </w:r>
      <w:r>
        <w:rPr>
          <w:rStyle w:val="21"/>
          <w:rFonts w:hint="eastAsia" w:ascii="Times New Roman" w:hAnsi="Times New Roman" w:eastAsia="楷体" w:cs="Times New Roman"/>
          <w:b w:val="0"/>
          <w:color w:val="auto"/>
          <w:szCs w:val="21"/>
          <w:highlight w:val="none"/>
        </w:rPr>
        <w:t xml:space="preserve">detention </w:t>
      </w:r>
      <w:r>
        <w:rPr>
          <w:rFonts w:ascii="Times New Roman" w:hAnsi="Times New Roman" w:eastAsia="楷体" w:cs="Times New Roman"/>
          <w:color w:val="auto"/>
          <w:szCs w:val="21"/>
          <w:highlight w:val="none"/>
        </w:rPr>
        <w:t>areas</w:t>
      </w:r>
      <w:r>
        <w:rPr>
          <w:rStyle w:val="21"/>
          <w:rFonts w:hint="eastAsia" w:ascii="Times New Roman" w:hAnsi="Times New Roman" w:eastAsia="楷体" w:cs="Times New Roman"/>
          <w:b w:val="0"/>
          <w:color w:val="auto"/>
          <w:szCs w:val="21"/>
          <w:highlight w:val="none"/>
        </w:rPr>
        <w:t xml:space="preserve">, and its </w:t>
      </w:r>
      <w:r>
        <w:rPr>
          <w:rStyle w:val="21"/>
          <w:rFonts w:hint="eastAsia" w:ascii="Times New Roman" w:hAnsi="Times New Roman" w:eastAsia="楷体"/>
          <w:b w:val="0"/>
          <w:color w:val="auto"/>
          <w:szCs w:val="21"/>
          <w:highlight w:val="none"/>
        </w:rPr>
        <w:t>conceptual connotation</w:t>
      </w:r>
      <w:r>
        <w:rPr>
          <w:rStyle w:val="21"/>
          <w:rFonts w:hint="eastAsia" w:ascii="Times New Roman" w:hAnsi="Times New Roman" w:eastAsia="楷体" w:cs="Times New Roman"/>
          <w:b w:val="0"/>
          <w:color w:val="auto"/>
          <w:szCs w:val="21"/>
          <w:highlight w:val="none"/>
        </w:rPr>
        <w:t xml:space="preserve"> and functional positioning were analyzed. A classification </w:t>
      </w:r>
      <w:r>
        <w:rPr>
          <w:rFonts w:ascii="Times New Roman" w:hAnsi="Times New Roman" w:eastAsia="楷体" w:cs="Times New Roman"/>
          <w:color w:val="auto"/>
          <w:szCs w:val="21"/>
          <w:highlight w:val="none"/>
        </w:rPr>
        <w:t>system</w:t>
      </w:r>
      <w:r>
        <w:rPr>
          <w:rStyle w:val="21"/>
          <w:rFonts w:hint="eastAsia" w:ascii="Times New Roman" w:hAnsi="Times New Roman" w:eastAsia="楷体" w:cs="Times New Roman"/>
          <w:b w:val="0"/>
          <w:color w:val="auto"/>
          <w:szCs w:val="21"/>
          <w:highlight w:val="none"/>
        </w:rPr>
        <w:t xml:space="preserve"> for lifeline </w:t>
      </w:r>
      <w:r>
        <w:rPr>
          <w:rFonts w:ascii="Times New Roman" w:hAnsi="Times New Roman" w:eastAsia="楷体" w:cs="Times New Roman"/>
          <w:color w:val="auto"/>
          <w:szCs w:val="21"/>
          <w:highlight w:val="none"/>
        </w:rPr>
        <w:t>engineering</w:t>
      </w:r>
      <w:r>
        <w:rPr>
          <w:rStyle w:val="21"/>
          <w:rFonts w:hint="eastAsia" w:ascii="Times New Roman" w:hAnsi="Times New Roman" w:eastAsia="楷体" w:cs="Times New Roman"/>
          <w:b w:val="0"/>
          <w:color w:val="auto"/>
          <w:szCs w:val="21"/>
          <w:highlight w:val="none"/>
        </w:rPr>
        <w:t xml:space="preserve"> in flood</w:t>
      </w:r>
      <w:r>
        <w:rPr>
          <w:rFonts w:hint="eastAsia" w:ascii="Times New Roman" w:hAnsi="Times New Roman" w:eastAsia="楷体" w:cs="Times New Roman"/>
          <w:color w:val="auto"/>
          <w:szCs w:val="21"/>
          <w:highlight w:val="none"/>
        </w:rPr>
        <w:t xml:space="preserve"> </w:t>
      </w:r>
      <w:r>
        <w:rPr>
          <w:rStyle w:val="21"/>
          <w:rFonts w:hint="eastAsia" w:ascii="Times New Roman" w:hAnsi="Times New Roman" w:eastAsia="楷体" w:cs="Times New Roman"/>
          <w:b w:val="0"/>
          <w:color w:val="auto"/>
          <w:szCs w:val="21"/>
          <w:highlight w:val="none"/>
        </w:rPr>
        <w:t xml:space="preserve">detention </w:t>
      </w:r>
      <w:r>
        <w:rPr>
          <w:rFonts w:ascii="Times New Roman" w:hAnsi="Times New Roman" w:eastAsia="楷体" w:cs="Times New Roman"/>
          <w:color w:val="auto"/>
          <w:szCs w:val="21"/>
          <w:highlight w:val="none"/>
        </w:rPr>
        <w:t>area</w:t>
      </w:r>
      <w:r>
        <w:rPr>
          <w:rStyle w:val="21"/>
          <w:rFonts w:hint="eastAsia" w:ascii="Times New Roman" w:hAnsi="Times New Roman" w:eastAsia="楷体" w:cs="Times New Roman"/>
          <w:b w:val="0"/>
          <w:color w:val="auto"/>
          <w:szCs w:val="21"/>
          <w:highlight w:val="none"/>
        </w:rPr>
        <w:t xml:space="preserve">s was developed by integrating system </w:t>
      </w:r>
      <w:r>
        <w:rPr>
          <w:rFonts w:ascii="Times New Roman" w:hAnsi="Times New Roman" w:eastAsia="楷体" w:cs="Times New Roman"/>
          <w:color w:val="auto"/>
          <w:szCs w:val="21"/>
          <w:highlight w:val="none"/>
        </w:rPr>
        <w:t>functions</w:t>
      </w:r>
      <w:r>
        <w:rPr>
          <w:rStyle w:val="21"/>
          <w:rFonts w:hint="eastAsia" w:ascii="Times New Roman" w:hAnsi="Times New Roman" w:eastAsia="楷体" w:cs="Times New Roman"/>
          <w:b w:val="0"/>
          <w:color w:val="auto"/>
          <w:szCs w:val="21"/>
          <w:highlight w:val="none"/>
        </w:rPr>
        <w:t xml:space="preserve"> and failure impacts. [Results] The results showed that the lifeline engineering in flood detention areas had the dual mission of ensuring </w:t>
      </w:r>
      <w:r>
        <w:rPr>
          <w:rStyle w:val="21"/>
          <w:rFonts w:ascii="Times New Roman" w:hAnsi="Times New Roman" w:eastAsia="楷体" w:cs="Times New Roman"/>
          <w:b w:val="0"/>
          <w:color w:val="auto"/>
          <w:szCs w:val="21"/>
          <w:highlight w:val="none"/>
        </w:rPr>
        <w:t>“</w:t>
      </w:r>
      <w:r>
        <w:rPr>
          <w:rStyle w:val="21"/>
          <w:rFonts w:hint="eastAsia" w:ascii="Times New Roman" w:hAnsi="Times New Roman" w:eastAsia="楷体" w:cs="Times New Roman"/>
          <w:b w:val="0"/>
          <w:color w:val="auto"/>
          <w:szCs w:val="21"/>
          <w:highlight w:val="none"/>
        </w:rPr>
        <w:t>survival within the area and safety outside the area</w:t>
      </w:r>
      <w:r>
        <w:rPr>
          <w:rStyle w:val="21"/>
          <w:rFonts w:ascii="Times New Roman" w:hAnsi="Times New Roman" w:eastAsia="楷体" w:cs="Times New Roman"/>
          <w:b w:val="0"/>
          <w:color w:val="auto"/>
          <w:szCs w:val="21"/>
          <w:highlight w:val="none"/>
        </w:rPr>
        <w:t>”</w:t>
      </w:r>
      <w:r>
        <w:rPr>
          <w:rStyle w:val="21"/>
          <w:rFonts w:hint="eastAsia" w:ascii="Times New Roman" w:hAnsi="Times New Roman" w:eastAsia="楷体" w:cs="Times New Roman"/>
          <w:b w:val="0"/>
          <w:color w:val="auto"/>
          <w:szCs w:val="21"/>
          <w:highlight w:val="none"/>
          <w:lang w:val="en-US" w:eastAsia="zh-CN"/>
        </w:rPr>
        <w:t xml:space="preserve">. </w:t>
      </w:r>
      <w:r>
        <w:rPr>
          <w:rFonts w:ascii="Times New Roman" w:hAnsi="Times New Roman" w:eastAsia="楷体" w:cs="Times New Roman"/>
          <w:color w:val="auto"/>
          <w:szCs w:val="21"/>
          <w:highlight w:val="none"/>
        </w:rPr>
        <w:t>It exhibited</w:t>
      </w:r>
      <w:r>
        <w:rPr>
          <w:rStyle w:val="21"/>
          <w:rFonts w:hint="eastAsia" w:ascii="Times New Roman" w:hAnsi="Times New Roman" w:eastAsia="楷体" w:cs="Times New Roman"/>
          <w:b w:val="0"/>
          <w:color w:val="auto"/>
          <w:szCs w:val="21"/>
          <w:highlight w:val="none"/>
        </w:rPr>
        <w:t xml:space="preserve"> </w:t>
      </w:r>
      <w:r>
        <w:rPr>
          <w:rStyle w:val="21"/>
          <w:rFonts w:hint="eastAsia" w:ascii="Times New Roman" w:hAnsi="Times New Roman" w:eastAsia="楷体" w:cs="Times New Roman"/>
          <w:b w:val="0"/>
          <w:color w:val="auto"/>
          <w:szCs w:val="21"/>
          <w:highlight w:val="none"/>
          <w:lang w:val="en-US" w:eastAsia="zh-CN"/>
        </w:rPr>
        <w:t>four</w:t>
      </w:r>
      <w:r>
        <w:rPr>
          <w:rStyle w:val="21"/>
          <w:rFonts w:hint="eastAsia" w:ascii="Times New Roman" w:hAnsi="Times New Roman" w:eastAsia="楷体" w:cs="Times New Roman"/>
          <w:b w:val="0"/>
          <w:color w:val="auto"/>
          <w:szCs w:val="21"/>
          <w:highlight w:val="none"/>
        </w:rPr>
        <w:t xml:space="preserve"> core characteristics: </w:t>
      </w:r>
      <w:r>
        <w:rPr>
          <w:rStyle w:val="21"/>
          <w:rFonts w:hint="eastAsia" w:ascii="Times New Roman" w:hAnsi="Times New Roman" w:eastAsia="楷体" w:cs="Times New Roman"/>
          <w:b w:val="0"/>
          <w:bCs/>
          <w:color w:val="auto"/>
          <w:szCs w:val="21"/>
          <w:highlight w:val="none"/>
          <w:lang w:eastAsia="zh-CN"/>
        </w:rPr>
        <w:t>d</w:t>
      </w:r>
      <w:r>
        <w:rPr>
          <w:rStyle w:val="21"/>
          <w:rFonts w:hint="eastAsia" w:ascii="Times New Roman" w:hAnsi="Times New Roman" w:eastAsia="楷体" w:cs="Times New Roman"/>
          <w:b w:val="0"/>
          <w:bCs/>
          <w:color w:val="auto"/>
          <w:sz w:val="24"/>
          <w:szCs w:val="21"/>
          <w:highlight w:val="none"/>
        </w:rPr>
        <w:t xml:space="preserve">isaster </w:t>
      </w:r>
      <w:r>
        <w:rPr>
          <w:rStyle w:val="21"/>
          <w:rFonts w:hint="eastAsia" w:ascii="Times New Roman" w:hAnsi="Times New Roman" w:eastAsia="楷体" w:cs="Times New Roman"/>
          <w:b w:val="0"/>
          <w:bCs/>
          <w:color w:val="auto"/>
          <w:szCs w:val="21"/>
          <w:highlight w:val="none"/>
          <w:lang w:eastAsia="zh-CN"/>
        </w:rPr>
        <w:t>v</w:t>
      </w:r>
      <w:r>
        <w:rPr>
          <w:rStyle w:val="21"/>
          <w:rFonts w:hint="eastAsia" w:ascii="Times New Roman" w:hAnsi="Times New Roman" w:eastAsia="楷体" w:cs="Times New Roman"/>
          <w:b w:val="0"/>
          <w:bCs/>
          <w:color w:val="auto"/>
          <w:sz w:val="24"/>
          <w:szCs w:val="21"/>
          <w:highlight w:val="none"/>
        </w:rPr>
        <w:t>ulnerability</w:t>
      </w:r>
      <w:r>
        <w:rPr>
          <w:rStyle w:val="21"/>
          <w:rFonts w:hint="eastAsia" w:ascii="Times New Roman" w:hAnsi="Times New Roman" w:eastAsia="楷体" w:cs="Times New Roman"/>
          <w:b w:val="0"/>
          <w:color w:val="auto"/>
          <w:szCs w:val="21"/>
          <w:highlight w:val="none"/>
        </w:rPr>
        <w:t xml:space="preserve">, </w:t>
      </w:r>
      <w:r>
        <w:rPr>
          <w:rFonts w:ascii="Times New Roman" w:hAnsi="Times New Roman" w:eastAsia="楷体" w:cs="Times New Roman"/>
          <w:color w:val="auto"/>
          <w:szCs w:val="21"/>
          <w:highlight w:val="none"/>
        </w:rPr>
        <w:t>foundational</w:t>
      </w:r>
      <w:r>
        <w:rPr>
          <w:rStyle w:val="21"/>
          <w:rFonts w:hint="eastAsia" w:ascii="Times New Roman" w:hAnsi="Times New Roman" w:eastAsia="楷体" w:cs="Times New Roman"/>
          <w:b w:val="0"/>
          <w:color w:val="auto"/>
          <w:szCs w:val="21"/>
          <w:highlight w:val="none"/>
        </w:rPr>
        <w:t xml:space="preserve"> guarantee</w:t>
      </w:r>
      <w:r>
        <w:rPr>
          <w:rStyle w:val="21"/>
          <w:rFonts w:hint="eastAsia" w:ascii="Times New Roman" w:hAnsi="Times New Roman" w:eastAsia="楷体" w:cs="Times New Roman"/>
          <w:b w:val="0"/>
          <w:color w:val="auto"/>
          <w:szCs w:val="21"/>
          <w:highlight w:val="none"/>
          <w:lang w:val="en-US" w:eastAsia="zh-CN"/>
        </w:rPr>
        <w:t>,</w:t>
      </w:r>
      <w:r>
        <w:rPr>
          <w:rStyle w:val="21"/>
          <w:rFonts w:hint="eastAsia" w:ascii="Times New Roman" w:hAnsi="Times New Roman" w:eastAsia="楷体" w:cs="Times New Roman"/>
          <w:b w:val="0"/>
          <w:color w:val="auto"/>
          <w:szCs w:val="21"/>
          <w:highlight w:val="none"/>
        </w:rPr>
        <w:t xml:space="preserve"> systemic relevance,</w:t>
      </w:r>
      <w:r>
        <w:rPr>
          <w:rStyle w:val="21"/>
          <w:rFonts w:hint="eastAsia" w:ascii="Times New Roman" w:hAnsi="Times New Roman" w:eastAsia="楷体" w:cs="Times New Roman"/>
          <w:b w:val="0"/>
          <w:color w:val="auto"/>
          <w:szCs w:val="21"/>
          <w:highlight w:val="none"/>
          <w:lang w:val="en-US" w:eastAsia="zh-CN"/>
        </w:rPr>
        <w:t xml:space="preserve"> </w:t>
      </w:r>
      <w:r>
        <w:rPr>
          <w:rStyle w:val="21"/>
          <w:rFonts w:hint="eastAsia" w:ascii="Times New Roman" w:hAnsi="Times New Roman" w:eastAsia="楷体" w:cs="Times New Roman"/>
          <w:b w:val="0"/>
          <w:color w:val="auto"/>
          <w:szCs w:val="21"/>
          <w:highlight w:val="none"/>
        </w:rPr>
        <w:t xml:space="preserve">and dynamic evolution. The </w:t>
      </w:r>
      <w:r>
        <w:rPr>
          <w:rFonts w:ascii="Times New Roman" w:hAnsi="Times New Roman" w:eastAsia="楷体" w:cs="Times New Roman"/>
          <w:color w:val="auto"/>
          <w:szCs w:val="21"/>
          <w:highlight w:val="none"/>
        </w:rPr>
        <w:t>established</w:t>
      </w:r>
      <w:r>
        <w:rPr>
          <w:rFonts w:hint="eastAsia" w:ascii="Times New Roman" w:hAnsi="Times New Roman" w:eastAsia="楷体" w:cs="Times New Roman"/>
          <w:color w:val="auto"/>
          <w:szCs w:val="21"/>
          <w:highlight w:val="none"/>
        </w:rPr>
        <w:t xml:space="preserve"> </w:t>
      </w:r>
      <w:r>
        <w:rPr>
          <w:rStyle w:val="21"/>
          <w:rFonts w:hint="eastAsia" w:ascii="Times New Roman" w:hAnsi="Times New Roman" w:eastAsia="楷体" w:cs="Times New Roman"/>
          <w:b w:val="0"/>
          <w:color w:val="auto"/>
          <w:szCs w:val="21"/>
          <w:highlight w:val="none"/>
        </w:rPr>
        <w:t xml:space="preserve">four-dimensional classification </w:t>
      </w:r>
      <w:r>
        <w:rPr>
          <w:rFonts w:ascii="Times New Roman" w:hAnsi="Times New Roman" w:eastAsia="楷体" w:cs="Times New Roman"/>
          <w:color w:val="auto"/>
          <w:szCs w:val="21"/>
          <w:highlight w:val="none"/>
        </w:rPr>
        <w:t>system</w:t>
      </w:r>
      <w:r>
        <w:rPr>
          <w:rStyle w:val="21"/>
          <w:rFonts w:hint="eastAsia" w:ascii="Times New Roman" w:hAnsi="Times New Roman" w:eastAsia="楷体" w:cs="Times New Roman"/>
          <w:b w:val="0"/>
          <w:color w:val="auto"/>
          <w:szCs w:val="21"/>
          <w:highlight w:val="none"/>
        </w:rPr>
        <w:t xml:space="preserve"> featured multidimensional complementarity, logical closure, and structural flexibility, making it </w:t>
      </w:r>
      <w:r>
        <w:rPr>
          <w:rStyle w:val="21"/>
          <w:rFonts w:hint="eastAsia" w:ascii="Times New Roman" w:hAnsi="Times New Roman" w:eastAsia="楷体"/>
          <w:b w:val="0"/>
          <w:color w:val="auto"/>
          <w:szCs w:val="21"/>
          <w:highlight w:val="none"/>
        </w:rPr>
        <w:t>suitable for</w:t>
      </w:r>
      <w:r>
        <w:rPr>
          <w:rStyle w:val="21"/>
          <w:rFonts w:hint="eastAsia" w:ascii="Times New Roman" w:hAnsi="Times New Roman" w:eastAsia="楷体" w:cs="Times New Roman"/>
          <w:b w:val="0"/>
          <w:color w:val="auto"/>
          <w:szCs w:val="21"/>
          <w:highlight w:val="none"/>
        </w:rPr>
        <w:t xml:space="preserve"> the management and governance of flood detention areas in China. [Conclusion] The </w:t>
      </w:r>
      <w:r>
        <w:rPr>
          <w:rFonts w:ascii="Times New Roman" w:hAnsi="Times New Roman" w:eastAsia="楷体" w:cs="Times New Roman"/>
          <w:color w:val="auto"/>
          <w:szCs w:val="21"/>
          <w:highlight w:val="none"/>
        </w:rPr>
        <w:t>proposed</w:t>
      </w:r>
      <w:r>
        <w:rPr>
          <w:rStyle w:val="21"/>
          <w:rFonts w:hint="eastAsia" w:ascii="Times New Roman" w:hAnsi="Times New Roman" w:eastAsia="楷体" w:cs="Times New Roman"/>
          <w:b w:val="0"/>
          <w:color w:val="auto"/>
          <w:szCs w:val="21"/>
          <w:highlight w:val="none"/>
        </w:rPr>
        <w:t xml:space="preserve"> definition and classif</w:t>
      </w:r>
      <w:r>
        <w:rPr>
          <w:rFonts w:ascii="Times New Roman" w:hAnsi="Times New Roman" w:eastAsia="楷体" w:cs="Times New Roman"/>
          <w:color w:val="auto"/>
          <w:szCs w:val="21"/>
          <w:highlight w:val="none"/>
        </w:rPr>
        <w:t xml:space="preserve">ication method </w:t>
      </w:r>
      <w:r>
        <w:rPr>
          <w:rFonts w:hint="eastAsia" w:ascii="Times New Roman" w:hAnsi="Times New Roman" w:eastAsia="楷体" w:cs="Times New Roman"/>
          <w:color w:val="auto"/>
          <w:szCs w:val="21"/>
          <w:highlight w:val="none"/>
          <w:lang w:val="en-US" w:eastAsia="zh-CN"/>
        </w:rPr>
        <w:t>for</w:t>
      </w:r>
      <w:r>
        <w:rPr>
          <w:rStyle w:val="21"/>
          <w:rFonts w:hint="eastAsia" w:ascii="Times New Roman" w:hAnsi="Times New Roman" w:eastAsia="楷体" w:cs="Times New Roman"/>
          <w:b w:val="0"/>
          <w:color w:val="auto"/>
          <w:szCs w:val="21"/>
          <w:highlight w:val="none"/>
        </w:rPr>
        <w:t xml:space="preserve"> lifeline engineering in flood detention </w:t>
      </w:r>
      <w:r>
        <w:rPr>
          <w:rFonts w:ascii="Times New Roman" w:hAnsi="Times New Roman" w:eastAsia="楷体" w:cs="Times New Roman"/>
          <w:color w:val="auto"/>
          <w:szCs w:val="21"/>
          <w:highlight w:val="none"/>
        </w:rPr>
        <w:t>area</w:t>
      </w:r>
      <w:r>
        <w:rPr>
          <w:rStyle w:val="21"/>
          <w:rFonts w:hint="eastAsia" w:ascii="Times New Roman" w:hAnsi="Times New Roman" w:eastAsia="楷体" w:cs="Times New Roman"/>
          <w:b w:val="0"/>
          <w:color w:val="auto"/>
          <w:szCs w:val="21"/>
          <w:highlight w:val="none"/>
        </w:rPr>
        <w:t xml:space="preserve">s </w:t>
      </w:r>
      <w:r>
        <w:rPr>
          <w:rFonts w:ascii="Times New Roman" w:hAnsi="Times New Roman" w:eastAsia="楷体" w:cs="Times New Roman"/>
          <w:color w:val="auto"/>
          <w:szCs w:val="21"/>
          <w:highlight w:val="none"/>
        </w:rPr>
        <w:t>contributes to</w:t>
      </w:r>
      <w:r>
        <w:rPr>
          <w:rStyle w:val="21"/>
          <w:rFonts w:hint="eastAsia" w:ascii="Times New Roman" w:hAnsi="Times New Roman" w:eastAsia="楷体" w:cs="Times New Roman"/>
          <w:b w:val="0"/>
          <w:color w:val="auto"/>
          <w:szCs w:val="21"/>
          <w:highlight w:val="none"/>
        </w:rPr>
        <w:t xml:space="preserve"> the precise identification of the functions and risks associated with various </w:t>
      </w:r>
      <w:r>
        <w:rPr>
          <w:rStyle w:val="21"/>
          <w:rFonts w:hint="eastAsia" w:ascii="Times New Roman" w:hAnsi="Times New Roman" w:eastAsia="楷体" w:cs="Times New Roman"/>
          <w:b w:val="0"/>
          <w:color w:val="auto"/>
          <w:szCs w:val="21"/>
          <w:highlight w:val="none"/>
          <w:lang w:val="en-US" w:eastAsia="zh-CN"/>
        </w:rPr>
        <w:t xml:space="preserve">types of </w:t>
      </w:r>
      <w:r>
        <w:rPr>
          <w:rFonts w:ascii="Times New Roman" w:hAnsi="Times New Roman" w:eastAsia="楷体" w:cs="Times New Roman"/>
          <w:color w:val="auto"/>
          <w:szCs w:val="21"/>
          <w:highlight w:val="none"/>
        </w:rPr>
        <w:t>infrastructure</w:t>
      </w:r>
      <w:r>
        <w:rPr>
          <w:rStyle w:val="21"/>
          <w:rFonts w:hint="eastAsia" w:ascii="Times New Roman" w:hAnsi="Times New Roman" w:eastAsia="楷体" w:cs="Times New Roman"/>
          <w:b w:val="0"/>
          <w:color w:val="auto"/>
          <w:szCs w:val="21"/>
          <w:highlight w:val="none"/>
        </w:rPr>
        <w:t>, and provides theoretical support and reference for chain-</w:t>
      </w:r>
      <w:r>
        <w:rPr>
          <w:rStyle w:val="21"/>
          <w:rFonts w:hint="eastAsia" w:ascii="Times New Roman" w:hAnsi="Times New Roman" w:eastAsia="楷体" w:cs="Times New Roman"/>
          <w:b w:val="0"/>
          <w:color w:val="auto"/>
          <w:szCs w:val="21"/>
          <w:highlight w:val="none"/>
          <w:lang w:val="en-US" w:eastAsia="zh-CN"/>
        </w:rPr>
        <w:t>type</w:t>
      </w:r>
      <w:r>
        <w:rPr>
          <w:rStyle w:val="21"/>
          <w:rFonts w:hint="eastAsia" w:ascii="Times New Roman" w:hAnsi="Times New Roman" w:eastAsia="楷体" w:cs="Times New Roman"/>
          <w:b w:val="0"/>
          <w:color w:val="auto"/>
          <w:szCs w:val="21"/>
          <w:highlight w:val="none"/>
        </w:rPr>
        <w:t xml:space="preserve"> disaster defense and </w:t>
      </w:r>
      <w:r>
        <w:rPr>
          <w:rStyle w:val="21"/>
          <w:rFonts w:hint="eastAsia" w:ascii="Times New Roman" w:hAnsi="Times New Roman" w:eastAsia="楷体"/>
          <w:b w:val="0"/>
          <w:color w:val="auto"/>
          <w:szCs w:val="21"/>
          <w:highlight w:val="none"/>
        </w:rPr>
        <w:t>prevention and mitigation technologies</w:t>
      </w:r>
      <w:r>
        <w:rPr>
          <w:rStyle w:val="21"/>
          <w:rFonts w:hint="eastAsia" w:ascii="Times New Roman" w:hAnsi="Times New Roman" w:eastAsia="楷体" w:cs="Times New Roman"/>
          <w:b w:val="0"/>
          <w:color w:val="auto"/>
          <w:szCs w:val="21"/>
          <w:highlight w:val="none"/>
        </w:rPr>
        <w:t xml:space="preserve"> in flood</w:t>
      </w:r>
      <w:r>
        <w:rPr>
          <w:rFonts w:hint="eastAsia" w:ascii="Times New Roman" w:hAnsi="Times New Roman" w:eastAsia="楷体" w:cs="Times New Roman"/>
          <w:color w:val="auto"/>
          <w:szCs w:val="21"/>
          <w:highlight w:val="none"/>
        </w:rPr>
        <w:t xml:space="preserve"> </w:t>
      </w:r>
      <w:r>
        <w:rPr>
          <w:rStyle w:val="21"/>
          <w:rFonts w:hint="eastAsia" w:ascii="Times New Roman" w:hAnsi="Times New Roman" w:eastAsia="楷体" w:cs="Times New Roman"/>
          <w:b w:val="0"/>
          <w:color w:val="auto"/>
          <w:szCs w:val="21"/>
          <w:highlight w:val="none"/>
        </w:rPr>
        <w:t xml:space="preserve">detention </w:t>
      </w:r>
      <w:r>
        <w:rPr>
          <w:rFonts w:ascii="Times New Roman" w:hAnsi="Times New Roman" w:eastAsia="楷体" w:cs="Times New Roman"/>
          <w:color w:val="auto"/>
          <w:szCs w:val="21"/>
          <w:highlight w:val="none"/>
        </w:rPr>
        <w:t>area</w:t>
      </w:r>
      <w:r>
        <w:rPr>
          <w:rStyle w:val="21"/>
          <w:rFonts w:hint="eastAsia" w:ascii="Times New Roman" w:hAnsi="Times New Roman" w:eastAsia="楷体" w:cs="Times New Roman"/>
          <w:b w:val="0"/>
          <w:color w:val="auto"/>
          <w:szCs w:val="21"/>
          <w:highlight w:val="none"/>
        </w:rPr>
        <w:t>s.</w:t>
      </w:r>
    </w:p>
    <w:p w14:paraId="5BD92597">
      <w:pPr>
        <w:rPr>
          <w:rStyle w:val="21"/>
          <w:rFonts w:ascii="Times New Roman" w:hAnsi="Times New Roman" w:eastAsia="楷体" w:cs="Times New Roman"/>
          <w:b w:val="0"/>
          <w:color w:val="auto"/>
          <w:szCs w:val="21"/>
          <w:highlight w:val="none"/>
        </w:rPr>
      </w:pPr>
      <w:r>
        <w:rPr>
          <w:rStyle w:val="21"/>
          <w:rFonts w:ascii="Times New Roman" w:hAnsi="Times New Roman" w:cs="Times New Roman"/>
          <w:color w:val="auto"/>
          <w:highlight w:val="none"/>
        </w:rPr>
        <w:t>Keywords：</w:t>
      </w:r>
      <w:r>
        <w:rPr>
          <w:rStyle w:val="21"/>
          <w:rFonts w:hint="eastAsia" w:ascii="Times New Roman" w:hAnsi="Times New Roman" w:eastAsia="楷体" w:cs="Times New Roman"/>
          <w:b w:val="0"/>
          <w:color w:val="auto"/>
          <w:szCs w:val="21"/>
          <w:highlight w:val="none"/>
        </w:rPr>
        <w:t>flood</w:t>
      </w:r>
      <w:r>
        <w:rPr>
          <w:rFonts w:ascii="Times New Roman" w:hAnsi="Times New Roman" w:eastAsia="楷体" w:cs="Times New Roman"/>
          <w:color w:val="auto"/>
          <w:szCs w:val="21"/>
          <w:highlight w:val="none"/>
        </w:rPr>
        <w:t xml:space="preserve"> detention</w:t>
      </w:r>
      <w:r>
        <w:rPr>
          <w:rStyle w:val="21"/>
          <w:rFonts w:hint="eastAsia" w:ascii="Times New Roman" w:hAnsi="Times New Roman" w:eastAsia="楷体" w:cs="Times New Roman"/>
          <w:b w:val="0"/>
          <w:color w:val="auto"/>
          <w:szCs w:val="21"/>
          <w:highlight w:val="none"/>
        </w:rPr>
        <w:t xml:space="preserve"> areas; lifeline engineering; </w:t>
      </w:r>
      <w:r>
        <w:rPr>
          <w:rStyle w:val="21"/>
          <w:rFonts w:hint="eastAsia" w:ascii="Times New Roman" w:hAnsi="Times New Roman" w:eastAsia="楷体"/>
          <w:b w:val="0"/>
          <w:color w:val="auto"/>
          <w:szCs w:val="21"/>
          <w:highlight w:val="none"/>
        </w:rPr>
        <w:t>conceptual connotation</w:t>
      </w:r>
      <w:r>
        <w:rPr>
          <w:rStyle w:val="21"/>
          <w:rFonts w:hint="eastAsia" w:ascii="Times New Roman" w:hAnsi="Times New Roman" w:eastAsia="楷体" w:cs="Times New Roman"/>
          <w:b w:val="0"/>
          <w:color w:val="auto"/>
          <w:szCs w:val="21"/>
          <w:highlight w:val="none"/>
        </w:rPr>
        <w:t>; classification system</w:t>
      </w:r>
      <w:r>
        <w:rPr>
          <w:rStyle w:val="21"/>
          <w:rFonts w:hint="eastAsia" w:ascii="Times New Roman" w:hAnsi="Times New Roman" w:eastAsia="楷体" w:cs="Times New Roman"/>
          <w:b w:val="0"/>
          <w:color w:val="auto"/>
          <w:szCs w:val="21"/>
          <w:highlight w:val="none"/>
          <w:lang w:val="en-US" w:eastAsia="zh-CN"/>
        </w:rPr>
        <w:t>;flood control and disaster mitigation；infrastructure resilience；risk management；</w:t>
      </w:r>
      <w:r>
        <w:rPr>
          <w:rStyle w:val="21"/>
          <w:rFonts w:hint="eastAsia" w:ascii="Times New Roman" w:hAnsi="Times New Roman" w:eastAsia="楷体" w:cs="Times New Roman"/>
          <w:b w:val="0"/>
          <w:color w:val="auto"/>
          <w:szCs w:val="21"/>
          <w:highlight w:val="none"/>
        </w:rPr>
        <w:t>influencing factors</w:t>
      </w:r>
    </w:p>
    <w:p w14:paraId="34840865">
      <w:pPr>
        <w:pStyle w:val="16"/>
        <w:snapToGrid/>
        <w:jc w:val="both"/>
        <w:rPr>
          <w:rFonts w:ascii="Times New Roman" w:hAnsi="Times New Roman" w:eastAsia="黑体" w:cs="Times New Roman"/>
          <w:b/>
          <w:bCs/>
          <w:color w:val="auto"/>
          <w:kern w:val="0"/>
          <w:szCs w:val="18"/>
          <w:highlight w:val="none"/>
          <w:u w:val="single"/>
        </w:rPr>
      </w:pPr>
      <w:r>
        <w:rPr>
          <w:rFonts w:ascii="Times New Roman" w:hAnsi="Times New Roman" w:eastAsia="黑体" w:cs="Times New Roman"/>
          <w:b/>
          <w:bCs/>
          <w:color w:val="auto"/>
          <w:szCs w:val="18"/>
          <w:highlight w:val="none"/>
          <w:u w:val="single"/>
        </w:rPr>
        <w:t xml:space="preserve">                                      </w:t>
      </w:r>
    </w:p>
    <w:p w14:paraId="4842CBCE">
      <w:pPr>
        <w:pStyle w:val="16"/>
        <w:snapToGrid/>
        <w:jc w:val="both"/>
        <w:rPr>
          <w:rFonts w:ascii="Times New Roman" w:hAnsi="Times New Roman" w:cs="Times New Roman"/>
          <w:b/>
          <w:color w:val="auto"/>
          <w:szCs w:val="18"/>
          <w:highlight w:val="none"/>
        </w:rPr>
      </w:pPr>
      <w:r>
        <w:rPr>
          <w:rFonts w:ascii="Times New Roman" w:hAnsi="Times New Roman" w:eastAsia="黑体" w:cs="Times New Roman"/>
          <w:b/>
          <w:bCs/>
          <w:color w:val="auto"/>
          <w:szCs w:val="18"/>
          <w:highlight w:val="none"/>
        </w:rPr>
        <w:t>收稿日期：</w:t>
      </w:r>
      <w:r>
        <w:rPr>
          <w:rFonts w:hint="eastAsia" w:ascii="Times New Roman" w:hAnsi="Times New Roman" w:eastAsia="黑体" w:cs="Times New Roman"/>
          <w:color w:val="auto"/>
          <w:szCs w:val="18"/>
          <w:highlight w:val="none"/>
        </w:rPr>
        <w:t>2025-10-09</w:t>
      </w:r>
      <w:r>
        <w:rPr>
          <w:rFonts w:ascii="Times New Roman" w:hAnsi="Times New Roman" w:cs="Times New Roman"/>
          <w:color w:val="auto"/>
          <w:szCs w:val="18"/>
          <w:highlight w:val="none"/>
        </w:rPr>
        <w:t>；</w:t>
      </w:r>
      <w:r>
        <w:rPr>
          <w:rFonts w:ascii="Times New Roman" w:hAnsi="Times New Roman" w:eastAsia="黑体" w:cs="Times New Roman"/>
          <w:b/>
          <w:bCs/>
          <w:color w:val="auto"/>
          <w:szCs w:val="18"/>
          <w:highlight w:val="none"/>
        </w:rPr>
        <w:t>修回日期：</w:t>
      </w:r>
      <w:r>
        <w:rPr>
          <w:rFonts w:hint="eastAsia" w:ascii="Times New Roman" w:hAnsi="Times New Roman" w:eastAsia="黑体" w:cs="Times New Roman"/>
          <w:color w:val="auto"/>
          <w:szCs w:val="18"/>
          <w:highlight w:val="none"/>
        </w:rPr>
        <w:t>2026-03-08</w:t>
      </w:r>
      <w:r>
        <w:rPr>
          <w:rFonts w:ascii="Times New Roman" w:hAnsi="Times New Roman" w:cs="Times New Roman"/>
          <w:color w:val="auto"/>
          <w:szCs w:val="18"/>
          <w:highlight w:val="none"/>
        </w:rPr>
        <w:t>；</w:t>
      </w:r>
      <w:r>
        <w:rPr>
          <w:rFonts w:ascii="Times New Roman" w:hAnsi="Times New Roman" w:eastAsia="黑体" w:cs="Times New Roman"/>
          <w:b/>
          <w:bCs/>
          <w:color w:val="auto"/>
          <w:szCs w:val="18"/>
          <w:highlight w:val="none"/>
        </w:rPr>
        <w:t>录用日期：</w:t>
      </w:r>
      <w:r>
        <w:rPr>
          <w:rFonts w:hint="eastAsia" w:ascii="Times New Roman" w:hAnsi="Times New Roman" w:eastAsia="黑体" w:cs="Times New Roman"/>
          <w:color w:val="auto"/>
          <w:szCs w:val="18"/>
          <w:highlight w:val="none"/>
        </w:rPr>
        <w:t>2026-03-11</w:t>
      </w:r>
      <w:r>
        <w:rPr>
          <w:rFonts w:ascii="Times New Roman" w:hAnsi="Times New Roman" w:cs="Times New Roman"/>
          <w:color w:val="auto"/>
          <w:szCs w:val="18"/>
          <w:highlight w:val="none"/>
        </w:rPr>
        <w:t>；</w:t>
      </w:r>
      <w:r>
        <w:rPr>
          <w:rFonts w:ascii="Times New Roman" w:hAnsi="Times New Roman" w:eastAsia="黑体" w:cs="Times New Roman"/>
          <w:b/>
          <w:bCs/>
          <w:color w:val="auto"/>
          <w:szCs w:val="18"/>
          <w:highlight w:val="none"/>
        </w:rPr>
        <w:t>网络出版日期：</w:t>
      </w:r>
    </w:p>
    <w:p w14:paraId="459171C1">
      <w:pPr>
        <w:pStyle w:val="16"/>
        <w:jc w:val="both"/>
        <w:rPr>
          <w:rFonts w:ascii="Times New Roman" w:hAnsi="Times New Roman" w:cs="Times New Roman"/>
          <w:color w:val="auto"/>
          <w:szCs w:val="18"/>
          <w:highlight w:val="none"/>
        </w:rPr>
      </w:pPr>
      <w:r>
        <w:rPr>
          <w:rFonts w:ascii="Times New Roman" w:hAnsi="Times New Roman" w:eastAsia="黑体" w:cs="Times New Roman"/>
          <w:b/>
          <w:bCs/>
          <w:color w:val="auto"/>
          <w:spacing w:val="-2"/>
          <w:szCs w:val="18"/>
          <w:highlight w:val="none"/>
        </w:rPr>
        <w:t>基金项目：</w:t>
      </w:r>
      <w:r>
        <w:rPr>
          <w:rFonts w:hint="eastAsia" w:ascii="Times New Roman" w:hAnsi="Times New Roman" w:cs="Times New Roman"/>
          <w:color w:val="auto"/>
          <w:szCs w:val="18"/>
          <w:highlight w:val="none"/>
        </w:rPr>
        <w:t>国家重点研发计划资助项目（2024YFC3012303）；国家自然科学基金项目（52309037）；中国水力发电工程学会“青年人才托举工程”项目</w:t>
      </w:r>
    </w:p>
    <w:p w14:paraId="77C5E3BC">
      <w:pPr>
        <w:rPr>
          <w:rFonts w:ascii="Times New Roman" w:hAnsi="Times New Roman" w:cs="Times New Roman"/>
          <w:color w:val="auto"/>
          <w:spacing w:val="4"/>
          <w:sz w:val="18"/>
          <w:szCs w:val="18"/>
          <w:highlight w:val="none"/>
        </w:rPr>
      </w:pPr>
      <w:r>
        <w:rPr>
          <w:rFonts w:ascii="Times New Roman" w:hAnsi="Times New Roman" w:eastAsia="黑体" w:cs="Times New Roman"/>
          <w:b/>
          <w:bCs/>
          <w:color w:val="auto"/>
          <w:spacing w:val="-2"/>
          <w:sz w:val="18"/>
          <w:szCs w:val="18"/>
          <w:highlight w:val="none"/>
        </w:rPr>
        <w:t>作者简介：</w:t>
      </w:r>
      <w:r>
        <w:rPr>
          <w:rFonts w:hint="eastAsia" w:ascii="Times New Roman" w:hAnsi="Times New Roman" w:cs="Times New Roman"/>
          <w:color w:val="auto"/>
          <w:spacing w:val="4"/>
          <w:sz w:val="18"/>
          <w:szCs w:val="18"/>
          <w:highlight w:val="none"/>
        </w:rPr>
        <w:t>曹雪健（1993</w:t>
      </w:r>
      <w:r>
        <w:rPr>
          <w:rFonts w:ascii="Times New Roman" w:hAnsi="Times New Roman" w:cs="Times New Roman"/>
          <w:color w:val="auto"/>
          <w:spacing w:val="4"/>
          <w:sz w:val="18"/>
          <w:szCs w:val="18"/>
          <w:highlight w:val="none"/>
        </w:rPr>
        <w:t>—</w:t>
      </w:r>
      <w:r>
        <w:rPr>
          <w:rFonts w:hint="eastAsia" w:ascii="Times New Roman" w:hAnsi="Times New Roman" w:cs="Times New Roman"/>
          <w:color w:val="auto"/>
          <w:spacing w:val="4"/>
          <w:sz w:val="18"/>
          <w:szCs w:val="18"/>
          <w:highlight w:val="none"/>
        </w:rPr>
        <w:t>），男，高级工程师，工学博士，主要从事防洪减灾、水利规划和水战略研究工作</w:t>
      </w:r>
      <w:r>
        <w:rPr>
          <w:rFonts w:ascii="Times New Roman" w:hAnsi="Times New Roman" w:cs="Times New Roman"/>
          <w:color w:val="auto"/>
          <w:spacing w:val="4"/>
          <w:sz w:val="18"/>
          <w:szCs w:val="18"/>
          <w:highlight w:val="none"/>
        </w:rPr>
        <w:t>。E-mail：</w:t>
      </w:r>
      <w:r>
        <w:rPr>
          <w:rFonts w:hint="eastAsia" w:ascii="Times New Roman" w:hAnsi="Times New Roman" w:cs="Times New Roman"/>
          <w:color w:val="auto"/>
          <w:spacing w:val="4"/>
          <w:sz w:val="18"/>
          <w:szCs w:val="18"/>
          <w:highlight w:val="none"/>
        </w:rPr>
        <w:t>caoxj17@163.com</w:t>
      </w:r>
    </w:p>
    <w:p w14:paraId="7DBE8F57">
      <w:pPr>
        <w:rPr>
          <w:rFonts w:ascii="Times New Roman" w:hAnsi="Times New Roman" w:cs="Times New Roman"/>
          <w:color w:val="auto"/>
          <w:spacing w:val="4"/>
          <w:sz w:val="18"/>
          <w:szCs w:val="18"/>
          <w:highlight w:val="none"/>
        </w:rPr>
      </w:pPr>
    </w:p>
    <w:p w14:paraId="128DFA1D">
      <w:pPr>
        <w:pStyle w:val="3"/>
        <w:keepNext w:val="0"/>
        <w:keepLines w:val="0"/>
        <w:widowControl/>
        <w:spacing w:before="0" w:after="0"/>
        <w:jc w:val="left"/>
        <w:rPr>
          <w:rFonts w:ascii="Times New Roman" w:hAnsi="Times New Roman" w:eastAsia="黑体" w:cs="Times New Roman"/>
          <w:b/>
          <w:bCs/>
          <w:color w:val="auto"/>
          <w:kern w:val="44"/>
          <w:sz w:val="28"/>
          <w:szCs w:val="44"/>
          <w:highlight w:val="none"/>
        </w:rPr>
      </w:pPr>
      <w:r>
        <w:rPr>
          <w:rFonts w:ascii="Times New Roman" w:hAnsi="Times New Roman" w:eastAsia="黑体" w:cs="Times New Roman"/>
          <w:b/>
          <w:bCs/>
          <w:color w:val="auto"/>
          <w:kern w:val="44"/>
          <w:sz w:val="28"/>
          <w:szCs w:val="44"/>
          <w:highlight w:val="none"/>
        </w:rPr>
        <w:t>0 引言</w:t>
      </w:r>
    </w:p>
    <w:p w14:paraId="6BC0E79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国大江大河中下游区域地势平坦，人口密集、经济总量较高，普遍面临洪水峰高量大、历时较长与河道行洪能力相对有限的突出矛盾。在通过兴建水库拦洪、加固堤防、拓宽疏浚河道等方式构建流域防洪减灾体系的基础上，合理规划并启用一定规模的蓄滞洪区，及时分泄超额洪水、削减洪峰，是统筹局部利益与全局安全、最大限度降低洪灾总体损失的关键举措</w:t>
      </w:r>
      <w:r>
        <w:rPr>
          <w:rFonts w:hint="eastAsia" w:ascii="宋体" w:hAnsi="宋体" w:eastAsia="宋体"/>
          <w:color w:val="auto"/>
          <w:szCs w:val="21"/>
          <w:highlight w:val="none"/>
          <w:vertAlign w:val="superscript"/>
        </w:rPr>
        <w:t>[1-5]</w:t>
      </w:r>
      <w:r>
        <w:rPr>
          <w:rFonts w:hint="eastAsia" w:ascii="宋体" w:hAnsi="宋体" w:eastAsia="宋体"/>
          <w:color w:val="auto"/>
          <w:szCs w:val="21"/>
          <w:highlight w:val="none"/>
        </w:rPr>
        <w:t>。我国蓄滞洪区在历史上多为天然洪水调蓄区域。伴随人口增长与社会经济的快速发展，区内土地开发利用强度持续提升，基础设施的数量与规模亦不断扩大</w:t>
      </w:r>
      <w:r>
        <w:rPr>
          <w:rFonts w:hint="eastAsia" w:ascii="宋体" w:hAnsi="宋体" w:eastAsia="宋体"/>
          <w:color w:val="auto"/>
          <w:szCs w:val="21"/>
          <w:highlight w:val="none"/>
          <w:vertAlign w:val="superscript"/>
        </w:rPr>
        <w:t>[6-8]</w:t>
      </w:r>
      <w:r>
        <w:rPr>
          <w:rFonts w:hint="eastAsia" w:ascii="宋体" w:hAnsi="宋体" w:eastAsia="宋体"/>
          <w:color w:val="auto"/>
          <w:szCs w:val="21"/>
          <w:highlight w:val="none"/>
        </w:rPr>
        <w:t>。由于对蓄滞洪区的功能定位与重要作用认识不足，部分区域内已布局重要基础设施，一旦启用分洪，极易引发连锁影响，造成重大经济损失与不良社会影响</w:t>
      </w:r>
      <w:r>
        <w:rPr>
          <w:rFonts w:hint="eastAsia" w:ascii="宋体" w:hAnsi="宋体" w:eastAsia="宋体"/>
          <w:color w:val="auto"/>
          <w:szCs w:val="21"/>
          <w:highlight w:val="none"/>
          <w:vertAlign w:val="superscript"/>
        </w:rPr>
        <w:t>[9-11]</w:t>
      </w:r>
      <w:r>
        <w:rPr>
          <w:rFonts w:hint="eastAsia" w:ascii="宋体" w:hAnsi="宋体" w:eastAsia="宋体"/>
          <w:color w:val="auto"/>
          <w:szCs w:val="21"/>
          <w:highlight w:val="none"/>
        </w:rPr>
        <w:t>，进而使决策层面陷入“不敢用”“不愿用”的两难境地。深化对蓄滞洪区尤其是区内生命线工程的系统认知，是科学开展蓄滞洪区规划、建设、运维、防灾减灾及应急处置工作的重要基础，对增强流域防洪韧性、保障区域防洪安全具有重要现实意义。</w:t>
      </w:r>
    </w:p>
    <w:p w14:paraId="6281DA3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近年来，国内外学者围绕蓄滞洪区有关问题开展了系列研究。</w:t>
      </w:r>
      <w:r>
        <w:rPr>
          <w:rFonts w:hint="eastAsia" w:ascii="宋体" w:hAnsi="宋体" w:eastAsia="宋体"/>
          <w:color w:val="auto"/>
          <w:szCs w:val="21"/>
          <w:highlight w:val="none"/>
        </w:rPr>
        <w:t>FÖRSTER</w:t>
      </w:r>
      <w:r>
        <w:rPr>
          <w:rFonts w:hint="eastAsia" w:ascii="宋体" w:hAnsi="宋体" w:eastAsia="宋体"/>
          <w:color w:val="auto"/>
          <w:szCs w:val="21"/>
          <w:highlight w:val="none"/>
        </w:rPr>
        <w:t>等</w:t>
      </w:r>
      <w:r>
        <w:rPr>
          <w:rFonts w:hint="eastAsia" w:ascii="宋体" w:hAnsi="宋体" w:eastAsia="宋体"/>
          <w:color w:val="auto"/>
          <w:szCs w:val="21"/>
          <w:highlight w:val="none"/>
          <w:vertAlign w:val="superscript"/>
        </w:rPr>
        <w:t>[12]</w:t>
      </w:r>
      <w:r>
        <w:rPr>
          <w:rFonts w:hint="eastAsia" w:ascii="宋体" w:hAnsi="宋体" w:eastAsia="宋体"/>
          <w:color w:val="auto"/>
          <w:szCs w:val="21"/>
          <w:highlight w:val="none"/>
        </w:rPr>
        <w:t>以德国Elbe河沿岸规划的蓄滞洪区为研究区，提出了农村地区洪涝损失的评估方法。</w:t>
      </w:r>
      <w:r>
        <w:rPr>
          <w:rFonts w:hint="eastAsia" w:ascii="宋体" w:hAnsi="宋体" w:eastAsia="宋体"/>
          <w:color w:val="auto"/>
          <w:szCs w:val="21"/>
          <w:highlight w:val="none"/>
        </w:rPr>
        <w:t>LIN</w:t>
      </w:r>
      <w:r>
        <w:rPr>
          <w:rFonts w:hint="eastAsia" w:ascii="宋体" w:hAnsi="宋体" w:eastAsia="宋体"/>
          <w:color w:val="auto"/>
          <w:szCs w:val="21"/>
          <w:highlight w:val="none"/>
        </w:rPr>
        <w:t>等</w:t>
      </w:r>
      <w:r>
        <w:rPr>
          <w:rFonts w:hint="eastAsia" w:ascii="宋体" w:hAnsi="宋体" w:eastAsia="宋体"/>
          <w:color w:val="auto"/>
          <w:szCs w:val="21"/>
          <w:highlight w:val="none"/>
          <w:vertAlign w:val="superscript"/>
        </w:rPr>
        <w:t>[13]</w:t>
      </w:r>
      <w:r>
        <w:rPr>
          <w:rFonts w:hint="eastAsia" w:ascii="宋体" w:hAnsi="宋体" w:eastAsia="宋体"/>
          <w:color w:val="auto"/>
          <w:szCs w:val="21"/>
          <w:highlight w:val="none"/>
        </w:rPr>
        <w:t>以2023年中国海河流域百年一遇洪水为例，对蓄滞洪区的洪水控制能力进行了定量评估。</w:t>
      </w:r>
      <w:r>
        <w:rPr>
          <w:rFonts w:hint="eastAsia" w:ascii="宋体" w:hAnsi="宋体" w:eastAsia="宋体"/>
          <w:color w:val="auto"/>
          <w:szCs w:val="21"/>
          <w:highlight w:val="none"/>
        </w:rPr>
        <w:t>WANG</w:t>
      </w:r>
      <w:r>
        <w:rPr>
          <w:rFonts w:hint="eastAsia" w:ascii="宋体" w:hAnsi="宋体" w:eastAsia="宋体"/>
          <w:color w:val="auto"/>
          <w:szCs w:val="21"/>
          <w:highlight w:val="none"/>
          <w:vertAlign w:val="superscript"/>
        </w:rPr>
        <w:t>[14]</w:t>
      </w:r>
      <w:r>
        <w:rPr>
          <w:rFonts w:hint="eastAsia" w:ascii="宋体" w:hAnsi="宋体" w:eastAsia="宋体"/>
          <w:color w:val="auto"/>
          <w:szCs w:val="21"/>
          <w:highlight w:val="none"/>
        </w:rPr>
        <w:t>等以长江流域为研究区，构建了优化蓄滞洪区分洪选址及运行策略的技术框架。</w:t>
      </w:r>
      <w:r>
        <w:rPr>
          <w:rFonts w:hint="eastAsia" w:ascii="宋体" w:hAnsi="宋体" w:eastAsia="宋体"/>
          <w:color w:val="auto"/>
          <w:szCs w:val="21"/>
          <w:highlight w:val="none"/>
        </w:rPr>
        <w:t>MU</w:t>
      </w:r>
      <w:r>
        <w:rPr>
          <w:rFonts w:hint="eastAsia" w:ascii="宋体" w:hAnsi="宋体" w:eastAsia="宋体"/>
          <w:color w:val="auto"/>
          <w:szCs w:val="21"/>
          <w:highlight w:val="none"/>
          <w:vertAlign w:val="superscript"/>
        </w:rPr>
        <w:t>[15]</w:t>
      </w:r>
      <w:r>
        <w:rPr>
          <w:rFonts w:hint="eastAsia" w:ascii="宋体" w:hAnsi="宋体" w:eastAsia="宋体"/>
          <w:color w:val="auto"/>
          <w:szCs w:val="21"/>
          <w:highlight w:val="none"/>
        </w:rPr>
        <w:t>等以水库群、蓄滞洪区构成的防洪体系为对象，提出了优化调度模型。总体而言，当前关于蓄滞洪区的研究主要集中在洪水风险分析、蓄洪能力评估和优化调度运用等方面</w:t>
      </w:r>
      <w:r>
        <w:rPr>
          <w:rFonts w:hint="eastAsia" w:ascii="宋体" w:hAnsi="宋体" w:eastAsia="宋体"/>
          <w:color w:val="auto"/>
          <w:szCs w:val="21"/>
          <w:highlight w:val="none"/>
          <w:vertAlign w:val="superscript"/>
        </w:rPr>
        <w:t>[16-20]</w:t>
      </w:r>
      <w:r>
        <w:rPr>
          <w:rFonts w:hint="eastAsia" w:ascii="宋体" w:hAnsi="宋体" w:eastAsia="宋体"/>
          <w:color w:val="auto"/>
          <w:szCs w:val="21"/>
          <w:highlight w:val="none"/>
        </w:rPr>
        <w:t>，对蓄滞洪区内生命线工程的研究依然不足。生命线工程的概念源于20世纪一系列重大灾害和工程实践，其认知从局部防灾经验逐步发展为全球性的系统工程学科</w:t>
      </w:r>
      <w:r>
        <w:rPr>
          <w:rFonts w:hint="eastAsia" w:ascii="宋体" w:hAnsi="宋体" w:eastAsia="宋体"/>
          <w:color w:val="auto"/>
          <w:szCs w:val="21"/>
          <w:highlight w:val="none"/>
          <w:vertAlign w:val="superscript"/>
        </w:rPr>
        <w:t>[21-23]</w:t>
      </w:r>
      <w:r>
        <w:rPr>
          <w:rFonts w:hint="eastAsia" w:ascii="宋体" w:hAnsi="宋体" w:eastAsia="宋体"/>
          <w:color w:val="auto"/>
          <w:szCs w:val="21"/>
          <w:highlight w:val="none"/>
        </w:rPr>
        <w:t>。当前，针对生命线工程的相关研究多集中于城市防灾减灾领域</w:t>
      </w:r>
      <w:r>
        <w:rPr>
          <w:rFonts w:hint="eastAsia" w:ascii="宋体" w:hAnsi="宋体" w:eastAsia="宋体"/>
          <w:color w:val="auto"/>
          <w:szCs w:val="21"/>
          <w:highlight w:val="none"/>
          <w:vertAlign w:val="superscript"/>
        </w:rPr>
        <w:t>[24-27]</w:t>
      </w:r>
      <w:r>
        <w:rPr>
          <w:rFonts w:hint="eastAsia" w:ascii="宋体" w:hAnsi="宋体" w:eastAsia="宋体"/>
          <w:color w:val="auto"/>
          <w:szCs w:val="21"/>
          <w:highlight w:val="none"/>
        </w:rPr>
        <w:t>。学术界普遍将城市生命线工程定义为保障居民日常生活与城市整体功能稳定运行的基础设施体系，主要涵盖能源供给、给排水、交通运输及通信网络等系统。</w:t>
      </w:r>
      <w:r>
        <w:rPr>
          <w:rFonts w:hint="eastAsia" w:ascii="宋体" w:hAnsi="宋体" w:eastAsia="宋体"/>
          <w:color w:val="auto"/>
          <w:szCs w:val="21"/>
          <w:highlight w:val="none"/>
        </w:rPr>
        <w:t>袁宏永</w:t>
      </w:r>
      <w:r>
        <w:rPr>
          <w:rFonts w:hint="eastAsia" w:ascii="宋体" w:hAnsi="宋体" w:eastAsia="宋体"/>
          <w:color w:val="auto"/>
          <w:szCs w:val="21"/>
          <w:highlight w:val="none"/>
        </w:rPr>
        <w:t>等</w:t>
      </w:r>
      <w:r>
        <w:rPr>
          <w:rFonts w:hint="eastAsia" w:ascii="宋体" w:hAnsi="宋体" w:eastAsia="宋体"/>
          <w:color w:val="auto"/>
          <w:szCs w:val="21"/>
          <w:highlight w:val="none"/>
          <w:vertAlign w:val="superscript"/>
        </w:rPr>
        <w:t>[28-29]</w:t>
      </w:r>
      <w:r>
        <w:rPr>
          <w:rFonts w:hint="eastAsia" w:ascii="宋体" w:hAnsi="宋体" w:eastAsia="宋体"/>
          <w:color w:val="auto"/>
          <w:szCs w:val="21"/>
          <w:highlight w:val="none"/>
        </w:rPr>
        <w:t>学者认为，城市生命线是维系城市正常运转、满足居民生产生活需求的关键基础工程，涉及燃气、桥梁、供水、排水、电力等各类设施，是保障居民基本生活与支撑城市可持续发展的重要前提。大风、降雨、降雪、低温霜冻等极端气象条件，以及海啸、地震、洪水、泥石流、公共卫生事件等各类突发事件，均会对城市生命线系统造成不同程度的损害，进而严重影响城市生产建设秩序与居民正常生活。蓄滞洪区作为流域防洪体系中的“底牌”工程，其内部的生命线工程在系统安全中同样扮演着关键性角色，一旦失效可能导致区域性的功能瘫痪，引发链式传导放大效应</w:t>
      </w:r>
      <w:r>
        <w:rPr>
          <w:rFonts w:hint="eastAsia" w:ascii="宋体" w:hAnsi="宋体" w:eastAsia="宋体"/>
          <w:color w:val="auto"/>
          <w:szCs w:val="21"/>
          <w:highlight w:val="none"/>
          <w:vertAlign w:val="superscript"/>
        </w:rPr>
        <w:t>[30]</w:t>
      </w:r>
      <w:r>
        <w:rPr>
          <w:rFonts w:hint="eastAsia" w:ascii="宋体" w:hAnsi="宋体" w:eastAsia="宋体"/>
          <w:color w:val="auto"/>
          <w:szCs w:val="21"/>
          <w:highlight w:val="none"/>
        </w:rPr>
        <w:t>。但受区域功能定位、人口经济密度及投资导向等因素影响，蓄滞洪区生命线工程呈现出网络稀疏化、结构骨干化等显著特征，特别是在洪水反复作用的恶劣条件下工程破坏方式、恢复难度与城市生命线工程存在本质差异。当前学界对于城市生命线系统虽已基本形成一致的认识，但对蓄滞洪区生命线工程的概念界定、分类方法等基础性、关键性问题依然缺乏系统的研究。</w:t>
      </w:r>
    </w:p>
    <w:p w14:paraId="2A9D0663">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为进一步提高蓄滞洪区规划、建设、维护和应急管理水平，亟需建立统一的蓄滞洪区生命线工程概念内涵和科学适用的分类体系。本研究综合运用文献调研、系统分析与归纳演绎等方法，结合七大流域防洪规划修编、蓄滞洪区建设与管理规划修编实践，系统梳理我国蓄滞洪区在工程建设、安全建设及运用管理方面的演进历程，总结其发展特征与现实需求。将生命线工程理论引入蓄滞洪区场景，通过溯源分析、场景对比与内涵解析，明确蓄滞洪区生命线工程的概念内涵与核心特征。在此基础上，统筹系统功能、失效影响、管理层级与设施属性等关键要素，构建创新实用的蓄滞洪区生命线工程分类体系，为蓄滞洪区生命线工程研究提供理论基础，为提高蓄滞洪区防洪减灾质效与精细化管理水平提供技术支撑。</w:t>
      </w:r>
    </w:p>
    <w:p w14:paraId="650AC35A">
      <w:pPr>
        <w:pStyle w:val="3"/>
        <w:keepNext w:val="0"/>
        <w:keepLines w:val="0"/>
        <w:widowControl/>
        <w:spacing w:before="0" w:after="0"/>
        <w:jc w:val="left"/>
        <w:rPr>
          <w:rFonts w:ascii="Times New Roman" w:hAnsi="Times New Roman" w:cs="Times New Roman"/>
          <w:b/>
          <w:bCs/>
          <w:color w:val="auto"/>
          <w:kern w:val="44"/>
          <w:sz w:val="28"/>
          <w:szCs w:val="44"/>
          <w:highlight w:val="none"/>
        </w:rPr>
      </w:pPr>
      <w:r>
        <w:rPr>
          <w:rFonts w:ascii="Times New Roman" w:hAnsi="Times New Roman" w:eastAsia="黑体" w:cs="Times New Roman"/>
          <w:b/>
          <w:bCs/>
          <w:color w:val="auto"/>
          <w:kern w:val="44"/>
          <w:sz w:val="28"/>
          <w:szCs w:val="44"/>
          <w:highlight w:val="none"/>
        </w:rPr>
        <w:t>1 我国蓄滞洪区的演进</w:t>
      </w:r>
      <w:r>
        <w:rPr>
          <w:rFonts w:hint="eastAsia" w:ascii="Times New Roman" w:hAnsi="Times New Roman" w:eastAsia="黑体" w:cs="Times New Roman"/>
          <w:b/>
          <w:bCs/>
          <w:color w:val="auto"/>
          <w:kern w:val="44"/>
          <w:sz w:val="28"/>
          <w:szCs w:val="44"/>
          <w:highlight w:val="none"/>
        </w:rPr>
        <w:t>历程</w:t>
      </w:r>
    </w:p>
    <w:p w14:paraId="68F54728">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1.1 蓄滞洪区的功能定位</w:t>
      </w:r>
    </w:p>
    <w:p w14:paraId="24B7C63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蓄滞洪区是流域防洪工程体系的关键构成，在应对流域性大洪水过程中具有不可替代的重要作用。一方面，我国主要江河中下游地区普遍地势低平，洪水峰高量大，河道渲泄能力相对不足，在充分使用水库拦蓄洪水、河道排泄洪水能力的同时，通过设置蓄滞洪区，适时分蓄超额洪水，削减洪峰，成为最大程度减轻洪水灾害总体损失的重要措施，在历次防御流域性大洪水中发挥了不可替代的作用。另一方面，蓄滞洪区也是区内群众生产生活与经济发展的重要载体。我国蓄滞洪区多分布在流域中下游区域，区内分布有大量耕地、村镇、企业及各类基础设施。在人多地少的基本国情下，这类区域客观上兼具保障群众生存发展、维持日常生产运行与承担流域防洪减灾任务的双重功能</w:t>
      </w:r>
      <w:r>
        <w:rPr>
          <w:rFonts w:hint="eastAsia" w:ascii="宋体" w:hAnsi="宋体" w:eastAsia="宋体"/>
          <w:color w:val="auto"/>
          <w:szCs w:val="21"/>
          <w:highlight w:val="none"/>
          <w:vertAlign w:val="superscript"/>
        </w:rPr>
        <w:t>[31-32]</w:t>
      </w:r>
      <w:r>
        <w:rPr>
          <w:rFonts w:hint="eastAsia" w:ascii="宋体" w:hAnsi="宋体" w:eastAsia="宋体"/>
          <w:color w:val="auto"/>
          <w:szCs w:val="21"/>
          <w:highlight w:val="none"/>
        </w:rPr>
        <w:t>。此外，蓄滞洪区的规划建设是践行人与自然和谐共生理念的重要体现。历史实践表明，企图完全消除洪水风险既不经济也不现实。只有主动顺应洪水规律、适度承担洪水风险，有计划地预留并提供充足的洪水调蓄空间，才能有效避免发生全局性、毁灭性的洪灾损失</w:t>
      </w:r>
      <w:r>
        <w:rPr>
          <w:rFonts w:hint="eastAsia" w:ascii="宋体" w:hAnsi="宋体" w:eastAsia="宋体"/>
          <w:color w:val="auto"/>
          <w:szCs w:val="21"/>
          <w:highlight w:val="none"/>
          <w:vertAlign w:val="superscript"/>
        </w:rPr>
        <w:t>[33-34]</w:t>
      </w:r>
      <w:r>
        <w:rPr>
          <w:rFonts w:hint="eastAsia" w:ascii="宋体" w:hAnsi="宋体" w:eastAsia="宋体"/>
          <w:color w:val="auto"/>
          <w:szCs w:val="21"/>
          <w:highlight w:val="none"/>
        </w:rPr>
        <w:t>。</w:t>
      </w:r>
    </w:p>
    <w:p w14:paraId="393BE90C">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在流域防洪实践中，国外一些国家结合自身流域水文特征与防洪需求，通过科学规划和建设蓄滞洪区，有效完善了流域防洪体系。1926年，日本针对流域洪水频发、沿岸居民生命财产安全受威胁的问题，规划了渡良濑蓄滞洪区，用于拦截和滞蓄流域内超额洪水，缓解下游河道的防洪压力。随着流域防洪标准的提升和防洪需求的细化，1963年日本对该蓄滞洪区进行重新规划，将其划分为3个功能分区，实现分区调度、分级运用，既提升了洪水调控的灵活性和精准度，又最大限度降低了蓄滞洪区运用对生产生活的影响。1927年，美国密西西比河下游发生特大洪水，造成巨大的人员伤亡和财产损失，为有效应对流域洪水风险，美国在密西西比河下游规划建设了4处蓄滞洪区，通过拦蓄、分泄超额洪水，减轻下游干流的防洪负担，保障沿岸城市和农田的安全，这些蓄滞洪区后续经过多次优化升级，成为美国密西西比河流域防洪体系的核心组成部分。20世纪80年代，欧洲各国针对莱茵河流域洪水频发、流域内基础设施和居民安全受威胁的现状，依托莱茵河流域的自然地形，在莱茵河沿岸联合规划建设了20多处蓄滞洪区，实现洪水的有效滞蓄和分洪，同时兼顾生态保护与区域发展，有效提升了莱茵河流域的整体防洪能力。</w:t>
      </w:r>
    </w:p>
    <w:p w14:paraId="4A684C9F">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1.2 蓄滞洪区的历史演进</w:t>
      </w:r>
    </w:p>
    <w:p w14:paraId="1E5052BF">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我国江河中下游的湖泊洼地自古即为调蓄洪水的场所，利用其分蓄超额洪水的实践已有两千余年历史</w:t>
      </w:r>
      <w:r>
        <w:rPr>
          <w:rFonts w:hint="eastAsia" w:ascii="宋体" w:hAnsi="宋体" w:eastAsia="宋体"/>
          <w:color w:val="auto"/>
          <w:szCs w:val="21"/>
          <w:highlight w:val="none"/>
          <w:vertAlign w:val="superscript"/>
        </w:rPr>
        <w:t>[35-36]</w:t>
      </w:r>
      <w:r>
        <w:rPr>
          <w:rFonts w:hint="eastAsia" w:ascii="宋体" w:hAnsi="宋体" w:eastAsia="宋体"/>
          <w:color w:val="auto"/>
          <w:szCs w:val="21"/>
          <w:highlight w:val="none"/>
        </w:rPr>
        <w:t>。新中国成立以来，为缓解主要江河洪峰高、洪量大与河道泄洪能力不足之间的突出矛盾，我国逐步开展蓄滞洪区的规划与建设工作，其发展历程主要可分为四个阶段</w:t>
      </w:r>
      <w:r>
        <w:rPr>
          <w:rFonts w:hint="eastAsia" w:ascii="宋体" w:hAnsi="宋体" w:eastAsia="宋体"/>
          <w:color w:val="auto"/>
          <w:szCs w:val="21"/>
          <w:highlight w:val="none"/>
          <w:vertAlign w:val="superscript"/>
        </w:rPr>
        <w:t>[37-38]</w:t>
      </w:r>
      <w:r>
        <w:rPr>
          <w:rFonts w:hint="eastAsia" w:ascii="宋体" w:hAnsi="宋体" w:eastAsia="宋体"/>
          <w:color w:val="auto"/>
          <w:szCs w:val="21"/>
          <w:highlight w:val="none"/>
        </w:rPr>
        <w:t>。第一阶段为蓄滞洪区工程建设时期（1988年以前）。在规划及洪水防御方案编制过程中，蓄滞洪区均被作为防洪工程体系的重要内容予以统筹。此阶段以围堤等工程建设为核心，蓄滞洪区分洪造成的损失总体较轻，启用相对顺利。第二阶段为蓄滞洪区安全建设时期（1988</w:t>
      </w:r>
      <w:r>
        <w:rPr>
          <w:rFonts w:hint="eastAsia" w:ascii="宋体" w:hAnsi="Times New Roman" w:eastAsia="宋体"/>
          <w:color w:val="auto"/>
          <w:szCs w:val="21"/>
          <w:highlight w:val="none"/>
        </w:rPr>
        <w:t>—</w:t>
      </w:r>
      <w:r>
        <w:rPr>
          <w:rFonts w:hint="eastAsia" w:ascii="宋体" w:hAnsi="宋体" w:eastAsia="宋体"/>
          <w:color w:val="auto"/>
          <w:szCs w:val="21"/>
          <w:highlight w:val="none"/>
        </w:rPr>
        <w:t>1998年）。随着区内人口与经济快速发展，安全保障问题日益突出。1988年《蓄滞洪区安全与建设指导纲要》正式印发，确立了“撤退转移为主、就地避洪为辅”的建设原则，建设重点由单一防洪工程转向防洪工程与安全设施同步推进，显著提升了蓄滞洪区建设与管理的制度化、规范化水平，在保障洪水有效分蓄的同时，最大程度保护了群众生命财产安全。第三阶段为蓄滞洪区运用管理时期（1998</w:t>
      </w:r>
      <w:r>
        <w:rPr>
          <w:rFonts w:hint="eastAsia" w:ascii="宋体" w:hAnsi="Times New Roman" w:eastAsia="宋体"/>
          <w:color w:val="auto"/>
          <w:szCs w:val="21"/>
          <w:highlight w:val="none"/>
        </w:rPr>
        <w:t>—</w:t>
      </w:r>
      <w:r>
        <w:rPr>
          <w:rFonts w:hint="eastAsia" w:ascii="宋体" w:hAnsi="宋体" w:eastAsia="宋体"/>
          <w:color w:val="auto"/>
          <w:szCs w:val="21"/>
          <w:highlight w:val="none"/>
        </w:rPr>
        <w:t>2009年）。1998年长江、松花江等流域发生大洪水后，我国防洪减灾理念逐步从洪水控制向洪水管理转变。2000年国务院颁布《蓄滞洪区运用补偿暂行办法》，建立了蓄滞洪区运用补偿制度，进一步平衡了分洪效益与社会公平，蓄滞洪区建设迈入注重科学运用与综合管理的新阶段</w:t>
      </w:r>
      <w:r>
        <w:rPr>
          <w:rFonts w:hint="eastAsia" w:ascii="宋体" w:hAnsi="宋体" w:eastAsia="宋体"/>
          <w:color w:val="auto"/>
          <w:szCs w:val="21"/>
          <w:highlight w:val="none"/>
          <w:vertAlign w:val="superscript"/>
        </w:rPr>
        <w:t>[39-41]</w:t>
      </w:r>
      <w:r>
        <w:rPr>
          <w:rFonts w:hint="eastAsia" w:ascii="宋体" w:hAnsi="宋体" w:eastAsia="宋体"/>
          <w:color w:val="auto"/>
          <w:szCs w:val="21"/>
          <w:highlight w:val="none"/>
        </w:rPr>
        <w:t>。第四阶段为蓄滞洪区优化提升时期（2009年以后）。2009年国务院批复《全国蓄滞洪区建设与管理规划》，在全面梳理蓄滞洪区发展现状与突出问题的基础上，结合流域防洪形势变化与新时代发展要求，明确了工程建设、群众避洪安置、安全设施完善等任务，并提出强化风险管理的总体思路，推动蓄滞洪区建设与管理进入系统优化、全面提升的全新阶段。</w:t>
      </w:r>
    </w:p>
    <w:p w14:paraId="0A831AD8">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1.</w:t>
      </w:r>
      <w:r>
        <w:rPr>
          <w:rFonts w:hint="eastAsia" w:ascii="Times New Roman" w:hAnsi="Times New Roman" w:eastAsia="宋体" w:cs="Times New Roman"/>
          <w:color w:val="auto"/>
          <w:sz w:val="28"/>
          <w:szCs w:val="28"/>
          <w:highlight w:val="none"/>
        </w:rPr>
        <w:t>3</w:t>
      </w:r>
      <w:r>
        <w:rPr>
          <w:rFonts w:ascii="Times New Roman" w:hAnsi="Times New Roman" w:eastAsia="宋体" w:cs="Times New Roman"/>
          <w:color w:val="auto"/>
          <w:sz w:val="28"/>
          <w:szCs w:val="28"/>
          <w:highlight w:val="none"/>
        </w:rPr>
        <w:t xml:space="preserve"> 蓄滞洪区的</w:t>
      </w:r>
      <w:r>
        <w:rPr>
          <w:rFonts w:hint="eastAsia" w:ascii="Times New Roman" w:hAnsi="Times New Roman" w:eastAsia="宋体" w:cs="Times New Roman"/>
          <w:color w:val="auto"/>
          <w:sz w:val="28"/>
          <w:szCs w:val="28"/>
          <w:highlight w:val="none"/>
        </w:rPr>
        <w:t>运用</w:t>
      </w:r>
      <w:r>
        <w:rPr>
          <w:rFonts w:ascii="Times New Roman" w:hAnsi="Times New Roman" w:eastAsia="宋体" w:cs="Times New Roman"/>
          <w:color w:val="auto"/>
          <w:sz w:val="28"/>
          <w:szCs w:val="28"/>
          <w:highlight w:val="none"/>
        </w:rPr>
        <w:t>现状</w:t>
      </w:r>
    </w:p>
    <w:p w14:paraId="62A97F72">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我国蓄滞洪区多分布于大江大河中下游平原地带，历史上多为天然洪水调蓄区域。上一轮蓄滞洪区规划实施以来，基本完成了规划确定的工程建设任务，蓄滞洪区建设与管理工作取得了显著成效，有力保障了流域防洪安全。一是蓄滞洪区分蓄洪控制能力明显增强。海河、淮河等流域蓄滞洪区短板加快补齐，分洪调控能力显著增强。二是蓄滞洪区安全建设稳步推进。以安全区及撤退道路为重点的安全建设工程加快推进，有效避免了分洪期间大规模人口转移，有力提升了蓄滞洪区安全运用能力。三是蓄滞洪区精细化管理水平逐步提升。《蓄滞洪区运用补偿办法》修订出台，《水利部关于加强蓄滞洪区内非防洪建设项目洪水影响评价管理的意见》印发，法规政策不断完善，蓄滞洪区工程运行管理体制机制建立健全，蓄滞洪区建设管理基础进一步夯实。</w:t>
      </w:r>
    </w:p>
    <w:p w14:paraId="1B8B345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目前全国共划定国家蓄滞洪区98处</w:t>
      </w:r>
      <w:r>
        <w:rPr>
          <w:rFonts w:hint="eastAsia" w:ascii="宋体" w:hAnsi="宋体" w:eastAsia="宋体"/>
          <w:color w:val="auto"/>
          <w:szCs w:val="21"/>
          <w:highlight w:val="none"/>
          <w:vertAlign w:val="superscript"/>
        </w:rPr>
        <w:t>[42]</w:t>
      </w:r>
      <w:r>
        <w:rPr>
          <w:rFonts w:hint="eastAsia" w:ascii="宋体" w:hAnsi="宋体" w:eastAsia="宋体"/>
          <w:color w:val="auto"/>
          <w:szCs w:val="21"/>
          <w:highlight w:val="none"/>
        </w:rPr>
        <w:t>，覆盖13个省（直辖市），总面积约3.4万</w:t>
      </w:r>
      <w:r>
        <w:rPr>
          <w:rFonts w:hint="eastAsia" w:ascii="宋体" w:hAnsi="宋体" w:eastAsia="宋体"/>
          <w:color w:val="auto"/>
          <w:szCs w:val="21"/>
          <w:highlight w:val="none"/>
          <w:lang w:val="en-US" w:eastAsia="zh-CN"/>
        </w:rPr>
        <w:t>km</w:t>
      </w:r>
      <w:r>
        <w:rPr>
          <w:rFonts w:hint="eastAsia" w:ascii="宋体" w:hAnsi="宋体" w:eastAsia="宋体"/>
          <w:color w:val="auto"/>
          <w:szCs w:val="21"/>
          <w:highlight w:val="none"/>
          <w:vertAlign w:val="superscript"/>
          <w:lang w:val="en-US" w:eastAsia="zh-CN"/>
        </w:rPr>
        <w:t>2</w:t>
      </w:r>
      <w:r>
        <w:rPr>
          <w:rFonts w:hint="eastAsia" w:ascii="宋体" w:hAnsi="宋体" w:eastAsia="宋体"/>
          <w:color w:val="auto"/>
          <w:szCs w:val="21"/>
          <w:highlight w:val="none"/>
        </w:rPr>
        <w:t>，设计蓄洪容积达1090亿</w:t>
      </w:r>
      <w:r>
        <w:rPr>
          <w:rFonts w:hint="eastAsia" w:ascii="宋体" w:hAnsi="宋体" w:eastAsia="宋体"/>
          <w:color w:val="auto"/>
          <w:szCs w:val="21"/>
          <w:highlight w:val="none"/>
          <w:lang w:val="en-US" w:eastAsia="zh-CN"/>
        </w:rPr>
        <w:t>m</w:t>
      </w:r>
      <w:r>
        <w:rPr>
          <w:rFonts w:hint="eastAsia" w:ascii="宋体" w:hAnsi="宋体" w:eastAsia="宋体"/>
          <w:color w:val="auto"/>
          <w:szCs w:val="21"/>
          <w:highlight w:val="none"/>
          <w:vertAlign w:val="superscript"/>
          <w:lang w:val="en-US" w:eastAsia="zh-CN"/>
        </w:rPr>
        <w:t>3</w:t>
      </w:r>
      <w:r>
        <w:rPr>
          <w:rFonts w:hint="eastAsia" w:ascii="宋体" w:hAnsi="宋体" w:eastAsia="宋体"/>
          <w:color w:val="auto"/>
          <w:szCs w:val="21"/>
          <w:highlight w:val="none"/>
        </w:rPr>
        <w:t>。按照在防洪体系中的功能定位、运用概率等条件，国家蓄滞洪区划分为重要蓄滞洪区、一般蓄滞洪区与蓄滞洪保留区三类。与此同时，各地结合实际需求设立了一批地方蓄滞洪区，主要承担区域洪涝水分蓄功能，共同构成了我国多层次的蓄滞洪区布局体系。通过与水库群、骨干河道联合运用，加强“系统</w:t>
      </w:r>
      <w:bookmarkStart w:id="0" w:name="_GoBack"/>
      <w:bookmarkEnd w:id="0"/>
      <w:r>
        <w:rPr>
          <w:rFonts w:hint="eastAsia" w:ascii="宋体" w:hAnsi="宋体" w:eastAsia="宋体"/>
          <w:color w:val="auto"/>
          <w:szCs w:val="21"/>
          <w:highlight w:val="none"/>
        </w:rPr>
        <w:t>、科学、安全、精准”调度，蓄滞洪区有力保障了主要江河中下游城市群防洪安全和京津冀、长三角等区域重大战略实施。1950年以来，全国蓄滞洪区累计启用超过400次，蓄滞洪总量逾1400亿</w:t>
      </w:r>
      <w:r>
        <w:rPr>
          <w:rFonts w:hint="eastAsia" w:ascii="宋体" w:hAnsi="宋体" w:eastAsia="宋体"/>
          <w:color w:val="auto"/>
          <w:szCs w:val="21"/>
          <w:highlight w:val="none"/>
          <w:lang w:val="en-US" w:eastAsia="zh-CN"/>
        </w:rPr>
        <w:t>m</w:t>
      </w:r>
      <w:r>
        <w:rPr>
          <w:rFonts w:hint="eastAsia" w:ascii="宋体" w:hAnsi="宋体" w:eastAsia="宋体"/>
          <w:color w:val="auto"/>
          <w:szCs w:val="21"/>
          <w:highlight w:val="none"/>
          <w:vertAlign w:val="superscript"/>
          <w:lang w:val="en-US" w:eastAsia="zh-CN"/>
        </w:rPr>
        <w:t>3</w:t>
      </w:r>
      <w:r>
        <w:rPr>
          <w:rFonts w:hint="eastAsia" w:ascii="宋体" w:hAnsi="宋体" w:eastAsia="宋体"/>
          <w:color w:val="auto"/>
          <w:szCs w:val="21"/>
          <w:highlight w:val="none"/>
        </w:rPr>
        <w:t>，在抵御1954年长江、1991年淮河、1963年及2023年海河等流域性大洪水过程中发挥了关键作用。近年来受极端天气事件频发影响，蓄滞洪区启用频次有所上升，2020</w:t>
      </w:r>
      <w:r>
        <w:rPr>
          <w:rFonts w:hint="eastAsia" w:ascii="宋体" w:hAnsi="Times New Roman" w:eastAsia="宋体"/>
          <w:color w:val="auto"/>
          <w:szCs w:val="21"/>
          <w:highlight w:val="none"/>
        </w:rPr>
        <w:t>—</w:t>
      </w:r>
      <w:r>
        <w:rPr>
          <w:rFonts w:hint="eastAsia" w:ascii="宋体" w:hAnsi="宋体" w:eastAsia="宋体"/>
          <w:color w:val="auto"/>
          <w:szCs w:val="21"/>
          <w:highlight w:val="none"/>
        </w:rPr>
        <w:t>2023年连续四年投入运用，为保障重点地区防洪安全提供了重要支撑</w:t>
      </w:r>
      <w:r>
        <w:rPr>
          <w:rFonts w:hint="eastAsia" w:ascii="宋体" w:hAnsi="宋体" w:eastAsia="宋体"/>
          <w:color w:val="auto"/>
          <w:szCs w:val="21"/>
          <w:highlight w:val="none"/>
          <w:vertAlign w:val="superscript"/>
        </w:rPr>
        <w:t>[43-44]</w:t>
      </w:r>
      <w:r>
        <w:rPr>
          <w:rFonts w:hint="eastAsia" w:ascii="宋体" w:hAnsi="宋体" w:eastAsia="宋体"/>
          <w:color w:val="auto"/>
          <w:szCs w:val="21"/>
          <w:highlight w:val="none"/>
        </w:rPr>
        <w:t>。海河“23·7”流域性特大洪水防御中，及时启用8处蓄滞洪区，合计最大蓄洪超25亿m</w:t>
      </w:r>
      <w:r>
        <w:rPr>
          <w:rFonts w:hint="eastAsia" w:ascii="宋体" w:hAnsi="宋体" w:eastAsia="宋体"/>
          <w:color w:val="auto"/>
          <w:szCs w:val="21"/>
          <w:highlight w:val="none"/>
          <w:vertAlign w:val="superscript"/>
        </w:rPr>
        <w:t>3</w:t>
      </w:r>
      <w:r>
        <w:rPr>
          <w:rFonts w:hint="eastAsia" w:ascii="宋体" w:hAnsi="宋体" w:eastAsia="宋体"/>
          <w:color w:val="auto"/>
          <w:szCs w:val="21"/>
          <w:highlight w:val="none"/>
        </w:rPr>
        <w:t>，极大减轻了流域防洪压力和减小了灾害损失。</w:t>
      </w:r>
    </w:p>
    <w:p w14:paraId="4663FE71">
      <w:pPr>
        <w:pStyle w:val="3"/>
        <w:keepNext w:val="0"/>
        <w:keepLines w:val="0"/>
        <w:widowControl/>
        <w:spacing w:before="0" w:after="0"/>
        <w:jc w:val="left"/>
        <w:rPr>
          <w:rFonts w:ascii="Times New Roman" w:hAnsi="Times New Roman" w:eastAsia="黑体" w:cs="Times New Roman"/>
          <w:b/>
          <w:bCs/>
          <w:color w:val="auto"/>
          <w:kern w:val="44"/>
          <w:sz w:val="28"/>
          <w:szCs w:val="44"/>
          <w:highlight w:val="none"/>
        </w:rPr>
      </w:pPr>
      <w:r>
        <w:rPr>
          <w:rFonts w:ascii="Times New Roman" w:hAnsi="Times New Roman" w:eastAsia="黑体" w:cs="Times New Roman"/>
          <w:b/>
          <w:bCs/>
          <w:color w:val="auto"/>
          <w:kern w:val="44"/>
          <w:sz w:val="28"/>
          <w:szCs w:val="44"/>
          <w:highlight w:val="none"/>
        </w:rPr>
        <w:t>2 蓄滞洪区生命线工程的内涵界定</w:t>
      </w:r>
    </w:p>
    <w:p w14:paraId="0525132A">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2.1 生命线工程概念的历史起源</w:t>
      </w:r>
    </w:p>
    <w:p w14:paraId="7A5CEB20">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生命线工程的概念源于20世纪一系列重大灾害的惨痛教训与工程实践的持续探索，其认知维度从早期局部性的防灾减灾经验，逐步迭代升级为具有全球性视野、多学科交叉融合的系统工程学科，成为保障城市安全、维系社会稳定、支撑经济发展的核心研究领域，对各类灾害防控与基础设施保护具有重要指导意义。</w:t>
      </w:r>
    </w:p>
    <w:p w14:paraId="59B525A8">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世纪初，城市化进程加快，基础设施的脆弱性首次通过重大自然灾害得以集中凸显。1906年，美国加利福尼亚州旧金山湾区发生里氏7.8级强烈地震，引发的供水管道大面积破裂直接导致城市消防系统彻底瘫痪，地震诱发的燃气泄漏与人为纵火共同催生了持续多日的次生火灾，最终摧毁了旧金山绝大部分繁荣区域。这场灾害让学界首次深刻认识到，供水、供电、燃气等关键性基础设施是城市正常运转的“命脉”，其损毁不仅会直接加剧灾害损失，更会引发连锁性次生灾害，由此形成了对关键性基础设施重要性的初步认知，为生命线工程概念的萌发奠定了坚实的实践基础。随后，1923年日本关东大地震造成城市基础设施全面瘫痪，救援工作难以推进，进一步凸显了基础设施网络的脆弱性；二战期间，英美盟军对德国交通枢纽、能源设施等的战略轰炸，从战略层面揭示了基础设施的核心价值，二者从自然与人为灾害两个维度，持续深化学界对基础设施系统性、关联性的认知，推动生命线工程概念逐步萌芽。</w:t>
      </w:r>
    </w:p>
    <w:p w14:paraId="157281C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20世纪70年代，生命线工程的概念逐步从萌芽走向成型，从实践经验向理论体系、从零散认知向独立学科跨越。1971年，美国国家科学基金会（NSF）在系统总结前期灾害经验与工程实践的基础上，首次正式提出“生命线系统”（Lifeline Systems）这一专业术语，明确将其定义为维持社会正常运转、保障公众基本生活需求的各类基础设施集合，涵盖供水、供电、燃气、交通、通信等核心领域，为生命线工程的研究划定了清晰范畴。1975年，日本学者基于本国地震频发的基本国情，结合关东大地震等灾害的惨痛教训，提出“生命线地震工学”理论框架，聚焦地震灾害下生命线系统的抗灾设计、损伤评估与应急修复，构建了针对性的理论与技术体系，填补了生命线工程专项领域的理论空白。1979年，联合国教科文组织启动相关国际合作计划，推动各国开展生命线工程领域的跨学科研究与技术交流，打破了国家与区域的界限，推动生命线工程逐步发展成为一门融合土木工程、灾害科学、系统工程、管理科学等多学科的独立学科，标志着生命线工程的概念已形成较为完整的理论体系与研究框架。</w:t>
      </w:r>
    </w:p>
    <w:p w14:paraId="64E8E69C">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进入21世纪，随着社会经济的快速发展与科学技术的不断进步，生命线工程的内涵持续拓展，逐步从传统基础设施向多元化、智能化方向延伸。2007年，欧盟出台“关键基础设施保护指令”（EPCIP），进一步细化了生命线工程的保护范畴，将能源、交通、通信、供水、医疗、金融等12类基础设施系统正式纳入法律保护框架，明确了各领域基础设施的保护标准与责任体系，推动生命线工程的保护进入法治化、规范化发展阶段。近年来，随着数字经济的蓬勃发展与新型基础设施建设的加速推进，5G基站、数据中心、工业互联网、智能管网等新型基础设施逐步成为维系社会数字化运转、保障经济社会高质量发展的核心支撑，其在灾害防控、应急救援、民生保障中的作用日益凸显。这些新型基础设施不仅延续了传统生命线工程“基础性、关键性”的核心特征，更具备智能化、网络化、协同化的新特点，成为生命线工程新的重要组成部分。</w:t>
      </w:r>
    </w:p>
    <w:p w14:paraId="55E3E788">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2.2 不同区域生命线工程的概念辨析</w:t>
      </w:r>
    </w:p>
    <w:p w14:paraId="233625B9">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城市生命线工程是指维持城市正常运行与居民生活的基础设施系统，通常包括能源、给排水、交通、通信等四大系统，其功能在于保障城市日常运转，并在灾害中具有脆弱性，一旦遭受极端天气或自然灾害破坏，将对城市社会与经济系统造成严重影响。相比于城市区域，蓄滞洪区在功能定位、空间特征、土地利用和生命线工程破坏机理等方面表现出较多差异</w:t>
      </w:r>
      <w:r>
        <w:rPr>
          <w:rFonts w:hint="eastAsia" w:ascii="宋体" w:hAnsi="宋体" w:eastAsia="宋体"/>
          <w:color w:val="auto"/>
          <w:szCs w:val="21"/>
          <w:highlight w:val="none"/>
          <w:vertAlign w:val="superscript"/>
        </w:rPr>
        <w:t>[45-49]</w:t>
      </w:r>
      <w:r>
        <w:rPr>
          <w:rFonts w:hint="eastAsia" w:ascii="宋体" w:hAnsi="宋体" w:eastAsia="宋体"/>
          <w:color w:val="auto"/>
          <w:szCs w:val="21"/>
          <w:highlight w:val="none"/>
        </w:rPr>
        <w:t>（见表1）。总体而言，城市区域聚焦人居保障、经济发展与社会活动开展，追求多元综合发展目标，其选址充分考量安全适配性与生活便利性，区域内建筑分布密集，各类基础设施网络交织复杂，土地开发力度较大，以各类建设功能为核心导向。对应而言，其生命线工程在遭遇超标准洪水时，多表现为局部区域受淹，主要受损形式为内涝引发的短时浸泡，整体破坏范围集中、修复条件相对优越，因此恢复进程较快，对城市正常运转的干扰较小。蓄滞洪区的核心使命在于防洪减灾，在此基础上兼顾居民居住、农业耕作等基本民生需求。该区域多分布于河流中下游的低洼区域，区内村落多沿高地分布，道路则多依托堤防修建，空间上呈现明显的避洪特征，土地利用以农业生产为主，开发强度受到严格管控，以保障足够的蓄滞洪容积。受区域特性影响，蓄滞洪区的生命线工程易长期承受淹没、冲刷、浸泡及泥沙淤积等多重作用，受损形式涵盖整体淹没、设施基础淘空、设备锈蚀、线路冲断等，不仅损毁范围广泛，且重复受损概率较高，其恢复工作需同步推进淤泥清理、堤防加固修复及各类基础设施重建等多项任务，整体修复难度大、耗时久，所需成本相对较高。</w:t>
      </w:r>
    </w:p>
    <w:p w14:paraId="6F51F176">
      <w:pPr>
        <w:tabs>
          <w:tab w:val="left" w:pos="360"/>
        </w:tabs>
        <w:jc w:val="center"/>
        <w:rPr>
          <w:rFonts w:ascii="Times New Roman" w:hAnsi="Times New Roman" w:eastAsia="黑体" w:cs="Times New Roman"/>
          <w:bCs/>
          <w:color w:val="auto"/>
          <w:sz w:val="18"/>
          <w:szCs w:val="24"/>
          <w:highlight w:val="none"/>
        </w:rPr>
      </w:pPr>
      <w:r>
        <w:rPr>
          <w:rFonts w:hint="eastAsia" w:ascii="Times New Roman" w:hAnsi="Times New Roman" w:eastAsia="黑体" w:cs="Times New Roman"/>
          <w:bCs/>
          <w:color w:val="auto"/>
          <w:sz w:val="18"/>
          <w:szCs w:val="24"/>
          <w:highlight w:val="none"/>
        </w:rPr>
        <w:t>表1 蓄滞洪区和城市区域多维对比分析</w:t>
      </w:r>
    </w:p>
    <w:p w14:paraId="35A9321B">
      <w:pPr>
        <w:jc w:val="center"/>
        <w:rPr>
          <w:rFonts w:ascii="Times New Roman" w:hAnsi="Times New Roman" w:eastAsia="黑体" w:cs="Times New Roman"/>
          <w:b/>
          <w:color w:val="auto"/>
          <w:kern w:val="0"/>
          <w:sz w:val="18"/>
          <w:szCs w:val="18"/>
          <w:highlight w:val="none"/>
        </w:rPr>
      </w:pPr>
      <w:r>
        <w:rPr>
          <w:rFonts w:hint="eastAsia" w:ascii="Times New Roman" w:hAnsi="Times New Roman" w:eastAsia="黑体" w:cs="Times New Roman"/>
          <w:b/>
          <w:color w:val="auto"/>
          <w:kern w:val="0"/>
          <w:sz w:val="18"/>
          <w:szCs w:val="18"/>
          <w:highlight w:val="none"/>
        </w:rPr>
        <w:t>Table 1  Multidimensiona</w:t>
      </w:r>
      <w:r>
        <w:rPr>
          <w:rFonts w:ascii="Times New Roman" w:hAnsi="Times New Roman" w:eastAsia="黑体" w:cs="Times New Roman"/>
          <w:b/>
          <w:color w:val="auto"/>
          <w:kern w:val="0"/>
          <w:sz w:val="18"/>
          <w:szCs w:val="18"/>
          <w:highlight w:val="none"/>
        </w:rPr>
        <w:t xml:space="preserve">l comparative analysis of flood </w:t>
      </w:r>
      <w:r>
        <w:rPr>
          <w:rFonts w:hint="eastAsia" w:ascii="Times New Roman" w:hAnsi="Times New Roman" w:eastAsia="黑体" w:cs="Times New Roman"/>
          <w:b/>
          <w:color w:val="auto"/>
          <w:kern w:val="0"/>
          <w:sz w:val="18"/>
          <w:szCs w:val="18"/>
          <w:highlight w:val="none"/>
        </w:rPr>
        <w:t>d</w:t>
      </w:r>
      <w:r>
        <w:rPr>
          <w:rFonts w:ascii="Times New Roman" w:hAnsi="Times New Roman" w:eastAsia="黑体" w:cs="Times New Roman"/>
          <w:b/>
          <w:color w:val="auto"/>
          <w:kern w:val="0"/>
          <w:sz w:val="18"/>
          <w:szCs w:val="18"/>
          <w:highlight w:val="none"/>
        </w:rPr>
        <w:t>etention areas and urban regions</w:t>
      </w:r>
    </w:p>
    <w:tbl>
      <w:tblPr>
        <w:tblStyle w:val="18"/>
        <w:tblW w:w="0" w:type="auto"/>
        <w:jc w:val="center"/>
        <w:tblLayout w:type="autofit"/>
        <w:tblCellMar>
          <w:top w:w="80" w:type="dxa"/>
          <w:left w:w="128" w:type="dxa"/>
          <w:bottom w:w="80" w:type="dxa"/>
          <w:right w:w="128" w:type="dxa"/>
        </w:tblCellMar>
      </w:tblPr>
      <w:tblGrid>
        <w:gridCol w:w="1472"/>
        <w:gridCol w:w="3483"/>
        <w:gridCol w:w="3607"/>
      </w:tblGrid>
      <w:tr w14:paraId="56F253B9">
        <w:tblPrEx>
          <w:tblCellMar>
            <w:top w:w="80" w:type="dxa"/>
            <w:left w:w="128" w:type="dxa"/>
            <w:bottom w:w="80" w:type="dxa"/>
            <w:right w:w="128" w:type="dxa"/>
          </w:tblCellMar>
        </w:tblPrEx>
        <w:trPr>
          <w:tblHeader/>
          <w:jc w:val="center"/>
        </w:trPr>
        <w:tc>
          <w:tcPr>
            <w:tcW w:w="1472" w:type="dxa"/>
            <w:tcBorders>
              <w:top w:val="single" w:color="000000" w:sz="12" w:space="0"/>
              <w:bottom w:val="single" w:color="000000" w:sz="4" w:space="0"/>
              <w:tl2br w:val="nil"/>
            </w:tcBorders>
            <w:vAlign w:val="center"/>
          </w:tcPr>
          <w:p w14:paraId="36F40190">
            <w:pPr>
              <w:widowControl/>
              <w:snapToGrid w:val="0"/>
              <w:spacing w:line="250" w:lineRule="atLeast"/>
              <w:jc w:val="center"/>
              <w:rPr>
                <w:rFonts w:hint="eastAsia" w:ascii="宋体" w:hAnsi="宋体" w:eastAsia="宋体" w:cs="宋体"/>
                <w:b/>
                <w:bCs/>
                <w:color w:val="auto"/>
                <w:sz w:val="15"/>
                <w:szCs w:val="15"/>
                <w:highlight w:val="none"/>
              </w:rPr>
            </w:pPr>
            <w:r>
              <w:rPr>
                <w:rFonts w:hint="eastAsia" w:ascii="宋体" w:hAnsi="宋体" w:eastAsia="宋体" w:cs="宋体"/>
                <w:b/>
                <w:bCs/>
                <w:color w:val="auto"/>
                <w:kern w:val="0"/>
                <w:sz w:val="15"/>
                <w:szCs w:val="15"/>
                <w:highlight w:val="none"/>
                <w:lang w:bidi="ar"/>
              </w:rPr>
              <w:t>对比维度</w:t>
            </w:r>
          </w:p>
        </w:tc>
        <w:tc>
          <w:tcPr>
            <w:tcW w:w="3483" w:type="dxa"/>
            <w:tcBorders>
              <w:top w:val="single" w:color="000000" w:sz="12" w:space="0"/>
              <w:bottom w:val="single" w:color="000000" w:sz="4" w:space="0"/>
            </w:tcBorders>
            <w:vAlign w:val="center"/>
          </w:tcPr>
          <w:p w14:paraId="49ECBD4A">
            <w:pPr>
              <w:widowControl/>
              <w:snapToGrid w:val="0"/>
              <w:spacing w:line="250" w:lineRule="atLeast"/>
              <w:jc w:val="center"/>
              <w:rPr>
                <w:rFonts w:hint="eastAsia" w:ascii="宋体" w:hAnsi="宋体" w:eastAsia="宋体" w:cs="宋体"/>
                <w:b/>
                <w:bCs/>
                <w:color w:val="auto"/>
                <w:sz w:val="15"/>
                <w:szCs w:val="15"/>
                <w:highlight w:val="none"/>
              </w:rPr>
            </w:pPr>
            <w:r>
              <w:rPr>
                <w:rFonts w:hint="eastAsia" w:ascii="宋体" w:hAnsi="宋体" w:eastAsia="宋体" w:cs="宋体"/>
                <w:b/>
                <w:bCs/>
                <w:color w:val="auto"/>
                <w:kern w:val="0"/>
                <w:sz w:val="15"/>
                <w:szCs w:val="15"/>
                <w:highlight w:val="none"/>
                <w:lang w:bidi="ar"/>
              </w:rPr>
              <w:t>城市区域</w:t>
            </w:r>
          </w:p>
        </w:tc>
        <w:tc>
          <w:tcPr>
            <w:tcW w:w="3607" w:type="dxa"/>
            <w:tcBorders>
              <w:top w:val="single" w:color="000000" w:sz="12" w:space="0"/>
              <w:bottom w:val="single" w:color="000000" w:sz="4" w:space="0"/>
            </w:tcBorders>
            <w:vAlign w:val="center"/>
          </w:tcPr>
          <w:p w14:paraId="1A26A0C5">
            <w:pPr>
              <w:widowControl/>
              <w:snapToGrid w:val="0"/>
              <w:spacing w:line="250" w:lineRule="atLeast"/>
              <w:jc w:val="center"/>
              <w:rPr>
                <w:rFonts w:hint="eastAsia" w:ascii="宋体" w:hAnsi="宋体" w:eastAsia="宋体" w:cs="宋体"/>
                <w:b/>
                <w:bCs/>
                <w:color w:val="auto"/>
                <w:sz w:val="15"/>
                <w:szCs w:val="15"/>
                <w:highlight w:val="none"/>
              </w:rPr>
            </w:pPr>
            <w:r>
              <w:rPr>
                <w:rFonts w:hint="eastAsia" w:ascii="宋体" w:hAnsi="宋体" w:eastAsia="宋体" w:cs="宋体"/>
                <w:b/>
                <w:bCs/>
                <w:color w:val="auto"/>
                <w:kern w:val="0"/>
                <w:sz w:val="15"/>
                <w:szCs w:val="15"/>
                <w:highlight w:val="none"/>
                <w:lang w:bidi="ar"/>
              </w:rPr>
              <w:t>蓄滞洪区</w:t>
            </w:r>
          </w:p>
        </w:tc>
      </w:tr>
      <w:tr w14:paraId="7646B27A">
        <w:tblPrEx>
          <w:tblCellMar>
            <w:top w:w="80" w:type="dxa"/>
            <w:left w:w="128" w:type="dxa"/>
            <w:bottom w:w="80" w:type="dxa"/>
            <w:right w:w="128" w:type="dxa"/>
          </w:tblCellMar>
        </w:tblPrEx>
        <w:trPr>
          <w:jc w:val="center"/>
        </w:trPr>
        <w:tc>
          <w:tcPr>
            <w:tcW w:w="1472" w:type="dxa"/>
            <w:tcBorders>
              <w:top w:val="single" w:color="000000" w:sz="4" w:space="0"/>
            </w:tcBorders>
            <w:vAlign w:val="center"/>
          </w:tcPr>
          <w:p w14:paraId="2982B5DA">
            <w:pPr>
              <w:widowControl/>
              <w:snapToGrid w:val="0"/>
              <w:spacing w:line="250" w:lineRule="atLeast"/>
              <w:jc w:val="center"/>
              <w:rPr>
                <w:rFonts w:hint="eastAsia" w:ascii="宋体" w:hAnsi="宋体" w:eastAsia="宋体" w:cs="宋体"/>
                <w:color w:val="auto"/>
                <w:sz w:val="15"/>
                <w:szCs w:val="15"/>
                <w:highlight w:val="none"/>
              </w:rPr>
            </w:pPr>
            <w:r>
              <w:rPr>
                <w:rStyle w:val="21"/>
                <w:rFonts w:hint="eastAsia" w:ascii="宋体" w:hAnsi="宋体" w:eastAsia="宋体" w:cs="宋体"/>
                <w:b w:val="0"/>
                <w:bCs/>
                <w:color w:val="auto"/>
                <w:kern w:val="0"/>
                <w:sz w:val="15"/>
                <w:szCs w:val="15"/>
                <w:highlight w:val="none"/>
                <w:lang w:bidi="ar"/>
              </w:rPr>
              <w:t>功能定位</w:t>
            </w:r>
          </w:p>
        </w:tc>
        <w:tc>
          <w:tcPr>
            <w:tcW w:w="3483" w:type="dxa"/>
            <w:tcBorders>
              <w:top w:val="single" w:color="000000" w:sz="4" w:space="0"/>
            </w:tcBorders>
            <w:vAlign w:val="center"/>
          </w:tcPr>
          <w:p w14:paraId="16873747">
            <w:pPr>
              <w:widowControl/>
              <w:snapToGrid w:val="0"/>
              <w:spacing w:line="250" w:lineRule="atLeast"/>
              <w:jc w:val="left"/>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以人居、经济与社会活动为核心，强调综合发展</w:t>
            </w:r>
          </w:p>
        </w:tc>
        <w:tc>
          <w:tcPr>
            <w:tcW w:w="3607" w:type="dxa"/>
            <w:tcBorders>
              <w:top w:val="single" w:color="000000" w:sz="4" w:space="0"/>
            </w:tcBorders>
            <w:vAlign w:val="center"/>
          </w:tcPr>
          <w:p w14:paraId="5C60526B">
            <w:pPr>
              <w:widowControl/>
              <w:snapToGrid w:val="0"/>
              <w:spacing w:line="250" w:lineRule="atLeast"/>
              <w:jc w:val="left"/>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以防洪减灾为首要功能，承担“牺牲局部、保全整体”的流域安全任务；此外具有居住、耕作、公共服务等民生功能</w:t>
            </w:r>
          </w:p>
        </w:tc>
      </w:tr>
      <w:tr w14:paraId="0DEBBABE">
        <w:tblPrEx>
          <w:tblCellMar>
            <w:top w:w="80" w:type="dxa"/>
            <w:left w:w="128" w:type="dxa"/>
            <w:bottom w:w="80" w:type="dxa"/>
            <w:right w:w="128" w:type="dxa"/>
          </w:tblCellMar>
        </w:tblPrEx>
        <w:trPr>
          <w:jc w:val="center"/>
        </w:trPr>
        <w:tc>
          <w:tcPr>
            <w:tcW w:w="1472" w:type="dxa"/>
            <w:vAlign w:val="center"/>
          </w:tcPr>
          <w:p w14:paraId="1139E9D6">
            <w:pPr>
              <w:widowControl/>
              <w:snapToGrid w:val="0"/>
              <w:spacing w:line="250" w:lineRule="atLeast"/>
              <w:jc w:val="center"/>
              <w:rPr>
                <w:rFonts w:hint="eastAsia" w:ascii="宋体" w:hAnsi="宋体" w:eastAsia="宋体" w:cs="宋体"/>
                <w:color w:val="auto"/>
                <w:sz w:val="15"/>
                <w:szCs w:val="15"/>
                <w:highlight w:val="none"/>
              </w:rPr>
            </w:pPr>
            <w:r>
              <w:rPr>
                <w:rStyle w:val="21"/>
                <w:rFonts w:hint="eastAsia" w:ascii="宋体" w:hAnsi="宋体" w:eastAsia="宋体" w:cs="宋体"/>
                <w:b w:val="0"/>
                <w:bCs/>
                <w:color w:val="auto"/>
                <w:kern w:val="0"/>
                <w:sz w:val="15"/>
                <w:szCs w:val="15"/>
                <w:highlight w:val="none"/>
                <w:lang w:bidi="ar"/>
              </w:rPr>
              <w:t>空间特征</w:t>
            </w:r>
          </w:p>
        </w:tc>
        <w:tc>
          <w:tcPr>
            <w:tcW w:w="3483" w:type="dxa"/>
            <w:vAlign w:val="center"/>
          </w:tcPr>
          <w:p w14:paraId="75CC5F6D">
            <w:pPr>
              <w:widowControl/>
              <w:snapToGrid w:val="0"/>
              <w:spacing w:line="250" w:lineRule="atLeast"/>
              <w:jc w:val="left"/>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选址注重安全与便利，建筑密集、设施网络复杂</w:t>
            </w:r>
          </w:p>
        </w:tc>
        <w:tc>
          <w:tcPr>
            <w:tcW w:w="3607" w:type="dxa"/>
            <w:vAlign w:val="center"/>
          </w:tcPr>
          <w:p w14:paraId="3C75CAA4">
            <w:pPr>
              <w:widowControl/>
              <w:snapToGrid w:val="0"/>
              <w:spacing w:line="250" w:lineRule="atLeast"/>
              <w:jc w:val="left"/>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多位于河流中下游低洼地带，村落沿高地、道路沿堤，呈现避洪空间结构</w:t>
            </w:r>
          </w:p>
        </w:tc>
      </w:tr>
      <w:tr w14:paraId="63C48035">
        <w:tblPrEx>
          <w:tblCellMar>
            <w:top w:w="80" w:type="dxa"/>
            <w:left w:w="128" w:type="dxa"/>
            <w:bottom w:w="80" w:type="dxa"/>
            <w:right w:w="128" w:type="dxa"/>
          </w:tblCellMar>
        </w:tblPrEx>
        <w:trPr>
          <w:jc w:val="center"/>
        </w:trPr>
        <w:tc>
          <w:tcPr>
            <w:tcW w:w="1472" w:type="dxa"/>
            <w:vAlign w:val="center"/>
          </w:tcPr>
          <w:p w14:paraId="2767B13D">
            <w:pPr>
              <w:widowControl/>
              <w:snapToGrid w:val="0"/>
              <w:spacing w:line="250" w:lineRule="atLeast"/>
              <w:jc w:val="center"/>
              <w:rPr>
                <w:rFonts w:hint="eastAsia" w:ascii="宋体" w:hAnsi="宋体" w:eastAsia="宋体" w:cs="宋体"/>
                <w:color w:val="auto"/>
                <w:sz w:val="15"/>
                <w:szCs w:val="15"/>
                <w:highlight w:val="none"/>
              </w:rPr>
            </w:pPr>
            <w:r>
              <w:rPr>
                <w:rStyle w:val="21"/>
                <w:rFonts w:hint="eastAsia" w:ascii="宋体" w:hAnsi="宋体" w:eastAsia="宋体" w:cs="宋体"/>
                <w:b w:val="0"/>
                <w:bCs/>
                <w:color w:val="auto"/>
                <w:kern w:val="0"/>
                <w:sz w:val="15"/>
                <w:szCs w:val="15"/>
                <w:highlight w:val="none"/>
                <w:lang w:bidi="ar"/>
              </w:rPr>
              <w:t>土地利用</w:t>
            </w:r>
          </w:p>
        </w:tc>
        <w:tc>
          <w:tcPr>
            <w:tcW w:w="3483" w:type="dxa"/>
            <w:vAlign w:val="center"/>
          </w:tcPr>
          <w:p w14:paraId="50073D10">
            <w:pPr>
              <w:widowControl/>
              <w:snapToGrid w:val="0"/>
              <w:spacing w:line="250" w:lineRule="atLeast"/>
              <w:jc w:val="left"/>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开发强度高，以建设功能为主</w:t>
            </w:r>
          </w:p>
        </w:tc>
        <w:tc>
          <w:tcPr>
            <w:tcW w:w="3607" w:type="dxa"/>
            <w:vAlign w:val="center"/>
          </w:tcPr>
          <w:p w14:paraId="40BE68BA">
            <w:pPr>
              <w:widowControl/>
              <w:snapToGrid w:val="0"/>
              <w:spacing w:line="250" w:lineRule="atLeast"/>
              <w:jc w:val="left"/>
              <w:rPr>
                <w:rFonts w:hint="eastAsia" w:ascii="宋体" w:hAnsi="宋体" w:eastAsia="宋体" w:cs="宋体"/>
                <w:color w:val="auto"/>
                <w:sz w:val="15"/>
                <w:szCs w:val="15"/>
                <w:highlight w:val="none"/>
              </w:rPr>
            </w:pPr>
            <w:r>
              <w:rPr>
                <w:rFonts w:hint="eastAsia" w:ascii="宋体" w:hAnsi="宋体" w:eastAsia="宋体" w:cs="宋体"/>
                <w:color w:val="auto"/>
                <w:kern w:val="0"/>
                <w:sz w:val="15"/>
                <w:szCs w:val="15"/>
                <w:highlight w:val="none"/>
                <w:lang w:bidi="ar"/>
              </w:rPr>
              <w:t>以农业为主，开发强度受严格限制，须保障蓄滞洪容积</w:t>
            </w:r>
          </w:p>
        </w:tc>
      </w:tr>
      <w:tr w14:paraId="214AB0B6">
        <w:tblPrEx>
          <w:tblCellMar>
            <w:top w:w="80" w:type="dxa"/>
            <w:left w:w="128" w:type="dxa"/>
            <w:bottom w:w="80" w:type="dxa"/>
            <w:right w:w="128" w:type="dxa"/>
          </w:tblCellMar>
        </w:tblPrEx>
        <w:trPr>
          <w:jc w:val="center"/>
        </w:trPr>
        <w:tc>
          <w:tcPr>
            <w:tcW w:w="1472" w:type="dxa"/>
            <w:tcBorders>
              <w:bottom w:val="single" w:color="000000" w:sz="12" w:space="0"/>
            </w:tcBorders>
            <w:vAlign w:val="center"/>
          </w:tcPr>
          <w:p w14:paraId="04776CE4">
            <w:pPr>
              <w:widowControl/>
              <w:snapToGrid w:val="0"/>
              <w:spacing w:line="250" w:lineRule="atLeast"/>
              <w:jc w:val="center"/>
              <w:rPr>
                <w:rStyle w:val="21"/>
                <w:rFonts w:hint="eastAsia" w:ascii="宋体" w:hAnsi="宋体" w:eastAsia="宋体" w:cs="宋体"/>
                <w:b w:val="0"/>
                <w:bCs/>
                <w:color w:val="auto"/>
                <w:kern w:val="0"/>
                <w:sz w:val="15"/>
                <w:szCs w:val="15"/>
                <w:highlight w:val="none"/>
                <w:lang w:bidi="ar"/>
              </w:rPr>
            </w:pPr>
            <w:r>
              <w:rPr>
                <w:rStyle w:val="21"/>
                <w:rFonts w:hint="eastAsia" w:ascii="宋体" w:hAnsi="宋体" w:eastAsia="宋体" w:cs="宋体"/>
                <w:b w:val="0"/>
                <w:bCs/>
                <w:color w:val="auto"/>
                <w:kern w:val="0"/>
                <w:sz w:val="15"/>
                <w:szCs w:val="15"/>
                <w:highlight w:val="none"/>
                <w:lang w:bidi="ar"/>
              </w:rPr>
              <w:t>生命线工程</w:t>
            </w:r>
          </w:p>
          <w:p w14:paraId="74990F10">
            <w:pPr>
              <w:widowControl/>
              <w:snapToGrid w:val="0"/>
              <w:spacing w:line="250" w:lineRule="atLeast"/>
              <w:jc w:val="center"/>
              <w:rPr>
                <w:rStyle w:val="21"/>
                <w:rFonts w:hint="eastAsia" w:ascii="宋体" w:hAnsi="宋体" w:eastAsia="宋体" w:cs="宋体"/>
                <w:b w:val="0"/>
                <w:bCs/>
                <w:color w:val="auto"/>
                <w:kern w:val="0"/>
                <w:sz w:val="15"/>
                <w:szCs w:val="15"/>
                <w:highlight w:val="none"/>
                <w:lang w:bidi="ar"/>
              </w:rPr>
            </w:pPr>
            <w:r>
              <w:rPr>
                <w:rStyle w:val="21"/>
                <w:rFonts w:hint="eastAsia" w:ascii="宋体" w:hAnsi="宋体" w:eastAsia="宋体" w:cs="宋体"/>
                <w:b w:val="0"/>
                <w:bCs/>
                <w:color w:val="auto"/>
                <w:kern w:val="0"/>
                <w:sz w:val="15"/>
                <w:szCs w:val="15"/>
                <w:highlight w:val="none"/>
                <w:lang w:bidi="ar"/>
              </w:rPr>
              <w:t>受损机理</w:t>
            </w:r>
          </w:p>
        </w:tc>
        <w:tc>
          <w:tcPr>
            <w:tcW w:w="3483" w:type="dxa"/>
            <w:tcBorders>
              <w:bottom w:val="single" w:color="000000" w:sz="12" w:space="0"/>
            </w:tcBorders>
            <w:vAlign w:val="center"/>
          </w:tcPr>
          <w:p w14:paraId="2EE3C768">
            <w:pPr>
              <w:widowControl/>
              <w:snapToGrid w:val="0"/>
              <w:spacing w:line="250" w:lineRule="atLeast"/>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多在超标准洪水时局部受淹，以内涝短时浸泡为主，破坏集中、修复条件好，恢复快、干扰小</w:t>
            </w:r>
          </w:p>
        </w:tc>
        <w:tc>
          <w:tcPr>
            <w:tcW w:w="3607" w:type="dxa"/>
            <w:tcBorders>
              <w:bottom w:val="single" w:color="000000" w:sz="12" w:space="0"/>
            </w:tcBorders>
            <w:vAlign w:val="center"/>
          </w:tcPr>
          <w:p w14:paraId="7365BE84">
            <w:pPr>
              <w:widowControl/>
              <w:snapToGrid w:val="0"/>
              <w:spacing w:line="250" w:lineRule="atLeast"/>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长期受淹没、冲刷、浸泡与淤积共同作用，破坏以整体淹没、基础淘空、设备锈蚀、线路冲断为主，损毁范围广、重复破坏率高，恢复需同步清淤、修复堤防与重建设施，难度大、周期长、成本高</w:t>
            </w:r>
          </w:p>
        </w:tc>
      </w:tr>
    </w:tbl>
    <w:p w14:paraId="4969F92E">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同时也应注意到，蓄滞洪区与城市区域往往存在空间重叠或上下游关系。目前，全国98处国家蓄滞洪区内包含30座县级以上城市，建成区面积约900km²。从防洪视角看，蓄滞洪区又是流域防洪体系中保障下游城市安全的关键手段，以荆江分洪区为例，其作为长江防洪体系的重要组成，承担着分蓄超额洪水，保障荆江大堤防洪安全，缓解武汉等重要城市防洪压力的任务；胖头泡、月亮泡蓄滞洪区则是松花江流域防洪体系的重要组成部分，承担着哈尔滨市100～200a一遇洪水的防洪保障任务。基于上述辨析，本研究提出蓄滞洪区生命线工程是指为满足区内外居民生产生活基本需求和城</w:t>
      </w:r>
      <w:r>
        <w:rPr>
          <w:rFonts w:hint="eastAsia" w:ascii="宋体" w:hAnsi="宋体" w:eastAsia="宋体"/>
          <w:color w:val="auto"/>
          <w:szCs w:val="21"/>
          <w:highlight w:val="none"/>
          <w:lang w:val="en-US" w:eastAsia="zh-CN"/>
        </w:rPr>
        <w:t>乡</w:t>
      </w:r>
      <w:r>
        <w:rPr>
          <w:rFonts w:hint="eastAsia" w:ascii="宋体" w:hAnsi="宋体" w:eastAsia="宋体"/>
          <w:color w:val="auto"/>
          <w:szCs w:val="21"/>
          <w:highlight w:val="none"/>
        </w:rPr>
        <w:t>功能正常运转所必需的</w:t>
      </w:r>
      <w:r>
        <w:rPr>
          <w:rFonts w:hint="eastAsia" w:ascii="宋体" w:hAnsi="宋体" w:eastAsia="宋体"/>
          <w:color w:val="auto"/>
          <w:szCs w:val="21"/>
          <w:highlight w:val="none"/>
          <w:lang w:val="en-US" w:eastAsia="zh-CN"/>
        </w:rPr>
        <w:t>重要</w:t>
      </w:r>
      <w:r>
        <w:rPr>
          <w:rFonts w:hint="eastAsia" w:ascii="宋体" w:hAnsi="宋体" w:eastAsia="宋体"/>
          <w:color w:val="auto"/>
          <w:szCs w:val="21"/>
          <w:highlight w:val="none"/>
        </w:rPr>
        <w:t>基础设施，涵盖交通、能源、通信、水利等</w:t>
      </w:r>
      <w:r>
        <w:rPr>
          <w:rFonts w:hint="eastAsia" w:ascii="宋体" w:hAnsi="宋体" w:eastAsia="宋体"/>
          <w:color w:val="auto"/>
          <w:szCs w:val="21"/>
          <w:highlight w:val="none"/>
          <w:lang w:val="en-US" w:eastAsia="zh-CN"/>
        </w:rPr>
        <w:t>不同</w:t>
      </w:r>
      <w:r>
        <w:rPr>
          <w:rFonts w:hint="eastAsia" w:ascii="宋体" w:hAnsi="宋体" w:eastAsia="宋体"/>
          <w:color w:val="auto"/>
          <w:szCs w:val="21"/>
          <w:highlight w:val="none"/>
        </w:rPr>
        <w:t>系统。</w:t>
      </w:r>
    </w:p>
    <w:p w14:paraId="018922FF">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2.3 蓄滞洪区生命线工程的内涵要义</w:t>
      </w:r>
    </w:p>
    <w:p w14:paraId="0510367B">
      <w:pPr>
        <w:ind w:firstLine="420" w:firstLineChars="200"/>
        <w:rPr>
          <w:rFonts w:hint="default" w:ascii="宋体" w:hAnsi="宋体" w:eastAsia="宋体"/>
          <w:color w:val="auto"/>
          <w:szCs w:val="21"/>
          <w:highlight w:val="none"/>
          <w:lang w:val="en-US" w:eastAsia="zh-CN"/>
        </w:rPr>
      </w:pPr>
      <w:r>
        <w:rPr>
          <w:rFonts w:hint="eastAsia" w:ascii="宋体" w:hAnsi="宋体" w:eastAsia="宋体"/>
          <w:color w:val="auto"/>
          <w:szCs w:val="21"/>
          <w:highlight w:val="none"/>
        </w:rPr>
        <w:t>蓄滞洪区生命线工程作为支撑区内、区外社会运行的核心系统，其内涵特征深刻反映了基础设施与人类社会的复杂交互关系。</w:t>
      </w:r>
      <w:r>
        <w:rPr>
          <w:rFonts w:hint="eastAsia" w:ascii="宋体" w:hAnsi="宋体" w:eastAsia="宋体"/>
          <w:color w:val="auto"/>
          <w:szCs w:val="21"/>
          <w:highlight w:val="none"/>
          <w:lang w:val="en-US" w:eastAsia="zh-CN"/>
        </w:rPr>
        <w:t>一是具有</w:t>
      </w:r>
      <w:r>
        <w:rPr>
          <w:rFonts w:hint="eastAsia" w:ascii="宋体" w:hAnsi="宋体" w:eastAsia="宋体"/>
          <w:color w:val="auto"/>
          <w:szCs w:val="21"/>
          <w:highlight w:val="none"/>
          <w:lang w:val="en-US" w:eastAsia="zh-CN"/>
        </w:rPr>
        <w:t>灾害易受性</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蓄滞洪区生命线工程</w:t>
      </w:r>
      <w:r>
        <w:rPr>
          <w:rFonts w:hint="eastAsia" w:ascii="宋体" w:hAnsi="宋体" w:eastAsia="宋体"/>
          <w:color w:val="auto"/>
          <w:szCs w:val="21"/>
          <w:highlight w:val="none"/>
          <w:lang w:val="en-US" w:eastAsia="zh-CN"/>
        </w:rPr>
        <w:t>因地处蓄滞洪区域，</w:t>
      </w:r>
      <w:r>
        <w:rPr>
          <w:rFonts w:hint="eastAsia" w:ascii="宋体" w:hAnsi="宋体" w:eastAsia="宋体"/>
          <w:color w:val="auto"/>
          <w:szCs w:val="21"/>
          <w:highlight w:val="none"/>
        </w:rPr>
        <w:t>天然处于高洪水风险暴露环境，一旦蓄滞洪区启用运用，工程将直接面临大范围洪水淹没、强水流冲击以及长时间水体浸泡作用</w:t>
      </w:r>
      <w:r>
        <w:rPr>
          <w:rFonts w:hint="eastAsia" w:ascii="宋体" w:hAnsi="宋体" w:eastAsia="宋体"/>
          <w:color w:val="auto"/>
          <w:szCs w:val="21"/>
          <w:highlight w:val="none"/>
          <w:lang w:val="en-US" w:eastAsia="zh-CN"/>
        </w:rPr>
        <w:t>，</w:t>
      </w:r>
      <w:r>
        <w:rPr>
          <w:rFonts w:hint="eastAsia" w:ascii="宋体" w:hAnsi="宋体" w:eastAsia="宋体" w:cstheme="minorBidi"/>
          <w:color w:val="auto"/>
          <w:sz w:val="21"/>
          <w:szCs w:val="21"/>
          <w:highlight w:val="none"/>
        </w:rPr>
        <w:t>极易造成设施损坏、运行中断，乃至整体功能失效瘫痪</w:t>
      </w:r>
      <w:r>
        <w:rPr>
          <w:rFonts w:hint="eastAsia" w:ascii="宋体" w:hAnsi="宋体" w:eastAsia="宋体"/>
          <w:color w:val="auto"/>
          <w:szCs w:val="21"/>
          <w:highlight w:val="none"/>
          <w:lang w:val="en-US" w:eastAsia="zh-CN"/>
        </w:rPr>
        <w:t>。</w:t>
      </w:r>
      <w:r>
        <w:rPr>
          <w:rFonts w:hint="eastAsia" w:ascii="宋体" w:hAnsi="宋体" w:eastAsia="宋体"/>
          <w:color w:val="auto"/>
          <w:szCs w:val="21"/>
          <w:highlight w:val="none"/>
        </w:rPr>
        <w:t>二是具有基础保障性。蓄滞洪区生命线工程不仅保障区内居民的基本生存与社会运行，更是维护区外重点城市和关键设施防洪安全的战略支撑。其正常运行直接关系到突发公共事件应急响应、人员转移安置、灾后恢复等关键环节，功能失效可能构成重大社会风险，具有不可替代的公共安全属性。</w:t>
      </w:r>
      <w:r>
        <w:rPr>
          <w:rFonts w:hint="eastAsia" w:ascii="宋体" w:hAnsi="宋体" w:eastAsia="宋体"/>
          <w:color w:val="auto"/>
          <w:szCs w:val="21"/>
          <w:highlight w:val="none"/>
          <w:lang w:val="en-US" w:eastAsia="zh-CN"/>
        </w:rPr>
        <w:t>三</w:t>
      </w:r>
      <w:r>
        <w:rPr>
          <w:rFonts w:hint="eastAsia" w:ascii="宋体" w:hAnsi="宋体" w:eastAsia="宋体"/>
          <w:color w:val="auto"/>
          <w:szCs w:val="21"/>
          <w:highlight w:val="none"/>
        </w:rPr>
        <w:t>是具有系统关联性。生命线工程各子系统通过物理或功能连接构成复杂网络，存在高度的相互依存关系。局部节点的失效可能通过网络传导引发连锁反应，导致系统功能崩溃，显著放大灾害影响。例如，电力系统中关键变电站的破坏造成区域停电，会进一步引发供水泵站停运、通信中断等一系列衍生灾害，其影响具有链式传导放大效应。</w:t>
      </w:r>
      <w:r>
        <w:rPr>
          <w:rFonts w:hint="eastAsia" w:ascii="宋体" w:hAnsi="宋体" w:eastAsia="宋体"/>
          <w:color w:val="auto"/>
          <w:szCs w:val="21"/>
          <w:highlight w:val="none"/>
          <w:lang w:val="en-US" w:eastAsia="zh-CN"/>
        </w:rPr>
        <w:t>四</w:t>
      </w:r>
      <w:r>
        <w:rPr>
          <w:rFonts w:hint="eastAsia" w:ascii="宋体" w:hAnsi="宋体" w:eastAsia="宋体"/>
          <w:color w:val="auto"/>
          <w:szCs w:val="21"/>
          <w:highlight w:val="none"/>
        </w:rPr>
        <w:t>是具有动态演化性。蓄滞洪区生命线工程的系统状态和功能需求并非静态，而是随自然环境变迁与社会经济发展不断演化。一方面，工程设施本身存在材料老化、性能退化等问题。另一方面，气候变化导致的极端天气频发、区域经济发展带来的负荷增长、以及基础设施的持续新建或升级，都驱动着系统结构、容量与脆弱性的动态变化。</w:t>
      </w:r>
    </w:p>
    <w:p w14:paraId="5A06B5BF">
      <w:pPr>
        <w:pStyle w:val="3"/>
        <w:keepNext w:val="0"/>
        <w:keepLines w:val="0"/>
        <w:widowControl/>
        <w:spacing w:before="0" w:after="0"/>
        <w:jc w:val="left"/>
        <w:rPr>
          <w:rFonts w:ascii="Times New Roman" w:hAnsi="Times New Roman" w:eastAsia="黑体" w:cs="Times New Roman"/>
          <w:b/>
          <w:bCs/>
          <w:color w:val="auto"/>
          <w:kern w:val="44"/>
          <w:sz w:val="28"/>
          <w:szCs w:val="44"/>
          <w:highlight w:val="none"/>
        </w:rPr>
      </w:pPr>
      <w:r>
        <w:rPr>
          <w:rFonts w:ascii="Times New Roman" w:hAnsi="Times New Roman" w:eastAsia="黑体" w:cs="Times New Roman"/>
          <w:b/>
          <w:bCs/>
          <w:color w:val="auto"/>
          <w:kern w:val="44"/>
          <w:sz w:val="28"/>
          <w:szCs w:val="44"/>
          <w:highlight w:val="none"/>
        </w:rPr>
        <w:t>3 蓄滞洪区生命线工程</w:t>
      </w:r>
      <w:r>
        <w:rPr>
          <w:rFonts w:hint="eastAsia" w:ascii="Times New Roman" w:hAnsi="Times New Roman" w:eastAsia="黑体" w:cs="Times New Roman"/>
          <w:b/>
          <w:bCs/>
          <w:color w:val="auto"/>
          <w:kern w:val="44"/>
          <w:sz w:val="28"/>
          <w:szCs w:val="44"/>
          <w:highlight w:val="none"/>
        </w:rPr>
        <w:t>的</w:t>
      </w:r>
      <w:r>
        <w:rPr>
          <w:rFonts w:ascii="Times New Roman" w:hAnsi="Times New Roman" w:eastAsia="黑体" w:cs="Times New Roman"/>
          <w:b/>
          <w:bCs/>
          <w:color w:val="auto"/>
          <w:kern w:val="44"/>
          <w:sz w:val="28"/>
          <w:szCs w:val="44"/>
          <w:highlight w:val="none"/>
        </w:rPr>
        <w:t>分类</w:t>
      </w:r>
      <w:r>
        <w:rPr>
          <w:rFonts w:hint="eastAsia" w:ascii="Times New Roman" w:hAnsi="Times New Roman" w:eastAsia="黑体" w:cs="Times New Roman"/>
          <w:b/>
          <w:bCs/>
          <w:color w:val="auto"/>
          <w:kern w:val="44"/>
          <w:sz w:val="28"/>
          <w:szCs w:val="44"/>
          <w:highlight w:val="none"/>
        </w:rPr>
        <w:t>体系</w:t>
      </w:r>
    </w:p>
    <w:p w14:paraId="4E77340A">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3.1</w:t>
      </w:r>
      <w:r>
        <w:rPr>
          <w:rFonts w:hint="eastAsia" w:ascii="Times New Roman" w:hAnsi="Times New Roman" w:eastAsia="宋体" w:cs="Times New Roman"/>
          <w:color w:val="auto"/>
          <w:sz w:val="28"/>
          <w:szCs w:val="28"/>
          <w:highlight w:val="none"/>
        </w:rPr>
        <w:t>总体思路</w:t>
      </w:r>
    </w:p>
    <w:p w14:paraId="4E144171">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蓄滞洪区洪水灾害具有主动分洪、公益牺牲的特殊属性，区内生命线工程在保障社会基本运行与公众安全方面作用关键。对蓄滞洪区生命线工程进行科学分类，是提升流域灾害韧性、实现精准管理的基础。分类的核心目的在于系统识别关键基础设施的风险节点，构建结构化认知框架，以实现三大目标。一是建立系统化认知。将复杂基础设施体系按功能、属性与关联性梳理，形成清晰框架，支撑决策者系统把握。二是实现精准化评估。针对不同类型系统，分析其在特定灾害下的脆弱性与连锁失效风险，识别灾害链关键环节。三是指导优先级管理。依据系统重要性及风险等级，优化资源配置，确定加固、保护、恢复的优先次序。</w:t>
      </w:r>
    </w:p>
    <w:p w14:paraId="7A1F75C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蓄滞洪区生命线工程分类的意义贯穿于防灾减灾、应急响应与灾后恢复的全过程。对于灾前规划阶段，科学分类有利于指导高标准规划与建设，为关键设施预留安全空间、提高设防标准，针对性部署冗余措施、制定防护策略，提升灾害韧性。对于灾中应急阶段，科学分类有利于支撑快速灾情评估与救援决策，优先保障通信、交通、能源等“生命通道”畅通。对于灾后恢复阶段，科学分类有利于有序恢复系统功能，优化重建资源分配，优先投入对整体恢复具有枢纽作用的关键工程。</w:t>
      </w:r>
    </w:p>
    <w:p w14:paraId="23F61216">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为确保蓄滞洪区生命线工程分类的科学性、实用性，分类方法重点考虑以下三个方面。一是多维互补。分类的首要逻辑在于认识到单一维度分类的局限性，转而构建多维度互补框架。分类框架中每个维度的分类都服务于特定的管理场景与决策目标，如从功能维度进行分类支撑常态规划，从灾害链维度进行分类服务风险防控等。二是逻辑闭合。每一独立的分类维度都严格遵循内涵统一、外延互斥的原则。在同一分类维度下，分类标准清晰且唯一，确保各个类别之间边界明确、没有重叠，并能共同覆盖该维度下所有的重要对象。三是结构弹性。核心分类维度应适用于不同流域、不同级别、不同发展水平的蓄滞洪区，并可根据地方特点对具体要素进行灵活增补与调整，展现出良好的结构弹性与普适性。图1展示了蓄滞洪区生命线工程分类体系构建的总体思路。</w:t>
      </w:r>
    </w:p>
    <w:p w14:paraId="322091DC">
      <w:pPr>
        <w:jc w:val="center"/>
        <w:rPr>
          <w:rFonts w:hint="eastAsia" w:ascii="宋体" w:hAnsi="宋体" w:eastAsia="宋体"/>
          <w:color w:val="auto"/>
          <w:szCs w:val="21"/>
          <w:highlight w:val="none"/>
        </w:rPr>
      </w:pPr>
      <w:r>
        <w:rPr>
          <w:color w:val="auto"/>
          <w:highlight w:val="none"/>
        </w:rPr>
        <w:drawing>
          <wp:inline distT="0" distB="0" distL="114300" distR="114300">
            <wp:extent cx="2363470" cy="1933575"/>
            <wp:effectExtent l="0" t="0" r="11430"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5"/>
                    <a:stretch>
                      <a:fillRect/>
                    </a:stretch>
                  </pic:blipFill>
                  <pic:spPr>
                    <a:xfrm>
                      <a:off x="0" y="0"/>
                      <a:ext cx="2363470" cy="1933575"/>
                    </a:xfrm>
                    <a:prstGeom prst="rect">
                      <a:avLst/>
                    </a:prstGeom>
                    <a:noFill/>
                    <a:ln>
                      <a:noFill/>
                    </a:ln>
                  </pic:spPr>
                </pic:pic>
              </a:graphicData>
            </a:graphic>
          </wp:inline>
        </w:drawing>
      </w:r>
    </w:p>
    <w:p w14:paraId="268883C8">
      <w:pPr>
        <w:jc w:val="center"/>
        <w:rPr>
          <w:rFonts w:ascii="Times New Roman" w:hAnsi="Times New Roman" w:eastAsia="黑体" w:cs="Times New Roman"/>
          <w:color w:val="auto"/>
          <w:sz w:val="18"/>
          <w:szCs w:val="18"/>
          <w:highlight w:val="none"/>
        </w:rPr>
      </w:pPr>
      <w:r>
        <w:rPr>
          <w:rFonts w:hint="eastAsia" w:ascii="黑体" w:hAnsi="宋体" w:eastAsia="黑体" w:cs="黑体"/>
          <w:color w:val="auto"/>
          <w:sz w:val="18"/>
          <w:szCs w:val="18"/>
          <w:highlight w:val="none"/>
          <w:lang w:bidi="ar"/>
        </w:rPr>
        <w:t>图</w:t>
      </w:r>
      <w:r>
        <w:rPr>
          <w:rFonts w:ascii="Times New Roman" w:hAnsi="Times New Roman" w:eastAsia="黑体" w:cs="Times New Roman"/>
          <w:color w:val="auto"/>
          <w:sz w:val="18"/>
          <w:szCs w:val="18"/>
          <w:highlight w:val="none"/>
          <w:lang w:bidi="ar"/>
        </w:rPr>
        <w:t xml:space="preserve">1  </w:t>
      </w:r>
      <w:r>
        <w:rPr>
          <w:rFonts w:hint="eastAsia" w:ascii="黑体" w:hAnsi="宋体" w:eastAsia="黑体" w:cs="黑体"/>
          <w:color w:val="auto"/>
          <w:sz w:val="18"/>
          <w:szCs w:val="18"/>
          <w:highlight w:val="none"/>
          <w:lang w:bidi="ar"/>
        </w:rPr>
        <w:t>蓄滞洪区生命线工程分类体系构建思路框图</w:t>
      </w:r>
    </w:p>
    <w:p w14:paraId="5E3467D8">
      <w:pPr>
        <w:jc w:val="center"/>
        <w:rPr>
          <w:rFonts w:ascii="Times New Roman" w:hAnsi="Times New Roman" w:eastAsia="黑体" w:cs="Times New Roman"/>
          <w:bCs/>
          <w:color w:val="auto"/>
          <w:sz w:val="18"/>
          <w:szCs w:val="18"/>
          <w:highlight w:val="none"/>
        </w:rPr>
      </w:pPr>
      <w:r>
        <w:rPr>
          <w:rFonts w:ascii="Times New Roman" w:hAnsi="Times New Roman" w:eastAsia="黑体" w:cs="Times New Roman"/>
          <w:bCs/>
          <w:color w:val="auto"/>
          <w:sz w:val="18"/>
          <w:szCs w:val="18"/>
          <w:highlight w:val="none"/>
          <w:lang w:bidi="ar"/>
        </w:rPr>
        <w:t>Fig.</w:t>
      </w:r>
      <w:r>
        <w:rPr>
          <w:rFonts w:hint="eastAsia" w:ascii="Times New Roman" w:hAnsi="Times New Roman" w:eastAsia="黑体" w:cs="Times New Roman"/>
          <w:bCs/>
          <w:color w:val="auto"/>
          <w:sz w:val="18"/>
          <w:szCs w:val="18"/>
          <w:highlight w:val="none"/>
          <w:lang w:bidi="ar"/>
        </w:rPr>
        <w:t xml:space="preserve"> </w:t>
      </w:r>
      <w:r>
        <w:rPr>
          <w:rFonts w:ascii="Times New Roman" w:hAnsi="Times New Roman" w:eastAsia="黑体" w:cs="Times New Roman"/>
          <w:bCs/>
          <w:color w:val="auto"/>
          <w:sz w:val="18"/>
          <w:szCs w:val="18"/>
          <w:highlight w:val="none"/>
          <w:lang w:bidi="ar"/>
        </w:rPr>
        <w:t>1  Conceptual framework for classification system</w:t>
      </w:r>
      <w:r>
        <w:rPr>
          <w:rFonts w:hint="eastAsia" w:ascii="Times New Roman" w:hAnsi="Times New Roman" w:eastAsia="黑体" w:cs="Times New Roman"/>
          <w:bCs/>
          <w:color w:val="auto"/>
          <w:sz w:val="18"/>
          <w:szCs w:val="18"/>
          <w:highlight w:val="none"/>
          <w:lang w:val="en-US" w:eastAsia="zh-CN" w:bidi="ar"/>
        </w:rPr>
        <w:t xml:space="preserve"> of</w:t>
      </w:r>
      <w:r>
        <w:rPr>
          <w:rFonts w:ascii="Times New Roman" w:hAnsi="Times New Roman" w:eastAsia="黑体" w:cs="Times New Roman"/>
          <w:bCs/>
          <w:color w:val="auto"/>
          <w:sz w:val="18"/>
          <w:szCs w:val="18"/>
          <w:highlight w:val="none"/>
          <w:lang w:bidi="ar"/>
        </w:rPr>
        <w:t xml:space="preserve"> lifeline engineering in flood </w:t>
      </w:r>
      <w:r>
        <w:rPr>
          <w:rFonts w:hint="eastAsia" w:ascii="Times New Roman" w:hAnsi="Times New Roman" w:eastAsia="黑体" w:cs="Times New Roman"/>
          <w:bCs/>
          <w:color w:val="auto"/>
          <w:sz w:val="18"/>
          <w:szCs w:val="18"/>
          <w:highlight w:val="none"/>
          <w:lang w:bidi="ar"/>
        </w:rPr>
        <w:t>d</w:t>
      </w:r>
      <w:r>
        <w:rPr>
          <w:rFonts w:ascii="Times New Roman" w:hAnsi="Times New Roman" w:eastAsia="黑体" w:cs="Times New Roman"/>
          <w:bCs/>
          <w:color w:val="auto"/>
          <w:sz w:val="18"/>
          <w:szCs w:val="18"/>
          <w:highlight w:val="none"/>
          <w:lang w:bidi="ar"/>
        </w:rPr>
        <w:t>etention areas</w:t>
      </w:r>
    </w:p>
    <w:p w14:paraId="1B80C1A8">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2</w:t>
      </w:r>
      <w:r>
        <w:rPr>
          <w:rFonts w:ascii="Times New Roman" w:hAnsi="Times New Roman" w:eastAsia="宋体" w:cs="Times New Roman"/>
          <w:color w:val="auto"/>
          <w:sz w:val="28"/>
          <w:szCs w:val="28"/>
          <w:highlight w:val="none"/>
        </w:rPr>
        <w:t>分类</w:t>
      </w:r>
      <w:r>
        <w:rPr>
          <w:rFonts w:hint="eastAsia" w:ascii="Times New Roman" w:hAnsi="Times New Roman" w:eastAsia="宋体" w:cs="Times New Roman"/>
          <w:color w:val="auto"/>
          <w:sz w:val="28"/>
          <w:szCs w:val="28"/>
          <w:highlight w:val="none"/>
        </w:rPr>
        <w:t>体系</w:t>
      </w:r>
    </w:p>
    <w:p w14:paraId="35920AFF">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对蓄滞洪区生命线工程进行分类，是系统认识其构成、功能与脆弱性的基础</w:t>
      </w:r>
      <w:r>
        <w:rPr>
          <w:rFonts w:hint="eastAsia" w:ascii="宋体" w:hAnsi="宋体" w:eastAsia="宋体"/>
          <w:color w:val="auto"/>
          <w:szCs w:val="21"/>
          <w:highlight w:val="none"/>
          <w:vertAlign w:val="superscript"/>
        </w:rPr>
        <w:t>[50]</w:t>
      </w:r>
      <w:r>
        <w:rPr>
          <w:rFonts w:hint="eastAsia" w:ascii="宋体" w:hAnsi="宋体" w:eastAsia="宋体"/>
          <w:color w:val="auto"/>
          <w:szCs w:val="21"/>
          <w:highlight w:val="none"/>
        </w:rPr>
        <w:t>。以科学性、实用性为目标，本文从系统功能、失效影响、管理层级和设施属性四个维度构建多维互补、逻辑闭合、结构弹性的分类框架，不同维度分类旨在服务不同管理目标。依据工程的核心服务功能划分为交通系统、水利系统、能源系统、通信系统和保障系统五个子系统，是最基础、最直观的分类方法，主要服务于城市规划和日常管理；依据灾害发生时各系统在连锁反应中的角色分为核心保障类、关键支撑类，旨在识别脆弱环节、风险点位，服务于防灾减灾与应急决策；依据工程的管理层级分为国家级生命线、区域和城市级生命线、社区级生命线三类，明确责任主体，服务于分级管理与资源协调；依据设施属性分为“硬设施”和“软设施”两类，区分物理实体与其管控系统，强调软硬件协同，服务于系统性韧性提升。蓄滞洪区生命线工程具体分类结果如表2所列。</w:t>
      </w:r>
    </w:p>
    <w:p w14:paraId="3EBC9E9F">
      <w:pPr>
        <w:tabs>
          <w:tab w:val="left" w:pos="360"/>
        </w:tabs>
        <w:jc w:val="center"/>
        <w:rPr>
          <w:rFonts w:ascii="Times New Roman" w:hAnsi="Times New Roman" w:eastAsia="黑体" w:cs="Times New Roman"/>
          <w:bCs/>
          <w:color w:val="auto"/>
          <w:sz w:val="18"/>
          <w:szCs w:val="24"/>
          <w:highlight w:val="none"/>
        </w:rPr>
      </w:pPr>
      <w:r>
        <w:rPr>
          <w:rFonts w:hint="eastAsia" w:ascii="Times New Roman" w:hAnsi="Times New Roman" w:eastAsia="黑体" w:cs="Times New Roman"/>
          <w:bCs/>
          <w:color w:val="auto"/>
          <w:sz w:val="18"/>
          <w:szCs w:val="24"/>
          <w:highlight w:val="none"/>
        </w:rPr>
        <w:t>表2 蓄滞洪区生命线工程四维分类体系</w:t>
      </w:r>
    </w:p>
    <w:p w14:paraId="651E0643">
      <w:pPr>
        <w:jc w:val="center"/>
        <w:rPr>
          <w:rFonts w:ascii="Times New Roman" w:hAnsi="Times New Roman" w:eastAsia="黑体" w:cs="Times New Roman"/>
          <w:b/>
          <w:color w:val="auto"/>
          <w:kern w:val="0"/>
          <w:sz w:val="18"/>
          <w:szCs w:val="18"/>
          <w:highlight w:val="none"/>
        </w:rPr>
      </w:pPr>
      <w:r>
        <w:rPr>
          <w:rFonts w:hint="eastAsia" w:ascii="Times New Roman" w:hAnsi="Times New Roman" w:eastAsia="黑体" w:cs="Times New Roman"/>
          <w:b/>
          <w:color w:val="auto"/>
          <w:kern w:val="0"/>
          <w:sz w:val="18"/>
          <w:szCs w:val="18"/>
          <w:highlight w:val="none"/>
        </w:rPr>
        <w:t xml:space="preserve">Table 2  </w:t>
      </w:r>
      <w:r>
        <w:rPr>
          <w:rFonts w:ascii="Times New Roman" w:hAnsi="Times New Roman" w:eastAsia="黑体" w:cs="Times New Roman"/>
          <w:b/>
          <w:color w:val="auto"/>
          <w:kern w:val="0"/>
          <w:sz w:val="18"/>
          <w:szCs w:val="18"/>
          <w:highlight w:val="none"/>
        </w:rPr>
        <w:t>Four</w:t>
      </w:r>
      <w:r>
        <w:rPr>
          <w:rFonts w:hint="eastAsia" w:ascii="Times New Roman" w:hAnsi="Times New Roman" w:eastAsia="黑体" w:cs="Times New Roman"/>
          <w:b/>
          <w:color w:val="auto"/>
          <w:kern w:val="0"/>
          <w:sz w:val="18"/>
          <w:szCs w:val="18"/>
          <w:highlight w:val="none"/>
        </w:rPr>
        <w:t xml:space="preserve">-dimensional </w:t>
      </w:r>
      <w:r>
        <w:rPr>
          <w:rFonts w:ascii="Times New Roman" w:hAnsi="Times New Roman" w:eastAsia="黑体" w:cs="Times New Roman"/>
          <w:b/>
          <w:color w:val="auto"/>
          <w:kern w:val="0"/>
          <w:sz w:val="18"/>
          <w:szCs w:val="18"/>
          <w:highlight w:val="none"/>
        </w:rPr>
        <w:t>classification system for lifeline engineering in flood detention areas</w:t>
      </w:r>
    </w:p>
    <w:tbl>
      <w:tblPr>
        <w:tblStyle w:val="18"/>
        <w:tblW w:w="0" w:type="auto"/>
        <w:tblInd w:w="0" w:type="dxa"/>
        <w:shd w:val="clear" w:color="auto" w:fill="151517"/>
        <w:tblLayout w:type="autofit"/>
        <w:tblCellMar>
          <w:top w:w="15" w:type="dxa"/>
          <w:left w:w="15" w:type="dxa"/>
          <w:bottom w:w="15" w:type="dxa"/>
          <w:right w:w="15" w:type="dxa"/>
        </w:tblCellMar>
      </w:tblPr>
      <w:tblGrid>
        <w:gridCol w:w="1594"/>
        <w:gridCol w:w="2030"/>
        <w:gridCol w:w="4561"/>
      </w:tblGrid>
      <w:tr w14:paraId="5C2F85BE">
        <w:tblPrEx>
          <w:shd w:val="clear" w:color="auto" w:fill="151517"/>
          <w:tblCellMar>
            <w:top w:w="15" w:type="dxa"/>
            <w:left w:w="15" w:type="dxa"/>
            <w:bottom w:w="15" w:type="dxa"/>
            <w:right w:w="15" w:type="dxa"/>
          </w:tblCellMar>
        </w:tblPrEx>
        <w:trPr>
          <w:trHeight w:val="170" w:hRule="atLeast"/>
          <w:tblHeader/>
        </w:trPr>
        <w:tc>
          <w:tcPr>
            <w:tcW w:w="1594" w:type="dxa"/>
            <w:tcBorders>
              <w:top w:val="single" w:color="000000" w:sz="12" w:space="0"/>
              <w:bottom w:val="single" w:color="000000" w:sz="4" w:space="0"/>
              <w:tl2br w:val="nil"/>
            </w:tcBorders>
            <w:shd w:val="clear" w:color="auto" w:fill="FFFFFF"/>
            <w:tcMar>
              <w:top w:w="100" w:type="dxa"/>
              <w:left w:w="0" w:type="dxa"/>
              <w:bottom w:w="100" w:type="dxa"/>
              <w:right w:w="160" w:type="dxa"/>
            </w:tcMar>
            <w:vAlign w:val="center"/>
          </w:tcPr>
          <w:p w14:paraId="4BE323A3">
            <w:pPr>
              <w:widowControl/>
              <w:snapToGrid w:val="0"/>
              <w:spacing w:line="250" w:lineRule="atLeast"/>
              <w:jc w:val="center"/>
              <w:rPr>
                <w:rFonts w:hint="eastAsia" w:ascii="宋体" w:hAnsi="宋体" w:eastAsia="宋体" w:cs="宋体"/>
                <w:b/>
                <w:bCs/>
                <w:color w:val="auto"/>
                <w:kern w:val="0"/>
                <w:sz w:val="15"/>
                <w:szCs w:val="15"/>
                <w:highlight w:val="none"/>
                <w:lang w:bidi="ar"/>
              </w:rPr>
            </w:pPr>
            <w:r>
              <w:rPr>
                <w:rFonts w:hint="eastAsia" w:ascii="宋体" w:hAnsi="宋体" w:eastAsia="宋体" w:cs="宋体"/>
                <w:b/>
                <w:bCs/>
                <w:color w:val="auto"/>
                <w:kern w:val="0"/>
                <w:sz w:val="15"/>
                <w:szCs w:val="15"/>
                <w:highlight w:val="none"/>
                <w:lang w:bidi="ar"/>
              </w:rPr>
              <w:t>分类维度</w:t>
            </w:r>
          </w:p>
        </w:tc>
        <w:tc>
          <w:tcPr>
            <w:tcW w:w="2030" w:type="dxa"/>
            <w:tcBorders>
              <w:top w:val="single" w:color="000000" w:sz="12" w:space="0"/>
              <w:bottom w:val="single" w:color="000000" w:sz="4" w:space="0"/>
              <w:tl2br w:val="nil"/>
            </w:tcBorders>
            <w:shd w:val="clear" w:color="auto" w:fill="FFFFFF"/>
            <w:tcMar>
              <w:top w:w="100" w:type="dxa"/>
              <w:left w:w="0" w:type="dxa"/>
              <w:bottom w:w="100" w:type="dxa"/>
              <w:right w:w="160" w:type="dxa"/>
            </w:tcMar>
            <w:vAlign w:val="center"/>
          </w:tcPr>
          <w:p w14:paraId="63DB023F">
            <w:pPr>
              <w:widowControl/>
              <w:snapToGrid w:val="0"/>
              <w:spacing w:line="250" w:lineRule="atLeast"/>
              <w:jc w:val="center"/>
              <w:rPr>
                <w:rFonts w:hint="eastAsia" w:ascii="宋体" w:hAnsi="宋体" w:eastAsia="宋体" w:cs="宋体"/>
                <w:b/>
                <w:bCs/>
                <w:color w:val="auto"/>
                <w:kern w:val="0"/>
                <w:sz w:val="15"/>
                <w:szCs w:val="15"/>
                <w:highlight w:val="none"/>
                <w:lang w:bidi="ar"/>
              </w:rPr>
            </w:pPr>
            <w:r>
              <w:rPr>
                <w:rFonts w:ascii="宋体" w:hAnsi="宋体" w:eastAsia="宋体" w:cs="宋体"/>
                <w:b/>
                <w:bCs/>
                <w:color w:val="auto"/>
                <w:kern w:val="0"/>
                <w:sz w:val="15"/>
                <w:szCs w:val="15"/>
                <w:highlight w:val="none"/>
                <w:lang w:bidi="ar"/>
              </w:rPr>
              <w:t>子系统</w:t>
            </w:r>
          </w:p>
        </w:tc>
        <w:tc>
          <w:tcPr>
            <w:tcW w:w="4561" w:type="dxa"/>
            <w:tcBorders>
              <w:top w:val="single" w:color="000000" w:sz="12" w:space="0"/>
              <w:bottom w:val="single" w:color="000000" w:sz="4" w:space="0"/>
            </w:tcBorders>
            <w:shd w:val="clear" w:color="auto" w:fill="FFFFFF"/>
            <w:tcMar>
              <w:top w:w="100" w:type="dxa"/>
              <w:left w:w="160" w:type="dxa"/>
              <w:bottom w:w="100" w:type="dxa"/>
              <w:right w:w="160" w:type="dxa"/>
            </w:tcMar>
            <w:vAlign w:val="center"/>
          </w:tcPr>
          <w:p w14:paraId="63F22983">
            <w:pPr>
              <w:widowControl/>
              <w:snapToGrid w:val="0"/>
              <w:spacing w:line="250" w:lineRule="atLeast"/>
              <w:jc w:val="center"/>
              <w:rPr>
                <w:rFonts w:hint="eastAsia" w:ascii="宋体" w:hAnsi="宋体" w:eastAsia="宋体" w:cs="宋体"/>
                <w:b/>
                <w:bCs/>
                <w:color w:val="auto"/>
                <w:kern w:val="0"/>
                <w:sz w:val="15"/>
                <w:szCs w:val="15"/>
                <w:highlight w:val="none"/>
                <w:lang w:bidi="ar"/>
              </w:rPr>
            </w:pPr>
            <w:r>
              <w:rPr>
                <w:rFonts w:ascii="宋体" w:hAnsi="宋体" w:eastAsia="宋体" w:cs="宋体"/>
                <w:b/>
                <w:bCs/>
                <w:color w:val="auto"/>
                <w:kern w:val="0"/>
                <w:sz w:val="15"/>
                <w:szCs w:val="15"/>
                <w:highlight w:val="none"/>
                <w:lang w:bidi="ar"/>
              </w:rPr>
              <w:t>基础设施</w:t>
            </w:r>
          </w:p>
        </w:tc>
      </w:tr>
      <w:tr w14:paraId="6C714043">
        <w:tblPrEx>
          <w:tblCellMar>
            <w:top w:w="15" w:type="dxa"/>
            <w:left w:w="15" w:type="dxa"/>
            <w:bottom w:w="15" w:type="dxa"/>
            <w:right w:w="15" w:type="dxa"/>
          </w:tblCellMar>
        </w:tblPrEx>
        <w:trPr>
          <w:trHeight w:val="113" w:hRule="atLeast"/>
        </w:trPr>
        <w:tc>
          <w:tcPr>
            <w:tcW w:w="1594" w:type="dxa"/>
            <w:vMerge w:val="restart"/>
            <w:shd w:val="clear" w:color="auto" w:fill="FFFFFF"/>
            <w:tcMar>
              <w:top w:w="100" w:type="dxa"/>
              <w:left w:w="0" w:type="dxa"/>
              <w:bottom w:w="100" w:type="dxa"/>
              <w:right w:w="160" w:type="dxa"/>
            </w:tcMar>
            <w:vAlign w:val="center"/>
          </w:tcPr>
          <w:p w14:paraId="262AAD3B">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系统功能</w:t>
            </w:r>
          </w:p>
        </w:tc>
        <w:tc>
          <w:tcPr>
            <w:tcW w:w="2030" w:type="dxa"/>
            <w:shd w:val="clear" w:color="auto" w:fill="FFFFFF"/>
            <w:tcMar>
              <w:top w:w="100" w:type="dxa"/>
              <w:left w:w="0" w:type="dxa"/>
              <w:bottom w:w="100" w:type="dxa"/>
              <w:right w:w="160" w:type="dxa"/>
            </w:tcMar>
            <w:vAlign w:val="center"/>
          </w:tcPr>
          <w:p w14:paraId="4E4476CA">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交通系统</w:t>
            </w:r>
          </w:p>
        </w:tc>
        <w:tc>
          <w:tcPr>
            <w:tcW w:w="4561" w:type="dxa"/>
            <w:shd w:val="clear" w:color="auto" w:fill="FFFFFF"/>
            <w:tcMar>
              <w:top w:w="100" w:type="dxa"/>
              <w:left w:w="160" w:type="dxa"/>
              <w:bottom w:w="100" w:type="dxa"/>
              <w:right w:w="160" w:type="dxa"/>
            </w:tcMar>
            <w:vAlign w:val="center"/>
          </w:tcPr>
          <w:p w14:paraId="338E12BA">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公路、铁路、桥梁、隧道、机场、港口等</w:t>
            </w:r>
          </w:p>
        </w:tc>
      </w:tr>
      <w:tr w14:paraId="1E2840ED">
        <w:tblPrEx>
          <w:tblCellMar>
            <w:top w:w="15" w:type="dxa"/>
            <w:left w:w="15" w:type="dxa"/>
            <w:bottom w:w="15" w:type="dxa"/>
            <w:right w:w="15" w:type="dxa"/>
          </w:tblCellMar>
        </w:tblPrEx>
        <w:trPr>
          <w:trHeight w:val="113" w:hRule="atLeast"/>
        </w:trPr>
        <w:tc>
          <w:tcPr>
            <w:tcW w:w="1594" w:type="dxa"/>
            <w:vMerge w:val="continue"/>
            <w:shd w:val="clear" w:color="auto" w:fill="FFFFFF"/>
            <w:tcMar>
              <w:top w:w="100" w:type="dxa"/>
              <w:left w:w="0" w:type="dxa"/>
              <w:bottom w:w="100" w:type="dxa"/>
              <w:right w:w="160" w:type="dxa"/>
            </w:tcMar>
            <w:vAlign w:val="center"/>
          </w:tcPr>
          <w:p w14:paraId="4FBB2A3F">
            <w:pPr>
              <w:widowControl/>
              <w:snapToGrid w:val="0"/>
              <w:spacing w:line="240" w:lineRule="atLeast"/>
              <w:jc w:val="center"/>
              <w:rPr>
                <w:rFonts w:hint="eastAsia" w:ascii="宋体" w:hAnsi="宋体" w:eastAsia="宋体" w:cs="宋体"/>
                <w:color w:val="auto"/>
                <w:kern w:val="0"/>
                <w:sz w:val="15"/>
                <w:szCs w:val="15"/>
                <w:highlight w:val="none"/>
                <w:lang w:bidi="ar"/>
              </w:rPr>
            </w:pPr>
          </w:p>
        </w:tc>
        <w:tc>
          <w:tcPr>
            <w:tcW w:w="2030" w:type="dxa"/>
            <w:shd w:val="clear" w:color="auto" w:fill="FFFFFF"/>
            <w:tcMar>
              <w:top w:w="100" w:type="dxa"/>
              <w:left w:w="0" w:type="dxa"/>
              <w:bottom w:w="100" w:type="dxa"/>
              <w:right w:w="160" w:type="dxa"/>
            </w:tcMar>
            <w:vAlign w:val="center"/>
          </w:tcPr>
          <w:p w14:paraId="5A509FE8">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水利</w:t>
            </w:r>
            <w:r>
              <w:rPr>
                <w:rFonts w:ascii="宋体" w:hAnsi="宋体" w:eastAsia="宋体" w:cs="宋体"/>
                <w:color w:val="auto"/>
                <w:kern w:val="0"/>
                <w:sz w:val="15"/>
                <w:szCs w:val="15"/>
                <w:highlight w:val="none"/>
                <w:lang w:bidi="ar"/>
              </w:rPr>
              <w:t>系统</w:t>
            </w:r>
          </w:p>
        </w:tc>
        <w:tc>
          <w:tcPr>
            <w:tcW w:w="4561" w:type="dxa"/>
            <w:shd w:val="clear" w:color="auto" w:fill="FFFFFF"/>
            <w:tcMar>
              <w:top w:w="100" w:type="dxa"/>
              <w:left w:w="160" w:type="dxa"/>
              <w:bottom w:w="100" w:type="dxa"/>
              <w:right w:w="160" w:type="dxa"/>
            </w:tcMar>
            <w:vAlign w:val="center"/>
          </w:tcPr>
          <w:p w14:paraId="62136C22">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供水设施、排灌设施、输水渠道等</w:t>
            </w:r>
          </w:p>
        </w:tc>
      </w:tr>
      <w:tr w14:paraId="596A0DF3">
        <w:tblPrEx>
          <w:tblCellMar>
            <w:top w:w="15" w:type="dxa"/>
            <w:left w:w="15" w:type="dxa"/>
            <w:bottom w:w="15" w:type="dxa"/>
            <w:right w:w="15" w:type="dxa"/>
          </w:tblCellMar>
        </w:tblPrEx>
        <w:trPr>
          <w:trHeight w:val="113" w:hRule="atLeast"/>
        </w:trPr>
        <w:tc>
          <w:tcPr>
            <w:tcW w:w="1594" w:type="dxa"/>
            <w:vMerge w:val="continue"/>
            <w:shd w:val="clear" w:color="auto" w:fill="FFFFFF"/>
            <w:tcMar>
              <w:top w:w="100" w:type="dxa"/>
              <w:left w:w="0" w:type="dxa"/>
              <w:bottom w:w="100" w:type="dxa"/>
              <w:right w:w="160" w:type="dxa"/>
            </w:tcMar>
            <w:vAlign w:val="center"/>
          </w:tcPr>
          <w:p w14:paraId="094F7F25">
            <w:pPr>
              <w:widowControl/>
              <w:snapToGrid w:val="0"/>
              <w:spacing w:line="240" w:lineRule="atLeast"/>
              <w:jc w:val="center"/>
              <w:rPr>
                <w:rFonts w:hint="eastAsia" w:ascii="宋体" w:hAnsi="宋体" w:eastAsia="宋体" w:cs="宋体"/>
                <w:color w:val="auto"/>
                <w:kern w:val="0"/>
                <w:sz w:val="15"/>
                <w:szCs w:val="15"/>
                <w:highlight w:val="none"/>
                <w:lang w:bidi="ar"/>
              </w:rPr>
            </w:pPr>
          </w:p>
        </w:tc>
        <w:tc>
          <w:tcPr>
            <w:tcW w:w="2030" w:type="dxa"/>
            <w:shd w:val="clear" w:color="auto" w:fill="FFFFFF"/>
            <w:tcMar>
              <w:top w:w="100" w:type="dxa"/>
              <w:left w:w="0" w:type="dxa"/>
              <w:bottom w:w="100" w:type="dxa"/>
              <w:right w:w="160" w:type="dxa"/>
            </w:tcMar>
            <w:vAlign w:val="center"/>
          </w:tcPr>
          <w:p w14:paraId="49CD6703">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能源系统</w:t>
            </w:r>
          </w:p>
        </w:tc>
        <w:tc>
          <w:tcPr>
            <w:tcW w:w="4561" w:type="dxa"/>
            <w:shd w:val="clear" w:color="auto" w:fill="FFFFFF"/>
            <w:tcMar>
              <w:top w:w="100" w:type="dxa"/>
              <w:left w:w="160" w:type="dxa"/>
              <w:bottom w:w="100" w:type="dxa"/>
              <w:right w:w="160" w:type="dxa"/>
            </w:tcMar>
            <w:vAlign w:val="center"/>
          </w:tcPr>
          <w:p w14:paraId="67F5BD3F">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电力系统（发电厂、变电站、输配电线路）、燃气系统（门站、储气设施、输配管网）等</w:t>
            </w:r>
          </w:p>
        </w:tc>
      </w:tr>
      <w:tr w14:paraId="150A92B4">
        <w:tblPrEx>
          <w:tblCellMar>
            <w:top w:w="15" w:type="dxa"/>
            <w:left w:w="15" w:type="dxa"/>
            <w:bottom w:w="15" w:type="dxa"/>
            <w:right w:w="15" w:type="dxa"/>
          </w:tblCellMar>
        </w:tblPrEx>
        <w:trPr>
          <w:trHeight w:val="113" w:hRule="atLeast"/>
        </w:trPr>
        <w:tc>
          <w:tcPr>
            <w:tcW w:w="1594" w:type="dxa"/>
            <w:vMerge w:val="continue"/>
            <w:shd w:val="clear" w:color="auto" w:fill="FFFFFF"/>
            <w:tcMar>
              <w:top w:w="100" w:type="dxa"/>
              <w:left w:w="0" w:type="dxa"/>
              <w:bottom w:w="100" w:type="dxa"/>
              <w:right w:w="160" w:type="dxa"/>
            </w:tcMar>
            <w:vAlign w:val="center"/>
          </w:tcPr>
          <w:p w14:paraId="54A60AFA">
            <w:pPr>
              <w:widowControl/>
              <w:snapToGrid w:val="0"/>
              <w:spacing w:line="240" w:lineRule="atLeast"/>
              <w:jc w:val="center"/>
              <w:rPr>
                <w:rFonts w:hint="eastAsia" w:ascii="宋体" w:hAnsi="宋体" w:eastAsia="宋体" w:cs="宋体"/>
                <w:color w:val="auto"/>
                <w:kern w:val="0"/>
                <w:sz w:val="15"/>
                <w:szCs w:val="15"/>
                <w:highlight w:val="none"/>
                <w:lang w:bidi="ar"/>
              </w:rPr>
            </w:pPr>
          </w:p>
        </w:tc>
        <w:tc>
          <w:tcPr>
            <w:tcW w:w="2030" w:type="dxa"/>
            <w:shd w:val="clear" w:color="auto" w:fill="FFFFFF"/>
            <w:tcMar>
              <w:top w:w="100" w:type="dxa"/>
              <w:left w:w="0" w:type="dxa"/>
              <w:bottom w:w="100" w:type="dxa"/>
              <w:right w:w="160" w:type="dxa"/>
            </w:tcMar>
            <w:vAlign w:val="center"/>
          </w:tcPr>
          <w:p w14:paraId="010001A6">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通信系统</w:t>
            </w:r>
          </w:p>
        </w:tc>
        <w:tc>
          <w:tcPr>
            <w:tcW w:w="4561" w:type="dxa"/>
            <w:shd w:val="clear" w:color="auto" w:fill="FFFFFF"/>
            <w:tcMar>
              <w:top w:w="100" w:type="dxa"/>
              <w:left w:w="160" w:type="dxa"/>
              <w:bottom w:w="100" w:type="dxa"/>
              <w:right w:w="160" w:type="dxa"/>
            </w:tcMar>
            <w:vAlign w:val="center"/>
          </w:tcPr>
          <w:p w14:paraId="784BF533">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通信枢纽、基站、光缆网络、卫星地面站、广播电视设施等</w:t>
            </w:r>
          </w:p>
        </w:tc>
      </w:tr>
      <w:tr w14:paraId="1F32B912">
        <w:tblPrEx>
          <w:tblCellMar>
            <w:top w:w="15" w:type="dxa"/>
            <w:left w:w="15" w:type="dxa"/>
            <w:bottom w:w="15" w:type="dxa"/>
            <w:right w:w="15" w:type="dxa"/>
          </w:tblCellMar>
        </w:tblPrEx>
        <w:trPr>
          <w:trHeight w:val="113" w:hRule="atLeast"/>
        </w:trPr>
        <w:tc>
          <w:tcPr>
            <w:tcW w:w="1594" w:type="dxa"/>
            <w:vMerge w:val="continue"/>
            <w:shd w:val="clear" w:color="auto" w:fill="FFFFFF"/>
            <w:tcMar>
              <w:top w:w="100" w:type="dxa"/>
              <w:left w:w="0" w:type="dxa"/>
              <w:bottom w:w="100" w:type="dxa"/>
              <w:right w:w="160" w:type="dxa"/>
            </w:tcMar>
            <w:vAlign w:val="center"/>
          </w:tcPr>
          <w:p w14:paraId="51AAB511">
            <w:pPr>
              <w:widowControl/>
              <w:snapToGrid w:val="0"/>
              <w:spacing w:line="240" w:lineRule="atLeast"/>
              <w:jc w:val="center"/>
              <w:rPr>
                <w:rFonts w:hint="eastAsia" w:ascii="宋体" w:hAnsi="宋体" w:eastAsia="宋体" w:cs="宋体"/>
                <w:color w:val="auto"/>
                <w:kern w:val="0"/>
                <w:sz w:val="15"/>
                <w:szCs w:val="15"/>
                <w:highlight w:val="none"/>
                <w:lang w:bidi="ar"/>
              </w:rPr>
            </w:pPr>
          </w:p>
        </w:tc>
        <w:tc>
          <w:tcPr>
            <w:tcW w:w="2030" w:type="dxa"/>
            <w:shd w:val="clear" w:color="auto" w:fill="FFFFFF"/>
            <w:tcMar>
              <w:top w:w="100" w:type="dxa"/>
              <w:left w:w="0" w:type="dxa"/>
              <w:bottom w:w="100" w:type="dxa"/>
              <w:right w:w="160" w:type="dxa"/>
            </w:tcMar>
            <w:vAlign w:val="center"/>
          </w:tcPr>
          <w:p w14:paraId="1CF1376D">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保障系统</w:t>
            </w:r>
          </w:p>
        </w:tc>
        <w:tc>
          <w:tcPr>
            <w:tcW w:w="4561" w:type="dxa"/>
            <w:shd w:val="clear" w:color="auto" w:fill="FFFFFF"/>
            <w:tcMar>
              <w:top w:w="100" w:type="dxa"/>
              <w:left w:w="160" w:type="dxa"/>
              <w:bottom w:w="100" w:type="dxa"/>
              <w:right w:w="160" w:type="dxa"/>
            </w:tcMar>
            <w:vAlign w:val="center"/>
          </w:tcPr>
          <w:p w14:paraId="6CE819CD">
            <w:pPr>
              <w:widowControl/>
              <w:snapToGrid w:val="0"/>
              <w:spacing w:line="240" w:lineRule="atLeast"/>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医疗救护点</w:t>
            </w:r>
            <w:r>
              <w:rPr>
                <w:rFonts w:ascii="宋体" w:hAnsi="宋体" w:eastAsia="宋体" w:cs="宋体"/>
                <w:color w:val="auto"/>
                <w:kern w:val="0"/>
                <w:sz w:val="15"/>
                <w:szCs w:val="15"/>
                <w:highlight w:val="none"/>
                <w:lang w:bidi="ar"/>
              </w:rPr>
              <w:t>、</w:t>
            </w:r>
            <w:r>
              <w:rPr>
                <w:rFonts w:hint="eastAsia" w:ascii="宋体" w:hAnsi="宋体" w:eastAsia="宋体" w:cs="宋体"/>
                <w:color w:val="auto"/>
                <w:kern w:val="0"/>
                <w:sz w:val="15"/>
                <w:szCs w:val="15"/>
                <w:highlight w:val="none"/>
                <w:lang w:bidi="ar"/>
              </w:rPr>
              <w:t>物资储备库</w:t>
            </w:r>
            <w:r>
              <w:rPr>
                <w:rFonts w:ascii="宋体" w:hAnsi="宋体" w:eastAsia="宋体" w:cs="宋体"/>
                <w:color w:val="auto"/>
                <w:kern w:val="0"/>
                <w:sz w:val="15"/>
                <w:szCs w:val="15"/>
                <w:highlight w:val="none"/>
                <w:lang w:bidi="ar"/>
              </w:rPr>
              <w:t>、</w:t>
            </w:r>
            <w:r>
              <w:rPr>
                <w:rFonts w:hint="eastAsia" w:ascii="宋体" w:hAnsi="宋体" w:eastAsia="宋体" w:cs="宋体"/>
                <w:color w:val="auto"/>
                <w:kern w:val="0"/>
                <w:sz w:val="15"/>
                <w:szCs w:val="15"/>
                <w:highlight w:val="none"/>
                <w:lang w:bidi="ar"/>
              </w:rPr>
              <w:t>应急避难所</w:t>
            </w:r>
            <w:r>
              <w:rPr>
                <w:rFonts w:ascii="宋体" w:hAnsi="宋体" w:eastAsia="宋体" w:cs="宋体"/>
                <w:color w:val="auto"/>
                <w:kern w:val="0"/>
                <w:sz w:val="15"/>
                <w:szCs w:val="15"/>
                <w:highlight w:val="none"/>
                <w:lang w:bidi="ar"/>
              </w:rPr>
              <w:t>等</w:t>
            </w:r>
          </w:p>
        </w:tc>
      </w:tr>
      <w:tr w14:paraId="2EED3934">
        <w:tblPrEx>
          <w:tblCellMar>
            <w:top w:w="15" w:type="dxa"/>
            <w:left w:w="15" w:type="dxa"/>
            <w:bottom w:w="15" w:type="dxa"/>
            <w:right w:w="15" w:type="dxa"/>
          </w:tblCellMar>
        </w:tblPrEx>
        <w:trPr>
          <w:trHeight w:val="113" w:hRule="atLeast"/>
        </w:trPr>
        <w:tc>
          <w:tcPr>
            <w:tcW w:w="1594" w:type="dxa"/>
            <w:vMerge w:val="restart"/>
            <w:shd w:val="clear" w:color="auto" w:fill="FFFFFF"/>
            <w:tcMar>
              <w:top w:w="100" w:type="dxa"/>
              <w:left w:w="0" w:type="dxa"/>
              <w:bottom w:w="100" w:type="dxa"/>
              <w:right w:w="160" w:type="dxa"/>
            </w:tcMar>
            <w:vAlign w:val="center"/>
          </w:tcPr>
          <w:p w14:paraId="77F2BB15">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失效</w:t>
            </w:r>
            <w:r>
              <w:rPr>
                <w:rFonts w:ascii="宋体" w:hAnsi="宋体" w:eastAsia="宋体" w:cs="宋体"/>
                <w:color w:val="auto"/>
                <w:kern w:val="0"/>
                <w:sz w:val="15"/>
                <w:szCs w:val="15"/>
                <w:highlight w:val="none"/>
                <w:lang w:bidi="ar"/>
              </w:rPr>
              <w:t>影响</w:t>
            </w:r>
          </w:p>
        </w:tc>
        <w:tc>
          <w:tcPr>
            <w:tcW w:w="2030" w:type="dxa"/>
            <w:shd w:val="clear" w:color="auto" w:fill="FFFFFF"/>
            <w:tcMar>
              <w:top w:w="100" w:type="dxa"/>
              <w:left w:w="0" w:type="dxa"/>
              <w:bottom w:w="100" w:type="dxa"/>
              <w:right w:w="160" w:type="dxa"/>
            </w:tcMar>
            <w:vAlign w:val="center"/>
          </w:tcPr>
          <w:p w14:paraId="360002C6">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核心保障类</w:t>
            </w:r>
          </w:p>
        </w:tc>
        <w:tc>
          <w:tcPr>
            <w:tcW w:w="4561" w:type="dxa"/>
            <w:shd w:val="clear" w:color="auto" w:fill="FFFFFF"/>
            <w:tcMar>
              <w:top w:w="100" w:type="dxa"/>
              <w:left w:w="160" w:type="dxa"/>
              <w:bottom w:w="100" w:type="dxa"/>
              <w:right w:w="160" w:type="dxa"/>
            </w:tcMar>
            <w:vAlign w:val="center"/>
          </w:tcPr>
          <w:p w14:paraId="3977405E">
            <w:pPr>
              <w:widowControl/>
              <w:snapToGrid w:val="0"/>
              <w:spacing w:line="240" w:lineRule="atLeast"/>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失事将直接威胁人员生命安全的工程设施，如安全区围堤、撤退道路等</w:t>
            </w:r>
          </w:p>
        </w:tc>
      </w:tr>
      <w:tr w14:paraId="43AEC1A3">
        <w:tblPrEx>
          <w:tblCellMar>
            <w:top w:w="15" w:type="dxa"/>
            <w:left w:w="15" w:type="dxa"/>
            <w:bottom w:w="15" w:type="dxa"/>
            <w:right w:w="15" w:type="dxa"/>
          </w:tblCellMar>
        </w:tblPrEx>
        <w:trPr>
          <w:trHeight w:val="113" w:hRule="atLeast"/>
        </w:trPr>
        <w:tc>
          <w:tcPr>
            <w:tcW w:w="1594" w:type="dxa"/>
            <w:vMerge w:val="continue"/>
            <w:shd w:val="clear" w:color="auto" w:fill="FFFFFF"/>
            <w:tcMar>
              <w:top w:w="100" w:type="dxa"/>
              <w:left w:w="0" w:type="dxa"/>
              <w:bottom w:w="100" w:type="dxa"/>
              <w:right w:w="160" w:type="dxa"/>
            </w:tcMar>
            <w:vAlign w:val="center"/>
          </w:tcPr>
          <w:p w14:paraId="5DB85EAC">
            <w:pPr>
              <w:widowControl/>
              <w:snapToGrid w:val="0"/>
              <w:spacing w:line="240" w:lineRule="atLeast"/>
              <w:jc w:val="center"/>
              <w:rPr>
                <w:rFonts w:hint="eastAsia" w:ascii="宋体" w:hAnsi="宋体" w:eastAsia="宋体" w:cs="宋体"/>
                <w:color w:val="auto"/>
                <w:kern w:val="0"/>
                <w:sz w:val="15"/>
                <w:szCs w:val="15"/>
                <w:highlight w:val="none"/>
                <w:lang w:bidi="ar"/>
              </w:rPr>
            </w:pPr>
          </w:p>
        </w:tc>
        <w:tc>
          <w:tcPr>
            <w:tcW w:w="2030" w:type="dxa"/>
            <w:shd w:val="clear" w:color="auto" w:fill="FFFFFF"/>
            <w:tcMar>
              <w:top w:w="100" w:type="dxa"/>
              <w:left w:w="0" w:type="dxa"/>
              <w:bottom w:w="100" w:type="dxa"/>
              <w:right w:w="160" w:type="dxa"/>
            </w:tcMar>
            <w:vAlign w:val="center"/>
          </w:tcPr>
          <w:p w14:paraId="0514E413">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关键支撑类</w:t>
            </w:r>
          </w:p>
        </w:tc>
        <w:tc>
          <w:tcPr>
            <w:tcW w:w="4561" w:type="dxa"/>
            <w:shd w:val="clear" w:color="auto" w:fill="FFFFFF"/>
            <w:tcMar>
              <w:top w:w="100" w:type="dxa"/>
              <w:left w:w="160" w:type="dxa"/>
              <w:bottom w:w="100" w:type="dxa"/>
              <w:right w:w="160" w:type="dxa"/>
            </w:tcMar>
            <w:vAlign w:val="center"/>
          </w:tcPr>
          <w:p w14:paraId="0D7E5C7C">
            <w:pPr>
              <w:widowControl/>
              <w:snapToGrid w:val="0"/>
              <w:spacing w:line="240" w:lineRule="atLeast"/>
              <w:jc w:val="left"/>
              <w:rPr>
                <w:rFonts w:hint="eastAsia" w:ascii="宋体" w:hAnsi="宋体" w:eastAsia="宋体" w:cs="宋体"/>
                <w:color w:val="auto"/>
                <w:kern w:val="0"/>
                <w:sz w:val="15"/>
                <w:szCs w:val="15"/>
                <w:highlight w:val="none"/>
                <w:lang w:bidi="ar"/>
              </w:rPr>
            </w:pPr>
            <w:r>
              <w:rPr>
                <w:rFonts w:hint="eastAsia" w:ascii="宋体" w:hAnsi="宋体" w:eastAsia="宋体" w:cs="宋体"/>
                <w:color w:val="auto"/>
                <w:kern w:val="0"/>
                <w:sz w:val="15"/>
                <w:szCs w:val="15"/>
                <w:highlight w:val="none"/>
                <w:lang w:bidi="ar"/>
              </w:rPr>
              <w:t>失事会造成区域基本功能中断、损失扩大，但一般不直接导致群死群伤的工程设施</w:t>
            </w:r>
            <w:r>
              <w:rPr>
                <w:rFonts w:ascii="宋体" w:hAnsi="宋体" w:eastAsia="宋体" w:cs="宋体"/>
                <w:color w:val="auto"/>
                <w:kern w:val="0"/>
                <w:sz w:val="15"/>
                <w:szCs w:val="15"/>
                <w:highlight w:val="none"/>
                <w:lang w:bidi="ar"/>
              </w:rPr>
              <w:t>，如</w:t>
            </w:r>
            <w:r>
              <w:rPr>
                <w:rFonts w:hint="eastAsia" w:ascii="宋体" w:hAnsi="宋体" w:eastAsia="宋体" w:cs="宋体"/>
                <w:color w:val="auto"/>
                <w:kern w:val="0"/>
                <w:sz w:val="15"/>
                <w:szCs w:val="15"/>
                <w:highlight w:val="none"/>
                <w:lang w:bidi="ar"/>
              </w:rPr>
              <w:t>供水、供电设施、通信基站等</w:t>
            </w:r>
          </w:p>
        </w:tc>
      </w:tr>
      <w:tr w14:paraId="184AD3AC">
        <w:tblPrEx>
          <w:tblCellMar>
            <w:top w:w="15" w:type="dxa"/>
            <w:left w:w="15" w:type="dxa"/>
            <w:bottom w:w="15" w:type="dxa"/>
            <w:right w:w="15" w:type="dxa"/>
          </w:tblCellMar>
        </w:tblPrEx>
        <w:trPr>
          <w:trHeight w:val="113" w:hRule="atLeast"/>
        </w:trPr>
        <w:tc>
          <w:tcPr>
            <w:tcW w:w="1594" w:type="dxa"/>
            <w:vMerge w:val="restart"/>
            <w:shd w:val="clear" w:color="auto" w:fill="FFFFFF"/>
            <w:tcMar>
              <w:top w:w="100" w:type="dxa"/>
              <w:left w:w="0" w:type="dxa"/>
              <w:bottom w:w="100" w:type="dxa"/>
              <w:right w:w="160" w:type="dxa"/>
            </w:tcMar>
            <w:vAlign w:val="center"/>
          </w:tcPr>
          <w:p w14:paraId="224753B9">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管理层级</w:t>
            </w:r>
          </w:p>
        </w:tc>
        <w:tc>
          <w:tcPr>
            <w:tcW w:w="2030" w:type="dxa"/>
            <w:shd w:val="clear" w:color="auto" w:fill="FFFFFF"/>
            <w:tcMar>
              <w:top w:w="100" w:type="dxa"/>
              <w:left w:w="0" w:type="dxa"/>
              <w:bottom w:w="100" w:type="dxa"/>
              <w:right w:w="160" w:type="dxa"/>
            </w:tcMar>
            <w:vAlign w:val="center"/>
          </w:tcPr>
          <w:p w14:paraId="25639AF4">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国家级生命线</w:t>
            </w:r>
          </w:p>
        </w:tc>
        <w:tc>
          <w:tcPr>
            <w:tcW w:w="4561" w:type="dxa"/>
            <w:shd w:val="clear" w:color="auto" w:fill="FFFFFF"/>
            <w:tcMar>
              <w:top w:w="100" w:type="dxa"/>
              <w:left w:w="160" w:type="dxa"/>
              <w:bottom w:w="100" w:type="dxa"/>
              <w:right w:w="160" w:type="dxa"/>
            </w:tcMar>
            <w:vAlign w:val="center"/>
          </w:tcPr>
          <w:p w14:paraId="793C45B3">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国家电网、油气管道、骨干通信网、高速铁路网等</w:t>
            </w:r>
          </w:p>
        </w:tc>
      </w:tr>
      <w:tr w14:paraId="11EB13CD">
        <w:tblPrEx>
          <w:tblCellMar>
            <w:top w:w="15" w:type="dxa"/>
            <w:left w:w="15" w:type="dxa"/>
            <w:bottom w:w="15" w:type="dxa"/>
            <w:right w:w="15" w:type="dxa"/>
          </w:tblCellMar>
        </w:tblPrEx>
        <w:trPr>
          <w:trHeight w:val="113" w:hRule="atLeast"/>
        </w:trPr>
        <w:tc>
          <w:tcPr>
            <w:tcW w:w="1594" w:type="dxa"/>
            <w:vMerge w:val="continue"/>
            <w:shd w:val="clear" w:color="auto" w:fill="FFFFFF"/>
            <w:tcMar>
              <w:top w:w="100" w:type="dxa"/>
              <w:left w:w="0" w:type="dxa"/>
              <w:bottom w:w="100" w:type="dxa"/>
              <w:right w:w="160" w:type="dxa"/>
            </w:tcMar>
            <w:vAlign w:val="center"/>
          </w:tcPr>
          <w:p w14:paraId="09A739D7">
            <w:pPr>
              <w:widowControl/>
              <w:snapToGrid w:val="0"/>
              <w:spacing w:line="240" w:lineRule="atLeast"/>
              <w:jc w:val="center"/>
              <w:rPr>
                <w:rFonts w:hint="eastAsia" w:ascii="宋体" w:hAnsi="宋体" w:eastAsia="宋体" w:cs="宋体"/>
                <w:color w:val="auto"/>
                <w:kern w:val="0"/>
                <w:sz w:val="15"/>
                <w:szCs w:val="15"/>
                <w:highlight w:val="none"/>
                <w:lang w:bidi="ar"/>
              </w:rPr>
            </w:pPr>
          </w:p>
        </w:tc>
        <w:tc>
          <w:tcPr>
            <w:tcW w:w="2030" w:type="dxa"/>
            <w:shd w:val="clear" w:color="auto" w:fill="FFFFFF"/>
            <w:tcMar>
              <w:top w:w="100" w:type="dxa"/>
              <w:left w:w="0" w:type="dxa"/>
              <w:bottom w:w="100" w:type="dxa"/>
              <w:right w:w="160" w:type="dxa"/>
            </w:tcMar>
            <w:vAlign w:val="center"/>
          </w:tcPr>
          <w:p w14:paraId="6F62A41A">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区域/城市级生命线</w:t>
            </w:r>
          </w:p>
        </w:tc>
        <w:tc>
          <w:tcPr>
            <w:tcW w:w="4561" w:type="dxa"/>
            <w:shd w:val="clear" w:color="auto" w:fill="FFFFFF"/>
            <w:tcMar>
              <w:top w:w="100" w:type="dxa"/>
              <w:left w:w="160" w:type="dxa"/>
              <w:bottom w:w="100" w:type="dxa"/>
              <w:right w:w="160" w:type="dxa"/>
            </w:tcMar>
            <w:vAlign w:val="center"/>
          </w:tcPr>
          <w:p w14:paraId="363E5FB9">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城市供水管网、城市燃气系统、城区主干道路网、核心医疗设施等</w:t>
            </w:r>
          </w:p>
        </w:tc>
      </w:tr>
      <w:tr w14:paraId="77C6FC6D">
        <w:tblPrEx>
          <w:tblCellMar>
            <w:top w:w="15" w:type="dxa"/>
            <w:left w:w="15" w:type="dxa"/>
            <w:bottom w:w="15" w:type="dxa"/>
            <w:right w:w="15" w:type="dxa"/>
          </w:tblCellMar>
        </w:tblPrEx>
        <w:trPr>
          <w:trHeight w:val="113" w:hRule="atLeast"/>
        </w:trPr>
        <w:tc>
          <w:tcPr>
            <w:tcW w:w="1594" w:type="dxa"/>
            <w:vMerge w:val="continue"/>
            <w:shd w:val="clear" w:color="auto" w:fill="FFFFFF"/>
            <w:tcMar>
              <w:top w:w="100" w:type="dxa"/>
              <w:left w:w="0" w:type="dxa"/>
              <w:bottom w:w="100" w:type="dxa"/>
              <w:right w:w="160" w:type="dxa"/>
            </w:tcMar>
            <w:vAlign w:val="center"/>
          </w:tcPr>
          <w:p w14:paraId="02635FEA">
            <w:pPr>
              <w:widowControl/>
              <w:snapToGrid w:val="0"/>
              <w:spacing w:line="240" w:lineRule="atLeast"/>
              <w:jc w:val="center"/>
              <w:rPr>
                <w:rFonts w:hint="eastAsia" w:ascii="宋体" w:hAnsi="宋体" w:eastAsia="宋体" w:cs="宋体"/>
                <w:color w:val="auto"/>
                <w:kern w:val="0"/>
                <w:sz w:val="15"/>
                <w:szCs w:val="15"/>
                <w:highlight w:val="none"/>
                <w:lang w:bidi="ar"/>
              </w:rPr>
            </w:pPr>
          </w:p>
        </w:tc>
        <w:tc>
          <w:tcPr>
            <w:tcW w:w="2030" w:type="dxa"/>
            <w:shd w:val="clear" w:color="auto" w:fill="FFFFFF"/>
            <w:tcMar>
              <w:top w:w="100" w:type="dxa"/>
              <w:left w:w="0" w:type="dxa"/>
              <w:bottom w:w="100" w:type="dxa"/>
              <w:right w:w="160" w:type="dxa"/>
            </w:tcMar>
            <w:vAlign w:val="center"/>
          </w:tcPr>
          <w:p w14:paraId="39634F94">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社区级生命线</w:t>
            </w:r>
          </w:p>
        </w:tc>
        <w:tc>
          <w:tcPr>
            <w:tcW w:w="4561" w:type="dxa"/>
            <w:shd w:val="clear" w:color="auto" w:fill="FFFFFF"/>
            <w:tcMar>
              <w:top w:w="100" w:type="dxa"/>
              <w:left w:w="160" w:type="dxa"/>
              <w:bottom w:w="100" w:type="dxa"/>
              <w:right w:w="160" w:type="dxa"/>
            </w:tcMar>
            <w:vAlign w:val="center"/>
          </w:tcPr>
          <w:p w14:paraId="31F0A3C1">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社区内部道路、配电设施、社区卫生服务中心、局部供水管网等</w:t>
            </w:r>
          </w:p>
        </w:tc>
      </w:tr>
      <w:tr w14:paraId="31EF8436">
        <w:tblPrEx>
          <w:tblCellMar>
            <w:top w:w="15" w:type="dxa"/>
            <w:left w:w="15" w:type="dxa"/>
            <w:bottom w:w="15" w:type="dxa"/>
            <w:right w:w="15" w:type="dxa"/>
          </w:tblCellMar>
        </w:tblPrEx>
        <w:trPr>
          <w:trHeight w:val="113" w:hRule="atLeast"/>
        </w:trPr>
        <w:tc>
          <w:tcPr>
            <w:tcW w:w="1594" w:type="dxa"/>
            <w:vMerge w:val="restart"/>
            <w:shd w:val="clear" w:color="auto" w:fill="FFFFFF"/>
            <w:tcMar>
              <w:top w:w="100" w:type="dxa"/>
              <w:left w:w="0" w:type="dxa"/>
              <w:bottom w:w="100" w:type="dxa"/>
              <w:right w:w="160" w:type="dxa"/>
            </w:tcMar>
            <w:vAlign w:val="center"/>
          </w:tcPr>
          <w:p w14:paraId="27CECF38">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设施属性</w:t>
            </w:r>
          </w:p>
        </w:tc>
        <w:tc>
          <w:tcPr>
            <w:tcW w:w="2030" w:type="dxa"/>
            <w:shd w:val="clear" w:color="auto" w:fill="FFFFFF"/>
            <w:tcMar>
              <w:top w:w="100" w:type="dxa"/>
              <w:left w:w="0" w:type="dxa"/>
              <w:bottom w:w="100" w:type="dxa"/>
              <w:right w:w="160" w:type="dxa"/>
            </w:tcMar>
            <w:vAlign w:val="center"/>
          </w:tcPr>
          <w:p w14:paraId="43F0674B">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“硬”设施</w:t>
            </w:r>
          </w:p>
        </w:tc>
        <w:tc>
          <w:tcPr>
            <w:tcW w:w="4561" w:type="dxa"/>
            <w:shd w:val="clear" w:color="auto" w:fill="FFFFFF"/>
            <w:tcMar>
              <w:top w:w="100" w:type="dxa"/>
              <w:left w:w="160" w:type="dxa"/>
              <w:bottom w:w="100" w:type="dxa"/>
              <w:right w:w="160" w:type="dxa"/>
            </w:tcMar>
            <w:vAlign w:val="center"/>
          </w:tcPr>
          <w:p w14:paraId="78B77AD0">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桥梁、水厂、输电塔、燃气管线、通信基站、医院建筑等</w:t>
            </w:r>
          </w:p>
        </w:tc>
      </w:tr>
      <w:tr w14:paraId="784881A6">
        <w:tblPrEx>
          <w:tblCellMar>
            <w:top w:w="15" w:type="dxa"/>
            <w:left w:w="15" w:type="dxa"/>
            <w:bottom w:w="15" w:type="dxa"/>
            <w:right w:w="15" w:type="dxa"/>
          </w:tblCellMar>
        </w:tblPrEx>
        <w:trPr>
          <w:trHeight w:val="113" w:hRule="atLeast"/>
        </w:trPr>
        <w:tc>
          <w:tcPr>
            <w:tcW w:w="1594" w:type="dxa"/>
            <w:vMerge w:val="continue"/>
            <w:tcBorders>
              <w:bottom w:val="single" w:color="000000" w:sz="12" w:space="0"/>
            </w:tcBorders>
            <w:shd w:val="clear" w:color="auto" w:fill="FFFFFF"/>
            <w:tcMar>
              <w:top w:w="100" w:type="dxa"/>
              <w:left w:w="0" w:type="dxa"/>
              <w:bottom w:w="100" w:type="dxa"/>
              <w:right w:w="160" w:type="dxa"/>
            </w:tcMar>
            <w:vAlign w:val="center"/>
          </w:tcPr>
          <w:p w14:paraId="4CAFCED4">
            <w:pPr>
              <w:widowControl/>
              <w:snapToGrid w:val="0"/>
              <w:spacing w:line="240" w:lineRule="atLeast"/>
              <w:jc w:val="left"/>
              <w:rPr>
                <w:rFonts w:hint="eastAsia" w:ascii="宋体" w:hAnsi="宋体" w:eastAsia="宋体" w:cs="宋体"/>
                <w:color w:val="auto"/>
                <w:kern w:val="0"/>
                <w:sz w:val="15"/>
                <w:szCs w:val="15"/>
                <w:highlight w:val="none"/>
                <w:lang w:bidi="ar"/>
              </w:rPr>
            </w:pPr>
          </w:p>
        </w:tc>
        <w:tc>
          <w:tcPr>
            <w:tcW w:w="2030" w:type="dxa"/>
            <w:tcBorders>
              <w:bottom w:val="single" w:color="000000" w:sz="12" w:space="0"/>
            </w:tcBorders>
            <w:shd w:val="clear" w:color="auto" w:fill="FFFFFF"/>
            <w:tcMar>
              <w:top w:w="100" w:type="dxa"/>
              <w:left w:w="0" w:type="dxa"/>
              <w:bottom w:w="100" w:type="dxa"/>
              <w:right w:w="160" w:type="dxa"/>
            </w:tcMar>
            <w:vAlign w:val="center"/>
          </w:tcPr>
          <w:p w14:paraId="0F9E723C">
            <w:pPr>
              <w:widowControl/>
              <w:snapToGrid w:val="0"/>
              <w:spacing w:line="240" w:lineRule="atLeast"/>
              <w:jc w:val="center"/>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“软”</w:t>
            </w:r>
            <w:r>
              <w:rPr>
                <w:rFonts w:hint="eastAsia" w:ascii="宋体" w:hAnsi="宋体" w:eastAsia="宋体" w:cs="宋体"/>
                <w:color w:val="auto"/>
                <w:kern w:val="0"/>
                <w:sz w:val="15"/>
                <w:szCs w:val="15"/>
                <w:highlight w:val="none"/>
                <w:lang w:bidi="ar"/>
              </w:rPr>
              <w:t>设施</w:t>
            </w:r>
          </w:p>
        </w:tc>
        <w:tc>
          <w:tcPr>
            <w:tcW w:w="4561" w:type="dxa"/>
            <w:tcBorders>
              <w:bottom w:val="single" w:color="000000" w:sz="12" w:space="0"/>
            </w:tcBorders>
            <w:shd w:val="clear" w:color="auto" w:fill="FFFFFF"/>
            <w:tcMar>
              <w:top w:w="100" w:type="dxa"/>
              <w:left w:w="160" w:type="dxa"/>
              <w:bottom w:w="100" w:type="dxa"/>
              <w:right w:w="160" w:type="dxa"/>
            </w:tcMar>
            <w:vAlign w:val="center"/>
          </w:tcPr>
          <w:p w14:paraId="4C912BC2">
            <w:pPr>
              <w:widowControl/>
              <w:snapToGrid w:val="0"/>
              <w:spacing w:line="240" w:lineRule="atLeast"/>
              <w:jc w:val="left"/>
              <w:rPr>
                <w:rFonts w:hint="eastAsia" w:ascii="宋体" w:hAnsi="宋体" w:eastAsia="宋体" w:cs="宋体"/>
                <w:color w:val="auto"/>
                <w:kern w:val="0"/>
                <w:sz w:val="15"/>
                <w:szCs w:val="15"/>
                <w:highlight w:val="none"/>
                <w:lang w:bidi="ar"/>
              </w:rPr>
            </w:pPr>
            <w:r>
              <w:rPr>
                <w:rFonts w:ascii="宋体" w:hAnsi="宋体" w:eastAsia="宋体" w:cs="宋体"/>
                <w:color w:val="auto"/>
                <w:kern w:val="0"/>
                <w:sz w:val="15"/>
                <w:szCs w:val="15"/>
                <w:highlight w:val="none"/>
                <w:lang w:bidi="ar"/>
              </w:rPr>
              <w:t>防洪调度中心、电力监控与数据采集系统、应急指挥平台等</w:t>
            </w:r>
          </w:p>
        </w:tc>
      </w:tr>
    </w:tbl>
    <w:p w14:paraId="10A2A4C9">
      <w:pPr>
        <w:outlineLvl w:val="1"/>
        <w:rPr>
          <w:rFonts w:ascii="Times New Roman" w:hAnsi="Times New Roman" w:eastAsia="宋体" w:cs="Times New Roman"/>
          <w:color w:val="auto"/>
          <w:sz w:val="28"/>
          <w:szCs w:val="28"/>
          <w:highlight w:val="none"/>
        </w:rPr>
      </w:pPr>
      <w:r>
        <w:rPr>
          <w:rFonts w:ascii="Times New Roman" w:hAnsi="Times New Roman" w:eastAsia="宋体" w:cs="Times New Roman"/>
          <w:color w:val="auto"/>
          <w:sz w:val="28"/>
          <w:szCs w:val="28"/>
          <w:highlight w:val="none"/>
        </w:rPr>
        <w:t>3.</w:t>
      </w:r>
      <w:r>
        <w:rPr>
          <w:rFonts w:hint="eastAsia" w:ascii="Times New Roman" w:hAnsi="Times New Roman" w:eastAsia="宋体" w:cs="Times New Roman"/>
          <w:color w:val="auto"/>
          <w:sz w:val="28"/>
          <w:szCs w:val="28"/>
          <w:highlight w:val="none"/>
        </w:rPr>
        <w:t>3应用分析</w:t>
      </w:r>
    </w:p>
    <w:p w14:paraId="4A9860A7">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以国家公布的蓄滞洪区划界成果为底图，采用上文提出的四维分类体系对全国98处国家蓄滞洪区内生命线工程的总体特征进行分析。结果表明，我国98处国家蓄滞洪区内的生命线工程涵盖了交通、水利、能源、通信等各个系统，涉及国家、地方等不同管理层级。目前，国家蓄滞洪区共建成围堤、隔堤8000余km，安全区面积超1500km</w:t>
      </w:r>
      <w:r>
        <w:rPr>
          <w:rFonts w:hint="eastAsia" w:ascii="宋体" w:hAnsi="宋体" w:eastAsia="宋体"/>
          <w:color w:val="auto"/>
          <w:szCs w:val="21"/>
          <w:highlight w:val="none"/>
          <w:vertAlign w:val="superscript"/>
        </w:rPr>
        <w:t>2</w:t>
      </w:r>
      <w:r>
        <w:rPr>
          <w:rFonts w:hint="eastAsia" w:ascii="宋体" w:hAnsi="宋体" w:eastAsia="宋体"/>
          <w:color w:val="auto"/>
          <w:szCs w:val="21"/>
          <w:highlight w:val="none"/>
        </w:rPr>
        <w:t>，撤退道路近4000km，这些工程设施为蓄滞洪区核心保障类生命线工程，一旦失事将直接威胁人员生命安全，应优先确保安全，在恢复时序上应当尽可能前置。同时，供水、供电、通信基站等许多关键支撑类生命线工程穿过或位于蓄滞洪区之中，失事后虽不会导致群死群伤，但易引发链式影响，扩大社会经济损失。据统计，全国98处国家蓄滞洪区内共有高速公路、国道省道、铁路干线等201处重要交通运输设施，其安全性直接关系到灾时物资调运的效率；共有排灌设施、输水渠道等205处重要水利工程，该类设施一旦在分洪中受损，将直接导致大面积供水中断和农田排涝失效，引发严重的公共卫生危机并威胁粮食安全；共有变电站、特高压及超高压输电线路、风电与光伏电站等重要电力设施178处，这些设施的防护等级与可靠运行对防洪调度、灾时应急供电及灾后恢复重建具有决定性影响；共有通信基站、光缆线路及通信枢纽等2036处重要通信设施，确保其在极端洪水条件下的畅通是应急指挥的关键；此外，还有医院、中小学、养老院、行政中心、粮库等2000余处直接服务于公众生活的民生基础设施，其安全保障是维护社会稳定的基石。</w:t>
      </w:r>
    </w:p>
    <w:p w14:paraId="52C0B1E5">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以团洲垸为典型蓄滞洪区，利用上文提出的蓄滞洪区生命线工程界定和分类方法进行了分析。团洲垸位于钱粮湖垸蓄滞洪区，内部生命线工程涉及交通、水利、能源、通信等多个系统。2024年7月，团洲垸洞庭湖一线堤防发生溃堤，垸内大面积被淹，当地人民群众生命安全受到严重威胁。灾害发生的重要原因之一是蓄滞洪区内核心保障类生命线工程在洪水长期反复作用下出现受损破坏且未能及时恢复，随后对关键支撑类工程造成破坏，灾害影响进一步放大。洞庭湖区堤防基础多由深厚砂卵石层构成，其间夹有粉细砂，透水性强。在堤防两侧水压差作用下，极易诱发管涌险情；若险情未能及时有效控制，堤坝基础土体将被不断掏蚀，最终造成溃堤。与此同时，道路损毁、桥梁垮塌会阻碍救援车辆通行和物资投送，延误抢险救灾；泵站、涵闸等水利工程设施受损，将削弱洪水排泄能力，进一步加重灾害影响；电力、通信线路中断还会导致局部区域形成“信息孤岛”，使实时沟通受阻、应急调度难以精准实施。这也表明，不同类型生命线工程在设防重点、管护重点和恢复优先级上应采取差异化策略。总体来看，能源与通信类生命线工程优先保运行，交通工程优先保畅通，水利和保障类优先保安全。在恢复时序上应遵循“先保障、后服务，先骨干、后一般”的原则。从系统功能维度具体来看，交通系统要保障结构安全与应急通道，能源、通信系统侧重防淹与适度冗余，水利系统以防洪安全为核心，要强化汛期巡查。</w:t>
      </w:r>
    </w:p>
    <w:p w14:paraId="4575861E">
      <w:pPr>
        <w:pStyle w:val="3"/>
        <w:keepNext w:val="0"/>
        <w:keepLines w:val="0"/>
        <w:widowControl/>
        <w:spacing w:before="0" w:after="0"/>
        <w:jc w:val="left"/>
        <w:rPr>
          <w:rFonts w:ascii="Times New Roman" w:hAnsi="Times New Roman" w:eastAsia="黑体" w:cs="Times New Roman"/>
          <w:b/>
          <w:bCs/>
          <w:color w:val="auto"/>
          <w:kern w:val="44"/>
          <w:sz w:val="28"/>
          <w:szCs w:val="44"/>
          <w:highlight w:val="none"/>
        </w:rPr>
      </w:pPr>
      <w:r>
        <w:rPr>
          <w:rFonts w:ascii="Times New Roman" w:hAnsi="Times New Roman" w:eastAsia="黑体" w:cs="Times New Roman"/>
          <w:b/>
          <w:bCs/>
          <w:color w:val="auto"/>
          <w:kern w:val="44"/>
          <w:sz w:val="28"/>
          <w:szCs w:val="44"/>
          <w:highlight w:val="none"/>
        </w:rPr>
        <w:t>4 结论</w:t>
      </w:r>
    </w:p>
    <w:p w14:paraId="48A70444">
      <w:pPr>
        <w:ind w:firstLine="420" w:firstLineChars="200"/>
        <w:rPr>
          <w:rFonts w:hint="eastAsia" w:ascii="宋体" w:hAnsi="宋体" w:eastAsia="宋体"/>
          <w:color w:val="auto"/>
          <w:szCs w:val="21"/>
          <w:highlight w:val="none"/>
        </w:rPr>
      </w:pPr>
      <w:r>
        <w:rPr>
          <w:rFonts w:hint="eastAsia" w:ascii="宋体" w:hAnsi="宋体" w:eastAsia="宋体"/>
          <w:color w:val="auto"/>
          <w:szCs w:val="21"/>
          <w:highlight w:val="none"/>
        </w:rPr>
        <w:t>蓄滞洪区的功能不止传统的防洪工程，而是深度融合了流域安全、区域发展与人水和谐的复杂诉求。在全球气候变化加剧、极端暴雨洪水事件增多、水旱灾害形势日益严峻的背景下，充分认识并有效运用蓄滞洪区应对极端洪水事件冲击，是迫切的现实需求。本研究综合运用文献调研、系统分析与归纳演绎等方法，对我国蓄滞洪区发展历程进行系统梳理，明确了蓄滞洪区生命线工程的基本概念与内涵特征，提出了蓄滞洪区生命线工程界定和分类方法，并进行了应用分析。结果表明，蓄滞洪区生命线工程的概念突破了传统城市生命线的范畴，具有服务于“区内生存、区外安全”的双重保障使命。提出的生命线工程四维分类体系适用于我国蓄滞洪区治理管理，有助于系统识别和认识蓄滞洪区内各类基础设施的功能与风险，推动形成全灾害周期的差异化管控机制。未来研究可以此分类框架为基础，进一步揭示各类生命线子系统相互作用机制，提出韧性提升策略，推动提升蓄滞洪区和全流域的防洪减灾能力。</w:t>
      </w:r>
    </w:p>
    <w:p w14:paraId="4A5B7699">
      <w:pPr>
        <w:pStyle w:val="3"/>
        <w:keepNext w:val="0"/>
        <w:keepLines w:val="0"/>
        <w:widowControl/>
        <w:spacing w:before="0" w:after="0"/>
        <w:jc w:val="left"/>
        <w:rPr>
          <w:rFonts w:ascii="Times New Roman" w:hAnsi="Times New Roman" w:eastAsia="黑体" w:cs="Times New Roman"/>
          <w:b/>
          <w:bCs/>
          <w:color w:val="auto"/>
          <w:kern w:val="44"/>
          <w:sz w:val="28"/>
          <w:szCs w:val="44"/>
          <w:highlight w:val="none"/>
        </w:rPr>
      </w:pPr>
      <w:r>
        <w:rPr>
          <w:rFonts w:ascii="Times New Roman" w:hAnsi="Times New Roman" w:eastAsia="黑体" w:cs="Times New Roman"/>
          <w:b/>
          <w:bCs/>
          <w:color w:val="auto"/>
          <w:kern w:val="44"/>
          <w:sz w:val="28"/>
          <w:szCs w:val="44"/>
          <w:highlight w:val="none"/>
        </w:rPr>
        <w:t>参考文献：</w:t>
      </w:r>
    </w:p>
    <w:p w14:paraId="5B3B714D">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[1] 赵钟楠, 曹雪健, 赵宝旭, 等. 变化环境下“十五五”时期提升防洪安全体系能力思路与对策[J]. 中国水利, 2025(17)</w:t>
      </w:r>
      <w:r>
        <w:rPr>
          <w:rFonts w:hint="eastAsia" w:ascii="Times New Roman" w:hAnsi="Times New Roman" w:eastAsia="宋体" w:cs="Times New Roman"/>
          <w:color w:val="auto"/>
          <w:sz w:val="15"/>
          <w:szCs w:val="15"/>
          <w:highlight w:val="none"/>
          <w:lang w:eastAsia="zh-CN"/>
        </w:rPr>
        <w:t>: 10-14</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ZHAO Z N, CAO X J, ZHAO B X, et al. Ideas and countermeasures for enhancing the capacity of the flood control safety system during the 15th Five-Year Plan period under the changing environment[J]. China Water Resources, 2025(17)</w:t>
      </w:r>
      <w:r>
        <w:rPr>
          <w:rFonts w:hint="eastAsia" w:ascii="Times New Roman" w:hAnsi="Times New Roman" w:eastAsia="宋体" w:cs="Times New Roman"/>
          <w:color w:val="auto"/>
          <w:sz w:val="15"/>
          <w:szCs w:val="15"/>
          <w:highlight w:val="none"/>
          <w:lang w:eastAsia="zh-CN"/>
        </w:rPr>
        <w:t>: 10-14</w:t>
      </w:r>
      <w:r>
        <w:rPr>
          <w:rFonts w:hint="eastAsia" w:ascii="Times New Roman" w:hAnsi="Times New Roman" w:eastAsia="宋体" w:cs="Times New Roman"/>
          <w:color w:val="auto"/>
          <w:sz w:val="15"/>
          <w:szCs w:val="15"/>
          <w:highlight w:val="none"/>
          <w:lang w:eastAsia="zh-CN"/>
        </w:rPr>
        <w:t xml:space="preserve">. </w:t>
      </w:r>
    </w:p>
    <w:p w14:paraId="6BF54DAD">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[2] 侯传河, 沈福新. 我国蓄滞洪区规划与建设的思路[J]. 中国水利, 2010(20): 40-44.</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HOU C H, SHEN F X</w:t>
      </w:r>
      <w:r>
        <w:rPr>
          <w:rFonts w:hint="eastAsia" w:ascii="Times New Roman" w:hAnsi="Times New Roman" w:eastAsia="宋体" w:cs="Times New Roman"/>
          <w:color w:val="auto"/>
          <w:sz w:val="15"/>
          <w:szCs w:val="15"/>
          <w:highlight w:val="none"/>
          <w:lang w:eastAsia="zh-CN"/>
        </w:rPr>
        <w:t xml:space="preserve">. The planning and construction of the detention basin in China[J]. China Water Resources, 2010(20): 40-44. </w:t>
      </w:r>
    </w:p>
    <w:p w14:paraId="090BEB79">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[3] MU Z</w:t>
      </w:r>
      <w:r>
        <w:rPr>
          <w:rFonts w:hint="eastAsia" w:ascii="Times New Roman" w:hAnsi="Times New Roman" w:eastAsia="宋体" w:cs="Times New Roman"/>
          <w:color w:val="auto"/>
          <w:sz w:val="15"/>
          <w:szCs w:val="15"/>
          <w:highlight w:val="none"/>
          <w:lang w:eastAsia="zh-CN"/>
        </w:rPr>
        <w:t xml:space="preserve"> Y</w:t>
      </w:r>
      <w:r>
        <w:rPr>
          <w:rFonts w:hint="eastAsia" w:ascii="Times New Roman" w:hAnsi="Times New Roman" w:eastAsia="宋体" w:cs="Times New Roman"/>
          <w:color w:val="auto"/>
          <w:sz w:val="15"/>
          <w:szCs w:val="15"/>
          <w:highlight w:val="none"/>
          <w:lang w:eastAsia="zh-CN"/>
        </w:rPr>
        <w:t>, LIU</w:t>
      </w:r>
      <w:r>
        <w:rPr>
          <w:rFonts w:hint="eastAsia" w:ascii="Times New Roman" w:hAnsi="Times New Roman" w:eastAsia="宋体" w:cs="Times New Roman"/>
          <w:color w:val="auto"/>
          <w:sz w:val="15"/>
          <w:szCs w:val="15"/>
          <w:highlight w:val="none"/>
          <w:lang w:eastAsia="zh-CN"/>
        </w:rPr>
        <w:t xml:space="preserve"> D</w:t>
      </w:r>
      <w:r>
        <w:rPr>
          <w:rFonts w:hint="eastAsia" w:ascii="Times New Roman" w:hAnsi="Times New Roman" w:eastAsia="宋体" w:cs="Times New Roman"/>
          <w:color w:val="auto"/>
          <w:sz w:val="15"/>
          <w:szCs w:val="15"/>
          <w:highlight w:val="none"/>
          <w:lang w:eastAsia="zh-CN"/>
        </w:rPr>
        <w:t xml:space="preserve"> D, WANG Z</w:t>
      </w:r>
      <w:r>
        <w:rPr>
          <w:rFonts w:hint="eastAsia" w:ascii="Times New Roman" w:hAnsi="Times New Roman" w:eastAsia="宋体" w:cs="Times New Roman"/>
          <w:color w:val="auto"/>
          <w:sz w:val="15"/>
          <w:szCs w:val="15"/>
          <w:highlight w:val="none"/>
          <w:lang w:eastAsia="zh-CN"/>
        </w:rPr>
        <w:t xml:space="preserve"> Y</w:t>
      </w:r>
      <w:r>
        <w:rPr>
          <w:rFonts w:hint="eastAsia" w:ascii="Times New Roman" w:hAnsi="Times New Roman" w:eastAsia="宋体" w:cs="Times New Roman"/>
          <w:color w:val="auto"/>
          <w:sz w:val="15"/>
          <w:szCs w:val="15"/>
          <w:highlight w:val="none"/>
          <w:lang w:eastAsia="zh-CN"/>
        </w:rPr>
        <w:t>, et al. Understanding the tradeoff between the flood risk and the hydropower benefit from the integrated flood control operation of a reservoir group and a flood detention basin[J]. Journal of Hydrology, 2026</w:t>
      </w:r>
      <w:r>
        <w:rPr>
          <w:rFonts w:hint="eastAsia" w:ascii="Times New Roman" w:hAnsi="Times New Roman" w:eastAsia="宋体" w:cs="Times New Roman"/>
          <w:color w:val="auto"/>
          <w:sz w:val="15"/>
          <w:szCs w:val="15"/>
          <w:highlight w:val="none"/>
          <w:lang w:eastAsia="zh-CN"/>
        </w:rPr>
        <w:t>, 670</w:t>
      </w:r>
      <w:r>
        <w:rPr>
          <w:rFonts w:hint="eastAsia" w:ascii="Times New Roman" w:hAnsi="Times New Roman" w:eastAsia="宋体" w:cs="Times New Roman"/>
          <w:color w:val="auto"/>
          <w:sz w:val="15"/>
          <w:szCs w:val="15"/>
          <w:highlight w:val="none"/>
          <w:lang w:eastAsia="zh-CN"/>
        </w:rPr>
        <w:t xml:space="preserve">: 135162. </w:t>
      </w:r>
    </w:p>
    <w:p w14:paraId="0984298A">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[4] ASADZADEH M, UMIROV N, KIM S J. Water detention structures as a flood mitigation strategy: A case study of the Elgin Creek Basin[J]. Journal of Hydrology: Regional Studies, 2026, 65: 103347. </w:t>
      </w:r>
    </w:p>
    <w:p w14:paraId="64690E7A">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[5] MATSUI A. Flood control methods[M]//Wetland Development in Paddy Fields and Disaster Management. Singapore: Springer Nature Singapore, 2022: 9-20. </w:t>
      </w:r>
    </w:p>
    <w:p w14:paraId="6905109C">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[6] LIAO S Y, WANG C, JI R K, et al. Balancing flood control and economic development in flood detention areas of the Yangtze River Basin[J]. ISPRS International Journal of Geo-Information, 2024, 13(4): 122. </w:t>
      </w:r>
    </w:p>
    <w:p w14:paraId="6970443D">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[7] BROWN A, COURTNADGE A, GOSDEN J. Detailing of flood-detention reservoirs for resilience[J]. Dams and Reservoirs, 2022, 32(1): 11-20. </w:t>
      </w:r>
    </w:p>
    <w:p w14:paraId="41365AB7">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[8] LIAO S Y, WANG W, WANG C, et al. Land use and land cover change assessment and predictions in flood detention areas of Yangtze River Basin based on AIF-HOM-PLUS model[J]. Remote Sensing, 2025, 17(11): 1857. </w:t>
      </w:r>
    </w:p>
    <w:p w14:paraId="6032E982">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[9] LIU M, JIN S Y, GU C J, et al. Chinese satellite-based flood mapping and damage assessment in Dongdian flood detention basin, China[J]. Journal of Resources and Ecology, 2024, 15(5)</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1344-1357.</w:t>
      </w:r>
    </w:p>
    <w:p w14:paraId="5898897B">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[10] 吴滨滨, 马奉泉, 胡珊珊, 等. 海河“23·7”流域性特大洪水东淀蓄滞洪区洪水演进复盘分析[J]. 水资源保护, 2025, </w:t>
      </w:r>
      <w:r>
        <w:rPr>
          <w:rFonts w:hint="eastAsia" w:ascii="Times New Roman" w:hAnsi="Times New Roman" w:eastAsia="宋体" w:cs="Times New Roman"/>
          <w:color w:val="auto"/>
          <w:sz w:val="15"/>
          <w:szCs w:val="15"/>
          <w:highlight w:val="none"/>
          <w:lang w:eastAsia="zh-CN"/>
        </w:rPr>
        <w:t>41</w:t>
      </w:r>
      <w:r>
        <w:rPr>
          <w:rFonts w:hint="eastAsia" w:ascii="Times New Roman" w:hAnsi="Times New Roman" w:eastAsia="宋体" w:cs="Times New Roman"/>
          <w:color w:val="auto"/>
          <w:sz w:val="15"/>
          <w:szCs w:val="15"/>
          <w:highlight w:val="none"/>
          <w:lang w:eastAsia="zh-CN"/>
        </w:rPr>
        <w:t>(5)</w:t>
      </w:r>
      <w:r>
        <w:rPr>
          <w:rFonts w:hint="eastAsia" w:ascii="Times New Roman" w:hAnsi="Times New Roman" w:eastAsia="宋体" w:cs="Times New Roman"/>
          <w:color w:val="auto"/>
          <w:sz w:val="15"/>
          <w:szCs w:val="15"/>
          <w:highlight w:val="none"/>
          <w:lang w:eastAsia="zh-CN"/>
        </w:rPr>
        <w:t>: 96-105</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WU B B, MA F Q, HU S S, et al. Retrospective analysis of flood propagation in Dongdian flood storage-detention area during “23·7”catastrophic flood in the Haihe River Basin[J]. Water Resources Protection, 2025, </w:t>
      </w:r>
      <w:r>
        <w:rPr>
          <w:rFonts w:hint="eastAsia" w:ascii="Times New Roman" w:hAnsi="Times New Roman" w:eastAsia="宋体" w:cs="Times New Roman"/>
          <w:color w:val="auto"/>
          <w:sz w:val="15"/>
          <w:szCs w:val="15"/>
          <w:highlight w:val="none"/>
          <w:lang w:eastAsia="zh-CN"/>
        </w:rPr>
        <w:t>41</w:t>
      </w:r>
      <w:r>
        <w:rPr>
          <w:rFonts w:hint="eastAsia" w:ascii="Times New Roman" w:hAnsi="Times New Roman" w:eastAsia="宋体" w:cs="Times New Roman"/>
          <w:color w:val="auto"/>
          <w:sz w:val="15"/>
          <w:szCs w:val="15"/>
          <w:highlight w:val="none"/>
          <w:lang w:eastAsia="zh-CN"/>
        </w:rPr>
        <w:t>(5)</w:t>
      </w:r>
      <w:r>
        <w:rPr>
          <w:rFonts w:hint="eastAsia" w:ascii="Times New Roman" w:hAnsi="Times New Roman" w:eastAsia="宋体" w:cs="Times New Roman"/>
          <w:color w:val="auto"/>
          <w:sz w:val="15"/>
          <w:szCs w:val="15"/>
          <w:highlight w:val="none"/>
          <w:lang w:eastAsia="zh-CN"/>
        </w:rPr>
        <w:t>: 96-105</w:t>
      </w:r>
      <w:r>
        <w:rPr>
          <w:rFonts w:hint="eastAsia" w:ascii="Times New Roman" w:hAnsi="Times New Roman" w:eastAsia="宋体" w:cs="Times New Roman"/>
          <w:color w:val="auto"/>
          <w:sz w:val="15"/>
          <w:szCs w:val="15"/>
          <w:highlight w:val="none"/>
          <w:lang w:eastAsia="zh-CN"/>
        </w:rPr>
        <w:t xml:space="preserve">. </w:t>
      </w:r>
    </w:p>
    <w:p w14:paraId="30CFCDBB">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[11] SAMBITO M, ROTARU A M, DALLAN E, et al. Stormwater detention basin design: A review of traditional approaches and current challenges[J]. International Journal of River Basin Management, 2026: 1-15. </w:t>
      </w:r>
    </w:p>
    <w:p w14:paraId="03650B18">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[12] FÖRSTER S, KUHLMANN B, LINDENSCHMIDT K E, et al. Assessing flood risk for a rural detention area[J]. Natural Hazards and Earth System Sciences, 2008, 8(2): 311-322. </w:t>
      </w:r>
    </w:p>
    <w:p w14:paraId="5172D8CB">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[13] LIN Y L, HU X, WANG F, et al. Quantifying the lifespan of 3D flood structures: Unlocking the potential of flood detention areas for enhanced flood control in China[J]. Water Resources Research, 2025, 61(11): e2025WR039992. </w:t>
      </w:r>
    </w:p>
    <w:p w14:paraId="76DFDC05">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[14] WANG K, WANG Z Z, LIU K L, et al. Optimizing flood diversion siting and its control strategy of detention basins: A case study of the Yangtze River, China[J]. Journal of Hydrology, 2021, 597: 126201. </w:t>
      </w:r>
    </w:p>
    <w:p w14:paraId="3AB77BE3">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[15] MU Z Y, LIU D D, WANG Z Y, et al. Optimally integrating a reservoirs group and a flood detention basin for improving their flood control performance[J]. Journal of Hydrology: Regional Studies, 2025, 61: 102735. </w:t>
      </w:r>
    </w:p>
    <w:p w14:paraId="40848E6F">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[16] BHUSAL A, KALRA A, SHIN S. Resilience effect of decentralized detention system to extreme flooding events[J]. Journal of Hydroinformatics, 2023, 25(3): 971-988. </w:t>
      </w:r>
    </w:p>
    <w:p w14:paraId="0A9464A3">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[17] MURPHY D, WEATHERILL J, HENRIQUES R, et al. A holistic study on the effects of a rural flood detention basin: Flood peaks, water quality and grass growth[J]. Journal of Environmental Management, 2025, 373: 123858. </w:t>
      </w:r>
    </w:p>
    <w:p w14:paraId="583D4038">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[18] ZOU B. Urban Hydrology Modelling Assignment: HEC-HMS Assessment of Urbanisation and Detention Basin Performance[J]. Academic Journal of Architecture and Geotechnical Engineering, 2026, 8(1): 20-27.</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[19] 刘鑫, 官学文, 张俊, 等. 2024年洞庭湖团洲垸溃堤过程及洪水演进模拟[J]. 人民长江, 2024, 55(10): 7-14.</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LIU X, GUAN X W, ZHANG J</w:t>
      </w:r>
      <w:r>
        <w:rPr>
          <w:rFonts w:hint="eastAsia" w:ascii="Times New Roman" w:hAnsi="Times New Roman" w:eastAsia="宋体" w:cs="Times New Roman"/>
          <w:color w:val="auto"/>
          <w:sz w:val="15"/>
          <w:szCs w:val="15"/>
          <w:highlight w:val="none"/>
          <w:lang w:eastAsia="zh-CN"/>
        </w:rPr>
        <w:t xml:space="preserve">, et al. </w:t>
      </w:r>
      <w:r>
        <w:rPr>
          <w:rFonts w:hint="eastAsia" w:ascii="Times New Roman" w:hAnsi="Times New Roman" w:eastAsia="宋体" w:cs="Times New Roman"/>
          <w:color w:val="auto"/>
          <w:sz w:val="15"/>
          <w:szCs w:val="15"/>
          <w:highlight w:val="none"/>
          <w:lang w:eastAsia="zh-CN"/>
        </w:rPr>
        <w:t>Analysis</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on</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 xml:space="preserve">embankment failure </w:t>
      </w:r>
      <w:r>
        <w:rPr>
          <w:rFonts w:hint="eastAsia" w:ascii="Times New Roman" w:hAnsi="Times New Roman" w:eastAsia="宋体" w:cs="Times New Roman"/>
          <w:color w:val="auto"/>
          <w:sz w:val="15"/>
          <w:szCs w:val="15"/>
          <w:highlight w:val="none"/>
          <w:lang w:eastAsia="zh-CN"/>
        </w:rPr>
        <w:t>p</w:t>
      </w:r>
      <w:r>
        <w:rPr>
          <w:rFonts w:hint="eastAsia" w:ascii="Times New Roman" w:hAnsi="Times New Roman" w:eastAsia="宋体" w:cs="Times New Roman"/>
          <w:color w:val="auto"/>
          <w:sz w:val="15"/>
          <w:szCs w:val="15"/>
          <w:highlight w:val="none"/>
          <w:lang w:eastAsia="zh-CN"/>
        </w:rPr>
        <w:t xml:space="preserve">rocess and </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lood </w:t>
      </w:r>
      <w:r>
        <w:rPr>
          <w:rFonts w:hint="eastAsia" w:ascii="Times New Roman" w:hAnsi="Times New Roman" w:eastAsia="宋体" w:cs="Times New Roman"/>
          <w:color w:val="auto"/>
          <w:sz w:val="15"/>
          <w:szCs w:val="15"/>
          <w:highlight w:val="none"/>
          <w:lang w:eastAsia="zh-CN"/>
        </w:rPr>
        <w:t>r</w:t>
      </w:r>
      <w:r>
        <w:rPr>
          <w:rFonts w:hint="eastAsia" w:ascii="Times New Roman" w:hAnsi="Times New Roman" w:eastAsia="宋体" w:cs="Times New Roman"/>
          <w:color w:val="auto"/>
          <w:sz w:val="15"/>
          <w:szCs w:val="15"/>
          <w:highlight w:val="none"/>
          <w:lang w:eastAsia="zh-CN"/>
        </w:rPr>
        <w:t xml:space="preserve">outing </w:t>
      </w:r>
      <w:r>
        <w:rPr>
          <w:rFonts w:hint="eastAsia" w:ascii="Times New Roman" w:hAnsi="Times New Roman" w:eastAsia="宋体" w:cs="Times New Roman"/>
          <w:color w:val="auto"/>
          <w:sz w:val="15"/>
          <w:szCs w:val="15"/>
          <w:highlight w:val="none"/>
          <w:lang w:eastAsia="zh-CN"/>
        </w:rPr>
        <w:t>s</w:t>
      </w:r>
      <w:r>
        <w:rPr>
          <w:rFonts w:hint="eastAsia" w:ascii="Times New Roman" w:hAnsi="Times New Roman" w:eastAsia="宋体" w:cs="Times New Roman"/>
          <w:color w:val="auto"/>
          <w:sz w:val="15"/>
          <w:szCs w:val="15"/>
          <w:highlight w:val="none"/>
          <w:lang w:eastAsia="zh-CN"/>
        </w:rPr>
        <w:t xml:space="preserve">imulation of </w:t>
      </w:r>
      <w:r>
        <w:rPr>
          <w:rFonts w:hint="eastAsia" w:ascii="Times New Roman" w:hAnsi="Times New Roman" w:eastAsia="宋体" w:cs="Times New Roman"/>
          <w:color w:val="auto"/>
          <w:sz w:val="15"/>
          <w:szCs w:val="15"/>
          <w:highlight w:val="none"/>
          <w:lang w:eastAsia="zh-CN"/>
        </w:rPr>
        <w:t>Tuanzhou embankment</w:t>
      </w:r>
      <w:r>
        <w:rPr>
          <w:rFonts w:hint="eastAsia" w:ascii="Times New Roman" w:hAnsi="Times New Roman" w:eastAsia="宋体" w:cs="Times New Roman"/>
          <w:color w:val="auto"/>
          <w:sz w:val="15"/>
          <w:szCs w:val="15"/>
          <w:highlight w:val="none"/>
          <w:lang w:eastAsia="zh-CN"/>
        </w:rPr>
        <w:t xml:space="preserve"> in Dongting Lake in 2024[J]. Yangtze River, 2024, 55(10): 7-14. </w:t>
      </w:r>
    </w:p>
    <w:p w14:paraId="4F83075C">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[20] 姬金雪, 王乐, 要威, 等. 基于AHP-模糊综合评价法的蓄滞洪区可持续发展评价[J]. 南水北调与水利科技(中英文), 2024, </w:t>
      </w:r>
      <w:r>
        <w:rPr>
          <w:rFonts w:hint="eastAsia" w:ascii="Times New Roman" w:hAnsi="Times New Roman" w:eastAsia="宋体" w:cs="Times New Roman"/>
          <w:color w:val="auto"/>
          <w:sz w:val="15"/>
          <w:szCs w:val="15"/>
          <w:highlight w:val="none"/>
          <w:lang w:eastAsia="zh-CN"/>
        </w:rPr>
        <w:t>22</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2</w:t>
      </w:r>
      <w:r>
        <w:rPr>
          <w:rFonts w:hint="eastAsia" w:ascii="Times New Roman" w:hAnsi="Times New Roman" w:eastAsia="宋体" w:cs="Times New Roman"/>
          <w:color w:val="auto"/>
          <w:sz w:val="15"/>
          <w:szCs w:val="15"/>
          <w:highlight w:val="none"/>
          <w:lang w:eastAsia="zh-CN"/>
        </w:rPr>
        <w:t>): 299-308.</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JI J X, WANG L, YAO W, et al. Evaluation of </w:t>
      </w:r>
      <w:r>
        <w:rPr>
          <w:rFonts w:hint="eastAsia" w:ascii="Times New Roman" w:hAnsi="Times New Roman" w:eastAsia="宋体" w:cs="Times New Roman"/>
          <w:color w:val="auto"/>
          <w:sz w:val="15"/>
          <w:szCs w:val="15"/>
          <w:highlight w:val="none"/>
          <w:lang w:eastAsia="zh-CN"/>
        </w:rPr>
        <w:t>s</w:t>
      </w:r>
      <w:r>
        <w:rPr>
          <w:rFonts w:hint="eastAsia" w:ascii="Times New Roman" w:hAnsi="Times New Roman" w:eastAsia="宋体" w:cs="Times New Roman"/>
          <w:color w:val="auto"/>
          <w:sz w:val="15"/>
          <w:szCs w:val="15"/>
          <w:highlight w:val="none"/>
          <w:lang w:eastAsia="zh-CN"/>
        </w:rPr>
        <w:t xml:space="preserve">ustainable </w:t>
      </w:r>
      <w:r>
        <w:rPr>
          <w:rFonts w:hint="eastAsia" w:ascii="Times New Roman" w:hAnsi="Times New Roman" w:eastAsia="宋体" w:cs="Times New Roman"/>
          <w:color w:val="auto"/>
          <w:sz w:val="15"/>
          <w:szCs w:val="15"/>
          <w:highlight w:val="none"/>
          <w:lang w:eastAsia="zh-CN"/>
        </w:rPr>
        <w:t>d</w:t>
      </w:r>
      <w:r>
        <w:rPr>
          <w:rFonts w:hint="eastAsia" w:ascii="Times New Roman" w:hAnsi="Times New Roman" w:eastAsia="宋体" w:cs="Times New Roman"/>
          <w:color w:val="auto"/>
          <w:sz w:val="15"/>
          <w:szCs w:val="15"/>
          <w:highlight w:val="none"/>
          <w:lang w:eastAsia="zh-CN"/>
        </w:rPr>
        <w:t xml:space="preserve">evelopment </w:t>
      </w:r>
      <w:r>
        <w:rPr>
          <w:rFonts w:hint="eastAsia" w:ascii="Times New Roman" w:hAnsi="Times New Roman" w:eastAsia="宋体" w:cs="Times New Roman"/>
          <w:color w:val="auto"/>
          <w:sz w:val="15"/>
          <w:szCs w:val="15"/>
          <w:highlight w:val="none"/>
          <w:lang w:eastAsia="zh-CN"/>
        </w:rPr>
        <w:t>of</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lood </w:t>
      </w:r>
      <w:r>
        <w:rPr>
          <w:rFonts w:hint="eastAsia" w:ascii="Times New Roman" w:hAnsi="Times New Roman" w:eastAsia="宋体" w:cs="Times New Roman"/>
          <w:color w:val="auto"/>
          <w:sz w:val="15"/>
          <w:szCs w:val="15"/>
          <w:highlight w:val="none"/>
          <w:lang w:eastAsia="zh-CN"/>
        </w:rPr>
        <w:t>s</w:t>
      </w:r>
      <w:r>
        <w:rPr>
          <w:rFonts w:hint="eastAsia" w:ascii="Times New Roman" w:hAnsi="Times New Roman" w:eastAsia="宋体" w:cs="Times New Roman"/>
          <w:color w:val="auto"/>
          <w:sz w:val="15"/>
          <w:szCs w:val="15"/>
          <w:highlight w:val="none"/>
          <w:lang w:eastAsia="zh-CN"/>
        </w:rPr>
        <w:t xml:space="preserve">torage </w:t>
      </w:r>
      <w:r>
        <w:rPr>
          <w:rFonts w:hint="eastAsia" w:ascii="Times New Roman" w:hAnsi="Times New Roman" w:eastAsia="宋体" w:cs="Times New Roman"/>
          <w:color w:val="auto"/>
          <w:sz w:val="15"/>
          <w:szCs w:val="15"/>
          <w:highlight w:val="none"/>
          <w:lang w:eastAsia="zh-CN"/>
        </w:rPr>
        <w:t>areabased</w:t>
      </w:r>
      <w:r>
        <w:rPr>
          <w:rFonts w:hint="eastAsia" w:ascii="Times New Roman" w:hAnsi="Times New Roman" w:eastAsia="宋体" w:cs="Times New Roman"/>
          <w:color w:val="auto"/>
          <w:sz w:val="15"/>
          <w:szCs w:val="15"/>
          <w:highlight w:val="none"/>
          <w:lang w:eastAsia="zh-CN"/>
        </w:rPr>
        <w:t xml:space="preserve"> on AHP-</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uzzy </w:t>
      </w:r>
      <w:r>
        <w:rPr>
          <w:rFonts w:hint="eastAsia" w:ascii="Times New Roman" w:hAnsi="Times New Roman" w:eastAsia="宋体" w:cs="Times New Roman"/>
          <w:color w:val="auto"/>
          <w:sz w:val="15"/>
          <w:szCs w:val="15"/>
          <w:highlight w:val="none"/>
          <w:lang w:eastAsia="zh-CN"/>
        </w:rPr>
        <w:t>c</w:t>
      </w:r>
      <w:r>
        <w:rPr>
          <w:rFonts w:hint="eastAsia" w:ascii="Times New Roman" w:hAnsi="Times New Roman" w:eastAsia="宋体" w:cs="Times New Roman"/>
          <w:color w:val="auto"/>
          <w:sz w:val="15"/>
          <w:szCs w:val="15"/>
          <w:highlight w:val="none"/>
          <w:lang w:eastAsia="zh-CN"/>
        </w:rPr>
        <w:t xml:space="preserve">omprehensive </w:t>
      </w:r>
      <w:r>
        <w:rPr>
          <w:rFonts w:hint="eastAsia" w:ascii="Times New Roman" w:hAnsi="Times New Roman" w:eastAsia="宋体" w:cs="Times New Roman"/>
          <w:color w:val="auto"/>
          <w:sz w:val="15"/>
          <w:szCs w:val="15"/>
          <w:highlight w:val="none"/>
          <w:lang w:eastAsia="zh-CN"/>
        </w:rPr>
        <w:t>e</w:t>
      </w:r>
      <w:r>
        <w:rPr>
          <w:rFonts w:hint="eastAsia" w:ascii="Times New Roman" w:hAnsi="Times New Roman" w:eastAsia="宋体" w:cs="Times New Roman"/>
          <w:color w:val="auto"/>
          <w:sz w:val="15"/>
          <w:szCs w:val="15"/>
          <w:highlight w:val="none"/>
          <w:lang w:eastAsia="zh-CN"/>
        </w:rPr>
        <w:t xml:space="preserve">valuation </w:t>
      </w:r>
      <w:r>
        <w:rPr>
          <w:rFonts w:hint="eastAsia" w:ascii="Times New Roman" w:hAnsi="Times New Roman" w:eastAsia="宋体" w:cs="Times New Roman"/>
          <w:color w:val="auto"/>
          <w:sz w:val="15"/>
          <w:szCs w:val="15"/>
          <w:highlight w:val="none"/>
          <w:lang w:eastAsia="zh-CN"/>
        </w:rPr>
        <w:t>m</w:t>
      </w:r>
      <w:r>
        <w:rPr>
          <w:rFonts w:hint="eastAsia" w:ascii="Times New Roman" w:hAnsi="Times New Roman" w:eastAsia="宋体" w:cs="Times New Roman"/>
          <w:color w:val="auto"/>
          <w:sz w:val="15"/>
          <w:szCs w:val="15"/>
          <w:highlight w:val="none"/>
          <w:lang w:eastAsia="zh-CN"/>
        </w:rPr>
        <w:t xml:space="preserve">ethod[J]. South-to-North Water Transfers and Water Science &amp; Technology, 2024, </w:t>
      </w:r>
      <w:r>
        <w:rPr>
          <w:rFonts w:hint="eastAsia" w:ascii="Times New Roman" w:hAnsi="Times New Roman" w:eastAsia="宋体" w:cs="Times New Roman"/>
          <w:color w:val="auto"/>
          <w:sz w:val="15"/>
          <w:szCs w:val="15"/>
          <w:highlight w:val="none"/>
          <w:lang w:eastAsia="zh-CN"/>
        </w:rPr>
        <w:t>22</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2</w:t>
      </w:r>
      <w:r>
        <w:rPr>
          <w:rFonts w:hint="eastAsia" w:ascii="Times New Roman" w:hAnsi="Times New Roman" w:eastAsia="宋体" w:cs="Times New Roman"/>
          <w:color w:val="auto"/>
          <w:sz w:val="15"/>
          <w:szCs w:val="15"/>
          <w:highlight w:val="none"/>
          <w:lang w:eastAsia="zh-CN"/>
        </w:rPr>
        <w:t xml:space="preserve">): 299-308. </w:t>
      </w:r>
    </w:p>
    <w:p w14:paraId="14EBA10B">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[21] KIM T, YI S R, KIM J H, et al. Disaster resilience analysis framework for lifeline networks: Integrating reliability, redundancy, and recoverability[J]. International Journal of Disaster Risk Reduction, 2025, 123: 105436. </w:t>
      </w:r>
    </w:p>
    <w:p w14:paraId="673C4FB0">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[22] ZHAO D Y, CHEN Q, ZHAO X L, et al. A resilience evolution model of urban lifeline systems during operation based on performance state transitions[J]. Journal of Safety Science and Resilience, 2025, 6(4): 100231. </w:t>
      </w:r>
    </w:p>
    <w:p w14:paraId="76A537F8">
      <w:pPr>
        <w:pStyle w:val="2"/>
        <w:rPr>
          <w:rFonts w:hint="eastAsia"/>
          <w:color w:val="auto"/>
          <w:highlight w:val="none"/>
          <w:lang w:eastAsia="zh-CN"/>
        </w:rPr>
      </w:pPr>
      <w:r>
        <w:rPr>
          <w:rFonts w:hint="eastAsia" w:ascii="Times New Roman" w:hAnsi="Times New Roman" w:eastAsia="宋体" w:cs="Times New Roman"/>
          <w:color w:val="auto"/>
          <w:sz w:val="15"/>
          <w:szCs w:val="15"/>
          <w:highlight w:val="none"/>
          <w:lang w:eastAsia="zh-CN"/>
        </w:rPr>
        <w:t xml:space="preserve">[23] </w:t>
      </w:r>
      <w:r>
        <w:rPr>
          <w:rFonts w:hint="eastAsia" w:ascii="Times New Roman" w:hAnsi="Times New Roman" w:eastAsia="宋体" w:cs="Times New Roman"/>
          <w:color w:val="auto"/>
          <w:sz w:val="15"/>
          <w:szCs w:val="15"/>
          <w:highlight w:val="none"/>
        </w:rPr>
        <w:t>YANG C, JIN Z, YIN H</w:t>
      </w:r>
      <w:r>
        <w:rPr>
          <w:rFonts w:hint="eastAsia" w:ascii="Times New Roman" w:hAnsi="Times New Roman" w:eastAsia="宋体" w:cs="Times New Roman"/>
          <w:color w:val="auto"/>
          <w:sz w:val="15"/>
          <w:szCs w:val="15"/>
          <w:highlight w:val="none"/>
          <w:lang w:val="en-US" w:eastAsia="zh-CN"/>
        </w:rPr>
        <w:t>,</w:t>
      </w:r>
      <w:r>
        <w:rPr>
          <w:rFonts w:hint="eastAsia" w:ascii="Times New Roman" w:hAnsi="Times New Roman" w:eastAsia="宋体" w:cs="Times New Roman"/>
          <w:color w:val="auto"/>
          <w:sz w:val="15"/>
          <w:szCs w:val="15"/>
          <w:highlight w:val="none"/>
        </w:rPr>
        <w:t xml:space="preserve"> Assessment and evolution analysis of urban infrastructure resilience under flood disaster scenarios based on the PSR model and extension catastrophe progression</w:t>
      </w:r>
      <w:r>
        <w:rPr>
          <w:rFonts w:hint="eastAsia" w:ascii="Times New Roman" w:hAnsi="Times New Roman" w:eastAsia="宋体" w:cs="Times New Roman"/>
          <w:color w:val="auto"/>
          <w:sz w:val="15"/>
          <w:szCs w:val="15"/>
          <w:highlight w:val="none"/>
          <w:lang w:eastAsia="zh-CN"/>
        </w:rPr>
        <w:t>[J]</w:t>
      </w:r>
      <w:r>
        <w:rPr>
          <w:rFonts w:hint="eastAsia" w:ascii="Times New Roman" w:hAnsi="Times New Roman" w:eastAsia="宋体" w:cs="Times New Roman"/>
          <w:color w:val="auto"/>
          <w:sz w:val="15"/>
          <w:szCs w:val="15"/>
          <w:highlight w:val="none"/>
        </w:rPr>
        <w:t>. Scientific Reports, 2025</w:t>
      </w:r>
      <w:r>
        <w:rPr>
          <w:rFonts w:hint="eastAsia" w:ascii="Times New Roman" w:hAnsi="Times New Roman" w:eastAsia="宋体" w:cs="Times New Roman"/>
          <w:color w:val="auto"/>
          <w:sz w:val="15"/>
          <w:szCs w:val="15"/>
          <w:highlight w:val="none"/>
          <w:lang w:val="en-US" w:eastAsia="zh-CN"/>
        </w:rPr>
        <w:t xml:space="preserve">, </w:t>
      </w:r>
      <w:r>
        <w:rPr>
          <w:rFonts w:hint="eastAsia" w:ascii="Times New Roman" w:hAnsi="Times New Roman" w:eastAsia="宋体" w:cs="Times New Roman"/>
          <w:color w:val="auto"/>
          <w:sz w:val="15"/>
          <w:szCs w:val="15"/>
          <w:highlight w:val="none"/>
        </w:rPr>
        <w:t>15(1), 36863.</w:t>
      </w:r>
      <w:r>
        <w:rPr>
          <w:rFonts w:hint="eastAsia" w:ascii="Times New Roman" w:hAnsi="Times New Roman" w:eastAsia="宋体" w:cs="Times New Roman"/>
          <w:color w:val="auto"/>
          <w:sz w:val="15"/>
          <w:szCs w:val="15"/>
          <w:highlight w:val="none"/>
          <w:lang w:eastAsia="zh-CN"/>
        </w:rPr>
        <w:t>..</w:t>
      </w:r>
    </w:p>
    <w:p w14:paraId="3FA67A5D">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[24] GUO H X, HE X Y, LV X B, et al. Risk analysis of rainstorm-urban lifeline system disaster chain based on the PageRank-risk matrix and complex network[J]. Natural Hazards, 2024, 120(12): 10583-10606. </w:t>
      </w:r>
    </w:p>
    <w:p w14:paraId="7D41320A">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[25] QIAN J L, DU Y Y, LIANG F Y, et al. Evaluating resilience of urban lifelines against flooding in China using social media data[J]. International Journal of Disaster Risk Reduction, 2024, 106: 104453. </w:t>
      </w:r>
    </w:p>
    <w:p w14:paraId="5F167F45">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[26] 袁宏永, 章翔, 黄丽达, 等. 城市生命线安全工程关键技术研究进展[J]. 武汉大学学报(信息科学版), 2024, 49(</w:t>
      </w:r>
      <w:r>
        <w:rPr>
          <w:rFonts w:hint="eastAsia" w:ascii="Times New Roman" w:hAnsi="Times New Roman" w:eastAsia="宋体" w:cs="Times New Roman"/>
          <w:color w:val="auto"/>
          <w:sz w:val="15"/>
          <w:szCs w:val="15"/>
          <w:highlight w:val="none"/>
          <w:lang w:eastAsia="zh-CN"/>
        </w:rPr>
        <w:t>8</w:t>
      </w:r>
      <w:r>
        <w:rPr>
          <w:rFonts w:hint="eastAsia" w:ascii="Times New Roman" w:hAnsi="Times New Roman" w:eastAsia="宋体" w:cs="Times New Roman"/>
          <w:color w:val="auto"/>
          <w:sz w:val="15"/>
          <w:szCs w:val="15"/>
          <w:highlight w:val="none"/>
          <w:lang w:eastAsia="zh-CN"/>
        </w:rPr>
        <w:t>): 1251-1263.</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YUAN H Y, ZHANG X, HUANG L D</w:t>
      </w:r>
      <w:r>
        <w:rPr>
          <w:rFonts w:hint="eastAsia" w:ascii="Times New Roman" w:hAnsi="Times New Roman" w:eastAsia="宋体" w:cs="Times New Roman"/>
          <w:color w:val="auto"/>
          <w:sz w:val="15"/>
          <w:szCs w:val="15"/>
          <w:highlight w:val="none"/>
          <w:lang w:eastAsia="zh-CN"/>
        </w:rPr>
        <w:t xml:space="preserve">, et al. </w:t>
      </w:r>
      <w:r>
        <w:rPr>
          <w:rFonts w:hint="eastAsia" w:ascii="Times New Roman" w:hAnsi="Times New Roman" w:eastAsia="宋体" w:cs="Times New Roman"/>
          <w:color w:val="auto"/>
          <w:sz w:val="15"/>
          <w:szCs w:val="15"/>
          <w:highlight w:val="none"/>
          <w:lang w:eastAsia="zh-CN"/>
        </w:rPr>
        <w:t>A</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 xml:space="preserve">review of </w:t>
      </w:r>
      <w:r>
        <w:rPr>
          <w:rFonts w:hint="eastAsia" w:ascii="Times New Roman" w:hAnsi="Times New Roman" w:eastAsia="宋体" w:cs="Times New Roman"/>
          <w:color w:val="auto"/>
          <w:sz w:val="15"/>
          <w:szCs w:val="15"/>
          <w:highlight w:val="none"/>
          <w:lang w:eastAsia="zh-CN"/>
        </w:rPr>
        <w:t>p</w:t>
      </w:r>
      <w:r>
        <w:rPr>
          <w:rFonts w:hint="eastAsia" w:ascii="Times New Roman" w:hAnsi="Times New Roman" w:eastAsia="宋体" w:cs="Times New Roman"/>
          <w:color w:val="auto"/>
          <w:sz w:val="15"/>
          <w:szCs w:val="15"/>
          <w:highlight w:val="none"/>
          <w:lang w:eastAsia="zh-CN"/>
        </w:rPr>
        <w:t xml:space="preserve">rogress </w:t>
      </w:r>
      <w:r>
        <w:rPr>
          <w:rFonts w:hint="eastAsia" w:ascii="Times New Roman" w:hAnsi="Times New Roman" w:eastAsia="宋体" w:cs="Times New Roman"/>
          <w:color w:val="auto"/>
          <w:sz w:val="15"/>
          <w:szCs w:val="15"/>
          <w:highlight w:val="none"/>
          <w:lang w:eastAsia="zh-CN"/>
        </w:rPr>
        <w:t>of</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k</w:t>
      </w:r>
      <w:r>
        <w:rPr>
          <w:rFonts w:hint="eastAsia" w:ascii="Times New Roman" w:hAnsi="Times New Roman" w:eastAsia="宋体" w:cs="Times New Roman"/>
          <w:color w:val="auto"/>
          <w:sz w:val="15"/>
          <w:szCs w:val="15"/>
          <w:highlight w:val="none"/>
          <w:lang w:eastAsia="zh-CN"/>
        </w:rPr>
        <w:t xml:space="preserve">ey </w:t>
      </w:r>
      <w:r>
        <w:rPr>
          <w:rFonts w:hint="eastAsia" w:ascii="Times New Roman" w:hAnsi="Times New Roman" w:eastAsia="宋体" w:cs="Times New Roman"/>
          <w:color w:val="auto"/>
          <w:sz w:val="15"/>
          <w:szCs w:val="15"/>
          <w:highlight w:val="none"/>
          <w:lang w:eastAsia="zh-CN"/>
        </w:rPr>
        <w:t>t</w:t>
      </w:r>
      <w:r>
        <w:rPr>
          <w:rFonts w:hint="eastAsia" w:ascii="Times New Roman" w:hAnsi="Times New Roman" w:eastAsia="宋体" w:cs="Times New Roman"/>
          <w:color w:val="auto"/>
          <w:sz w:val="15"/>
          <w:szCs w:val="15"/>
          <w:highlight w:val="none"/>
          <w:lang w:eastAsia="zh-CN"/>
        </w:rPr>
        <w:t xml:space="preserve">echnologies </w:t>
      </w:r>
      <w:r>
        <w:rPr>
          <w:rFonts w:hint="eastAsia" w:ascii="Times New Roman" w:hAnsi="Times New Roman" w:eastAsia="宋体" w:cs="Times New Roman"/>
          <w:color w:val="auto"/>
          <w:sz w:val="15"/>
          <w:szCs w:val="15"/>
          <w:highlight w:val="none"/>
          <w:lang w:eastAsia="zh-CN"/>
        </w:rPr>
        <w:t>for</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u</w:t>
      </w:r>
      <w:r>
        <w:rPr>
          <w:rFonts w:hint="eastAsia" w:ascii="Times New Roman" w:hAnsi="Times New Roman" w:eastAsia="宋体" w:cs="Times New Roman"/>
          <w:color w:val="auto"/>
          <w:sz w:val="15"/>
          <w:szCs w:val="15"/>
          <w:highlight w:val="none"/>
          <w:lang w:eastAsia="zh-CN"/>
        </w:rPr>
        <w:t xml:space="preserve">rban </w:t>
      </w:r>
      <w:r>
        <w:rPr>
          <w:rFonts w:hint="eastAsia" w:ascii="Times New Roman" w:hAnsi="Times New Roman" w:eastAsia="宋体" w:cs="Times New Roman"/>
          <w:color w:val="auto"/>
          <w:sz w:val="15"/>
          <w:szCs w:val="15"/>
          <w:highlight w:val="none"/>
          <w:lang w:eastAsia="zh-CN"/>
        </w:rPr>
        <w:t>l</w:t>
      </w:r>
      <w:r>
        <w:rPr>
          <w:rFonts w:hint="eastAsia" w:ascii="Times New Roman" w:hAnsi="Times New Roman" w:eastAsia="宋体" w:cs="Times New Roman"/>
          <w:color w:val="auto"/>
          <w:sz w:val="15"/>
          <w:szCs w:val="15"/>
          <w:highlight w:val="none"/>
          <w:lang w:eastAsia="zh-CN"/>
        </w:rPr>
        <w:t xml:space="preserve">ifeline </w:t>
      </w:r>
      <w:r>
        <w:rPr>
          <w:rFonts w:hint="eastAsia" w:ascii="Times New Roman" w:hAnsi="Times New Roman" w:eastAsia="宋体" w:cs="Times New Roman"/>
          <w:color w:val="auto"/>
          <w:sz w:val="15"/>
          <w:szCs w:val="15"/>
          <w:highlight w:val="none"/>
          <w:lang w:eastAsia="zh-CN"/>
        </w:rPr>
        <w:t>s</w:t>
      </w:r>
      <w:r>
        <w:rPr>
          <w:rFonts w:hint="eastAsia" w:ascii="Times New Roman" w:hAnsi="Times New Roman" w:eastAsia="宋体" w:cs="Times New Roman"/>
          <w:color w:val="auto"/>
          <w:sz w:val="15"/>
          <w:szCs w:val="15"/>
          <w:highlight w:val="none"/>
          <w:lang w:eastAsia="zh-CN"/>
        </w:rPr>
        <w:t xml:space="preserve">afety </w:t>
      </w:r>
      <w:r>
        <w:rPr>
          <w:rFonts w:hint="eastAsia" w:ascii="Times New Roman" w:hAnsi="Times New Roman" w:eastAsia="宋体" w:cs="Times New Roman"/>
          <w:color w:val="auto"/>
          <w:sz w:val="15"/>
          <w:szCs w:val="15"/>
          <w:highlight w:val="none"/>
          <w:lang w:eastAsia="zh-CN"/>
        </w:rPr>
        <w:t>e</w:t>
      </w:r>
      <w:r>
        <w:rPr>
          <w:rFonts w:hint="eastAsia" w:ascii="Times New Roman" w:hAnsi="Times New Roman" w:eastAsia="宋体" w:cs="Times New Roman"/>
          <w:color w:val="auto"/>
          <w:sz w:val="15"/>
          <w:szCs w:val="15"/>
          <w:highlight w:val="none"/>
          <w:lang w:eastAsia="zh-CN"/>
        </w:rPr>
        <w:t>ngineering[J]. Geomatics and Information Science of Wuhan University, 2024, 49(</w:t>
      </w:r>
      <w:r>
        <w:rPr>
          <w:rFonts w:hint="eastAsia" w:ascii="Times New Roman" w:hAnsi="Times New Roman" w:eastAsia="宋体" w:cs="Times New Roman"/>
          <w:color w:val="auto"/>
          <w:sz w:val="15"/>
          <w:szCs w:val="15"/>
          <w:highlight w:val="none"/>
          <w:lang w:eastAsia="zh-CN"/>
        </w:rPr>
        <w:t>8</w:t>
      </w:r>
      <w:r>
        <w:rPr>
          <w:rFonts w:hint="eastAsia" w:ascii="Times New Roman" w:hAnsi="Times New Roman" w:eastAsia="宋体" w:cs="Times New Roman"/>
          <w:color w:val="auto"/>
          <w:sz w:val="15"/>
          <w:szCs w:val="15"/>
          <w:highlight w:val="none"/>
          <w:lang w:eastAsia="zh-CN"/>
        </w:rPr>
        <w:t xml:space="preserve">): 1251-1263. </w:t>
      </w:r>
    </w:p>
    <w:p w14:paraId="525F04CC">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[27] 仇保兴, 林斌辉, 何毅文. 韧性城市规划建设思路与对策研究[J]. 城市学报, 2024, </w:t>
      </w:r>
      <w:r>
        <w:rPr>
          <w:rFonts w:hint="eastAsia" w:ascii="Times New Roman" w:hAnsi="Times New Roman" w:eastAsia="宋体" w:cs="Times New Roman"/>
          <w:color w:val="auto"/>
          <w:sz w:val="15"/>
          <w:szCs w:val="15"/>
          <w:highlight w:val="none"/>
          <w:lang w:eastAsia="zh-CN"/>
        </w:rPr>
        <w:t>2</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6</w:t>
      </w:r>
      <w:r>
        <w:rPr>
          <w:rFonts w:hint="eastAsia" w:ascii="Times New Roman" w:hAnsi="Times New Roman" w:eastAsia="宋体" w:cs="Times New Roman"/>
          <w:color w:val="auto"/>
          <w:sz w:val="15"/>
          <w:szCs w:val="15"/>
          <w:highlight w:val="none"/>
          <w:lang w:eastAsia="zh-CN"/>
        </w:rPr>
        <w:t>): 2-6.</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QIU B X, LIN B H, HE Y W</w:t>
      </w:r>
      <w:r>
        <w:rPr>
          <w:rFonts w:hint="eastAsia" w:ascii="Times New Roman" w:hAnsi="Times New Roman" w:eastAsia="宋体" w:cs="Times New Roman"/>
          <w:color w:val="auto"/>
          <w:sz w:val="15"/>
          <w:szCs w:val="15"/>
          <w:highlight w:val="none"/>
          <w:lang w:eastAsia="zh-CN"/>
        </w:rPr>
        <w:t xml:space="preserve">. Ideas and </w:t>
      </w:r>
      <w:r>
        <w:rPr>
          <w:rFonts w:hint="eastAsia" w:ascii="Times New Roman" w:hAnsi="Times New Roman" w:eastAsia="宋体" w:cs="Times New Roman"/>
          <w:color w:val="auto"/>
          <w:sz w:val="15"/>
          <w:szCs w:val="15"/>
          <w:highlight w:val="none"/>
          <w:lang w:eastAsia="zh-CN"/>
        </w:rPr>
        <w:t>c</w:t>
      </w:r>
      <w:r>
        <w:rPr>
          <w:rFonts w:hint="eastAsia" w:ascii="Times New Roman" w:hAnsi="Times New Roman" w:eastAsia="宋体" w:cs="Times New Roman"/>
          <w:color w:val="auto"/>
          <w:sz w:val="15"/>
          <w:szCs w:val="15"/>
          <w:highlight w:val="none"/>
          <w:lang w:eastAsia="zh-CN"/>
        </w:rPr>
        <w:t xml:space="preserve">ountermeasures </w:t>
      </w:r>
      <w:r>
        <w:rPr>
          <w:rFonts w:hint="eastAsia" w:ascii="Times New Roman" w:hAnsi="Times New Roman" w:eastAsia="宋体" w:cs="Times New Roman"/>
          <w:color w:val="auto"/>
          <w:sz w:val="15"/>
          <w:szCs w:val="15"/>
          <w:highlight w:val="none"/>
          <w:lang w:eastAsia="zh-CN"/>
        </w:rPr>
        <w:t>of</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r</w:t>
      </w:r>
      <w:r>
        <w:rPr>
          <w:rFonts w:hint="eastAsia" w:ascii="Times New Roman" w:hAnsi="Times New Roman" w:eastAsia="宋体" w:cs="Times New Roman"/>
          <w:color w:val="auto"/>
          <w:sz w:val="15"/>
          <w:szCs w:val="15"/>
          <w:highlight w:val="none"/>
          <w:lang w:eastAsia="zh-CN"/>
        </w:rPr>
        <w:t xml:space="preserve">esilient </w:t>
      </w:r>
      <w:r>
        <w:rPr>
          <w:rFonts w:hint="eastAsia" w:ascii="Times New Roman" w:hAnsi="Times New Roman" w:eastAsia="宋体" w:cs="Times New Roman"/>
          <w:color w:val="auto"/>
          <w:sz w:val="15"/>
          <w:szCs w:val="15"/>
          <w:highlight w:val="none"/>
          <w:lang w:eastAsia="zh-CN"/>
        </w:rPr>
        <w:t>c</w:t>
      </w:r>
      <w:r>
        <w:rPr>
          <w:rFonts w:hint="eastAsia" w:ascii="Times New Roman" w:hAnsi="Times New Roman" w:eastAsia="宋体" w:cs="Times New Roman"/>
          <w:color w:val="auto"/>
          <w:sz w:val="15"/>
          <w:szCs w:val="15"/>
          <w:highlight w:val="none"/>
          <w:lang w:eastAsia="zh-CN"/>
        </w:rPr>
        <w:t xml:space="preserve">ity </w:t>
      </w:r>
      <w:r>
        <w:rPr>
          <w:rFonts w:hint="eastAsia" w:ascii="Times New Roman" w:hAnsi="Times New Roman" w:eastAsia="宋体" w:cs="Times New Roman"/>
          <w:color w:val="auto"/>
          <w:sz w:val="15"/>
          <w:szCs w:val="15"/>
          <w:highlight w:val="none"/>
          <w:lang w:eastAsia="zh-CN"/>
        </w:rPr>
        <w:t>p</w:t>
      </w:r>
      <w:r>
        <w:rPr>
          <w:rFonts w:hint="eastAsia" w:ascii="Times New Roman" w:hAnsi="Times New Roman" w:eastAsia="宋体" w:cs="Times New Roman"/>
          <w:color w:val="auto"/>
          <w:sz w:val="15"/>
          <w:szCs w:val="15"/>
          <w:highlight w:val="none"/>
          <w:lang w:eastAsia="zh-CN"/>
        </w:rPr>
        <w:t xml:space="preserve">lanning and </w:t>
      </w:r>
      <w:r>
        <w:rPr>
          <w:rFonts w:hint="eastAsia" w:ascii="Times New Roman" w:hAnsi="Times New Roman" w:eastAsia="宋体" w:cs="Times New Roman"/>
          <w:color w:val="auto"/>
          <w:sz w:val="15"/>
          <w:szCs w:val="15"/>
          <w:highlight w:val="none"/>
          <w:lang w:eastAsia="zh-CN"/>
        </w:rPr>
        <w:t>c</w:t>
      </w:r>
      <w:r>
        <w:rPr>
          <w:rFonts w:hint="eastAsia" w:ascii="Times New Roman" w:hAnsi="Times New Roman" w:eastAsia="宋体" w:cs="Times New Roman"/>
          <w:color w:val="auto"/>
          <w:sz w:val="15"/>
          <w:szCs w:val="15"/>
          <w:highlight w:val="none"/>
          <w:lang w:eastAsia="zh-CN"/>
        </w:rPr>
        <w:t>onstruction[J]. Journal</w:t>
      </w:r>
      <w:r>
        <w:rPr>
          <w:rFonts w:hint="eastAsia" w:ascii="Times New Roman" w:hAnsi="Times New Roman" w:eastAsia="宋体" w:cs="Times New Roman"/>
          <w:color w:val="auto"/>
          <w:sz w:val="15"/>
          <w:szCs w:val="15"/>
          <w:highlight w:val="none"/>
          <w:lang w:eastAsia="zh-CN"/>
        </w:rPr>
        <w:t xml:space="preserve"> of Urban Sciences</w:t>
      </w:r>
      <w:r>
        <w:rPr>
          <w:rFonts w:hint="eastAsia" w:ascii="Times New Roman" w:hAnsi="Times New Roman" w:eastAsia="宋体" w:cs="Times New Roman"/>
          <w:color w:val="auto"/>
          <w:sz w:val="15"/>
          <w:szCs w:val="15"/>
          <w:highlight w:val="none"/>
          <w:lang w:eastAsia="zh-CN"/>
        </w:rPr>
        <w:t xml:space="preserve">, 2024, </w:t>
      </w:r>
      <w:r>
        <w:rPr>
          <w:rFonts w:hint="eastAsia" w:ascii="Times New Roman" w:hAnsi="Times New Roman" w:eastAsia="宋体" w:cs="Times New Roman"/>
          <w:color w:val="auto"/>
          <w:sz w:val="15"/>
          <w:szCs w:val="15"/>
          <w:highlight w:val="none"/>
          <w:lang w:eastAsia="zh-CN"/>
        </w:rPr>
        <w:t>2</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6</w:t>
      </w:r>
      <w:r>
        <w:rPr>
          <w:rFonts w:hint="eastAsia" w:ascii="Times New Roman" w:hAnsi="Times New Roman" w:eastAsia="宋体" w:cs="Times New Roman"/>
          <w:color w:val="auto"/>
          <w:sz w:val="15"/>
          <w:szCs w:val="15"/>
          <w:highlight w:val="none"/>
          <w:lang w:eastAsia="zh-CN"/>
        </w:rPr>
        <w:t xml:space="preserve">): 2-6. </w:t>
      </w:r>
    </w:p>
    <w:p w14:paraId="2D4920F7">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[28] 袁宏永, 韩心星, 吴翔飞, 等. 城市生命线安全工程发展现状与趋势[J]. 武汉大学学报(信息科学版), 2025, 50(6): 1100-1109.</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YUAN H Y, HAN X X, WU X F</w:t>
      </w:r>
      <w:r>
        <w:rPr>
          <w:rFonts w:hint="eastAsia" w:ascii="Times New Roman" w:hAnsi="Times New Roman" w:eastAsia="宋体" w:cs="Times New Roman"/>
          <w:color w:val="auto"/>
          <w:sz w:val="15"/>
          <w:szCs w:val="15"/>
          <w:highlight w:val="none"/>
          <w:lang w:eastAsia="zh-CN"/>
        </w:rPr>
        <w:t xml:space="preserve">, et al. Development status and trends of urban lifeline safety engineering[J]. Geomatics and Information Science of Wuhan University, 2025, 50(6): 1100-1109. </w:t>
      </w:r>
    </w:p>
    <w:p w14:paraId="18AAD5D8">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[29] 周倩倩. 城市生命线及其韧性评价体系研究[J]. 居舍, 2020(11): </w:t>
      </w:r>
      <w:r>
        <w:rPr>
          <w:rFonts w:hint="eastAsia" w:ascii="Times New Roman" w:hAnsi="Times New Roman" w:eastAsia="宋体" w:cs="Times New Roman"/>
          <w:color w:val="auto"/>
          <w:sz w:val="15"/>
          <w:szCs w:val="15"/>
          <w:highlight w:val="none"/>
          <w:lang w:eastAsia="zh-CN"/>
        </w:rPr>
        <w:t>4.</w:t>
      </w:r>
    </w:p>
    <w:p w14:paraId="6D56AEEE">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ZHOU Qianqian. Research on urban lifeline and its resilience evaluation system[J]. Jushe, 2020, (11): 4.</w:t>
      </w:r>
    </w:p>
    <w:p w14:paraId="0563D015">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[30] 张行行. 洪水灾害避难行为及避难路径选择研究[D]. 天津: 天津大学, 2012.</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ZHANG </w:t>
      </w:r>
      <w:r>
        <w:rPr>
          <w:rFonts w:hint="eastAsia" w:ascii="Times New Roman" w:hAnsi="Times New Roman" w:eastAsia="宋体" w:cs="Times New Roman"/>
          <w:color w:val="auto"/>
          <w:sz w:val="15"/>
          <w:szCs w:val="15"/>
          <w:highlight w:val="none"/>
          <w:lang w:val="en-US" w:eastAsia="zh-CN"/>
        </w:rPr>
        <w:t>X X</w:t>
      </w:r>
      <w:r>
        <w:rPr>
          <w:rFonts w:hint="eastAsia" w:ascii="Times New Roman" w:hAnsi="Times New Roman" w:eastAsia="宋体" w:cs="Times New Roman"/>
          <w:color w:val="auto"/>
          <w:sz w:val="15"/>
          <w:szCs w:val="15"/>
          <w:highlight w:val="none"/>
          <w:lang w:eastAsia="zh-CN"/>
        </w:rPr>
        <w:t xml:space="preserve">. Research on Behavior and Route of Evacuation in[D]. </w:t>
      </w:r>
      <w:r>
        <w:rPr>
          <w:rFonts w:hint="eastAsia" w:ascii="Times New Roman" w:hAnsi="Times New Roman" w:eastAsia="宋体" w:cs="Times New Roman"/>
          <w:color w:val="auto"/>
          <w:sz w:val="15"/>
          <w:szCs w:val="15"/>
          <w:highlight w:val="none"/>
          <w:lang w:eastAsia="zh-CN"/>
        </w:rPr>
        <w:t>Tianjin: Tianjin University</w:t>
      </w:r>
      <w:r>
        <w:rPr>
          <w:rFonts w:hint="eastAsia" w:ascii="Times New Roman" w:hAnsi="Times New Roman" w:eastAsia="宋体" w:cs="Times New Roman"/>
          <w:color w:val="auto"/>
          <w:sz w:val="15"/>
          <w:szCs w:val="15"/>
          <w:highlight w:val="none"/>
          <w:lang w:eastAsia="zh-CN"/>
        </w:rPr>
        <w:t xml:space="preserve">, 2012. </w:t>
      </w:r>
    </w:p>
    <w:p w14:paraId="14D133B0">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[31] 严</w:t>
      </w:r>
      <w:r>
        <w:rPr>
          <w:rFonts w:hint="eastAsia" w:ascii="Times New Roman" w:hAnsi="Times New Roman" w:eastAsia="宋体" w:cs="Times New Roman"/>
          <w:color w:val="auto"/>
          <w:sz w:val="15"/>
          <w:szCs w:val="15"/>
          <w:highlight w:val="none"/>
          <w:lang w:eastAsia="zh-CN"/>
        </w:rPr>
        <w:t>登</w:t>
      </w:r>
      <w:r>
        <w:rPr>
          <w:rFonts w:hint="eastAsia" w:ascii="Times New Roman" w:hAnsi="Times New Roman" w:eastAsia="宋体" w:cs="Times New Roman"/>
          <w:color w:val="auto"/>
          <w:sz w:val="15"/>
          <w:szCs w:val="15"/>
          <w:highlight w:val="none"/>
          <w:lang w:eastAsia="zh-CN"/>
        </w:rPr>
        <w:t>华,杨永民,吴泽斌,等. 蓄滞洪区系统治理与高质量发展路径探析[J/OL]. 水资源保护,</w:t>
      </w:r>
      <w:r>
        <w:rPr>
          <w:rFonts w:hint="eastAsia" w:ascii="Times New Roman" w:hAnsi="Times New Roman" w:eastAsia="宋体" w:cs="Times New Roman"/>
          <w:color w:val="auto"/>
          <w:sz w:val="15"/>
          <w:szCs w:val="15"/>
          <w:highlight w:val="none"/>
          <w:lang w:val="en-US" w:eastAsia="zh-CN"/>
        </w:rPr>
        <w:t>2026.</w:t>
      </w:r>
      <w:r>
        <w:rPr>
          <w:rFonts w:hint="eastAsia" w:ascii="Times New Roman" w:hAnsi="Times New Roman" w:eastAsia="宋体" w:cs="Times New Roman"/>
          <w:color w:val="auto"/>
          <w:sz w:val="15"/>
          <w:szCs w:val="15"/>
          <w:highlight w:val="none"/>
          <w:lang w:eastAsia="zh-CN"/>
        </w:rPr>
        <w:t>[2026</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04</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xml:space="preserve">01]. </w:t>
      </w:r>
      <w:r>
        <w:rPr>
          <w:rFonts w:hint="eastAsia" w:ascii="Times New Roman" w:hAnsi="Times New Roman" w:eastAsia="宋体" w:cs="Times New Roman"/>
          <w:color w:val="auto"/>
          <w:sz w:val="15"/>
          <w:szCs w:val="15"/>
          <w:highlight w:val="none"/>
          <w:lang w:eastAsia="zh-CN"/>
        </w:rPr>
        <w:t>https://kns.cnki.net/kcms/detail/32.1356.</w:t>
      </w:r>
      <w:r>
        <w:rPr>
          <w:rFonts w:hint="eastAsia" w:ascii="Times New Roman" w:hAnsi="Times New Roman" w:eastAsia="宋体" w:cs="Times New Roman"/>
          <w:color w:val="auto"/>
          <w:sz w:val="15"/>
          <w:szCs w:val="15"/>
          <w:highlight w:val="none"/>
          <w:lang w:eastAsia="zh-CN"/>
        </w:rPr>
        <w:t>TV.20260225.1647.007.html.</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YAN D H, YANG Y M, WU Z B, et al. Analysis on Systematic Governance and High</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Quality Development Path of Flood Storage and Detention Basins[J/OL]. Water Resources Protection,</w:t>
      </w:r>
      <w:r>
        <w:rPr>
          <w:rFonts w:hint="eastAsia" w:ascii="Times New Roman" w:hAnsi="Times New Roman" w:eastAsia="宋体" w:cs="Times New Roman"/>
          <w:color w:val="auto"/>
          <w:sz w:val="15"/>
          <w:szCs w:val="15"/>
          <w:highlight w:val="none"/>
          <w:lang w:val="en-US" w:eastAsia="zh-CN"/>
        </w:rPr>
        <w:t>2026.</w:t>
      </w:r>
      <w:r>
        <w:rPr>
          <w:rFonts w:hint="eastAsia" w:ascii="Times New Roman" w:hAnsi="Times New Roman" w:eastAsia="宋体" w:cs="Times New Roman"/>
          <w:color w:val="auto"/>
          <w:sz w:val="15"/>
          <w:szCs w:val="15"/>
          <w:highlight w:val="none"/>
          <w:lang w:eastAsia="zh-CN"/>
        </w:rPr>
        <w:t>[2026</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04</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xml:space="preserve">01]. </w:t>
      </w:r>
      <w:r>
        <w:rPr>
          <w:rFonts w:hint="eastAsia" w:ascii="Times New Roman" w:hAnsi="Times New Roman" w:eastAsia="宋体" w:cs="Times New Roman"/>
          <w:color w:val="auto"/>
          <w:sz w:val="15"/>
          <w:szCs w:val="15"/>
          <w:highlight w:val="none"/>
          <w:lang w:eastAsia="zh-CN"/>
        </w:rPr>
        <w:t>https://kns.cnki.net/kcms/detail/32.1356.</w:t>
      </w:r>
      <w:r>
        <w:rPr>
          <w:rFonts w:hint="eastAsia" w:ascii="Times New Roman" w:hAnsi="Times New Roman" w:eastAsia="宋体" w:cs="Times New Roman"/>
          <w:color w:val="auto"/>
          <w:sz w:val="15"/>
          <w:szCs w:val="15"/>
          <w:highlight w:val="none"/>
          <w:lang w:eastAsia="zh-CN"/>
        </w:rPr>
        <w:t>TV.20260225.1647.007.html.</w:t>
      </w:r>
    </w:p>
    <w:p w14:paraId="2D5FE9FE">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[32] </w:t>
      </w:r>
      <w:r>
        <w:rPr>
          <w:rFonts w:hint="eastAsia" w:ascii="Times New Roman" w:hAnsi="Times New Roman" w:eastAsia="宋体" w:cs="Times New Roman"/>
          <w:color w:val="auto"/>
          <w:sz w:val="15"/>
          <w:szCs w:val="15"/>
          <w:highlight w:val="none"/>
        </w:rPr>
        <w:t>许丽,王延洪.浅析蓄滞洪区运行管理现状及展望[J].治淮,2026(1):49-50.</w:t>
      </w:r>
      <w:r>
        <w:rPr>
          <w:rFonts w:hint="eastAsia" w:ascii="Times New Roman" w:hAnsi="Times New Roman" w:eastAsia="宋体" w:cs="Times New Roman"/>
          <w:color w:val="auto"/>
          <w:sz w:val="15"/>
          <w:szCs w:val="15"/>
          <w:highlight w:val="none"/>
          <w:lang w:eastAsia="zh-CN"/>
        </w:rPr>
        <w:t>.</w:t>
      </w:r>
    </w:p>
    <w:p w14:paraId="34E1C575">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XU L, WANG Y</w:t>
      </w:r>
      <w:r>
        <w:rPr>
          <w:rFonts w:hint="eastAsia" w:ascii="Times New Roman" w:hAnsi="Times New Roman" w:eastAsia="宋体" w:cs="Times New Roman"/>
          <w:color w:val="auto"/>
          <w:sz w:val="15"/>
          <w:szCs w:val="15"/>
          <w:highlight w:val="none"/>
          <w:lang w:val="en-US" w:eastAsia="zh-CN"/>
        </w:rPr>
        <w:t xml:space="preserve"> H</w:t>
      </w:r>
      <w:r>
        <w:rPr>
          <w:rFonts w:hint="eastAsia" w:ascii="Times New Roman" w:hAnsi="Times New Roman" w:eastAsia="宋体" w:cs="Times New Roman"/>
          <w:color w:val="auto"/>
          <w:sz w:val="15"/>
          <w:szCs w:val="15"/>
          <w:highlight w:val="none"/>
          <w:lang w:eastAsia="zh-CN"/>
        </w:rPr>
        <w:t>. Analysis on the current situation and prospect of operation and management of flood storage and detention basins[J]. Harnessing the Huaihe River, 2026(01): 49-50.</w:t>
      </w:r>
    </w:p>
    <w:p w14:paraId="10909A28">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[33] 赫磊,范亭君,冉静,等. 美国蓄滞洪区规划与管控的经验及对我国的启示[J/OL]. 国际城市规划,   </w:t>
      </w:r>
      <w:r>
        <w:rPr>
          <w:rFonts w:hint="eastAsia" w:ascii="Times New Roman" w:hAnsi="Times New Roman" w:eastAsia="宋体" w:cs="Times New Roman"/>
          <w:color w:val="auto"/>
          <w:sz w:val="15"/>
          <w:szCs w:val="15"/>
          <w:highlight w:val="none"/>
          <w:lang w:val="en-US" w:eastAsia="zh-CN"/>
        </w:rPr>
        <w:t>2024.</w:t>
      </w:r>
      <w:r>
        <w:rPr>
          <w:rFonts w:hint="eastAsia" w:ascii="Times New Roman" w:hAnsi="Times New Roman" w:eastAsia="宋体" w:cs="Times New Roman"/>
          <w:color w:val="auto"/>
          <w:sz w:val="15"/>
          <w:szCs w:val="15"/>
          <w:highlight w:val="none"/>
          <w:lang w:eastAsia="zh-CN"/>
        </w:rPr>
        <w:t>[2026</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04</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xml:space="preserve">01]. </w:t>
      </w:r>
      <w:r>
        <w:rPr>
          <w:rFonts w:hint="eastAsia" w:ascii="Times New Roman" w:hAnsi="Times New Roman" w:eastAsia="宋体" w:cs="Times New Roman"/>
          <w:color w:val="auto"/>
          <w:sz w:val="15"/>
          <w:szCs w:val="15"/>
          <w:highlight w:val="none"/>
          <w:lang w:eastAsia="zh-CN"/>
        </w:rPr>
        <w:t>https://kns.cnki.net/kcms/detail/11.5583.</w:t>
      </w:r>
      <w:r>
        <w:rPr>
          <w:rFonts w:hint="eastAsia" w:ascii="Times New Roman" w:hAnsi="Times New Roman" w:eastAsia="宋体" w:cs="Times New Roman"/>
          <w:color w:val="auto"/>
          <w:sz w:val="15"/>
          <w:szCs w:val="15"/>
          <w:highlight w:val="none"/>
          <w:lang w:eastAsia="zh-CN"/>
        </w:rPr>
        <w:t>TU.20240511.1531.003.html.</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HE L, FAN T J, RAN J, et al. Experience of Planning and Management of Flood Storage and Detention Basins in the United States and Its Enlightenment to China[J/OL]. Urban Planning International,</w:t>
      </w:r>
      <w:r>
        <w:rPr>
          <w:rFonts w:hint="eastAsia" w:ascii="Times New Roman" w:hAnsi="Times New Roman" w:eastAsia="宋体" w:cs="Times New Roman"/>
          <w:color w:val="auto"/>
          <w:sz w:val="15"/>
          <w:szCs w:val="15"/>
          <w:highlight w:val="none"/>
          <w:lang w:val="en-US" w:eastAsia="zh-CN"/>
        </w:rPr>
        <w:t>2024.</w:t>
      </w:r>
      <w:r>
        <w:rPr>
          <w:rFonts w:hint="eastAsia" w:ascii="Times New Roman" w:hAnsi="Times New Roman" w:eastAsia="宋体" w:cs="Times New Roman"/>
          <w:color w:val="auto"/>
          <w:sz w:val="15"/>
          <w:szCs w:val="15"/>
          <w:highlight w:val="none"/>
          <w:lang w:eastAsia="zh-CN"/>
        </w:rPr>
        <w:t>[2026</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04</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xml:space="preserve">01]. </w:t>
      </w:r>
      <w:r>
        <w:rPr>
          <w:rFonts w:hint="eastAsia" w:ascii="Times New Roman" w:hAnsi="Times New Roman" w:eastAsia="宋体" w:cs="Times New Roman"/>
          <w:color w:val="auto"/>
          <w:sz w:val="15"/>
          <w:szCs w:val="15"/>
          <w:highlight w:val="none"/>
          <w:lang w:eastAsia="zh-CN"/>
        </w:rPr>
        <w:t>https://kns.cnki.net/kcms/detail/11.5583.</w:t>
      </w:r>
      <w:r>
        <w:rPr>
          <w:rFonts w:hint="eastAsia" w:ascii="Times New Roman" w:hAnsi="Times New Roman" w:eastAsia="宋体" w:cs="Times New Roman"/>
          <w:color w:val="auto"/>
          <w:sz w:val="15"/>
          <w:szCs w:val="15"/>
          <w:highlight w:val="none"/>
          <w:lang w:eastAsia="zh-CN"/>
        </w:rPr>
        <w:t>TU.20240511.1531.003.html</w:t>
      </w:r>
    </w:p>
    <w:p w14:paraId="65E12F79">
      <w:pPr>
        <w:pStyle w:val="2"/>
        <w:numPr>
          <w:ilvl w:val="0"/>
          <w:numId w:val="0"/>
        </w:numPr>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[34] 王翔, 李兴学, 郭健玮, 等. 妥善处理蓄滞洪区建设与经济发展的关系: 蓄滞洪区经济社会发展状况及扶持政策调研报告[J]. 中国水利, 2015(1): 55-57. </w:t>
      </w:r>
    </w:p>
    <w:p w14:paraId="3E6B6E99">
      <w:pPr>
        <w:pStyle w:val="2"/>
        <w:numPr>
          <w:ilvl w:val="0"/>
          <w:numId w:val="0"/>
        </w:numPr>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WANG X, LI X</w:t>
      </w:r>
      <w:r>
        <w:rPr>
          <w:rFonts w:hint="eastAsia" w:ascii="Times New Roman" w:hAnsi="Times New Roman" w:eastAsia="宋体" w:cs="Times New Roman"/>
          <w:color w:val="auto"/>
          <w:sz w:val="15"/>
          <w:szCs w:val="15"/>
          <w:highlight w:val="none"/>
          <w:lang w:val="en-US" w:eastAsia="zh-CN"/>
        </w:rPr>
        <w:t xml:space="preserve"> X</w:t>
      </w:r>
      <w:r>
        <w:rPr>
          <w:rFonts w:hint="eastAsia" w:ascii="Times New Roman" w:hAnsi="Times New Roman" w:eastAsia="宋体" w:cs="Times New Roman"/>
          <w:color w:val="auto"/>
          <w:sz w:val="15"/>
          <w:szCs w:val="15"/>
          <w:highlight w:val="none"/>
          <w:lang w:eastAsia="zh-CN"/>
        </w:rPr>
        <w:t>, GUO J</w:t>
      </w:r>
      <w:r>
        <w:rPr>
          <w:rFonts w:hint="eastAsia" w:ascii="Times New Roman" w:hAnsi="Times New Roman" w:eastAsia="宋体" w:cs="Times New Roman"/>
          <w:color w:val="auto"/>
          <w:sz w:val="15"/>
          <w:szCs w:val="15"/>
          <w:highlight w:val="none"/>
          <w:lang w:val="en-US" w:eastAsia="zh-CN"/>
        </w:rPr>
        <w:t xml:space="preserve"> W</w:t>
      </w:r>
      <w:r>
        <w:rPr>
          <w:rFonts w:hint="eastAsia" w:ascii="Times New Roman" w:hAnsi="Times New Roman" w:eastAsia="宋体" w:cs="Times New Roman"/>
          <w:color w:val="auto"/>
          <w:sz w:val="15"/>
          <w:szCs w:val="15"/>
          <w:highlight w:val="none"/>
          <w:lang w:eastAsia="zh-CN"/>
        </w:rPr>
        <w:t>, et al. Properly handling the relationship between the construction of flood storage and detention areas and economic development：A research report on the economic and social development status and support policies of flood storage and detention areas[J]. China Water Resources, 2015(1): 55-57.</w:t>
      </w:r>
    </w:p>
    <w:p w14:paraId="23837236">
      <w:pPr>
        <w:pStyle w:val="2"/>
        <w:numPr>
          <w:ilvl w:val="0"/>
          <w:numId w:val="1"/>
        </w:numPr>
        <w:ind w:left="0" w:leftChars="0" w:firstLine="0" w:firstLineChars="0"/>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张修桂. 云梦泽的演变与下荆江河曲的形成[J]. 复旦学报(社会科学版), 1980(2): 40-48. </w:t>
      </w:r>
    </w:p>
    <w:p w14:paraId="448FB7EA">
      <w:pPr>
        <w:pStyle w:val="2"/>
        <w:numPr>
          <w:ilvl w:val="0"/>
          <w:numId w:val="0"/>
        </w:numPr>
        <w:ind w:leftChars="0"/>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ZHANG X G. The evolution of yunmeng marsh and the formation of the meanders of the lower Jingjiang River[J]. Fudan Journal (Social Sciences Edition), 1980(2): 40-48. </w:t>
      </w:r>
    </w:p>
    <w:p w14:paraId="3FBF4449">
      <w:pPr>
        <w:pStyle w:val="2"/>
        <w:numPr>
          <w:ilvl w:val="0"/>
          <w:numId w:val="1"/>
        </w:numPr>
        <w:ind w:left="0" w:leftChars="0" w:firstLine="0" w:firstLineChars="0"/>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梁向明. 汉代治河方略试析: 兼评贾让的“治河三策”[J]. 固原师专学报, 1994, </w:t>
      </w:r>
      <w:r>
        <w:rPr>
          <w:rFonts w:hint="eastAsia" w:ascii="Times New Roman" w:hAnsi="Times New Roman" w:eastAsia="宋体" w:cs="Times New Roman"/>
          <w:color w:val="auto"/>
          <w:sz w:val="15"/>
          <w:szCs w:val="15"/>
          <w:highlight w:val="none"/>
          <w:lang w:eastAsia="zh-CN"/>
        </w:rPr>
        <w:t>15</w:t>
      </w:r>
      <w:r>
        <w:rPr>
          <w:rFonts w:hint="eastAsia" w:ascii="Times New Roman" w:hAnsi="Times New Roman" w:eastAsia="宋体" w:cs="Times New Roman"/>
          <w:color w:val="auto"/>
          <w:sz w:val="15"/>
          <w:szCs w:val="15"/>
          <w:highlight w:val="none"/>
          <w:lang w:eastAsia="zh-CN"/>
        </w:rPr>
        <w:t>(1)</w:t>
      </w:r>
      <w:r>
        <w:rPr>
          <w:rFonts w:hint="eastAsia" w:ascii="Times New Roman" w:hAnsi="Times New Roman" w:eastAsia="宋体" w:cs="Times New Roman"/>
          <w:color w:val="auto"/>
          <w:sz w:val="15"/>
          <w:szCs w:val="15"/>
          <w:highlight w:val="none"/>
          <w:lang w:eastAsia="zh-CN"/>
        </w:rPr>
        <w:t>: 40-43</w:t>
      </w:r>
      <w:r>
        <w:rPr>
          <w:rFonts w:hint="eastAsia" w:ascii="Times New Roman" w:hAnsi="Times New Roman" w:eastAsia="宋体" w:cs="Times New Roman"/>
          <w:color w:val="auto"/>
          <w:sz w:val="15"/>
          <w:szCs w:val="15"/>
          <w:highlight w:val="none"/>
          <w:lang w:eastAsia="zh-CN"/>
        </w:rPr>
        <w:t xml:space="preserve">. </w:t>
      </w:r>
    </w:p>
    <w:p w14:paraId="3AFB21A1">
      <w:pPr>
        <w:pStyle w:val="2"/>
        <w:numPr>
          <w:ilvl w:val="0"/>
          <w:numId w:val="0"/>
        </w:numPr>
        <w:ind w:leftChars="0"/>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LIANG X</w:t>
      </w:r>
      <w:r>
        <w:rPr>
          <w:rFonts w:hint="eastAsia" w:ascii="Times New Roman" w:hAnsi="Times New Roman" w:eastAsia="宋体" w:cs="Times New Roman"/>
          <w:color w:val="auto"/>
          <w:sz w:val="15"/>
          <w:szCs w:val="15"/>
          <w:highlight w:val="none"/>
          <w:lang w:val="en-US" w:eastAsia="zh-CN"/>
        </w:rPr>
        <w:t xml:space="preserve"> M</w:t>
      </w:r>
      <w:r>
        <w:rPr>
          <w:rFonts w:hint="eastAsia" w:ascii="Times New Roman" w:hAnsi="Times New Roman" w:eastAsia="宋体" w:cs="Times New Roman"/>
          <w:color w:val="auto"/>
          <w:sz w:val="15"/>
          <w:szCs w:val="15"/>
          <w:highlight w:val="none"/>
          <w:lang w:eastAsia="zh-CN"/>
        </w:rPr>
        <w:t>. An analysis of river control strategies in the Han Dynasty: With a review of Jia Rang's 'Three Proposals on River Control[J]. Journal of Guyuan Teachers College, 1994, 15(1): 40-43.</w:t>
      </w:r>
    </w:p>
    <w:p w14:paraId="47EF05E2">
      <w:pPr>
        <w:pStyle w:val="2"/>
        <w:numPr>
          <w:ilvl w:val="0"/>
          <w:numId w:val="1"/>
        </w:numPr>
        <w:ind w:left="0" w:leftChars="0" w:firstLine="0" w:firstLineChars="0"/>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王艳艳, 向立云. 《全国蓄滞洪区建设与管理规划》解读[J]. 水利规划与设计, 2013(6): 6-8. </w:t>
      </w:r>
    </w:p>
    <w:p w14:paraId="0105447D">
      <w:pPr>
        <w:pStyle w:val="2"/>
        <w:numPr>
          <w:ilvl w:val="0"/>
          <w:numId w:val="0"/>
        </w:numPr>
        <w:ind w:leftChars="0"/>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WANG Y Y, XIANG L Y. Interpretation of the "National Plan for the Construction and Management of Flood Storage and Detention Areas"[J]. Water Resources Planning and Design, 2013(6): 6-8. </w:t>
      </w:r>
    </w:p>
    <w:p w14:paraId="65B036EE">
      <w:pPr>
        <w:pStyle w:val="2"/>
        <w:numPr>
          <w:ilvl w:val="0"/>
          <w:numId w:val="1"/>
        </w:numPr>
        <w:ind w:left="0" w:leftChars="0" w:firstLine="0" w:firstLineChars="0"/>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rPr>
        <w:t>李如芳,徐洪亮.蓄滞洪区安全建设的规划与管理[J].中国水利,1992(1):5-6.</w:t>
      </w:r>
      <w:r>
        <w:rPr>
          <w:rFonts w:hint="eastAsia" w:ascii="Times New Roman" w:hAnsi="Times New Roman" w:eastAsia="宋体" w:cs="Times New Roman"/>
          <w:color w:val="auto"/>
          <w:sz w:val="15"/>
          <w:szCs w:val="15"/>
          <w:highlight w:val="none"/>
          <w:lang w:eastAsia="zh-CN"/>
        </w:rPr>
        <w:t xml:space="preserve">. </w:t>
      </w:r>
    </w:p>
    <w:p w14:paraId="5E910E4F">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LI R</w:t>
      </w:r>
      <w:r>
        <w:rPr>
          <w:rFonts w:hint="eastAsia" w:ascii="Times New Roman" w:hAnsi="Times New Roman" w:eastAsia="宋体" w:cs="Times New Roman"/>
          <w:color w:val="auto"/>
          <w:sz w:val="15"/>
          <w:szCs w:val="15"/>
          <w:highlight w:val="none"/>
          <w:lang w:val="en-US" w:eastAsia="zh-CN"/>
        </w:rPr>
        <w:t xml:space="preserve"> F</w:t>
      </w:r>
      <w:r>
        <w:rPr>
          <w:rFonts w:hint="eastAsia" w:ascii="Times New Roman" w:hAnsi="Times New Roman" w:eastAsia="宋体" w:cs="Times New Roman"/>
          <w:color w:val="auto"/>
          <w:sz w:val="15"/>
          <w:szCs w:val="15"/>
          <w:highlight w:val="none"/>
          <w:lang w:eastAsia="zh-CN"/>
        </w:rPr>
        <w:t>, XU H</w:t>
      </w:r>
      <w:r>
        <w:rPr>
          <w:rFonts w:hint="eastAsia" w:ascii="Times New Roman" w:hAnsi="Times New Roman" w:eastAsia="宋体" w:cs="Times New Roman"/>
          <w:color w:val="auto"/>
          <w:sz w:val="15"/>
          <w:szCs w:val="15"/>
          <w:highlight w:val="none"/>
          <w:lang w:val="en-US" w:eastAsia="zh-CN"/>
        </w:rPr>
        <w:t xml:space="preserve"> L</w:t>
      </w:r>
      <w:r>
        <w:rPr>
          <w:rFonts w:hint="eastAsia" w:ascii="Times New Roman" w:hAnsi="Times New Roman" w:eastAsia="宋体" w:cs="Times New Roman"/>
          <w:color w:val="auto"/>
          <w:sz w:val="15"/>
          <w:szCs w:val="15"/>
          <w:highlight w:val="none"/>
          <w:lang w:eastAsia="zh-CN"/>
        </w:rPr>
        <w:t>. Planning and management of safety construction in flood storage and detention basins[J]. China Water Resources, 1992(1):5-6..</w:t>
      </w:r>
    </w:p>
    <w:p w14:paraId="31A643B1">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[39] 姬金雪, 王乐, 要威, 等. 基于PDCA循环的蓄滞洪区防洪-经济-生态协调发展模式[J]. 人民黄河, 2025, </w:t>
      </w:r>
      <w:r>
        <w:rPr>
          <w:rFonts w:hint="eastAsia" w:ascii="Times New Roman" w:hAnsi="Times New Roman" w:eastAsia="宋体" w:cs="Times New Roman"/>
          <w:color w:val="auto"/>
          <w:sz w:val="15"/>
          <w:szCs w:val="15"/>
          <w:highlight w:val="none"/>
          <w:lang w:eastAsia="zh-CN"/>
        </w:rPr>
        <w:t>47</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3</w:t>
      </w:r>
      <w:r>
        <w:rPr>
          <w:rFonts w:hint="eastAsia" w:ascii="Times New Roman" w:hAnsi="Times New Roman" w:eastAsia="宋体" w:cs="Times New Roman"/>
          <w:color w:val="auto"/>
          <w:sz w:val="15"/>
          <w:szCs w:val="15"/>
          <w:highlight w:val="none"/>
          <w:lang w:eastAsia="zh-CN"/>
        </w:rPr>
        <w:t>): 91-96.</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JI J X, WANG L, YAO W, et al. Coordinated </w:t>
      </w:r>
      <w:r>
        <w:rPr>
          <w:rFonts w:hint="eastAsia" w:ascii="Times New Roman" w:hAnsi="Times New Roman" w:eastAsia="宋体" w:cs="Times New Roman"/>
          <w:color w:val="auto"/>
          <w:sz w:val="15"/>
          <w:szCs w:val="15"/>
          <w:highlight w:val="none"/>
          <w:lang w:eastAsia="zh-CN"/>
        </w:rPr>
        <w:t>d</w:t>
      </w:r>
      <w:r>
        <w:rPr>
          <w:rFonts w:hint="eastAsia" w:ascii="Times New Roman" w:hAnsi="Times New Roman" w:eastAsia="宋体" w:cs="Times New Roman"/>
          <w:color w:val="auto"/>
          <w:sz w:val="15"/>
          <w:szCs w:val="15"/>
          <w:highlight w:val="none"/>
          <w:lang w:eastAsia="zh-CN"/>
        </w:rPr>
        <w:t xml:space="preserve">evelopment </w:t>
      </w:r>
      <w:r>
        <w:rPr>
          <w:rFonts w:hint="eastAsia" w:ascii="Times New Roman" w:hAnsi="Times New Roman" w:eastAsia="宋体" w:cs="Times New Roman"/>
          <w:color w:val="auto"/>
          <w:sz w:val="15"/>
          <w:szCs w:val="15"/>
          <w:highlight w:val="none"/>
          <w:lang w:eastAsia="zh-CN"/>
        </w:rPr>
        <w:t>m</w:t>
      </w:r>
      <w:r>
        <w:rPr>
          <w:rFonts w:hint="eastAsia" w:ascii="Times New Roman" w:hAnsi="Times New Roman" w:eastAsia="宋体" w:cs="Times New Roman"/>
          <w:color w:val="auto"/>
          <w:sz w:val="15"/>
          <w:szCs w:val="15"/>
          <w:highlight w:val="none"/>
          <w:lang w:eastAsia="zh-CN"/>
        </w:rPr>
        <w:t xml:space="preserve">ode of </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lood </w:t>
      </w:r>
      <w:r>
        <w:rPr>
          <w:rFonts w:hint="eastAsia" w:ascii="Times New Roman" w:hAnsi="Times New Roman" w:eastAsia="宋体" w:cs="Times New Roman"/>
          <w:color w:val="auto"/>
          <w:sz w:val="15"/>
          <w:szCs w:val="15"/>
          <w:highlight w:val="none"/>
          <w:lang w:eastAsia="zh-CN"/>
        </w:rPr>
        <w:t>c</w:t>
      </w:r>
      <w:r>
        <w:rPr>
          <w:rFonts w:hint="eastAsia" w:ascii="Times New Roman" w:hAnsi="Times New Roman" w:eastAsia="宋体" w:cs="Times New Roman"/>
          <w:color w:val="auto"/>
          <w:sz w:val="15"/>
          <w:szCs w:val="15"/>
          <w:highlight w:val="none"/>
          <w:lang w:eastAsia="zh-CN"/>
        </w:rPr>
        <w:t>ontrol</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e</w:t>
      </w:r>
      <w:r>
        <w:rPr>
          <w:rFonts w:hint="eastAsia" w:ascii="Times New Roman" w:hAnsi="Times New Roman" w:eastAsia="宋体" w:cs="Times New Roman"/>
          <w:color w:val="auto"/>
          <w:sz w:val="15"/>
          <w:szCs w:val="15"/>
          <w:highlight w:val="none"/>
          <w:lang w:eastAsia="zh-CN"/>
        </w:rPr>
        <w:t>conomy</w:t>
      </w:r>
      <w:r>
        <w:rPr>
          <w:rFonts w:hint="eastAsia" w:ascii="Times New Roman" w:hAnsi="Times New Roman" w:eastAsia="宋体" w:cs="Times New Roman"/>
          <w:color w:val="auto"/>
          <w:sz w:val="15"/>
          <w:szCs w:val="15"/>
          <w:highlight w:val="none"/>
          <w:lang w:eastAsia="zh-CN"/>
        </w:rPr>
        <w:t xml:space="preserve"> and </w:t>
      </w:r>
      <w:r>
        <w:rPr>
          <w:rFonts w:hint="eastAsia" w:ascii="Times New Roman" w:hAnsi="Times New Roman" w:eastAsia="宋体" w:cs="Times New Roman"/>
          <w:color w:val="auto"/>
          <w:sz w:val="15"/>
          <w:szCs w:val="15"/>
          <w:highlight w:val="none"/>
          <w:lang w:eastAsia="zh-CN"/>
        </w:rPr>
        <w:t>e</w:t>
      </w:r>
      <w:r>
        <w:rPr>
          <w:rFonts w:hint="eastAsia" w:ascii="Times New Roman" w:hAnsi="Times New Roman" w:eastAsia="宋体" w:cs="Times New Roman"/>
          <w:color w:val="auto"/>
          <w:sz w:val="15"/>
          <w:szCs w:val="15"/>
          <w:highlight w:val="none"/>
          <w:lang w:eastAsia="zh-CN"/>
        </w:rPr>
        <w:t xml:space="preserve">cology in </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lood </w:t>
      </w:r>
      <w:r>
        <w:rPr>
          <w:rFonts w:hint="eastAsia" w:ascii="Times New Roman" w:hAnsi="Times New Roman" w:eastAsia="宋体" w:cs="Times New Roman"/>
          <w:color w:val="auto"/>
          <w:sz w:val="15"/>
          <w:szCs w:val="15"/>
          <w:highlight w:val="none"/>
          <w:lang w:eastAsia="zh-CN"/>
        </w:rPr>
        <w:t>s</w:t>
      </w:r>
      <w:r>
        <w:rPr>
          <w:rFonts w:hint="eastAsia" w:ascii="Times New Roman" w:hAnsi="Times New Roman" w:eastAsia="宋体" w:cs="Times New Roman"/>
          <w:color w:val="auto"/>
          <w:sz w:val="15"/>
          <w:szCs w:val="15"/>
          <w:highlight w:val="none"/>
          <w:lang w:eastAsia="zh-CN"/>
        </w:rPr>
        <w:t xml:space="preserve">torage </w:t>
      </w:r>
      <w:r>
        <w:rPr>
          <w:rFonts w:hint="eastAsia" w:ascii="Times New Roman" w:hAnsi="Times New Roman" w:eastAsia="宋体" w:cs="Times New Roman"/>
          <w:color w:val="auto"/>
          <w:sz w:val="15"/>
          <w:szCs w:val="15"/>
          <w:highlight w:val="none"/>
          <w:lang w:eastAsia="zh-CN"/>
        </w:rPr>
        <w:t>areas</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b</w:t>
      </w:r>
      <w:r>
        <w:rPr>
          <w:rFonts w:hint="eastAsia" w:ascii="Times New Roman" w:hAnsi="Times New Roman" w:eastAsia="宋体" w:cs="Times New Roman"/>
          <w:color w:val="auto"/>
          <w:sz w:val="15"/>
          <w:szCs w:val="15"/>
          <w:highlight w:val="none"/>
          <w:lang w:eastAsia="zh-CN"/>
        </w:rPr>
        <w:t xml:space="preserve">ased on PDCA </w:t>
      </w:r>
      <w:r>
        <w:rPr>
          <w:rFonts w:hint="eastAsia" w:ascii="Times New Roman" w:hAnsi="Times New Roman" w:eastAsia="宋体" w:cs="Times New Roman"/>
          <w:color w:val="auto"/>
          <w:sz w:val="15"/>
          <w:szCs w:val="15"/>
          <w:highlight w:val="none"/>
          <w:lang w:eastAsia="zh-CN"/>
        </w:rPr>
        <w:t>strategy</w:t>
      </w:r>
      <w:r>
        <w:rPr>
          <w:rFonts w:hint="eastAsia" w:ascii="Times New Roman" w:hAnsi="Times New Roman" w:eastAsia="宋体" w:cs="Times New Roman"/>
          <w:color w:val="auto"/>
          <w:sz w:val="15"/>
          <w:szCs w:val="15"/>
          <w:highlight w:val="none"/>
          <w:lang w:eastAsia="zh-CN"/>
        </w:rPr>
        <w:t xml:space="preserve">[J]. Yellow River, 2025, </w:t>
      </w:r>
      <w:r>
        <w:rPr>
          <w:rFonts w:hint="eastAsia" w:ascii="Times New Roman" w:hAnsi="Times New Roman" w:eastAsia="宋体" w:cs="Times New Roman"/>
          <w:color w:val="auto"/>
          <w:sz w:val="15"/>
          <w:szCs w:val="15"/>
          <w:highlight w:val="none"/>
          <w:lang w:eastAsia="zh-CN"/>
        </w:rPr>
        <w:t>47</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3</w:t>
      </w:r>
      <w:r>
        <w:rPr>
          <w:rFonts w:hint="eastAsia" w:ascii="Times New Roman" w:hAnsi="Times New Roman" w:eastAsia="宋体" w:cs="Times New Roman"/>
          <w:color w:val="auto"/>
          <w:sz w:val="15"/>
          <w:szCs w:val="15"/>
          <w:highlight w:val="none"/>
          <w:lang w:eastAsia="zh-CN"/>
        </w:rPr>
        <w:t xml:space="preserve">): 91-96. </w:t>
      </w:r>
    </w:p>
    <w:p w14:paraId="6B3AC549">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[40] 夏岢, 么男. 天津市蓄滞洪区运用补偿工作实践与思考</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 xml:space="preserve">以海河“23·7”流域性特大洪水实践为例[J]. 中国防汛抗旱, 2025, </w:t>
      </w:r>
      <w:r>
        <w:rPr>
          <w:rFonts w:hint="eastAsia" w:ascii="Times New Roman" w:hAnsi="Times New Roman" w:eastAsia="宋体" w:cs="Times New Roman"/>
          <w:color w:val="auto"/>
          <w:sz w:val="15"/>
          <w:szCs w:val="15"/>
          <w:highlight w:val="none"/>
          <w:lang w:eastAsia="zh-CN"/>
        </w:rPr>
        <w:t>35</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5</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100-103</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XIA K, YAO N. Practice and </w:t>
      </w:r>
      <w:r>
        <w:rPr>
          <w:rFonts w:hint="eastAsia" w:ascii="Times New Roman" w:hAnsi="Times New Roman" w:eastAsia="宋体" w:cs="Times New Roman"/>
          <w:color w:val="auto"/>
          <w:sz w:val="15"/>
          <w:szCs w:val="15"/>
          <w:highlight w:val="none"/>
          <w:lang w:eastAsia="zh-CN"/>
        </w:rPr>
        <w:t>reflection</w:t>
      </w:r>
      <w:r>
        <w:rPr>
          <w:rFonts w:hint="eastAsia" w:ascii="Times New Roman" w:hAnsi="Times New Roman" w:eastAsia="宋体" w:cs="Times New Roman"/>
          <w:color w:val="auto"/>
          <w:sz w:val="15"/>
          <w:szCs w:val="15"/>
          <w:highlight w:val="none"/>
          <w:lang w:eastAsia="zh-CN"/>
        </w:rPr>
        <w:t xml:space="preserve"> on </w:t>
      </w:r>
      <w:r>
        <w:rPr>
          <w:rFonts w:hint="eastAsia" w:ascii="Times New Roman" w:hAnsi="Times New Roman" w:eastAsia="宋体" w:cs="Times New Roman"/>
          <w:color w:val="auto"/>
          <w:sz w:val="15"/>
          <w:szCs w:val="15"/>
          <w:highlight w:val="none"/>
          <w:lang w:eastAsia="zh-CN"/>
        </w:rPr>
        <w:t xml:space="preserve">the </w:t>
      </w:r>
      <w:r>
        <w:rPr>
          <w:rFonts w:hint="eastAsia" w:ascii="Times New Roman" w:hAnsi="Times New Roman" w:eastAsia="宋体" w:cs="Times New Roman"/>
          <w:color w:val="auto"/>
          <w:sz w:val="15"/>
          <w:szCs w:val="15"/>
          <w:highlight w:val="none"/>
          <w:lang w:eastAsia="zh-CN"/>
        </w:rPr>
        <w:t>c</w:t>
      </w:r>
      <w:r>
        <w:rPr>
          <w:rFonts w:hint="eastAsia" w:ascii="Times New Roman" w:hAnsi="Times New Roman" w:eastAsia="宋体" w:cs="Times New Roman"/>
          <w:color w:val="auto"/>
          <w:sz w:val="15"/>
          <w:szCs w:val="15"/>
          <w:highlight w:val="none"/>
          <w:lang w:eastAsia="zh-CN"/>
        </w:rPr>
        <w:t>ompensation</w:t>
      </w:r>
      <w:r>
        <w:rPr>
          <w:rFonts w:hint="eastAsia" w:ascii="Times New Roman" w:hAnsi="Times New Roman" w:eastAsia="宋体" w:cs="Times New Roman"/>
          <w:color w:val="auto"/>
          <w:sz w:val="15"/>
          <w:szCs w:val="15"/>
          <w:highlight w:val="none"/>
          <w:lang w:eastAsia="zh-CN"/>
        </w:rPr>
        <w:t xml:space="preserve"> work</w:t>
      </w:r>
      <w:r>
        <w:rPr>
          <w:rFonts w:hint="eastAsia" w:ascii="Times New Roman" w:hAnsi="Times New Roman" w:eastAsia="宋体" w:cs="Times New Roman"/>
          <w:color w:val="auto"/>
          <w:sz w:val="15"/>
          <w:szCs w:val="15"/>
          <w:highlight w:val="none"/>
          <w:lang w:eastAsia="zh-CN"/>
        </w:rPr>
        <w:t xml:space="preserve"> for the </w:t>
      </w:r>
      <w:r>
        <w:rPr>
          <w:rFonts w:hint="eastAsia" w:ascii="Times New Roman" w:hAnsi="Times New Roman" w:eastAsia="宋体" w:cs="Times New Roman"/>
          <w:color w:val="auto"/>
          <w:sz w:val="15"/>
          <w:szCs w:val="15"/>
          <w:highlight w:val="none"/>
          <w:lang w:eastAsia="zh-CN"/>
        </w:rPr>
        <w:t>use</w:t>
      </w:r>
      <w:r>
        <w:rPr>
          <w:rFonts w:hint="eastAsia" w:ascii="Times New Roman" w:hAnsi="Times New Roman" w:eastAsia="宋体" w:cs="Times New Roman"/>
          <w:color w:val="auto"/>
          <w:sz w:val="15"/>
          <w:szCs w:val="15"/>
          <w:highlight w:val="none"/>
          <w:lang w:eastAsia="zh-CN"/>
        </w:rPr>
        <w:t xml:space="preserve"> of </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lood </w:t>
      </w:r>
      <w:r>
        <w:rPr>
          <w:rFonts w:hint="eastAsia" w:ascii="Times New Roman" w:hAnsi="Times New Roman" w:eastAsia="宋体" w:cs="Times New Roman"/>
          <w:color w:val="auto"/>
          <w:sz w:val="15"/>
          <w:szCs w:val="15"/>
          <w:highlight w:val="none"/>
          <w:lang w:eastAsia="zh-CN"/>
        </w:rPr>
        <w:t>s</w:t>
      </w:r>
      <w:r>
        <w:rPr>
          <w:rFonts w:hint="eastAsia" w:ascii="Times New Roman" w:hAnsi="Times New Roman" w:eastAsia="宋体" w:cs="Times New Roman"/>
          <w:color w:val="auto"/>
          <w:sz w:val="15"/>
          <w:szCs w:val="15"/>
          <w:highlight w:val="none"/>
          <w:lang w:eastAsia="zh-CN"/>
        </w:rPr>
        <w:t xml:space="preserve">torage and </w:t>
      </w:r>
      <w:r>
        <w:rPr>
          <w:rFonts w:hint="eastAsia" w:ascii="Times New Roman" w:hAnsi="Times New Roman" w:eastAsia="宋体" w:cs="Times New Roman"/>
          <w:color w:val="auto"/>
          <w:sz w:val="15"/>
          <w:szCs w:val="15"/>
          <w:highlight w:val="none"/>
          <w:lang w:eastAsia="zh-CN"/>
        </w:rPr>
        <w:t>d</w:t>
      </w:r>
      <w:r>
        <w:rPr>
          <w:rFonts w:hint="eastAsia" w:ascii="Times New Roman" w:hAnsi="Times New Roman" w:eastAsia="宋体" w:cs="Times New Roman"/>
          <w:color w:val="auto"/>
          <w:sz w:val="15"/>
          <w:szCs w:val="15"/>
          <w:highlight w:val="none"/>
          <w:lang w:eastAsia="zh-CN"/>
        </w:rPr>
        <w:t xml:space="preserve">etention </w:t>
      </w:r>
      <w:r>
        <w:rPr>
          <w:rFonts w:hint="eastAsia" w:ascii="Times New Roman" w:hAnsi="Times New Roman" w:eastAsia="宋体" w:cs="Times New Roman"/>
          <w:color w:val="auto"/>
          <w:sz w:val="15"/>
          <w:szCs w:val="15"/>
          <w:highlight w:val="none"/>
          <w:lang w:eastAsia="zh-CN"/>
        </w:rPr>
        <w:t>areas</w:t>
      </w:r>
      <w:r>
        <w:rPr>
          <w:rFonts w:hint="eastAsia" w:ascii="Times New Roman" w:hAnsi="Times New Roman" w:eastAsia="宋体" w:cs="Times New Roman"/>
          <w:color w:val="auto"/>
          <w:sz w:val="15"/>
          <w:szCs w:val="15"/>
          <w:highlight w:val="none"/>
          <w:lang w:eastAsia="zh-CN"/>
        </w:rPr>
        <w:t xml:space="preserve"> in Tianjin</w:t>
      </w:r>
      <w:r>
        <w:rPr>
          <w:rFonts w:hint="eastAsia" w:ascii="Times New Roman" w:hAnsi="Times New Roman" w:eastAsia="宋体" w:cs="Times New Roman"/>
          <w:color w:val="auto"/>
          <w:sz w:val="15"/>
          <w:szCs w:val="15"/>
          <w:highlight w:val="none"/>
          <w:lang w:eastAsia="zh-CN"/>
        </w:rPr>
        <w:t xml:space="preserve"> City</w:t>
      </w:r>
      <w:r>
        <w:rPr>
          <w:rFonts w:hint="eastAsia" w:ascii="Times New Roman" w:hAnsi="Times New Roman" w:eastAsia="宋体" w:cs="Times New Roman"/>
          <w:color w:val="auto"/>
          <w:sz w:val="15"/>
          <w:szCs w:val="15"/>
          <w:highlight w:val="none"/>
          <w:lang w:eastAsia="zh-CN"/>
        </w:rPr>
        <w:t xml:space="preserve">: A </w:t>
      </w:r>
      <w:r>
        <w:rPr>
          <w:rFonts w:hint="eastAsia" w:ascii="Times New Roman" w:hAnsi="Times New Roman" w:eastAsia="宋体" w:cs="Times New Roman"/>
          <w:color w:val="auto"/>
          <w:sz w:val="15"/>
          <w:szCs w:val="15"/>
          <w:highlight w:val="none"/>
          <w:lang w:eastAsia="zh-CN"/>
        </w:rPr>
        <w:t>c</w:t>
      </w:r>
      <w:r>
        <w:rPr>
          <w:rFonts w:hint="eastAsia" w:ascii="Times New Roman" w:hAnsi="Times New Roman" w:eastAsia="宋体" w:cs="Times New Roman"/>
          <w:color w:val="auto"/>
          <w:sz w:val="15"/>
          <w:szCs w:val="15"/>
          <w:highlight w:val="none"/>
          <w:lang w:eastAsia="zh-CN"/>
        </w:rPr>
        <w:t xml:space="preserve">ase </w:t>
      </w:r>
      <w:r>
        <w:rPr>
          <w:rFonts w:hint="eastAsia" w:ascii="Times New Roman" w:hAnsi="Times New Roman" w:eastAsia="宋体" w:cs="Times New Roman"/>
          <w:color w:val="auto"/>
          <w:sz w:val="15"/>
          <w:szCs w:val="15"/>
          <w:highlight w:val="none"/>
          <w:lang w:eastAsia="zh-CN"/>
        </w:rPr>
        <w:t>s</w:t>
      </w:r>
      <w:r>
        <w:rPr>
          <w:rFonts w:hint="eastAsia" w:ascii="Times New Roman" w:hAnsi="Times New Roman" w:eastAsia="宋体" w:cs="Times New Roman"/>
          <w:color w:val="auto"/>
          <w:sz w:val="15"/>
          <w:szCs w:val="15"/>
          <w:highlight w:val="none"/>
          <w:lang w:eastAsia="zh-CN"/>
        </w:rPr>
        <w:t xml:space="preserve">tudy of </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23·7</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b</w:t>
      </w:r>
      <w:r>
        <w:rPr>
          <w:rFonts w:hint="eastAsia" w:ascii="Times New Roman" w:hAnsi="Times New Roman" w:eastAsia="宋体" w:cs="Times New Roman"/>
          <w:color w:val="auto"/>
          <w:sz w:val="15"/>
          <w:szCs w:val="15"/>
          <w:highlight w:val="none"/>
          <w:lang w:eastAsia="zh-CN"/>
        </w:rPr>
        <w:t>asin-</w:t>
      </w:r>
      <w:r>
        <w:rPr>
          <w:rFonts w:hint="eastAsia" w:ascii="Times New Roman" w:hAnsi="Times New Roman" w:eastAsia="宋体" w:cs="Times New Roman"/>
          <w:color w:val="auto"/>
          <w:sz w:val="15"/>
          <w:szCs w:val="15"/>
          <w:highlight w:val="none"/>
          <w:lang w:eastAsia="zh-CN"/>
        </w:rPr>
        <w:t>wide</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catastrophic</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lood in the Haihe River Basin[J]. China Flood &amp; Drought Management, 2025, </w:t>
      </w:r>
      <w:r>
        <w:rPr>
          <w:rFonts w:hint="eastAsia" w:ascii="Times New Roman" w:hAnsi="Times New Roman" w:eastAsia="宋体" w:cs="Times New Roman"/>
          <w:color w:val="auto"/>
          <w:sz w:val="15"/>
          <w:szCs w:val="15"/>
          <w:highlight w:val="none"/>
          <w:lang w:eastAsia="zh-CN"/>
        </w:rPr>
        <w:t>35</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5</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100-103</w:t>
      </w:r>
      <w:r>
        <w:rPr>
          <w:rFonts w:hint="eastAsia" w:ascii="Times New Roman" w:hAnsi="Times New Roman" w:eastAsia="宋体" w:cs="Times New Roman"/>
          <w:color w:val="auto"/>
          <w:sz w:val="15"/>
          <w:szCs w:val="15"/>
          <w:highlight w:val="none"/>
          <w:lang w:eastAsia="zh-CN"/>
        </w:rPr>
        <w:t xml:space="preserve">. </w:t>
      </w:r>
    </w:p>
    <w:p w14:paraId="10617990">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[41] 顾春慧, 廖云, 胡红亮. 蓄滞洪区常态化补偿机制研究[J]. 水上安全, 2024(</w:t>
      </w:r>
      <w:r>
        <w:rPr>
          <w:rFonts w:hint="eastAsia" w:ascii="Times New Roman" w:hAnsi="Times New Roman" w:eastAsia="宋体" w:cs="Times New Roman"/>
          <w:color w:val="auto"/>
          <w:sz w:val="15"/>
          <w:szCs w:val="15"/>
          <w:highlight w:val="none"/>
          <w:lang w:eastAsia="zh-CN"/>
        </w:rPr>
        <w:t>3</w:t>
      </w:r>
      <w:r>
        <w:rPr>
          <w:rFonts w:hint="eastAsia" w:ascii="Times New Roman" w:hAnsi="Times New Roman" w:eastAsia="宋体" w:cs="Times New Roman"/>
          <w:color w:val="auto"/>
          <w:sz w:val="15"/>
          <w:szCs w:val="15"/>
          <w:highlight w:val="none"/>
          <w:lang w:eastAsia="zh-CN"/>
        </w:rPr>
        <w:t xml:space="preserve">): 76-78. </w:t>
      </w:r>
    </w:p>
    <w:p w14:paraId="7739A056">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GU C H, LIAO Y, HU H L. Research on the Normalized Compensation Mechanism for Flood Storage and Detention Basins[J]. Water Safety, 2024, (03): 76-78.</w:t>
      </w:r>
    </w:p>
    <w:p w14:paraId="1301DA54">
      <w:pPr>
        <w:pStyle w:val="2"/>
        <w:numPr>
          <w:ilvl w:val="0"/>
          <w:numId w:val="2"/>
        </w:numPr>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rPr>
        <w:t>李娜,王静,俞茜</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rPr>
        <w:t>等.蓄滞洪区安全运用分析评价体系构建及应用[J].中国防汛抗旱,</w:t>
      </w:r>
      <w:r>
        <w:rPr>
          <w:rFonts w:hint="eastAsia" w:ascii="Times New Roman" w:hAnsi="Times New Roman" w:eastAsia="宋体" w:cs="Times New Roman"/>
          <w:color w:val="auto"/>
          <w:sz w:val="15"/>
          <w:szCs w:val="15"/>
          <w:highlight w:val="none"/>
          <w:lang w:val="en-US" w:eastAsia="zh-CN"/>
        </w:rPr>
        <w:t xml:space="preserve"> </w:t>
      </w:r>
      <w:r>
        <w:rPr>
          <w:rFonts w:hint="eastAsia" w:ascii="Times New Roman" w:hAnsi="Times New Roman" w:eastAsia="宋体" w:cs="Times New Roman"/>
          <w:color w:val="auto"/>
          <w:sz w:val="15"/>
          <w:szCs w:val="15"/>
          <w:highlight w:val="none"/>
        </w:rPr>
        <w:t>2024,34(12):46-54.</w:t>
      </w:r>
      <w:r>
        <w:rPr>
          <w:rFonts w:hint="eastAsia" w:ascii="Times New Roman" w:hAnsi="Times New Roman" w:eastAsia="宋体" w:cs="Times New Roman"/>
          <w:color w:val="auto"/>
          <w:sz w:val="15"/>
          <w:szCs w:val="15"/>
          <w:highlight w:val="none"/>
          <w:lang w:val="en-US" w:eastAsia="zh-CN"/>
        </w:rPr>
        <w:t xml:space="preserve"> </w:t>
      </w:r>
    </w:p>
    <w:p w14:paraId="11EBD223">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LI N, WANG J, YU X, et al. Construction and application of safety operation analysis and evaluation system for flood storage and detention basins[J]. China Flood &amp; Drought Management, 2024, 34(12):46-54. </w:t>
      </w:r>
    </w:p>
    <w:p w14:paraId="13BCB13E">
      <w:pPr>
        <w:pStyle w:val="2"/>
        <w:numPr>
          <w:ilvl w:val="0"/>
          <w:numId w:val="2"/>
        </w:numPr>
        <w:ind w:left="0" w:leftChars="0" w:firstLine="0" w:firstLineChars="0"/>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杜晓鹤, 张淼. 我国蓄滞洪区建设管理成效与问题[J]. 中国应急管理, 2025(7)</w:t>
      </w:r>
      <w:r>
        <w:rPr>
          <w:rFonts w:hint="eastAsia" w:ascii="Times New Roman" w:hAnsi="Times New Roman" w:eastAsia="宋体" w:cs="Times New Roman"/>
          <w:color w:val="auto"/>
          <w:sz w:val="15"/>
          <w:szCs w:val="15"/>
          <w:highlight w:val="none"/>
          <w:lang w:eastAsia="zh-CN"/>
        </w:rPr>
        <w:t>: 24-27</w:t>
      </w:r>
      <w:r>
        <w:rPr>
          <w:rFonts w:hint="eastAsia" w:ascii="Times New Roman" w:hAnsi="Times New Roman" w:eastAsia="宋体" w:cs="Times New Roman"/>
          <w:color w:val="auto"/>
          <w:sz w:val="15"/>
          <w:szCs w:val="15"/>
          <w:highlight w:val="none"/>
          <w:lang w:eastAsia="zh-CN"/>
        </w:rPr>
        <w:t xml:space="preserve">. </w:t>
      </w:r>
    </w:p>
    <w:p w14:paraId="085807C1">
      <w:pPr>
        <w:pStyle w:val="2"/>
        <w:numPr>
          <w:ilvl w:val="0"/>
          <w:numId w:val="0"/>
        </w:numPr>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DU X</w:t>
      </w:r>
      <w:r>
        <w:rPr>
          <w:rFonts w:hint="eastAsia" w:ascii="Times New Roman" w:hAnsi="Times New Roman" w:eastAsia="宋体" w:cs="Times New Roman"/>
          <w:color w:val="auto"/>
          <w:sz w:val="15"/>
          <w:szCs w:val="15"/>
          <w:highlight w:val="none"/>
          <w:lang w:val="en-US" w:eastAsia="zh-CN"/>
        </w:rPr>
        <w:t xml:space="preserve"> H</w:t>
      </w:r>
      <w:r>
        <w:rPr>
          <w:rFonts w:hint="eastAsia" w:ascii="Times New Roman" w:hAnsi="Times New Roman" w:eastAsia="宋体" w:cs="Times New Roman"/>
          <w:color w:val="auto"/>
          <w:sz w:val="15"/>
          <w:szCs w:val="15"/>
          <w:highlight w:val="none"/>
          <w:lang w:eastAsia="zh-CN"/>
        </w:rPr>
        <w:t>, ZHANG M. Achievements and problems in the construction and management of flood storage and detention areas in China[J]. China Emergency Management, 2025 (7): 24-27.</w:t>
      </w:r>
    </w:p>
    <w:p w14:paraId="7A6FE160">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[44] 王艳艳, 李娜, 俞茜, 等. 我国蓄滞洪区建设管理问题及措施研究[J]. 中国防汛抗旱, 2022, </w:t>
      </w:r>
      <w:r>
        <w:rPr>
          <w:rFonts w:hint="eastAsia" w:ascii="Times New Roman" w:hAnsi="Times New Roman" w:eastAsia="宋体" w:cs="Times New Roman"/>
          <w:color w:val="auto"/>
          <w:sz w:val="15"/>
          <w:szCs w:val="15"/>
          <w:highlight w:val="none"/>
          <w:lang w:eastAsia="zh-CN"/>
        </w:rPr>
        <w:t>32</w:t>
      </w:r>
      <w:r>
        <w:rPr>
          <w:rFonts w:hint="eastAsia" w:ascii="Times New Roman" w:hAnsi="Times New Roman" w:eastAsia="宋体" w:cs="Times New Roman"/>
          <w:color w:val="auto"/>
          <w:sz w:val="15"/>
          <w:szCs w:val="15"/>
          <w:highlight w:val="none"/>
          <w:lang w:eastAsia="zh-CN"/>
        </w:rPr>
        <w:t>(4)</w:t>
      </w:r>
      <w:r>
        <w:rPr>
          <w:rFonts w:hint="eastAsia" w:ascii="Times New Roman" w:hAnsi="Times New Roman" w:eastAsia="宋体" w:cs="Times New Roman"/>
          <w:color w:val="auto"/>
          <w:sz w:val="15"/>
          <w:szCs w:val="15"/>
          <w:highlight w:val="none"/>
          <w:lang w:eastAsia="zh-CN"/>
        </w:rPr>
        <w:t>: 1-7</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WANG Y Y, LI N, YU Q, et al. Research on the issues and measures of construction and management of flood storage and detention areas in China[J]. China Flood &amp; Drought Management, 2022, </w:t>
      </w:r>
      <w:r>
        <w:rPr>
          <w:rFonts w:hint="eastAsia" w:ascii="Times New Roman" w:hAnsi="Times New Roman" w:eastAsia="宋体" w:cs="Times New Roman"/>
          <w:color w:val="auto"/>
          <w:sz w:val="15"/>
          <w:szCs w:val="15"/>
          <w:highlight w:val="none"/>
          <w:lang w:eastAsia="zh-CN"/>
        </w:rPr>
        <w:t>32</w:t>
      </w:r>
      <w:r>
        <w:rPr>
          <w:rFonts w:hint="eastAsia" w:ascii="Times New Roman" w:hAnsi="Times New Roman" w:eastAsia="宋体" w:cs="Times New Roman"/>
          <w:color w:val="auto"/>
          <w:sz w:val="15"/>
          <w:szCs w:val="15"/>
          <w:highlight w:val="none"/>
          <w:lang w:eastAsia="zh-CN"/>
        </w:rPr>
        <w:t>(4)</w:t>
      </w:r>
      <w:r>
        <w:rPr>
          <w:rFonts w:hint="eastAsia" w:ascii="Times New Roman" w:hAnsi="Times New Roman" w:eastAsia="宋体" w:cs="Times New Roman"/>
          <w:color w:val="auto"/>
          <w:sz w:val="15"/>
          <w:szCs w:val="15"/>
          <w:highlight w:val="none"/>
          <w:lang w:eastAsia="zh-CN"/>
        </w:rPr>
        <w:t>: 1-7</w:t>
      </w:r>
      <w:r>
        <w:rPr>
          <w:rFonts w:hint="eastAsia" w:ascii="Times New Roman" w:hAnsi="Times New Roman" w:eastAsia="宋体" w:cs="Times New Roman"/>
          <w:color w:val="auto"/>
          <w:sz w:val="15"/>
          <w:szCs w:val="15"/>
          <w:highlight w:val="none"/>
          <w:lang w:eastAsia="zh-CN"/>
        </w:rPr>
        <w:t xml:space="preserve">. </w:t>
      </w:r>
    </w:p>
    <w:p w14:paraId="76D182CA">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[45] 宋晓猛, 徐楠涛, 张建云, 等. 中国城市洪涝问题: 现状、成因与挑战[J]. 水科学进展, 2024, 35(3): 357-373.</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SONG X M, XU N T, ZHANG J Y</w:t>
      </w:r>
      <w:r>
        <w:rPr>
          <w:rFonts w:hint="eastAsia" w:ascii="Times New Roman" w:hAnsi="Times New Roman" w:eastAsia="宋体" w:cs="Times New Roman"/>
          <w:color w:val="auto"/>
          <w:sz w:val="15"/>
          <w:szCs w:val="15"/>
          <w:highlight w:val="none"/>
          <w:lang w:eastAsia="zh-CN"/>
        </w:rPr>
        <w:t xml:space="preserve">, et al. Urban flooding in China: Current status, causes and challenges[J]. Advances in Water Science, 2024, 35(3): 357-373. </w:t>
      </w:r>
    </w:p>
    <w:p w14:paraId="0CCF3665">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[46] 田竞, 赵玲玲, 夏军. 城市空间形态与基础设施对城市洪涝的作用机制: 研究进展[J]. 热带地理, 2026, </w:t>
      </w:r>
      <w:r>
        <w:rPr>
          <w:rFonts w:hint="eastAsia" w:ascii="Times New Roman" w:hAnsi="Times New Roman" w:eastAsia="宋体" w:cs="Times New Roman"/>
          <w:color w:val="auto"/>
          <w:sz w:val="15"/>
          <w:szCs w:val="15"/>
          <w:highlight w:val="none"/>
          <w:lang w:eastAsia="zh-CN"/>
        </w:rPr>
        <w:t>46</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3</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419-433</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TIAN J, ZHAO L L, XIA J. </w:t>
      </w:r>
      <w:r>
        <w:rPr>
          <w:rFonts w:hint="eastAsia" w:ascii="Times New Roman" w:hAnsi="Times New Roman" w:eastAsia="宋体" w:cs="Times New Roman"/>
          <w:color w:val="auto"/>
          <w:sz w:val="15"/>
          <w:szCs w:val="15"/>
          <w:highlight w:val="none"/>
          <w:lang w:eastAsia="zh-CN"/>
        </w:rPr>
        <w:t>Mechanisms</w:t>
      </w:r>
      <w:r>
        <w:rPr>
          <w:rFonts w:hint="eastAsia" w:ascii="Times New Roman" w:hAnsi="Times New Roman" w:eastAsia="宋体" w:cs="Times New Roman"/>
          <w:color w:val="auto"/>
          <w:sz w:val="15"/>
          <w:szCs w:val="15"/>
          <w:highlight w:val="none"/>
          <w:lang w:eastAsia="zh-CN"/>
        </w:rPr>
        <w:t xml:space="preserve"> of </w:t>
      </w:r>
      <w:r>
        <w:rPr>
          <w:rFonts w:hint="eastAsia" w:ascii="Times New Roman" w:hAnsi="Times New Roman" w:eastAsia="宋体" w:cs="Times New Roman"/>
          <w:color w:val="auto"/>
          <w:sz w:val="15"/>
          <w:szCs w:val="15"/>
          <w:highlight w:val="none"/>
          <w:lang w:eastAsia="zh-CN"/>
        </w:rPr>
        <w:t>u</w:t>
      </w:r>
      <w:r>
        <w:rPr>
          <w:rFonts w:hint="eastAsia" w:ascii="Times New Roman" w:hAnsi="Times New Roman" w:eastAsia="宋体" w:cs="Times New Roman"/>
          <w:color w:val="auto"/>
          <w:sz w:val="15"/>
          <w:szCs w:val="15"/>
          <w:highlight w:val="none"/>
          <w:lang w:eastAsia="zh-CN"/>
        </w:rPr>
        <w:t xml:space="preserve">rban </w:t>
      </w:r>
      <w:r>
        <w:rPr>
          <w:rFonts w:hint="eastAsia" w:ascii="Times New Roman" w:hAnsi="Times New Roman" w:eastAsia="宋体" w:cs="Times New Roman"/>
          <w:color w:val="auto"/>
          <w:sz w:val="15"/>
          <w:szCs w:val="15"/>
          <w:highlight w:val="none"/>
          <w:lang w:eastAsia="zh-CN"/>
        </w:rPr>
        <w:t>s</w:t>
      </w:r>
      <w:r>
        <w:rPr>
          <w:rFonts w:hint="eastAsia" w:ascii="Times New Roman" w:hAnsi="Times New Roman" w:eastAsia="宋体" w:cs="Times New Roman"/>
          <w:color w:val="auto"/>
          <w:sz w:val="15"/>
          <w:szCs w:val="15"/>
          <w:highlight w:val="none"/>
          <w:lang w:eastAsia="zh-CN"/>
        </w:rPr>
        <w:t xml:space="preserve">patial </w:t>
      </w:r>
      <w:r>
        <w:rPr>
          <w:rFonts w:hint="eastAsia" w:ascii="Times New Roman" w:hAnsi="Times New Roman" w:eastAsia="宋体" w:cs="Times New Roman"/>
          <w:color w:val="auto"/>
          <w:sz w:val="15"/>
          <w:szCs w:val="15"/>
          <w:highlight w:val="none"/>
          <w:lang w:eastAsia="zh-CN"/>
        </w:rPr>
        <w:t>patterns</w:t>
      </w:r>
      <w:r>
        <w:rPr>
          <w:rFonts w:hint="eastAsia" w:ascii="Times New Roman" w:hAnsi="Times New Roman" w:eastAsia="宋体" w:cs="Times New Roman"/>
          <w:color w:val="auto"/>
          <w:sz w:val="15"/>
          <w:szCs w:val="15"/>
          <w:highlight w:val="none"/>
          <w:lang w:eastAsia="zh-CN"/>
        </w:rPr>
        <w:t xml:space="preserve"> and </w:t>
      </w:r>
      <w:r>
        <w:rPr>
          <w:rFonts w:hint="eastAsia" w:ascii="Times New Roman" w:hAnsi="Times New Roman" w:eastAsia="宋体" w:cs="Times New Roman"/>
          <w:color w:val="auto"/>
          <w:sz w:val="15"/>
          <w:szCs w:val="15"/>
          <w:highlight w:val="none"/>
          <w:lang w:eastAsia="zh-CN"/>
        </w:rPr>
        <w:t>i</w:t>
      </w:r>
      <w:r>
        <w:rPr>
          <w:rFonts w:hint="eastAsia" w:ascii="Times New Roman" w:hAnsi="Times New Roman" w:eastAsia="宋体" w:cs="Times New Roman"/>
          <w:color w:val="auto"/>
          <w:sz w:val="15"/>
          <w:szCs w:val="15"/>
          <w:highlight w:val="none"/>
          <w:lang w:eastAsia="zh-CN"/>
        </w:rPr>
        <w:t xml:space="preserve">nfrastructure on </w:t>
      </w:r>
      <w:r>
        <w:rPr>
          <w:rFonts w:hint="eastAsia" w:ascii="Times New Roman" w:hAnsi="Times New Roman" w:eastAsia="宋体" w:cs="Times New Roman"/>
          <w:color w:val="auto"/>
          <w:sz w:val="15"/>
          <w:szCs w:val="15"/>
          <w:highlight w:val="none"/>
          <w:lang w:eastAsia="zh-CN"/>
        </w:rPr>
        <w:t>u</w:t>
      </w:r>
      <w:r>
        <w:rPr>
          <w:rFonts w:hint="eastAsia" w:ascii="Times New Roman" w:hAnsi="Times New Roman" w:eastAsia="宋体" w:cs="Times New Roman"/>
          <w:color w:val="auto"/>
          <w:sz w:val="15"/>
          <w:szCs w:val="15"/>
          <w:highlight w:val="none"/>
          <w:lang w:eastAsia="zh-CN"/>
        </w:rPr>
        <w:t xml:space="preserve">rban </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looding: Research </w:t>
      </w:r>
      <w:r>
        <w:rPr>
          <w:rFonts w:hint="eastAsia" w:ascii="Times New Roman" w:hAnsi="Times New Roman" w:eastAsia="宋体" w:cs="Times New Roman"/>
          <w:color w:val="auto"/>
          <w:sz w:val="15"/>
          <w:szCs w:val="15"/>
          <w:highlight w:val="none"/>
          <w:lang w:eastAsia="zh-CN"/>
        </w:rPr>
        <w:t>p</w:t>
      </w:r>
      <w:r>
        <w:rPr>
          <w:rFonts w:hint="eastAsia" w:ascii="Times New Roman" w:hAnsi="Times New Roman" w:eastAsia="宋体" w:cs="Times New Roman"/>
          <w:color w:val="auto"/>
          <w:sz w:val="15"/>
          <w:szCs w:val="15"/>
          <w:highlight w:val="none"/>
          <w:lang w:eastAsia="zh-CN"/>
        </w:rPr>
        <w:t xml:space="preserve">rogress[J]. Tropical Geography, 2026, </w:t>
      </w:r>
      <w:r>
        <w:rPr>
          <w:rFonts w:hint="eastAsia" w:ascii="Times New Roman" w:hAnsi="Times New Roman" w:eastAsia="宋体" w:cs="Times New Roman"/>
          <w:color w:val="auto"/>
          <w:sz w:val="15"/>
          <w:szCs w:val="15"/>
          <w:highlight w:val="none"/>
          <w:lang w:eastAsia="zh-CN"/>
        </w:rPr>
        <w:t>46</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3</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 419-433</w:t>
      </w:r>
      <w:r>
        <w:rPr>
          <w:rFonts w:hint="eastAsia" w:ascii="Times New Roman" w:hAnsi="Times New Roman" w:eastAsia="宋体" w:cs="Times New Roman"/>
          <w:color w:val="auto"/>
          <w:sz w:val="15"/>
          <w:szCs w:val="15"/>
          <w:highlight w:val="none"/>
          <w:lang w:eastAsia="zh-CN"/>
        </w:rPr>
        <w:t xml:space="preserve">. </w:t>
      </w:r>
    </w:p>
    <w:p w14:paraId="04301123">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 xml:space="preserve">[47] 曹雪健, 许金玉, 戚友存. “三道防线”建设赋能城市洪水预报: 内在机理和技术路径[J]. 水利发展研究, 2024, </w:t>
      </w:r>
      <w:r>
        <w:rPr>
          <w:rFonts w:hint="eastAsia" w:ascii="Times New Roman" w:hAnsi="Times New Roman" w:eastAsia="宋体" w:cs="Times New Roman"/>
          <w:color w:val="auto"/>
          <w:sz w:val="15"/>
          <w:szCs w:val="15"/>
          <w:highlight w:val="none"/>
          <w:lang w:eastAsia="zh-CN"/>
        </w:rPr>
        <w:t>24</w:t>
      </w:r>
      <w:r>
        <w:rPr>
          <w:rFonts w:hint="eastAsia" w:ascii="Times New Roman" w:hAnsi="Times New Roman" w:eastAsia="宋体" w:cs="Times New Roman"/>
          <w:color w:val="auto"/>
          <w:sz w:val="15"/>
          <w:szCs w:val="15"/>
          <w:highlight w:val="none"/>
          <w:lang w:eastAsia="zh-CN"/>
        </w:rPr>
        <w:t>(8)</w:t>
      </w:r>
      <w:r>
        <w:rPr>
          <w:rFonts w:hint="eastAsia" w:ascii="Times New Roman" w:hAnsi="Times New Roman" w:eastAsia="宋体" w:cs="Times New Roman"/>
          <w:color w:val="auto"/>
          <w:sz w:val="15"/>
          <w:szCs w:val="15"/>
          <w:highlight w:val="none"/>
          <w:lang w:eastAsia="zh-CN"/>
        </w:rPr>
        <w:t>: 27-30</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CAO X J, XU J Y, QI Y C. “Three lines of defense”empowers urban flood forecasting: Mechanisms and approaches[J]. Water Resources Development Research, 2024, </w:t>
      </w:r>
      <w:r>
        <w:rPr>
          <w:rFonts w:hint="eastAsia" w:ascii="Times New Roman" w:hAnsi="Times New Roman" w:eastAsia="宋体" w:cs="Times New Roman"/>
          <w:color w:val="auto"/>
          <w:sz w:val="15"/>
          <w:szCs w:val="15"/>
          <w:highlight w:val="none"/>
          <w:lang w:eastAsia="zh-CN"/>
        </w:rPr>
        <w:t>24</w:t>
      </w:r>
      <w:r>
        <w:rPr>
          <w:rFonts w:hint="eastAsia" w:ascii="Times New Roman" w:hAnsi="Times New Roman" w:eastAsia="宋体" w:cs="Times New Roman"/>
          <w:color w:val="auto"/>
          <w:sz w:val="15"/>
          <w:szCs w:val="15"/>
          <w:highlight w:val="none"/>
          <w:lang w:eastAsia="zh-CN"/>
        </w:rPr>
        <w:t>(8)</w:t>
      </w:r>
      <w:r>
        <w:rPr>
          <w:rFonts w:hint="eastAsia" w:ascii="Times New Roman" w:hAnsi="Times New Roman" w:eastAsia="宋体" w:cs="Times New Roman"/>
          <w:color w:val="auto"/>
          <w:sz w:val="15"/>
          <w:szCs w:val="15"/>
          <w:highlight w:val="none"/>
          <w:lang w:eastAsia="zh-CN"/>
        </w:rPr>
        <w:t>: 27-30</w:t>
      </w:r>
      <w:r>
        <w:rPr>
          <w:rFonts w:hint="eastAsia" w:ascii="Times New Roman" w:hAnsi="Times New Roman" w:eastAsia="宋体" w:cs="Times New Roman"/>
          <w:color w:val="auto"/>
          <w:sz w:val="15"/>
          <w:szCs w:val="15"/>
          <w:highlight w:val="none"/>
          <w:lang w:eastAsia="zh-CN"/>
        </w:rPr>
        <w:t xml:space="preserve">. </w:t>
      </w:r>
    </w:p>
    <w:p w14:paraId="47832EFC">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[48] 刘明潇, 朱勇杰, 胡昊, 等. 城市新区极端雨洪汇流淹没特性与致灾机理调查研究</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 xml:space="preserve">以郑州“7.20”特大暴雨(郑东新区)为例[J]. 水利学报, 2024, </w:t>
      </w:r>
      <w:r>
        <w:rPr>
          <w:rFonts w:hint="eastAsia" w:ascii="Times New Roman" w:hAnsi="Times New Roman" w:eastAsia="宋体" w:cs="Times New Roman"/>
          <w:color w:val="auto"/>
          <w:sz w:val="15"/>
          <w:szCs w:val="15"/>
          <w:highlight w:val="none"/>
          <w:lang w:eastAsia="zh-CN"/>
        </w:rPr>
        <w:t>55</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3</w:t>
      </w:r>
      <w:r>
        <w:rPr>
          <w:rFonts w:hint="eastAsia" w:ascii="Times New Roman" w:hAnsi="Times New Roman" w:eastAsia="宋体" w:cs="Times New Roman"/>
          <w:color w:val="auto"/>
          <w:sz w:val="15"/>
          <w:szCs w:val="15"/>
          <w:highlight w:val="none"/>
          <w:lang w:eastAsia="zh-CN"/>
        </w:rPr>
        <w:t>): 288-300.</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 xml:space="preserve">LIU M X, ZHU Y J, HU H, et al. </w:t>
      </w:r>
      <w:r>
        <w:rPr>
          <w:rFonts w:hint="eastAsia" w:ascii="Times New Roman" w:hAnsi="Times New Roman" w:eastAsia="宋体" w:cs="Times New Roman"/>
          <w:color w:val="auto"/>
          <w:sz w:val="15"/>
          <w:szCs w:val="15"/>
          <w:highlight w:val="none"/>
          <w:lang w:eastAsia="zh-CN"/>
        </w:rPr>
        <w:t>Survey research</w:t>
      </w:r>
      <w:r>
        <w:rPr>
          <w:rFonts w:hint="eastAsia" w:ascii="Times New Roman" w:hAnsi="Times New Roman" w:eastAsia="宋体" w:cs="Times New Roman"/>
          <w:color w:val="auto"/>
          <w:sz w:val="15"/>
          <w:szCs w:val="15"/>
          <w:highlight w:val="none"/>
          <w:lang w:eastAsia="zh-CN"/>
        </w:rPr>
        <w:t xml:space="preserve"> on </w:t>
      </w:r>
      <w:r>
        <w:rPr>
          <w:rFonts w:hint="eastAsia" w:ascii="Times New Roman" w:hAnsi="Times New Roman" w:eastAsia="宋体" w:cs="Times New Roman"/>
          <w:color w:val="auto"/>
          <w:sz w:val="15"/>
          <w:szCs w:val="15"/>
          <w:highlight w:val="none"/>
          <w:lang w:eastAsia="zh-CN"/>
        </w:rPr>
        <w:t>characteristics</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of</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extreme</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rainstorm flood</w:t>
      </w:r>
      <w:r>
        <w:rPr>
          <w:rFonts w:hint="eastAsia" w:ascii="Times New Roman" w:hAnsi="Times New Roman" w:eastAsia="宋体" w:cs="Times New Roman"/>
          <w:color w:val="auto"/>
          <w:sz w:val="15"/>
          <w:szCs w:val="15"/>
          <w:highlight w:val="none"/>
          <w:lang w:eastAsia="zh-CN"/>
        </w:rPr>
        <w:t xml:space="preserve"> and </w:t>
      </w:r>
      <w:r>
        <w:rPr>
          <w:rFonts w:hint="eastAsia" w:ascii="Times New Roman" w:hAnsi="Times New Roman" w:eastAsia="宋体" w:cs="Times New Roman"/>
          <w:color w:val="auto"/>
          <w:sz w:val="15"/>
          <w:szCs w:val="15"/>
          <w:highlight w:val="none"/>
          <w:lang w:eastAsia="zh-CN"/>
        </w:rPr>
        <w:t>d</w:t>
      </w:r>
      <w:r>
        <w:rPr>
          <w:rFonts w:hint="eastAsia" w:ascii="Times New Roman" w:hAnsi="Times New Roman" w:eastAsia="宋体" w:cs="Times New Roman"/>
          <w:color w:val="auto"/>
          <w:sz w:val="15"/>
          <w:szCs w:val="15"/>
          <w:highlight w:val="none"/>
          <w:lang w:eastAsia="zh-CN"/>
        </w:rPr>
        <w:t>isaster</w:t>
      </w:r>
      <w:r>
        <w:rPr>
          <w:rFonts w:hint="eastAsia" w:ascii="Times New Roman" w:hAnsi="Times New Roman" w:eastAsia="宋体" w:cs="Times New Roman"/>
          <w:color w:val="auto"/>
          <w:sz w:val="15"/>
          <w:szCs w:val="15"/>
          <w:highlight w:val="none"/>
          <w:lang w:eastAsia="zh-CN"/>
        </w:rPr>
        <w:t>-causing</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m</w:t>
      </w:r>
      <w:r>
        <w:rPr>
          <w:rFonts w:hint="eastAsia" w:ascii="Times New Roman" w:hAnsi="Times New Roman" w:eastAsia="宋体" w:cs="Times New Roman"/>
          <w:color w:val="auto"/>
          <w:sz w:val="15"/>
          <w:szCs w:val="15"/>
          <w:highlight w:val="none"/>
          <w:lang w:eastAsia="zh-CN"/>
        </w:rPr>
        <w:t xml:space="preserve">echanism in </w:t>
      </w:r>
      <w:r>
        <w:rPr>
          <w:rFonts w:hint="eastAsia" w:ascii="Times New Roman" w:hAnsi="Times New Roman" w:eastAsia="宋体" w:cs="Times New Roman"/>
          <w:color w:val="auto"/>
          <w:sz w:val="15"/>
          <w:szCs w:val="15"/>
          <w:highlight w:val="none"/>
          <w:lang w:eastAsia="zh-CN"/>
        </w:rPr>
        <w:t>u</w:t>
      </w:r>
      <w:r>
        <w:rPr>
          <w:rFonts w:hint="eastAsia" w:ascii="Times New Roman" w:hAnsi="Times New Roman" w:eastAsia="宋体" w:cs="Times New Roman"/>
          <w:color w:val="auto"/>
          <w:sz w:val="15"/>
          <w:szCs w:val="15"/>
          <w:highlight w:val="none"/>
          <w:lang w:eastAsia="zh-CN"/>
        </w:rPr>
        <w:t xml:space="preserve">rban </w:t>
      </w:r>
      <w:r>
        <w:rPr>
          <w:rFonts w:hint="eastAsia" w:ascii="Times New Roman" w:hAnsi="Times New Roman" w:eastAsia="宋体" w:cs="Times New Roman"/>
          <w:color w:val="auto"/>
          <w:sz w:val="15"/>
          <w:szCs w:val="15"/>
          <w:highlight w:val="none"/>
          <w:lang w:eastAsia="zh-CN"/>
        </w:rPr>
        <w:t>new</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district:</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Taking</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Zhengdong</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New</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District</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in</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Zhengzhou’s“7.</w:t>
      </w:r>
      <w:r>
        <w:rPr>
          <w:rFonts w:hint="eastAsia" w:ascii="Times New Roman" w:hAnsi="Times New Roman" w:eastAsia="宋体" w:cs="Times New Roman"/>
          <w:color w:val="auto"/>
          <w:sz w:val="15"/>
          <w:szCs w:val="15"/>
          <w:highlight w:val="none"/>
          <w:lang w:eastAsia="zh-CN"/>
        </w:rPr>
        <w:t>20</w:t>
      </w:r>
      <w:r>
        <w:rPr>
          <w:rFonts w:hint="eastAsia" w:ascii="Times New Roman" w:hAnsi="Times New Roman" w:eastAsia="宋体" w:cs="Times New Roman"/>
          <w:color w:val="auto"/>
          <w:sz w:val="15"/>
          <w:szCs w:val="15"/>
          <w:highlight w:val="none"/>
          <w:lang w:eastAsia="zh-CN"/>
        </w:rPr>
        <w:t>”heavy</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r</w:t>
      </w:r>
      <w:r>
        <w:rPr>
          <w:rFonts w:hint="eastAsia" w:ascii="Times New Roman" w:hAnsi="Times New Roman" w:eastAsia="宋体" w:cs="Times New Roman"/>
          <w:color w:val="auto"/>
          <w:sz w:val="15"/>
          <w:szCs w:val="15"/>
          <w:highlight w:val="none"/>
          <w:lang w:eastAsia="zh-CN"/>
        </w:rPr>
        <w:t xml:space="preserve">ainstorm </w:t>
      </w:r>
      <w:r>
        <w:rPr>
          <w:rFonts w:hint="eastAsia" w:ascii="Times New Roman" w:hAnsi="Times New Roman" w:eastAsia="宋体" w:cs="Times New Roman"/>
          <w:color w:val="auto"/>
          <w:sz w:val="15"/>
          <w:szCs w:val="15"/>
          <w:highlight w:val="none"/>
          <w:lang w:eastAsia="zh-CN"/>
        </w:rPr>
        <w:t>as</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an</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example</w:t>
      </w:r>
      <w:r>
        <w:rPr>
          <w:rFonts w:hint="eastAsia" w:ascii="Times New Roman" w:hAnsi="Times New Roman" w:eastAsia="宋体" w:cs="Times New Roman"/>
          <w:color w:val="auto"/>
          <w:sz w:val="15"/>
          <w:szCs w:val="15"/>
          <w:highlight w:val="none"/>
          <w:lang w:eastAsia="zh-CN"/>
        </w:rPr>
        <w:t xml:space="preserve">[J]. Journal of Hydraulic Engineering, 2024, </w:t>
      </w:r>
      <w:r>
        <w:rPr>
          <w:rFonts w:hint="eastAsia" w:ascii="Times New Roman" w:hAnsi="Times New Roman" w:eastAsia="宋体" w:cs="Times New Roman"/>
          <w:color w:val="auto"/>
          <w:sz w:val="15"/>
          <w:szCs w:val="15"/>
          <w:highlight w:val="none"/>
          <w:lang w:eastAsia="zh-CN"/>
        </w:rPr>
        <w:t>55</w:t>
      </w:r>
      <w:r>
        <w:rPr>
          <w:rFonts w:hint="eastAsia" w:ascii="Times New Roman" w:hAnsi="Times New Roman" w:eastAsia="宋体" w:cs="Times New Roman"/>
          <w:color w:val="auto"/>
          <w:sz w:val="15"/>
          <w:szCs w:val="15"/>
          <w:highlight w:val="none"/>
          <w:lang w:eastAsia="zh-CN"/>
        </w:rPr>
        <w:t>(</w:t>
      </w:r>
      <w:r>
        <w:rPr>
          <w:rFonts w:hint="eastAsia" w:ascii="Times New Roman" w:hAnsi="Times New Roman" w:eastAsia="宋体" w:cs="Times New Roman"/>
          <w:color w:val="auto"/>
          <w:sz w:val="15"/>
          <w:szCs w:val="15"/>
          <w:highlight w:val="none"/>
          <w:lang w:eastAsia="zh-CN"/>
        </w:rPr>
        <w:t>3</w:t>
      </w:r>
      <w:r>
        <w:rPr>
          <w:rFonts w:hint="eastAsia" w:ascii="Times New Roman" w:hAnsi="Times New Roman" w:eastAsia="宋体" w:cs="Times New Roman"/>
          <w:color w:val="auto"/>
          <w:sz w:val="15"/>
          <w:szCs w:val="15"/>
          <w:highlight w:val="none"/>
          <w:lang w:eastAsia="zh-CN"/>
        </w:rPr>
        <w:t xml:space="preserve">): 288-300. </w:t>
      </w:r>
    </w:p>
    <w:p w14:paraId="6B36C08E">
      <w:pPr>
        <w:pStyle w:val="2"/>
        <w:rPr>
          <w:rFonts w:hint="eastAsia"/>
          <w:color w:val="auto"/>
          <w:highlight w:val="none"/>
          <w:lang w:eastAsia="zh-CN"/>
        </w:rPr>
      </w:pPr>
      <w:r>
        <w:rPr>
          <w:rFonts w:hint="eastAsia" w:ascii="Times New Roman" w:hAnsi="Times New Roman" w:eastAsia="宋体" w:cs="Times New Roman"/>
          <w:color w:val="auto"/>
          <w:sz w:val="15"/>
          <w:szCs w:val="15"/>
          <w:highlight w:val="none"/>
          <w:lang w:eastAsia="zh-CN"/>
        </w:rPr>
        <w:t>[49] 苑希民, 兰卓青, 王丽娜, 等. 极端天气城市特大暴雨洪涝灾害特征再分析及应对策略[J]. 水利学报, 2024, 55(11): 1298-1308.</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YUAN X M, LAN Z Q, WANG L N</w:t>
      </w:r>
      <w:r>
        <w:rPr>
          <w:rFonts w:hint="eastAsia" w:ascii="Times New Roman" w:hAnsi="Times New Roman" w:eastAsia="宋体" w:cs="Times New Roman"/>
          <w:color w:val="auto"/>
          <w:sz w:val="15"/>
          <w:szCs w:val="15"/>
          <w:highlight w:val="none"/>
          <w:lang w:eastAsia="zh-CN"/>
        </w:rPr>
        <w:t xml:space="preserve">, et al. Reanalysis of </w:t>
      </w:r>
      <w:r>
        <w:rPr>
          <w:rFonts w:hint="eastAsia" w:ascii="Times New Roman" w:hAnsi="Times New Roman" w:eastAsia="宋体" w:cs="Times New Roman"/>
          <w:color w:val="auto"/>
          <w:sz w:val="15"/>
          <w:szCs w:val="15"/>
          <w:highlight w:val="none"/>
          <w:lang w:eastAsia="zh-CN"/>
        </w:rPr>
        <w:t>the</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characteristics</w:t>
      </w:r>
      <w:r>
        <w:rPr>
          <w:rFonts w:hint="eastAsia" w:ascii="Times New Roman" w:hAnsi="Times New Roman" w:eastAsia="宋体" w:cs="Times New Roman"/>
          <w:color w:val="auto"/>
          <w:sz w:val="15"/>
          <w:szCs w:val="15"/>
          <w:highlight w:val="none"/>
          <w:lang w:eastAsia="zh-CN"/>
        </w:rPr>
        <w:t xml:space="preserve"> of </w:t>
      </w:r>
      <w:r>
        <w:rPr>
          <w:rFonts w:hint="eastAsia" w:ascii="Times New Roman" w:hAnsi="Times New Roman" w:eastAsia="宋体" w:cs="Times New Roman"/>
          <w:color w:val="auto"/>
          <w:sz w:val="15"/>
          <w:szCs w:val="15"/>
          <w:highlight w:val="none"/>
          <w:lang w:eastAsia="zh-CN"/>
        </w:rPr>
        <w:t>e</w:t>
      </w:r>
      <w:r>
        <w:rPr>
          <w:rFonts w:hint="eastAsia" w:ascii="Times New Roman" w:hAnsi="Times New Roman" w:eastAsia="宋体" w:cs="Times New Roman"/>
          <w:color w:val="auto"/>
          <w:sz w:val="15"/>
          <w:szCs w:val="15"/>
          <w:highlight w:val="none"/>
          <w:lang w:eastAsia="zh-CN"/>
        </w:rPr>
        <w:t xml:space="preserve">xtreme </w:t>
      </w:r>
      <w:r>
        <w:rPr>
          <w:rFonts w:hint="eastAsia" w:ascii="Times New Roman" w:hAnsi="Times New Roman" w:eastAsia="宋体" w:cs="Times New Roman"/>
          <w:color w:val="auto"/>
          <w:sz w:val="15"/>
          <w:szCs w:val="15"/>
          <w:highlight w:val="none"/>
          <w:lang w:eastAsia="zh-CN"/>
        </w:rPr>
        <w:t>r</w:t>
      </w:r>
      <w:r>
        <w:rPr>
          <w:rFonts w:hint="eastAsia" w:ascii="Times New Roman" w:hAnsi="Times New Roman" w:eastAsia="宋体" w:cs="Times New Roman"/>
          <w:color w:val="auto"/>
          <w:sz w:val="15"/>
          <w:szCs w:val="15"/>
          <w:highlight w:val="none"/>
          <w:lang w:eastAsia="zh-CN"/>
        </w:rPr>
        <w:t xml:space="preserve">ainstorm </w:t>
      </w:r>
      <w:r>
        <w:rPr>
          <w:rFonts w:hint="eastAsia" w:ascii="Times New Roman" w:hAnsi="Times New Roman" w:eastAsia="宋体" w:cs="Times New Roman"/>
          <w:color w:val="auto"/>
          <w:sz w:val="15"/>
          <w:szCs w:val="15"/>
          <w:highlight w:val="none"/>
          <w:lang w:eastAsia="zh-CN"/>
        </w:rPr>
        <w:t xml:space="preserve">and </w:t>
      </w:r>
      <w:r>
        <w:rPr>
          <w:rFonts w:hint="eastAsia" w:ascii="Times New Roman" w:hAnsi="Times New Roman" w:eastAsia="宋体" w:cs="Times New Roman"/>
          <w:color w:val="auto"/>
          <w:sz w:val="15"/>
          <w:szCs w:val="15"/>
          <w:highlight w:val="none"/>
          <w:lang w:eastAsia="zh-CN"/>
        </w:rPr>
        <w:t>f</w:t>
      </w:r>
      <w:r>
        <w:rPr>
          <w:rFonts w:hint="eastAsia" w:ascii="Times New Roman" w:hAnsi="Times New Roman" w:eastAsia="宋体" w:cs="Times New Roman"/>
          <w:color w:val="auto"/>
          <w:sz w:val="15"/>
          <w:szCs w:val="15"/>
          <w:highlight w:val="none"/>
          <w:lang w:eastAsia="zh-CN"/>
        </w:rPr>
        <w:t xml:space="preserve">lood </w:t>
      </w:r>
      <w:r>
        <w:rPr>
          <w:rFonts w:hint="eastAsia" w:ascii="Times New Roman" w:hAnsi="Times New Roman" w:eastAsia="宋体" w:cs="Times New Roman"/>
          <w:color w:val="auto"/>
          <w:sz w:val="15"/>
          <w:szCs w:val="15"/>
          <w:highlight w:val="none"/>
          <w:lang w:eastAsia="zh-CN"/>
        </w:rPr>
        <w:t>disaster</w:t>
      </w:r>
      <w:r>
        <w:rPr>
          <w:rFonts w:hint="eastAsia" w:ascii="Times New Roman" w:hAnsi="Times New Roman" w:eastAsia="宋体" w:cs="Times New Roman"/>
          <w:color w:val="auto"/>
          <w:sz w:val="15"/>
          <w:szCs w:val="15"/>
          <w:highlight w:val="none"/>
          <w:lang w:eastAsia="zh-CN"/>
        </w:rPr>
        <w:t xml:space="preserve"> in </w:t>
      </w:r>
      <w:r>
        <w:rPr>
          <w:rFonts w:hint="eastAsia" w:ascii="Times New Roman" w:hAnsi="Times New Roman" w:eastAsia="宋体" w:cs="Times New Roman"/>
          <w:color w:val="auto"/>
          <w:sz w:val="15"/>
          <w:szCs w:val="15"/>
          <w:highlight w:val="none"/>
          <w:lang w:eastAsia="zh-CN"/>
        </w:rPr>
        <w:t>urban</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areas</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and</w:t>
      </w:r>
      <w:r>
        <w:rPr>
          <w:rFonts w:hint="eastAsia" w:ascii="Times New Roman" w:hAnsi="Times New Roman" w:eastAsia="宋体" w:cs="Times New Roman"/>
          <w:color w:val="auto"/>
          <w:sz w:val="15"/>
          <w:szCs w:val="15"/>
          <w:highlight w:val="none"/>
          <w:lang w:eastAsia="zh-CN"/>
        </w:rPr>
        <w:t xml:space="preserve"> </w:t>
      </w:r>
      <w:r>
        <w:rPr>
          <w:rFonts w:hint="eastAsia" w:ascii="Times New Roman" w:hAnsi="Times New Roman" w:eastAsia="宋体" w:cs="Times New Roman"/>
          <w:color w:val="auto"/>
          <w:sz w:val="15"/>
          <w:szCs w:val="15"/>
          <w:highlight w:val="none"/>
          <w:lang w:eastAsia="zh-CN"/>
        </w:rPr>
        <w:t>coping countermeasures</w:t>
      </w:r>
      <w:r>
        <w:rPr>
          <w:rFonts w:hint="eastAsia" w:ascii="Times New Roman" w:hAnsi="Times New Roman" w:eastAsia="宋体" w:cs="Times New Roman"/>
          <w:color w:val="auto"/>
          <w:sz w:val="15"/>
          <w:szCs w:val="15"/>
          <w:highlight w:val="none"/>
          <w:lang w:eastAsia="zh-CN"/>
        </w:rPr>
        <w:t xml:space="preserve">[J]. Journal of Hydraulic Engineering, 2024, 55(11): 1298-1308. </w:t>
      </w:r>
    </w:p>
    <w:p w14:paraId="7F0C18FB">
      <w:pPr>
        <w:pStyle w:val="2"/>
        <w:rPr>
          <w:rFonts w:hint="eastAsia" w:ascii="Times New Roman" w:hAnsi="Times New Roman" w:eastAsia="宋体" w:cs="Times New Roman"/>
          <w:color w:val="auto"/>
          <w:sz w:val="15"/>
          <w:szCs w:val="15"/>
          <w:highlight w:val="none"/>
          <w:lang w:eastAsia="zh-CN"/>
        </w:rPr>
      </w:pPr>
      <w:r>
        <w:rPr>
          <w:rFonts w:hint="eastAsia" w:ascii="Times New Roman" w:hAnsi="Times New Roman" w:eastAsia="宋体" w:cs="Times New Roman"/>
          <w:color w:val="auto"/>
          <w:sz w:val="15"/>
          <w:szCs w:val="15"/>
          <w:highlight w:val="none"/>
          <w:lang w:eastAsia="zh-CN"/>
        </w:rPr>
        <w:t>[50] 姚保华, 谢礼立, 袁一凡. 生命线系统相互作用及其分类[J]. 世界地震工程, 2001, 17(4): 48-52.</w:t>
      </w:r>
      <w:r>
        <w:rPr>
          <w:rFonts w:hint="eastAsia" w:ascii="Times New Roman" w:hAnsi="Times New Roman" w:eastAsia="宋体" w:cs="Times New Roman"/>
          <w:i w:val="0"/>
          <w:color w:val="auto"/>
          <w:sz w:val="15"/>
          <w:szCs w:val="15"/>
          <w:highlight w:val="none"/>
          <w:lang w:eastAsia="zh-CN"/>
        </w:rPr>
        <w:br w:type="textWrapping"/>
      </w:r>
      <w:r>
        <w:rPr>
          <w:rFonts w:hint="eastAsia" w:ascii="Times New Roman" w:hAnsi="Times New Roman" w:eastAsia="宋体" w:cs="Times New Roman"/>
          <w:color w:val="auto"/>
          <w:sz w:val="15"/>
          <w:szCs w:val="15"/>
          <w:highlight w:val="none"/>
          <w:lang w:eastAsia="zh-CN"/>
        </w:rPr>
        <w:t>YAO B H, XIE L L, YUAN Y F</w:t>
      </w:r>
      <w:r>
        <w:rPr>
          <w:rFonts w:hint="eastAsia" w:ascii="Times New Roman" w:hAnsi="Times New Roman" w:eastAsia="宋体" w:cs="Times New Roman"/>
          <w:color w:val="auto"/>
          <w:sz w:val="15"/>
          <w:szCs w:val="15"/>
          <w:highlight w:val="none"/>
          <w:lang w:eastAsia="zh-CN"/>
        </w:rPr>
        <w:t>. Lifefine system interaction and its classification[J]. World Information on Earthquake Engineering, 2001, 17(4): 48-52.</w:t>
      </w:r>
    </w:p>
    <w:sectPr>
      <w:footerReference r:id="rId3"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EE68D3-0C67-4F46-BDD8-E007FADEF20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B4EDE44C-CCCA-4C58-83DA-21C5F5C291BF}"/>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3" w:fontKey="{19A194E3-FA87-4680-B919-85E006274C57}"/>
  </w:font>
  <w:font w:name="楷体">
    <w:panose1 w:val="02010609060101010101"/>
    <w:charset w:val="86"/>
    <w:family w:val="modern"/>
    <w:pitch w:val="default"/>
    <w:sig w:usb0="800002BF" w:usb1="38CF7CFA" w:usb2="00000016" w:usb3="00000000" w:csb0="00040001" w:csb1="00000000"/>
    <w:embedRegular r:id="rId4" w:fontKey="{F21CA1C2-8CB7-4AA4-876B-4CF13E8FA701}"/>
  </w:font>
  <w:font w:name="Segoe UI">
    <w:panose1 w:val="020B0502040204020203"/>
    <w:charset w:val="00"/>
    <w:family w:val="swiss"/>
    <w:pitch w:val="default"/>
    <w:sig w:usb0="E4002EFF" w:usb1="C000E47F" w:usb2="00000009" w:usb3="00000000" w:csb0="200001FF" w:csb1="00000000"/>
    <w:embedRegular r:id="rId5" w:fontKey="{35935100-A355-4EF4-BB2D-7AF29CDAEA5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91277">
    <w:pPr>
      <w:pStyle w:val="13"/>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2520950</wp:posOffset>
              </wp:positionH>
              <wp:positionV relativeFrom="paragraph">
                <wp:posOffset>0</wp:posOffset>
              </wp:positionV>
              <wp:extent cx="187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7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601E">
                          <w:pPr>
                            <w:pStyle w:val="13"/>
                            <w:rPr>
                              <w:rFonts w:ascii="Calibri" w:hAnsi="Calibri" w:eastAsia="宋体" w:cs="Calibri"/>
                            </w:rPr>
                          </w:pPr>
                          <w:r>
                            <w:rPr>
                              <w:rFonts w:ascii="Calibri" w:hAnsi="Calibri" w:eastAsia="宋体" w:cs="Calibri"/>
                            </w:rPr>
                            <w:fldChar w:fldCharType="begin"/>
                          </w:r>
                          <w:r>
                            <w:rPr>
                              <w:rFonts w:ascii="Calibri" w:hAnsi="Calibri" w:eastAsia="宋体" w:cs="Calibri"/>
                            </w:rPr>
                            <w:instrText xml:space="preserve"> PAGE  \* MERGEFORMAT </w:instrText>
                          </w:r>
                          <w:r>
                            <w:rPr>
                              <w:rFonts w:ascii="Calibri" w:hAnsi="Calibri" w:eastAsia="宋体" w:cs="Calibri"/>
                            </w:rPr>
                            <w:fldChar w:fldCharType="separate"/>
                          </w:r>
                          <w:r>
                            <w:rPr>
                              <w:rFonts w:ascii="Calibri" w:hAnsi="Calibri" w:eastAsia="宋体" w:cs="Calibri"/>
                            </w:rPr>
                            <w:t>2</w:t>
                          </w:r>
                          <w:r>
                            <w:rPr>
                              <w:rFonts w:ascii="Calibri" w:hAnsi="Calibri" w:eastAsia="宋体" w:cs="Calibri"/>
                            </w:rP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8.5pt;margin-top:0pt;height:144pt;width:14.75pt;mso-position-horizontal-relative:margin;z-index:251659264;mso-width-relative:page;mso-height-relative:page;" filled="f" stroked="f" coordsize="21600,21600" o:gfxdata="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r7cXJ2AAAAAgBAAAPAAAAAAAAAAEAIAAAACIAAABkcnMvZG93bnJldi54bWxQ&#10;SwECFAAUAAAACACHTuJArszwsjACAABWBAAADgAAAAAAAAABACAAAAAnAQAAZHJzL2Uyb0RvYy54&#10;bWxQSwUGAAAAAAYABgBZAQAAyQUAAAAA&#10;">
              <v:fill on="f" focussize="0,0"/>
              <v:stroke on="f" weight="0.5pt"/>
              <v:imagedata o:title=""/>
              <o:lock v:ext="edit" aspectratio="f"/>
              <v:textbox inset="0mm,0mm,0mm,0mm" style="mso-fit-shape-to-text:t;">
                <w:txbxContent>
                  <w:p w14:paraId="0ED2601E">
                    <w:pPr>
                      <w:pStyle w:val="13"/>
                      <w:rPr>
                        <w:rFonts w:ascii="Calibri" w:hAnsi="Calibri" w:eastAsia="宋体" w:cs="Calibri"/>
                      </w:rPr>
                    </w:pPr>
                    <w:r>
                      <w:rPr>
                        <w:rFonts w:ascii="Calibri" w:hAnsi="Calibri" w:eastAsia="宋体" w:cs="Calibri"/>
                      </w:rPr>
                      <w:fldChar w:fldCharType="begin"/>
                    </w:r>
                    <w:r>
                      <w:rPr>
                        <w:rFonts w:ascii="Calibri" w:hAnsi="Calibri" w:eastAsia="宋体" w:cs="Calibri"/>
                      </w:rPr>
                      <w:instrText xml:space="preserve"> PAGE  \* MERGEFORMAT </w:instrText>
                    </w:r>
                    <w:r>
                      <w:rPr>
                        <w:rFonts w:ascii="Calibri" w:hAnsi="Calibri" w:eastAsia="宋体" w:cs="Calibri"/>
                      </w:rPr>
                      <w:fldChar w:fldCharType="separate"/>
                    </w:r>
                    <w:r>
                      <w:rPr>
                        <w:rFonts w:ascii="Calibri" w:hAnsi="Calibri" w:eastAsia="宋体" w:cs="Calibri"/>
                      </w:rPr>
                      <w:t>2</w:t>
                    </w:r>
                    <w:r>
                      <w:rPr>
                        <w:rFonts w:ascii="Calibri" w:hAnsi="Calibri" w:eastAsia="宋体" w:cs="Calibri"/>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A5468E"/>
    <w:multiLevelType w:val="singleLevel"/>
    <w:tmpl w:val="07A5468E"/>
    <w:lvl w:ilvl="0" w:tentative="0">
      <w:start w:val="42"/>
      <w:numFmt w:val="decimal"/>
      <w:suff w:val="space"/>
      <w:lvlText w:val="[%1]"/>
      <w:lvlJc w:val="left"/>
    </w:lvl>
  </w:abstractNum>
  <w:abstractNum w:abstractNumId="1">
    <w:nsid w:val="213D18C5"/>
    <w:multiLevelType w:val="singleLevel"/>
    <w:tmpl w:val="213D18C5"/>
    <w:lvl w:ilvl="0" w:tentative="0">
      <w:start w:val="35"/>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2MzYxAWILA2NLQyUdpeDU4uLM/DyQAsNaAG0LElcsAAAA"/>
  </w:docVars>
  <w:rsids>
    <w:rsidRoot w:val="00172A27"/>
    <w:rsid w:val="00001D3A"/>
    <w:rsid w:val="000B1767"/>
    <w:rsid w:val="00172A27"/>
    <w:rsid w:val="001C3C81"/>
    <w:rsid w:val="001D0AB4"/>
    <w:rsid w:val="00235B30"/>
    <w:rsid w:val="00267371"/>
    <w:rsid w:val="00290D06"/>
    <w:rsid w:val="002F6716"/>
    <w:rsid w:val="002F6EFF"/>
    <w:rsid w:val="003C5887"/>
    <w:rsid w:val="003D50DB"/>
    <w:rsid w:val="00424AA4"/>
    <w:rsid w:val="00446EF6"/>
    <w:rsid w:val="004844C1"/>
    <w:rsid w:val="004B5989"/>
    <w:rsid w:val="00523D55"/>
    <w:rsid w:val="00576552"/>
    <w:rsid w:val="005E3219"/>
    <w:rsid w:val="006164DE"/>
    <w:rsid w:val="0066486A"/>
    <w:rsid w:val="006A30C0"/>
    <w:rsid w:val="007155D5"/>
    <w:rsid w:val="0073745A"/>
    <w:rsid w:val="00787B9A"/>
    <w:rsid w:val="007E5789"/>
    <w:rsid w:val="00822886"/>
    <w:rsid w:val="00897787"/>
    <w:rsid w:val="00921743"/>
    <w:rsid w:val="00AA4844"/>
    <w:rsid w:val="00AE7D13"/>
    <w:rsid w:val="00B83EC0"/>
    <w:rsid w:val="00B92605"/>
    <w:rsid w:val="00C90825"/>
    <w:rsid w:val="00CC3C3D"/>
    <w:rsid w:val="00D06A65"/>
    <w:rsid w:val="00D07F8F"/>
    <w:rsid w:val="00E15430"/>
    <w:rsid w:val="00E543FF"/>
    <w:rsid w:val="00F4658B"/>
    <w:rsid w:val="014C252B"/>
    <w:rsid w:val="01CD25D7"/>
    <w:rsid w:val="030C5A8C"/>
    <w:rsid w:val="03A001A9"/>
    <w:rsid w:val="03EA360B"/>
    <w:rsid w:val="04105830"/>
    <w:rsid w:val="044F0706"/>
    <w:rsid w:val="04C2713C"/>
    <w:rsid w:val="05055566"/>
    <w:rsid w:val="057E1107"/>
    <w:rsid w:val="05E27A84"/>
    <w:rsid w:val="06475B39"/>
    <w:rsid w:val="06583B69"/>
    <w:rsid w:val="0755556E"/>
    <w:rsid w:val="080D1FF4"/>
    <w:rsid w:val="08A61022"/>
    <w:rsid w:val="09062955"/>
    <w:rsid w:val="09E14857"/>
    <w:rsid w:val="0AF14285"/>
    <w:rsid w:val="0AFA64D5"/>
    <w:rsid w:val="0BE45EF1"/>
    <w:rsid w:val="0BEC2736"/>
    <w:rsid w:val="0C825BBA"/>
    <w:rsid w:val="0D8E3C12"/>
    <w:rsid w:val="0D93272F"/>
    <w:rsid w:val="0E381EAD"/>
    <w:rsid w:val="0E940DA6"/>
    <w:rsid w:val="0EAF4F2C"/>
    <w:rsid w:val="0FCF2DE5"/>
    <w:rsid w:val="10A04762"/>
    <w:rsid w:val="10A83427"/>
    <w:rsid w:val="10D52E88"/>
    <w:rsid w:val="10E466F9"/>
    <w:rsid w:val="111A06D3"/>
    <w:rsid w:val="11242CD3"/>
    <w:rsid w:val="118D27FA"/>
    <w:rsid w:val="118F54ED"/>
    <w:rsid w:val="12641CA7"/>
    <w:rsid w:val="12CA05D2"/>
    <w:rsid w:val="134104FB"/>
    <w:rsid w:val="15DD2D23"/>
    <w:rsid w:val="160D1E38"/>
    <w:rsid w:val="16125CDA"/>
    <w:rsid w:val="164107F7"/>
    <w:rsid w:val="167D7355"/>
    <w:rsid w:val="174A6BFB"/>
    <w:rsid w:val="17663B0F"/>
    <w:rsid w:val="17E21B65"/>
    <w:rsid w:val="17E70386"/>
    <w:rsid w:val="183D3B82"/>
    <w:rsid w:val="18612205"/>
    <w:rsid w:val="189347E6"/>
    <w:rsid w:val="18A904FB"/>
    <w:rsid w:val="19BA0890"/>
    <w:rsid w:val="19D345A8"/>
    <w:rsid w:val="19F53DD2"/>
    <w:rsid w:val="1A4164B4"/>
    <w:rsid w:val="1BDB2B53"/>
    <w:rsid w:val="1CEB1596"/>
    <w:rsid w:val="1D0E51AB"/>
    <w:rsid w:val="1D4441F8"/>
    <w:rsid w:val="1D9E2358"/>
    <w:rsid w:val="1DC24C7B"/>
    <w:rsid w:val="1DE54E5C"/>
    <w:rsid w:val="1EA343F8"/>
    <w:rsid w:val="1F5D058E"/>
    <w:rsid w:val="1FA7698A"/>
    <w:rsid w:val="21714A4E"/>
    <w:rsid w:val="219E7713"/>
    <w:rsid w:val="21B45156"/>
    <w:rsid w:val="22121638"/>
    <w:rsid w:val="2217240B"/>
    <w:rsid w:val="23186E64"/>
    <w:rsid w:val="24350D3B"/>
    <w:rsid w:val="24DE52AA"/>
    <w:rsid w:val="25406175"/>
    <w:rsid w:val="25597173"/>
    <w:rsid w:val="25A5503E"/>
    <w:rsid w:val="2649149C"/>
    <w:rsid w:val="26D242FE"/>
    <w:rsid w:val="28435F09"/>
    <w:rsid w:val="28B72697"/>
    <w:rsid w:val="29461EB3"/>
    <w:rsid w:val="2A8479B4"/>
    <w:rsid w:val="2B8057EB"/>
    <w:rsid w:val="2BA94A1C"/>
    <w:rsid w:val="2BC929C8"/>
    <w:rsid w:val="2D2D321F"/>
    <w:rsid w:val="2D4F3421"/>
    <w:rsid w:val="2D5D12AC"/>
    <w:rsid w:val="2D7626DC"/>
    <w:rsid w:val="2ECB552F"/>
    <w:rsid w:val="2F4302B5"/>
    <w:rsid w:val="2FD9098D"/>
    <w:rsid w:val="309A2C38"/>
    <w:rsid w:val="313E5C07"/>
    <w:rsid w:val="32F6606D"/>
    <w:rsid w:val="34C5340E"/>
    <w:rsid w:val="35906305"/>
    <w:rsid w:val="35C011C5"/>
    <w:rsid w:val="37437B4D"/>
    <w:rsid w:val="37FA03AE"/>
    <w:rsid w:val="38451629"/>
    <w:rsid w:val="392B2DA1"/>
    <w:rsid w:val="395C52AA"/>
    <w:rsid w:val="39D506F2"/>
    <w:rsid w:val="3A325BDD"/>
    <w:rsid w:val="3A6A7C41"/>
    <w:rsid w:val="3BC934BD"/>
    <w:rsid w:val="3C314F7B"/>
    <w:rsid w:val="3D7931DD"/>
    <w:rsid w:val="3DBF3F07"/>
    <w:rsid w:val="3E9B62DD"/>
    <w:rsid w:val="3F422D66"/>
    <w:rsid w:val="3F891B03"/>
    <w:rsid w:val="3FD36711"/>
    <w:rsid w:val="3FDE29C0"/>
    <w:rsid w:val="3FDE3BA0"/>
    <w:rsid w:val="40B557B9"/>
    <w:rsid w:val="41DC0077"/>
    <w:rsid w:val="44C96A80"/>
    <w:rsid w:val="463F26A6"/>
    <w:rsid w:val="46435D97"/>
    <w:rsid w:val="46597DB5"/>
    <w:rsid w:val="468C6BA7"/>
    <w:rsid w:val="46B574D6"/>
    <w:rsid w:val="46E21F4E"/>
    <w:rsid w:val="474A3810"/>
    <w:rsid w:val="475E5881"/>
    <w:rsid w:val="47B23D08"/>
    <w:rsid w:val="47C659C8"/>
    <w:rsid w:val="490200CA"/>
    <w:rsid w:val="495E69EE"/>
    <w:rsid w:val="49C72107"/>
    <w:rsid w:val="4A34190E"/>
    <w:rsid w:val="4AF60EA8"/>
    <w:rsid w:val="4AFC4478"/>
    <w:rsid w:val="4BCF5ADC"/>
    <w:rsid w:val="4BF96E49"/>
    <w:rsid w:val="4C64337D"/>
    <w:rsid w:val="4CAA5AA7"/>
    <w:rsid w:val="4CAB7F17"/>
    <w:rsid w:val="4CB92D45"/>
    <w:rsid w:val="4CEB3DD1"/>
    <w:rsid w:val="4D55429F"/>
    <w:rsid w:val="4D945544"/>
    <w:rsid w:val="4DA87E0A"/>
    <w:rsid w:val="4F116C7E"/>
    <w:rsid w:val="50170A09"/>
    <w:rsid w:val="5119539B"/>
    <w:rsid w:val="51FC24B6"/>
    <w:rsid w:val="5250415D"/>
    <w:rsid w:val="52935F8E"/>
    <w:rsid w:val="52EC1CF6"/>
    <w:rsid w:val="537B1F4B"/>
    <w:rsid w:val="53F93096"/>
    <w:rsid w:val="5411380B"/>
    <w:rsid w:val="54872240"/>
    <w:rsid w:val="56905E45"/>
    <w:rsid w:val="576800B4"/>
    <w:rsid w:val="57A844EA"/>
    <w:rsid w:val="57AA5FA6"/>
    <w:rsid w:val="57B14F18"/>
    <w:rsid w:val="58DD18A0"/>
    <w:rsid w:val="59CF46EA"/>
    <w:rsid w:val="59E212EE"/>
    <w:rsid w:val="5B156961"/>
    <w:rsid w:val="5B8E767F"/>
    <w:rsid w:val="5CAD5412"/>
    <w:rsid w:val="5CB65A37"/>
    <w:rsid w:val="5DD51099"/>
    <w:rsid w:val="5E0232D9"/>
    <w:rsid w:val="5E332938"/>
    <w:rsid w:val="5E47584B"/>
    <w:rsid w:val="5E605F37"/>
    <w:rsid w:val="5E755621"/>
    <w:rsid w:val="5E800339"/>
    <w:rsid w:val="5E9F72FF"/>
    <w:rsid w:val="5EA56B0F"/>
    <w:rsid w:val="5FE042C9"/>
    <w:rsid w:val="5FEA2932"/>
    <w:rsid w:val="60E07891"/>
    <w:rsid w:val="60FE5A0D"/>
    <w:rsid w:val="626F1A71"/>
    <w:rsid w:val="62BB0EC1"/>
    <w:rsid w:val="637C2271"/>
    <w:rsid w:val="63A252D2"/>
    <w:rsid w:val="63E51DD6"/>
    <w:rsid w:val="66CD678E"/>
    <w:rsid w:val="67B54C6A"/>
    <w:rsid w:val="68412967"/>
    <w:rsid w:val="68715EC6"/>
    <w:rsid w:val="68F464E4"/>
    <w:rsid w:val="69035AF1"/>
    <w:rsid w:val="6A1229BC"/>
    <w:rsid w:val="6A9E6B9C"/>
    <w:rsid w:val="6AC743E0"/>
    <w:rsid w:val="6C6E48EB"/>
    <w:rsid w:val="6CBD4BB1"/>
    <w:rsid w:val="6CC8030E"/>
    <w:rsid w:val="6DBF08EC"/>
    <w:rsid w:val="6E775756"/>
    <w:rsid w:val="6ECA314A"/>
    <w:rsid w:val="6EFB4CB2"/>
    <w:rsid w:val="6F35524C"/>
    <w:rsid w:val="6F652A52"/>
    <w:rsid w:val="6F891280"/>
    <w:rsid w:val="6F8C007C"/>
    <w:rsid w:val="70C2135B"/>
    <w:rsid w:val="70DF0EC0"/>
    <w:rsid w:val="71922E29"/>
    <w:rsid w:val="71BB5EDC"/>
    <w:rsid w:val="72D24F21"/>
    <w:rsid w:val="73170E10"/>
    <w:rsid w:val="7334581F"/>
    <w:rsid w:val="734C0574"/>
    <w:rsid w:val="734C3279"/>
    <w:rsid w:val="73905A99"/>
    <w:rsid w:val="73C07F00"/>
    <w:rsid w:val="74B23D8F"/>
    <w:rsid w:val="74C57072"/>
    <w:rsid w:val="75397E7B"/>
    <w:rsid w:val="75937478"/>
    <w:rsid w:val="761B1A59"/>
    <w:rsid w:val="764161BA"/>
    <w:rsid w:val="779B67F5"/>
    <w:rsid w:val="77C47CA7"/>
    <w:rsid w:val="77EB3D91"/>
    <w:rsid w:val="783B4F7E"/>
    <w:rsid w:val="79A74F98"/>
    <w:rsid w:val="7A0B1202"/>
    <w:rsid w:val="7A1C7734"/>
    <w:rsid w:val="7A2873CA"/>
    <w:rsid w:val="7ACD77B3"/>
    <w:rsid w:val="7AFC278A"/>
    <w:rsid w:val="7C402BCD"/>
    <w:rsid w:val="7CF3276C"/>
    <w:rsid w:val="7E012B5A"/>
    <w:rsid w:val="7E134EFE"/>
    <w:rsid w:val="7E470AF8"/>
    <w:rsid w:val="7F8438C6"/>
    <w:rsid w:val="7FB96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4"/>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4">
    <w:name w:val="heading 2"/>
    <w:basedOn w:val="1"/>
    <w:next w:val="1"/>
    <w:link w:val="25"/>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5">
    <w:name w:val="heading 3"/>
    <w:basedOn w:val="1"/>
    <w:next w:val="1"/>
    <w:link w:val="26"/>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6">
    <w:name w:val="heading 4"/>
    <w:basedOn w:val="1"/>
    <w:next w:val="1"/>
    <w:link w:val="27"/>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7">
    <w:name w:val="heading 5"/>
    <w:basedOn w:val="1"/>
    <w:next w:val="1"/>
    <w:link w:val="28"/>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8">
    <w:name w:val="heading 6"/>
    <w:basedOn w:val="1"/>
    <w:next w:val="1"/>
    <w:link w:val="29"/>
    <w:semiHidden/>
    <w:unhideWhenUsed/>
    <w:qFormat/>
    <w:uiPriority w:val="9"/>
    <w:pPr>
      <w:keepNext/>
      <w:keepLines/>
      <w:spacing w:before="40"/>
      <w:outlineLvl w:val="5"/>
    </w:pPr>
    <w:rPr>
      <w:rFonts w:cstheme="majorBidi"/>
      <w:b/>
      <w:bCs/>
      <w:color w:val="104862" w:themeColor="accent1" w:themeShade="BF"/>
    </w:rPr>
  </w:style>
  <w:style w:type="paragraph" w:styleId="9">
    <w:name w:val="heading 7"/>
    <w:basedOn w:val="1"/>
    <w:next w:val="1"/>
    <w:link w:val="30"/>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10">
    <w:name w:val="heading 8"/>
    <w:basedOn w:val="1"/>
    <w:next w:val="1"/>
    <w:link w:val="31"/>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1">
    <w:name w:val="heading 9"/>
    <w:basedOn w:val="1"/>
    <w:next w:val="1"/>
    <w:link w:val="32"/>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0">
    <w:name w:val="Default Paragraph Font"/>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12">
    <w:name w:val="annotation text"/>
    <w:basedOn w:val="1"/>
    <w:semiHidden/>
    <w:unhideWhenUsed/>
    <w:qFormat/>
    <w:uiPriority w:val="99"/>
    <w:pPr>
      <w:jc w:val="left"/>
    </w:pPr>
  </w:style>
  <w:style w:type="paragraph" w:styleId="13">
    <w:name w:val="footer"/>
    <w:basedOn w:val="1"/>
    <w:link w:val="43"/>
    <w:unhideWhenUsed/>
    <w:qFormat/>
    <w:uiPriority w:val="99"/>
    <w:pPr>
      <w:tabs>
        <w:tab w:val="center" w:pos="4153"/>
        <w:tab w:val="right" w:pos="8306"/>
      </w:tabs>
      <w:snapToGrid w:val="0"/>
      <w:jc w:val="left"/>
    </w:pPr>
    <w:rPr>
      <w:sz w:val="18"/>
      <w:szCs w:val="18"/>
    </w:rPr>
  </w:style>
  <w:style w:type="paragraph" w:styleId="14">
    <w:name w:val="header"/>
    <w:basedOn w:val="1"/>
    <w:link w:val="42"/>
    <w:unhideWhenUsed/>
    <w:qFormat/>
    <w:uiPriority w:val="99"/>
    <w:pPr>
      <w:tabs>
        <w:tab w:val="center" w:pos="4153"/>
        <w:tab w:val="right" w:pos="8306"/>
      </w:tabs>
      <w:snapToGrid w:val="0"/>
      <w:jc w:val="center"/>
    </w:pPr>
    <w:rPr>
      <w:sz w:val="18"/>
      <w:szCs w:val="18"/>
    </w:rPr>
  </w:style>
  <w:style w:type="paragraph" w:styleId="15">
    <w:name w:val="Subtitle"/>
    <w:basedOn w:val="1"/>
    <w:next w:val="1"/>
    <w:link w:val="34"/>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6">
    <w:name w:val="footnote text"/>
    <w:basedOn w:val="1"/>
    <w:unhideWhenUsed/>
    <w:qFormat/>
    <w:uiPriority w:val="0"/>
    <w:pPr>
      <w:snapToGrid w:val="0"/>
      <w:jc w:val="left"/>
    </w:pPr>
    <w:rPr>
      <w:sz w:val="18"/>
      <w:szCs w:val="20"/>
    </w:rPr>
  </w:style>
  <w:style w:type="paragraph" w:styleId="17">
    <w:name w:val="Title"/>
    <w:basedOn w:val="1"/>
    <w:next w:val="1"/>
    <w:link w:val="33"/>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rPr>
      <w:b/>
    </w:rPr>
  </w:style>
  <w:style w:type="character" w:styleId="22">
    <w:name w:val="Emphasis"/>
    <w:basedOn w:val="20"/>
    <w:qFormat/>
    <w:uiPriority w:val="20"/>
    <w:rPr>
      <w:i/>
      <w:iCs/>
    </w:rPr>
  </w:style>
  <w:style w:type="character" w:styleId="23">
    <w:name w:val="Hyperlink"/>
    <w:basedOn w:val="20"/>
    <w:semiHidden/>
    <w:unhideWhenUsed/>
    <w:qFormat/>
    <w:uiPriority w:val="99"/>
    <w:rPr>
      <w:color w:val="0000FF"/>
      <w:u w:val="single"/>
    </w:rPr>
  </w:style>
  <w:style w:type="character" w:customStyle="1" w:styleId="24">
    <w:name w:val="标题 1 字符"/>
    <w:basedOn w:val="20"/>
    <w:link w:val="3"/>
    <w:qFormat/>
    <w:uiPriority w:val="9"/>
    <w:rPr>
      <w:rFonts w:asciiTheme="majorHAnsi" w:hAnsiTheme="majorHAnsi" w:eastAsiaTheme="majorEastAsia" w:cstheme="majorBidi"/>
      <w:color w:val="104862" w:themeColor="accent1" w:themeShade="BF"/>
      <w:sz w:val="48"/>
      <w:szCs w:val="48"/>
    </w:rPr>
  </w:style>
  <w:style w:type="character" w:customStyle="1" w:styleId="25">
    <w:name w:val="标题 2 字符"/>
    <w:basedOn w:val="20"/>
    <w:link w:val="4"/>
    <w:semiHidden/>
    <w:qFormat/>
    <w:uiPriority w:val="9"/>
    <w:rPr>
      <w:rFonts w:asciiTheme="majorHAnsi" w:hAnsiTheme="majorHAnsi" w:eastAsiaTheme="majorEastAsia" w:cstheme="majorBidi"/>
      <w:color w:val="104862" w:themeColor="accent1" w:themeShade="BF"/>
      <w:sz w:val="40"/>
      <w:szCs w:val="40"/>
    </w:rPr>
  </w:style>
  <w:style w:type="character" w:customStyle="1" w:styleId="26">
    <w:name w:val="标题 3 字符"/>
    <w:basedOn w:val="20"/>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7">
    <w:name w:val="标题 4 字符"/>
    <w:basedOn w:val="20"/>
    <w:link w:val="6"/>
    <w:semiHidden/>
    <w:qFormat/>
    <w:uiPriority w:val="9"/>
    <w:rPr>
      <w:rFonts w:cstheme="majorBidi"/>
      <w:color w:val="104862" w:themeColor="accent1" w:themeShade="BF"/>
      <w:sz w:val="28"/>
      <w:szCs w:val="28"/>
    </w:rPr>
  </w:style>
  <w:style w:type="character" w:customStyle="1" w:styleId="28">
    <w:name w:val="标题 5 字符"/>
    <w:basedOn w:val="20"/>
    <w:link w:val="7"/>
    <w:semiHidden/>
    <w:qFormat/>
    <w:uiPriority w:val="9"/>
    <w:rPr>
      <w:rFonts w:cstheme="majorBidi"/>
      <w:color w:val="104862" w:themeColor="accent1" w:themeShade="BF"/>
      <w:sz w:val="24"/>
      <w:szCs w:val="24"/>
    </w:rPr>
  </w:style>
  <w:style w:type="character" w:customStyle="1" w:styleId="29">
    <w:name w:val="标题 6 字符"/>
    <w:basedOn w:val="20"/>
    <w:link w:val="8"/>
    <w:semiHidden/>
    <w:qFormat/>
    <w:uiPriority w:val="9"/>
    <w:rPr>
      <w:rFonts w:cstheme="majorBidi"/>
      <w:b/>
      <w:bCs/>
      <w:color w:val="104862" w:themeColor="accent1" w:themeShade="BF"/>
    </w:rPr>
  </w:style>
  <w:style w:type="character" w:customStyle="1" w:styleId="30">
    <w:name w:val="标题 7 字符"/>
    <w:basedOn w:val="20"/>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1">
    <w:name w:val="标题 8 字符"/>
    <w:basedOn w:val="20"/>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2">
    <w:name w:val="标题 9 字符"/>
    <w:basedOn w:val="20"/>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3">
    <w:name w:val="标题 字符"/>
    <w:basedOn w:val="20"/>
    <w:link w:val="17"/>
    <w:qFormat/>
    <w:uiPriority w:val="10"/>
    <w:rPr>
      <w:rFonts w:asciiTheme="majorHAnsi" w:hAnsiTheme="majorHAnsi" w:eastAsiaTheme="majorEastAsia" w:cstheme="majorBidi"/>
      <w:spacing w:val="-10"/>
      <w:kern w:val="28"/>
      <w:sz w:val="56"/>
      <w:szCs w:val="56"/>
    </w:rPr>
  </w:style>
  <w:style w:type="character" w:customStyle="1" w:styleId="34">
    <w:name w:val="副标题 字符"/>
    <w:basedOn w:val="20"/>
    <w:link w:val="15"/>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5">
    <w:name w:val="Quote"/>
    <w:basedOn w:val="1"/>
    <w:next w:val="1"/>
    <w:link w:val="36"/>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6">
    <w:name w:val="引用 字符"/>
    <w:basedOn w:val="20"/>
    <w:link w:val="35"/>
    <w:qFormat/>
    <w:uiPriority w:val="29"/>
    <w:rPr>
      <w:i/>
      <w:iCs/>
      <w:color w:val="404040" w:themeColor="text1" w:themeTint="BF"/>
      <w14:textFill>
        <w14:solidFill>
          <w14:schemeClr w14:val="tx1">
            <w14:lumMod w14:val="75000"/>
            <w14:lumOff w14:val="25000"/>
          </w14:schemeClr>
        </w14:solidFill>
      </w14:textFill>
    </w:rPr>
  </w:style>
  <w:style w:type="paragraph" w:styleId="37">
    <w:name w:val="List Paragraph"/>
    <w:basedOn w:val="1"/>
    <w:qFormat/>
    <w:uiPriority w:val="34"/>
    <w:pPr>
      <w:ind w:left="720"/>
      <w:contextualSpacing/>
    </w:pPr>
  </w:style>
  <w:style w:type="character" w:customStyle="1" w:styleId="38">
    <w:name w:val="明显强调1"/>
    <w:basedOn w:val="20"/>
    <w:qFormat/>
    <w:uiPriority w:val="21"/>
    <w:rPr>
      <w:i/>
      <w:iCs/>
      <w:color w:val="104862" w:themeColor="accent1" w:themeShade="BF"/>
    </w:rPr>
  </w:style>
  <w:style w:type="paragraph" w:styleId="39">
    <w:name w:val="Intense Quote"/>
    <w:basedOn w:val="1"/>
    <w:next w:val="1"/>
    <w:link w:val="40"/>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0">
    <w:name w:val="明显引用 字符"/>
    <w:basedOn w:val="20"/>
    <w:link w:val="39"/>
    <w:qFormat/>
    <w:uiPriority w:val="30"/>
    <w:rPr>
      <w:i/>
      <w:iCs/>
      <w:color w:val="104862" w:themeColor="accent1" w:themeShade="BF"/>
    </w:rPr>
  </w:style>
  <w:style w:type="character" w:customStyle="1" w:styleId="41">
    <w:name w:val="明显参考1"/>
    <w:basedOn w:val="20"/>
    <w:qFormat/>
    <w:uiPriority w:val="32"/>
    <w:rPr>
      <w:b/>
      <w:bCs/>
      <w:smallCaps/>
      <w:color w:val="104862" w:themeColor="accent1" w:themeShade="BF"/>
      <w:spacing w:val="5"/>
    </w:rPr>
  </w:style>
  <w:style w:type="character" w:customStyle="1" w:styleId="42">
    <w:name w:val="页眉 字符"/>
    <w:basedOn w:val="20"/>
    <w:link w:val="14"/>
    <w:qFormat/>
    <w:uiPriority w:val="99"/>
    <w:rPr>
      <w:sz w:val="18"/>
      <w:szCs w:val="18"/>
    </w:rPr>
  </w:style>
  <w:style w:type="character" w:customStyle="1" w:styleId="43">
    <w:name w:val="页脚 字符"/>
    <w:basedOn w:val="20"/>
    <w:link w:val="13"/>
    <w:qFormat/>
    <w:uiPriority w:val="99"/>
    <w:rPr>
      <w:sz w:val="18"/>
      <w:szCs w:val="18"/>
    </w:rPr>
  </w:style>
  <w:style w:type="paragraph" w:customStyle="1" w:styleId="44">
    <w:name w:val="摘要"/>
    <w:basedOn w:val="1"/>
    <w:qFormat/>
    <w:uiPriority w:val="0"/>
    <w:rPr>
      <w:bCs/>
      <w:szCs w:val="21"/>
    </w:rPr>
  </w:style>
  <w:style w:type="paragraph" w:customStyle="1" w:styleId="45">
    <w:name w:val="段"/>
    <w:qFormat/>
    <w:uiPriority w:val="0"/>
    <w:pPr>
      <w:autoSpaceDE w:val="0"/>
      <w:autoSpaceDN w:val="0"/>
      <w:ind w:firstLine="200" w:firstLineChars="200"/>
      <w:jc w:val="both"/>
    </w:pPr>
    <w:rPr>
      <w:rFonts w:ascii="宋体" w:hAnsi="Times New Roman" w:eastAsia="宋体" w:cs="宋体"/>
      <w:szCs w:val="21"/>
      <w:lang w:val="en-US" w:eastAsia="zh-CN" w:bidi="ar-SA"/>
    </w:rPr>
  </w:style>
  <w:style w:type="paragraph" w:customStyle="1" w:styleId="46">
    <w:name w:val="标准三号正文"/>
    <w:basedOn w:val="1"/>
    <w:qFormat/>
    <w:uiPriority w:val="0"/>
    <w:pPr>
      <w:spacing w:line="360" w:lineRule="auto"/>
      <w:ind w:firstLine="880" w:firstLineChars="200"/>
    </w:pPr>
    <w:rPr>
      <w:rFonts w:ascii="宋体" w:hAnsi="宋体" w:eastAsia="仿宋"/>
      <w:sz w:val="32"/>
    </w:rPr>
  </w:style>
  <w:style w:type="paragraph" w:customStyle="1" w:styleId="4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856</Words>
  <Characters>2660</Characters>
  <Lines>199</Lines>
  <Paragraphs>56</Paragraphs>
  <TotalTime>1</TotalTime>
  <ScaleCrop>false</ScaleCrop>
  <LinksUpToDate>false</LinksUpToDate>
  <CharactersWithSpaces>2988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2026-03-13T12:25:00Z</dcterms:created>
  <dc:creator>曹雪健</dc:creator>
  <cp:lastModifiedBy>aaa</cp:lastModifiedBy>
  <dcterms:modified xsi:type="dcterms:W3CDTF">2026-04-08T08:31:15Z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eyJoZGlkIjoiZGE2Mjg2YTZkZTMyMTYwY2M1OTQ5YzJlN2MyYmRjOGEiLCJ1c2VySWQiOiIyNjUyMTM2ODcifQ==</vt:lpwstr>
  </property>
  <property fmtid="{D5CDD505-2E9C-101B-9397-08002B2CF9AE}" pid="3" name="KSOProductBuildVer">
    <vt:lpwstr>2052-12.1.0.23542</vt:lpwstr>
  </property>
  <property fmtid="{D5CDD505-2E9C-101B-9397-08002B2CF9AE}" pid="4" name="ICV">
    <vt:lpwstr>A5FE3CE07CB740CAAE7BFCA8F1424121_13</vt:lpwstr>
  </property>
</Properties>
</file>