
<file path=[Content_Types].xml><?xml version="1.0" encoding="utf-8"?>
<Types xmlns="http://schemas.openxmlformats.org/package/2006/content-types">
  <Default Extension="bin" ContentType="application/vnd.openxmlformats-officedocument.oleObject"/>
  <Default Extension="jpe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5"/>
    <w:p w14:paraId="7BBAB854" w14:textId="77777777" w:rsidR="00BC34EB" w:rsidRPr="00AA30A7" w:rsidRDefault="00027B09">
      <w:pPr>
        <w:snapToGrid w:val="0"/>
        <w:spacing w:after="0" w:line="240" w:lineRule="auto"/>
        <w:jc w:val="center"/>
        <w:rPr>
          <w:rFonts w:ascii="Times New Roman" w:eastAsia="黑体" w:hAnsi="Times New Roman" w:cs="Times New Roman"/>
          <w:bCs/>
          <w:kern w:val="44"/>
          <w:sz w:val="48"/>
          <w:szCs w:val="48"/>
          <w14:ligatures w14:val="none"/>
        </w:rPr>
      </w:pPr>
      <w:r w:rsidRPr="00AA30A7">
        <w:rPr>
          <w:rFonts w:ascii="黑体" w:eastAsia="黑体" w:hAnsi="黑体" w:cs="Times New Roman"/>
          <w:bCs/>
          <w:kern w:val="44"/>
          <w:sz w:val="48"/>
          <w:szCs w:val="48"/>
          <w14:ligatures w14:val="none"/>
        </w:rPr>
        <w:fldChar w:fldCharType="begin"/>
      </w:r>
      <w:r w:rsidRPr="00AA30A7">
        <w:rPr>
          <w:rFonts w:ascii="黑体" w:eastAsia="黑体" w:hAnsi="黑体" w:cs="Times New Roman"/>
          <w:bCs/>
          <w:kern w:val="44"/>
          <w:sz w:val="48"/>
          <w:szCs w:val="48"/>
          <w14:ligatures w14:val="none"/>
        </w:rPr>
        <w:instrText xml:space="preserve"> MACROBUTTON MTEditEquationSection2 </w:instrText>
      </w:r>
      <w:r w:rsidRPr="00AA30A7">
        <w:rPr>
          <w:rStyle w:val="MTEquationSection"/>
          <w:rFonts w:hint="eastAsia"/>
        </w:rPr>
        <w:instrText>公式章</w:instrText>
      </w:r>
      <w:r w:rsidRPr="00AA30A7">
        <w:rPr>
          <w:rStyle w:val="MTEquationSection"/>
        </w:rPr>
        <w:instrText xml:space="preserve"> 1 节 1</w:instrText>
      </w:r>
      <w:r w:rsidRPr="00AA30A7">
        <w:rPr>
          <w:rFonts w:ascii="黑体" w:eastAsia="黑体" w:hAnsi="黑体" w:cs="Times New Roman"/>
          <w:bCs/>
          <w:kern w:val="44"/>
          <w:sz w:val="48"/>
          <w:szCs w:val="48"/>
          <w14:ligatures w14:val="none"/>
        </w:rPr>
        <w:fldChar w:fldCharType="begin"/>
      </w:r>
      <w:r w:rsidRPr="00AA30A7">
        <w:rPr>
          <w:rFonts w:ascii="黑体" w:eastAsia="黑体" w:hAnsi="黑体" w:cs="Times New Roman"/>
          <w:bCs/>
          <w:kern w:val="44"/>
          <w:sz w:val="48"/>
          <w:szCs w:val="48"/>
          <w14:ligatures w14:val="none"/>
        </w:rPr>
        <w:instrText xml:space="preserve"> SEQ MTEqn \r \h \* MERGEFORMAT </w:instrText>
      </w:r>
      <w:r w:rsidRPr="00AA30A7">
        <w:rPr>
          <w:rFonts w:ascii="黑体" w:eastAsia="黑体" w:hAnsi="黑体" w:cs="Times New Roman"/>
          <w:bCs/>
          <w:kern w:val="44"/>
          <w:sz w:val="48"/>
          <w:szCs w:val="48"/>
          <w14:ligatures w14:val="none"/>
        </w:rPr>
        <w:fldChar w:fldCharType="end"/>
      </w:r>
      <w:r w:rsidRPr="00AA30A7">
        <w:rPr>
          <w:rFonts w:ascii="黑体" w:eastAsia="黑体" w:hAnsi="黑体" w:cs="Times New Roman"/>
          <w:bCs/>
          <w:kern w:val="44"/>
          <w:sz w:val="48"/>
          <w:szCs w:val="48"/>
          <w14:ligatures w14:val="none"/>
        </w:rPr>
        <w:fldChar w:fldCharType="begin"/>
      </w:r>
      <w:r w:rsidRPr="00AA30A7">
        <w:rPr>
          <w:rFonts w:ascii="黑体" w:eastAsia="黑体" w:hAnsi="黑体" w:cs="Times New Roman"/>
          <w:bCs/>
          <w:kern w:val="44"/>
          <w:sz w:val="48"/>
          <w:szCs w:val="48"/>
          <w14:ligatures w14:val="none"/>
        </w:rPr>
        <w:instrText xml:space="preserve"> SEQ MTSec \r 1 \h \* MERGEFORMAT </w:instrText>
      </w:r>
      <w:r w:rsidRPr="00AA30A7">
        <w:rPr>
          <w:rFonts w:ascii="黑体" w:eastAsia="黑体" w:hAnsi="黑体" w:cs="Times New Roman"/>
          <w:bCs/>
          <w:kern w:val="44"/>
          <w:sz w:val="48"/>
          <w:szCs w:val="48"/>
          <w14:ligatures w14:val="none"/>
        </w:rPr>
        <w:fldChar w:fldCharType="end"/>
      </w:r>
      <w:r w:rsidRPr="00AA30A7">
        <w:rPr>
          <w:rFonts w:ascii="黑体" w:eastAsia="黑体" w:hAnsi="黑体" w:cs="Times New Roman"/>
          <w:bCs/>
          <w:kern w:val="44"/>
          <w:sz w:val="48"/>
          <w:szCs w:val="48"/>
          <w14:ligatures w14:val="none"/>
        </w:rPr>
        <w:fldChar w:fldCharType="begin"/>
      </w:r>
      <w:r w:rsidRPr="00AA30A7">
        <w:rPr>
          <w:rFonts w:ascii="黑体" w:eastAsia="黑体" w:hAnsi="黑体" w:cs="Times New Roman"/>
          <w:bCs/>
          <w:kern w:val="44"/>
          <w:sz w:val="48"/>
          <w:szCs w:val="48"/>
          <w14:ligatures w14:val="none"/>
        </w:rPr>
        <w:instrText xml:space="preserve"> SEQ MTChap \r 1 \h \* MERGEFORMAT </w:instrText>
      </w:r>
      <w:r w:rsidRPr="00AA30A7">
        <w:rPr>
          <w:rFonts w:ascii="黑体" w:eastAsia="黑体" w:hAnsi="黑体" w:cs="Times New Roman"/>
          <w:bCs/>
          <w:kern w:val="44"/>
          <w:sz w:val="48"/>
          <w:szCs w:val="48"/>
          <w14:ligatures w14:val="none"/>
        </w:rPr>
        <w:fldChar w:fldCharType="end"/>
      </w:r>
      <w:r w:rsidRPr="00AA30A7">
        <w:rPr>
          <w:rFonts w:ascii="黑体" w:eastAsia="黑体" w:hAnsi="黑体" w:cs="Times New Roman"/>
          <w:bCs/>
          <w:kern w:val="44"/>
          <w:sz w:val="48"/>
          <w:szCs w:val="48"/>
          <w14:ligatures w14:val="none"/>
        </w:rPr>
        <w:fldChar w:fldCharType="end"/>
      </w:r>
      <w:bookmarkStart w:id="1" w:name="_Hlk225819217"/>
      <w:r w:rsidRPr="00AA30A7">
        <w:rPr>
          <w:rFonts w:ascii="宋体" w:eastAsia="宋体" w:hAnsi="宋体" w:cs="Times New Roman" w:hint="eastAsia"/>
          <w:b/>
          <w:kern w:val="44"/>
          <w:sz w:val="48"/>
          <w:szCs w:val="48"/>
          <w14:ligatures w14:val="none"/>
        </w:rPr>
        <w:t>计及偏差收益回收机制的水电站月内交易滚动决策模型</w:t>
      </w:r>
      <w:bookmarkEnd w:id="1"/>
    </w:p>
    <w:p w14:paraId="453E60C8" w14:textId="77777777" w:rsidR="00BC34EB" w:rsidRPr="00AA30A7" w:rsidRDefault="00027B09">
      <w:pPr>
        <w:widowControl/>
        <w:snapToGrid w:val="0"/>
        <w:spacing w:after="0" w:line="240" w:lineRule="auto"/>
        <w:jc w:val="center"/>
        <w:rPr>
          <w:rFonts w:ascii="Times New Roman" w:eastAsia="宋体" w:hAnsi="Times New Roman" w:cs="黑体"/>
          <w:sz w:val="28"/>
          <w:szCs w:val="28"/>
          <w14:ligatures w14:val="none"/>
        </w:rPr>
      </w:pPr>
      <w:proofErr w:type="gramStart"/>
      <w:r w:rsidRPr="00AA30A7">
        <w:rPr>
          <w:rFonts w:ascii="Times New Roman" w:eastAsia="楷体" w:hAnsi="Times New Roman" w:cs="Times New Roman" w:hint="eastAsia"/>
          <w:sz w:val="28"/>
          <w:szCs w:val="28"/>
          <w14:ligatures w14:val="none"/>
        </w:rPr>
        <w:t>许晋绅</w:t>
      </w:r>
      <w:proofErr w:type="gramEnd"/>
      <w:r w:rsidRPr="00AA30A7">
        <w:rPr>
          <w:rFonts w:ascii="Times New Roman" w:eastAsia="楷体" w:hAnsi="Times New Roman" w:cs="Times New Roman" w:hint="eastAsia"/>
          <w:sz w:val="28"/>
          <w:szCs w:val="28"/>
          <w:vertAlign w:val="superscript"/>
          <w14:ligatures w14:val="none"/>
        </w:rPr>
        <w:t>1</w:t>
      </w:r>
      <w:r w:rsidRPr="00AA30A7">
        <w:rPr>
          <w:rFonts w:ascii="Times New Roman" w:eastAsia="楷体" w:hAnsi="Times New Roman" w:cs="Times New Roman" w:hint="eastAsia"/>
          <w:sz w:val="28"/>
          <w:szCs w:val="28"/>
          <w14:ligatures w14:val="none"/>
        </w:rPr>
        <w:t>，</w:t>
      </w:r>
      <w:proofErr w:type="gramStart"/>
      <w:r w:rsidRPr="00AA30A7">
        <w:rPr>
          <w:rFonts w:ascii="Times New Roman" w:eastAsia="楷体" w:hAnsi="Times New Roman" w:cs="Times New Roman" w:hint="eastAsia"/>
          <w:sz w:val="28"/>
          <w:szCs w:val="28"/>
          <w14:ligatures w14:val="none"/>
        </w:rPr>
        <w:t>张验科</w:t>
      </w:r>
      <w:proofErr w:type="gramEnd"/>
      <w:r w:rsidRPr="00AA30A7">
        <w:rPr>
          <w:rFonts w:ascii="Times New Roman" w:eastAsia="楷体" w:hAnsi="Times New Roman" w:cs="Times New Roman" w:hint="eastAsia"/>
          <w:sz w:val="28"/>
          <w:szCs w:val="28"/>
          <w:vertAlign w:val="superscript"/>
          <w14:ligatures w14:val="none"/>
        </w:rPr>
        <w:t>1</w:t>
      </w:r>
      <w:r w:rsidRPr="00AA30A7">
        <w:rPr>
          <w:rFonts w:ascii="Times New Roman" w:eastAsia="楷体" w:hAnsi="Times New Roman" w:cs="Times New Roman" w:hint="eastAsia"/>
          <w:sz w:val="28"/>
          <w:szCs w:val="28"/>
          <w14:ligatures w14:val="none"/>
        </w:rPr>
        <w:t>，</w:t>
      </w:r>
      <w:proofErr w:type="gramStart"/>
      <w:r w:rsidRPr="00AA30A7">
        <w:rPr>
          <w:rFonts w:ascii="Times New Roman" w:eastAsia="楷体" w:hAnsi="Times New Roman" w:cs="Times New Roman" w:hint="eastAsia"/>
          <w:sz w:val="28"/>
          <w:szCs w:val="28"/>
          <w14:ligatures w14:val="none"/>
        </w:rPr>
        <w:t>卢</w:t>
      </w:r>
      <w:proofErr w:type="gramEnd"/>
      <w:r w:rsidRPr="00AA30A7">
        <w:rPr>
          <w:rFonts w:ascii="Times New Roman" w:eastAsia="楷体" w:hAnsi="Times New Roman" w:cs="Times New Roman" w:hint="eastAsia"/>
          <w:sz w:val="28"/>
          <w:szCs w:val="28"/>
          <w14:ligatures w14:val="none"/>
        </w:rPr>
        <w:t>垚键</w:t>
      </w:r>
      <w:r w:rsidRPr="00AA30A7">
        <w:rPr>
          <w:rFonts w:ascii="Times New Roman" w:eastAsia="楷体" w:hAnsi="Times New Roman" w:cs="Times New Roman" w:hint="eastAsia"/>
          <w:sz w:val="28"/>
          <w:szCs w:val="28"/>
          <w:vertAlign w:val="superscript"/>
          <w14:ligatures w14:val="none"/>
        </w:rPr>
        <w:t>1</w:t>
      </w:r>
      <w:r w:rsidRPr="00AA30A7">
        <w:rPr>
          <w:rFonts w:ascii="Times New Roman" w:eastAsia="楷体" w:hAnsi="Times New Roman" w:cs="Times New Roman" w:hint="eastAsia"/>
          <w:sz w:val="28"/>
          <w:szCs w:val="28"/>
          <w14:ligatures w14:val="none"/>
        </w:rPr>
        <w:t>，</w:t>
      </w:r>
      <w:proofErr w:type="gramStart"/>
      <w:r w:rsidRPr="00AA30A7">
        <w:rPr>
          <w:rFonts w:ascii="Times New Roman" w:eastAsia="楷体" w:hAnsi="Times New Roman" w:cs="Times New Roman" w:hint="eastAsia"/>
          <w:sz w:val="28"/>
          <w:szCs w:val="28"/>
          <w14:ligatures w14:val="none"/>
        </w:rPr>
        <w:t>易星宇</w:t>
      </w:r>
      <w:proofErr w:type="gramEnd"/>
      <w:r w:rsidRPr="00AA30A7">
        <w:rPr>
          <w:rFonts w:ascii="Times New Roman" w:eastAsia="楷体" w:hAnsi="Times New Roman" w:cs="Times New Roman" w:hint="eastAsia"/>
          <w:sz w:val="28"/>
          <w:szCs w:val="28"/>
          <w:vertAlign w:val="superscript"/>
          <w14:ligatures w14:val="none"/>
        </w:rPr>
        <w:t>1</w:t>
      </w:r>
      <w:r w:rsidRPr="00AA30A7">
        <w:rPr>
          <w:rFonts w:ascii="Times New Roman" w:eastAsia="楷体" w:hAnsi="Times New Roman" w:cs="Times New Roman" w:hint="eastAsia"/>
          <w:sz w:val="28"/>
          <w:szCs w:val="28"/>
          <w14:ligatures w14:val="none"/>
        </w:rPr>
        <w:t>，</w:t>
      </w:r>
      <w:proofErr w:type="gramStart"/>
      <w:r w:rsidRPr="00AA30A7">
        <w:rPr>
          <w:rFonts w:ascii="Times New Roman" w:eastAsia="楷体" w:hAnsi="Times New Roman" w:cs="Times New Roman" w:hint="eastAsia"/>
          <w:sz w:val="28"/>
          <w:szCs w:val="28"/>
          <w14:ligatures w14:val="none"/>
        </w:rPr>
        <w:t>王远坤</w:t>
      </w:r>
      <w:proofErr w:type="gramEnd"/>
      <w:r w:rsidRPr="00AA30A7">
        <w:rPr>
          <w:rFonts w:ascii="Times New Roman" w:eastAsia="楷体" w:hAnsi="Times New Roman" w:cs="Times New Roman" w:hint="eastAsia"/>
          <w:sz w:val="28"/>
          <w:szCs w:val="28"/>
          <w:vertAlign w:val="superscript"/>
          <w14:ligatures w14:val="none"/>
        </w:rPr>
        <w:t>1</w:t>
      </w:r>
      <w:r w:rsidRPr="00AA30A7">
        <w:rPr>
          <w:rFonts w:ascii="Times New Roman" w:eastAsia="楷体" w:hAnsi="Times New Roman" w:cs="Times New Roman" w:hint="eastAsia"/>
          <w:sz w:val="28"/>
          <w:szCs w:val="28"/>
          <w14:ligatures w14:val="none"/>
        </w:rPr>
        <w:t>，章国勇</w:t>
      </w:r>
      <w:r w:rsidRPr="00AA30A7">
        <w:rPr>
          <w:rFonts w:ascii="Times New Roman" w:eastAsia="楷体" w:hAnsi="Times New Roman" w:cs="Times New Roman" w:hint="eastAsia"/>
          <w:sz w:val="28"/>
          <w:szCs w:val="28"/>
          <w:vertAlign w:val="superscript"/>
          <w14:ligatures w14:val="none"/>
        </w:rPr>
        <w:t>2</w:t>
      </w:r>
    </w:p>
    <w:p w14:paraId="0513B2A6" w14:textId="77777777" w:rsidR="00BC34EB" w:rsidRPr="00AA30A7" w:rsidRDefault="00027B09">
      <w:pPr>
        <w:widowControl/>
        <w:snapToGrid w:val="0"/>
        <w:spacing w:after="0" w:line="240" w:lineRule="auto"/>
        <w:ind w:left="420" w:rightChars="200" w:right="440"/>
        <w:jc w:val="center"/>
        <w:rPr>
          <w:rFonts w:ascii="Times New Roman" w:eastAsia="仿宋" w:hAnsi="Times New Roman" w:cs="Times New Roman"/>
          <w:sz w:val="21"/>
          <w:szCs w:val="21"/>
          <w14:ligatures w14:val="none"/>
        </w:rPr>
      </w:pPr>
      <w:r w:rsidRPr="00AA30A7">
        <w:rPr>
          <w:rFonts w:ascii="Times New Roman" w:eastAsia="仿宋" w:hAnsi="Times New Roman" w:cs="Times New Roman" w:hint="eastAsia"/>
          <w:sz w:val="21"/>
          <w:szCs w:val="21"/>
          <w14:ligatures w14:val="none"/>
        </w:rPr>
        <w:t>（</w:t>
      </w:r>
      <w:r w:rsidRPr="00AA30A7">
        <w:rPr>
          <w:rFonts w:ascii="Times New Roman" w:eastAsia="仿宋" w:hAnsi="Times New Roman" w:cs="Times New Roman" w:hint="eastAsia"/>
          <w:sz w:val="21"/>
          <w:szCs w:val="21"/>
          <w14:ligatures w14:val="none"/>
        </w:rPr>
        <w:t>1</w:t>
      </w:r>
      <w:r w:rsidRPr="00AA30A7">
        <w:rPr>
          <w:rFonts w:ascii="Times New Roman" w:eastAsia="仿宋" w:hAnsi="Times New Roman" w:cs="Times New Roman"/>
          <w:sz w:val="21"/>
          <w:szCs w:val="21"/>
          <w14:ligatures w14:val="none"/>
        </w:rPr>
        <w:t xml:space="preserve">. </w:t>
      </w:r>
      <w:r w:rsidRPr="00AA30A7">
        <w:rPr>
          <w:rFonts w:ascii="Times New Roman" w:eastAsia="仿宋" w:hAnsi="Times New Roman" w:cs="Times New Roman" w:hint="eastAsia"/>
          <w:sz w:val="21"/>
          <w:szCs w:val="21"/>
          <w14:ligatures w14:val="none"/>
        </w:rPr>
        <w:t>华北电力大学</w:t>
      </w:r>
      <w:r w:rsidRPr="00AA30A7">
        <w:rPr>
          <w:rFonts w:ascii="Times New Roman" w:eastAsia="仿宋" w:hAnsi="Times New Roman" w:cs="Times New Roman"/>
          <w:sz w:val="21"/>
          <w:szCs w:val="21"/>
          <w14:ligatures w14:val="none"/>
        </w:rPr>
        <w:t xml:space="preserve"> </w:t>
      </w:r>
      <w:r w:rsidRPr="00AA30A7">
        <w:rPr>
          <w:rFonts w:ascii="Times New Roman" w:eastAsia="仿宋" w:hAnsi="Times New Roman" w:cs="Times New Roman" w:hint="eastAsia"/>
          <w:sz w:val="21"/>
          <w:szCs w:val="21"/>
          <w14:ligatures w14:val="none"/>
        </w:rPr>
        <w:t>水利与水电工程学院，北京</w:t>
      </w:r>
      <w:r w:rsidRPr="00AA30A7">
        <w:rPr>
          <w:rFonts w:ascii="Times New Roman" w:eastAsia="仿宋" w:hAnsi="Times New Roman" w:cs="Times New Roman" w:hint="eastAsia"/>
          <w:sz w:val="21"/>
          <w:szCs w:val="21"/>
          <w14:ligatures w14:val="none"/>
        </w:rPr>
        <w:t xml:space="preserve">  102206</w:t>
      </w:r>
      <w:r w:rsidRPr="00AA30A7">
        <w:rPr>
          <w:rFonts w:ascii="Times New Roman" w:eastAsia="仿宋" w:hAnsi="Times New Roman" w:cs="Times New Roman" w:hint="eastAsia"/>
          <w:sz w:val="21"/>
          <w:szCs w:val="21"/>
          <w14:ligatures w14:val="none"/>
        </w:rPr>
        <w:t>；</w:t>
      </w:r>
      <w:r w:rsidRPr="00AA30A7">
        <w:rPr>
          <w:rFonts w:ascii="Times New Roman" w:eastAsia="仿宋" w:hAnsi="Times New Roman" w:cs="Times New Roman" w:hint="eastAsia"/>
          <w:sz w:val="21"/>
          <w:szCs w:val="21"/>
          <w14:ligatures w14:val="none"/>
        </w:rPr>
        <w:t>2.</w:t>
      </w:r>
      <w:r w:rsidRPr="00AA30A7">
        <w:rPr>
          <w:rFonts w:ascii="Times New Roman" w:eastAsia="仿宋" w:hAnsi="Times New Roman" w:cs="Times New Roman"/>
          <w:sz w:val="21"/>
          <w:szCs w:val="21"/>
          <w14:ligatures w14:val="none"/>
        </w:rPr>
        <w:t xml:space="preserve"> </w:t>
      </w:r>
      <w:r w:rsidRPr="00AA30A7">
        <w:rPr>
          <w:rFonts w:ascii="Times New Roman" w:eastAsia="仿宋" w:hAnsi="Times New Roman" w:cs="Times New Roman" w:hint="eastAsia"/>
          <w:sz w:val="21"/>
          <w:szCs w:val="21"/>
          <w14:ligatures w14:val="none"/>
        </w:rPr>
        <w:t>水电水利规划设计总院，北京</w:t>
      </w:r>
      <w:r w:rsidRPr="00AA30A7">
        <w:rPr>
          <w:rFonts w:ascii="Times New Roman" w:eastAsia="仿宋" w:hAnsi="Times New Roman" w:cs="Times New Roman" w:hint="eastAsia"/>
          <w:sz w:val="21"/>
          <w:szCs w:val="21"/>
          <w14:ligatures w14:val="none"/>
        </w:rPr>
        <w:t xml:space="preserve"> </w:t>
      </w:r>
      <w:r w:rsidRPr="00AA30A7">
        <w:rPr>
          <w:rFonts w:ascii="Times New Roman" w:eastAsia="仿宋" w:hAnsi="Times New Roman" w:cs="Times New Roman"/>
          <w:sz w:val="21"/>
          <w:szCs w:val="21"/>
          <w14:ligatures w14:val="none"/>
        </w:rPr>
        <w:t xml:space="preserve"> 100120</w:t>
      </w:r>
      <w:r w:rsidRPr="00AA30A7">
        <w:rPr>
          <w:rFonts w:ascii="Times New Roman" w:eastAsia="仿宋" w:hAnsi="Times New Roman" w:cs="Times New Roman" w:hint="eastAsia"/>
          <w:sz w:val="21"/>
          <w:szCs w:val="21"/>
          <w14:ligatures w14:val="none"/>
        </w:rPr>
        <w:t>）</w:t>
      </w:r>
    </w:p>
    <w:p w14:paraId="5FB9438C" w14:textId="6D37B622" w:rsidR="00BC34EB" w:rsidRPr="00AA30A7" w:rsidRDefault="00027B09">
      <w:pPr>
        <w:spacing w:after="0" w:line="240" w:lineRule="auto"/>
        <w:jc w:val="both"/>
        <w:rPr>
          <w:rFonts w:ascii="Times New Roman" w:eastAsia="楷体" w:hAnsi="Times New Roman" w:cs="Times New Roman"/>
          <w:bCs/>
          <w:sz w:val="21"/>
          <w:szCs w:val="21"/>
          <w14:ligatures w14:val="none"/>
        </w:rPr>
      </w:pPr>
      <w:r w:rsidRPr="00AA30A7">
        <w:rPr>
          <w:rFonts w:ascii="黑体" w:eastAsia="黑体" w:hAnsi="黑体" w:cs="Times New Roman" w:hint="eastAsia"/>
          <w:b/>
          <w:sz w:val="21"/>
          <w:szCs w:val="21"/>
          <w14:ligatures w14:val="none"/>
        </w:rPr>
        <w:t xml:space="preserve">摘 </w:t>
      </w:r>
      <w:r w:rsidRPr="00AA30A7">
        <w:rPr>
          <w:rFonts w:ascii="黑体" w:eastAsia="黑体" w:hAnsi="黑体" w:cs="Times New Roman"/>
          <w:b/>
          <w:sz w:val="21"/>
          <w:szCs w:val="21"/>
          <w14:ligatures w14:val="none"/>
        </w:rPr>
        <w:t xml:space="preserve"> </w:t>
      </w:r>
      <w:r w:rsidRPr="00AA30A7">
        <w:rPr>
          <w:rFonts w:ascii="黑体" w:eastAsia="黑体" w:hAnsi="黑体" w:cs="Times New Roman" w:hint="eastAsia"/>
          <w:b/>
          <w:sz w:val="21"/>
          <w:szCs w:val="21"/>
          <w14:ligatures w14:val="none"/>
        </w:rPr>
        <w:t>要：</w:t>
      </w:r>
      <w:r w:rsidRPr="00AA30A7">
        <w:rPr>
          <w:rFonts w:ascii="Times New Roman" w:eastAsia="楷体" w:hAnsi="Times New Roman" w:cs="Times New Roman"/>
          <w:color w:val="0000FF"/>
          <w:szCs w:val="21"/>
        </w:rPr>
        <w:t>【目的】</w:t>
      </w:r>
      <w:r w:rsidRPr="00AA30A7">
        <w:rPr>
          <w:rFonts w:ascii="Times New Roman" w:eastAsia="楷体" w:hAnsi="Times New Roman" w:cs="Times New Roman" w:hint="eastAsia"/>
          <w:bCs/>
          <w:sz w:val="21"/>
          <w:szCs w:val="21"/>
          <w14:ligatures w14:val="none"/>
        </w:rPr>
        <w:t>随着电力市场体系建设的持续推进，水电参与市场化运营面临更加复杂的规则约束和决策要求。为了更好地实现水电资源的优化配置，构建适用于水电站月内交易的滚动决策方法。</w:t>
      </w:r>
      <w:r w:rsidRPr="00AA30A7">
        <w:rPr>
          <w:rFonts w:ascii="Times New Roman" w:eastAsia="楷体" w:hAnsi="Times New Roman" w:cs="Times New Roman"/>
          <w:color w:val="0000FF"/>
          <w:szCs w:val="21"/>
        </w:rPr>
        <w:t>【方法】</w:t>
      </w:r>
      <w:r w:rsidRPr="00AA30A7">
        <w:rPr>
          <w:rFonts w:ascii="Times New Roman" w:eastAsia="楷体" w:hAnsi="Times New Roman" w:cs="Times New Roman" w:hint="eastAsia"/>
          <w:bCs/>
          <w:sz w:val="21"/>
          <w:szCs w:val="21"/>
          <w14:ligatures w14:val="none"/>
        </w:rPr>
        <w:t>以水电站月度剩余日结算收益最大化为目标，考虑中长期偏差收益回收机制的影响，通过剖析市场价差收益与中长期偏差收益回收费用的关系，推导给出</w:t>
      </w:r>
      <w:proofErr w:type="gramStart"/>
      <w:r w:rsidRPr="00AA30A7">
        <w:rPr>
          <w:rFonts w:ascii="Times New Roman" w:eastAsia="楷体" w:hAnsi="Times New Roman" w:cs="Times New Roman" w:hint="eastAsia"/>
          <w:bCs/>
          <w:sz w:val="21"/>
          <w:szCs w:val="21"/>
          <w14:ligatures w14:val="none"/>
        </w:rPr>
        <w:t>单位月</w:t>
      </w:r>
      <w:proofErr w:type="gramEnd"/>
      <w:r w:rsidRPr="00AA30A7">
        <w:rPr>
          <w:rFonts w:ascii="Times New Roman" w:eastAsia="楷体" w:hAnsi="Times New Roman" w:cs="Times New Roman" w:hint="eastAsia"/>
          <w:bCs/>
          <w:sz w:val="21"/>
          <w:szCs w:val="21"/>
          <w14:ligatures w14:val="none"/>
        </w:rPr>
        <w:t>内合约电量调整的收益增量。同时，</w:t>
      </w:r>
      <w:r w:rsidRPr="00AA30A7">
        <w:rPr>
          <w:rFonts w:ascii="Times New Roman" w:eastAsia="楷体" w:hAnsi="Times New Roman" w:cs="Times New Roman" w:hint="eastAsia"/>
          <w:bCs/>
          <w:color w:val="000000" w:themeColor="text1"/>
          <w:sz w:val="21"/>
          <w:szCs w:val="21"/>
          <w14:ligatures w14:val="none"/>
        </w:rPr>
        <w:t>考虑月内交易过程中电价信息持续更新的实际特征，构建滚动优化框架，建立</w:t>
      </w:r>
      <w:r w:rsidRPr="00AA30A7">
        <w:rPr>
          <w:rFonts w:ascii="Times New Roman" w:eastAsia="楷体" w:hAnsi="Times New Roman" w:cs="Times New Roman" w:hint="eastAsia"/>
          <w:color w:val="000000" w:themeColor="text1"/>
          <w:sz w:val="21"/>
          <w:szCs w:val="21"/>
          <w14:ligatures w14:val="none"/>
        </w:rPr>
        <w:t>计及偏差收益回收机制的水电站月内交易滚动决策模型</w:t>
      </w:r>
      <w:r w:rsidRPr="00AA30A7">
        <w:rPr>
          <w:rFonts w:ascii="Times New Roman" w:eastAsia="楷体" w:hAnsi="Times New Roman" w:cs="Times New Roman" w:hint="eastAsia"/>
          <w:bCs/>
          <w:color w:val="000000" w:themeColor="text1"/>
          <w:sz w:val="21"/>
          <w:szCs w:val="21"/>
          <w14:ligatures w14:val="none"/>
        </w:rPr>
        <w:t>。</w:t>
      </w:r>
      <w:r w:rsidRPr="00AA30A7">
        <w:rPr>
          <w:rFonts w:ascii="Times New Roman" w:eastAsia="楷体" w:hAnsi="Times New Roman" w:cs="Times New Roman"/>
          <w:color w:val="0000FF"/>
          <w:szCs w:val="21"/>
        </w:rPr>
        <w:t>【结果】</w:t>
      </w:r>
      <w:r w:rsidRPr="00AA30A7">
        <w:rPr>
          <w:rFonts w:ascii="Times New Roman" w:eastAsia="楷体" w:hAnsi="Times New Roman" w:cs="Times New Roman" w:hint="eastAsia"/>
          <w:bCs/>
          <w:sz w:val="21"/>
          <w:szCs w:val="21"/>
          <w14:ligatures w14:val="none"/>
        </w:rPr>
        <w:t>结果显示：与以偏差收益回收最小为目标的</w:t>
      </w:r>
      <w:proofErr w:type="gramStart"/>
      <w:r w:rsidRPr="00AA30A7">
        <w:rPr>
          <w:rFonts w:ascii="Times New Roman" w:eastAsia="楷体" w:hAnsi="Times New Roman" w:cs="Times New Roman" w:hint="eastAsia"/>
          <w:bCs/>
          <w:sz w:val="21"/>
          <w:szCs w:val="21"/>
          <w14:ligatures w14:val="none"/>
        </w:rPr>
        <w:t>传统月</w:t>
      </w:r>
      <w:proofErr w:type="gramEnd"/>
      <w:r w:rsidRPr="00AA30A7">
        <w:rPr>
          <w:rFonts w:ascii="Times New Roman" w:eastAsia="楷体" w:hAnsi="Times New Roman" w:cs="Times New Roman" w:hint="eastAsia"/>
          <w:bCs/>
          <w:sz w:val="21"/>
          <w:szCs w:val="21"/>
          <w14:ligatures w14:val="none"/>
        </w:rPr>
        <w:t>内交易策略相比，在</w:t>
      </w:r>
      <w:r w:rsidRPr="00AA30A7">
        <w:rPr>
          <w:rFonts w:ascii="Times New Roman" w:eastAsia="楷体" w:hAnsi="Times New Roman" w:cs="Times New Roman" w:hint="eastAsia"/>
          <w:bCs/>
          <w:sz w:val="21"/>
          <w:szCs w:val="21"/>
          <w14:ligatures w14:val="none"/>
        </w:rPr>
        <w:t>3</w:t>
      </w:r>
      <w:r w:rsidRPr="00AA30A7">
        <w:rPr>
          <w:rFonts w:ascii="Times New Roman" w:eastAsia="楷体" w:hAnsi="Times New Roman" w:cs="Times New Roman" w:hint="eastAsia"/>
          <w:bCs/>
          <w:sz w:val="21"/>
          <w:szCs w:val="21"/>
          <w14:ligatures w14:val="none"/>
        </w:rPr>
        <w:t>种典型入库流量情形下，模型月度剩余日结算收益提升</w:t>
      </w:r>
      <w:r w:rsidRPr="00AA30A7">
        <w:rPr>
          <w:rFonts w:ascii="Times New Roman" w:eastAsia="楷体" w:hAnsi="Times New Roman" w:cs="Times New Roman" w:hint="eastAsia"/>
          <w:bCs/>
          <w:sz w:val="21"/>
          <w:szCs w:val="21"/>
          <w14:ligatures w14:val="none"/>
        </w:rPr>
        <w:t>1.43%~7</w:t>
      </w:r>
      <w:r w:rsidR="00C3468D">
        <w:rPr>
          <w:rFonts w:ascii="Times New Roman" w:eastAsia="楷体" w:hAnsi="Times New Roman" w:cs="Times New Roman" w:hint="eastAsia"/>
          <w:bCs/>
          <w:sz w:val="21"/>
          <w:szCs w:val="21"/>
          <w14:ligatures w14:val="none"/>
        </w:rPr>
        <w:t>.</w:t>
      </w:r>
      <w:r w:rsidR="00C3468D">
        <w:rPr>
          <w:rFonts w:ascii="Times New Roman" w:eastAsia="楷体" w:hAnsi="Times New Roman" w:cs="Times New Roman"/>
          <w:bCs/>
          <w:sz w:val="21"/>
          <w:szCs w:val="21"/>
          <w14:ligatures w14:val="none"/>
        </w:rPr>
        <w:t>00</w:t>
      </w:r>
      <w:r w:rsidRPr="00AA30A7">
        <w:rPr>
          <w:rFonts w:ascii="Times New Roman" w:eastAsia="楷体" w:hAnsi="Times New Roman" w:cs="Times New Roman" w:hint="eastAsia"/>
          <w:bCs/>
          <w:sz w:val="21"/>
          <w:szCs w:val="21"/>
          <w14:ligatures w14:val="none"/>
        </w:rPr>
        <w:t>%</w:t>
      </w:r>
      <w:r w:rsidRPr="00AA30A7">
        <w:rPr>
          <w:rFonts w:ascii="Times New Roman" w:eastAsia="楷体" w:hAnsi="Times New Roman" w:cs="Times New Roman" w:hint="eastAsia"/>
          <w:bCs/>
          <w:sz w:val="21"/>
          <w:szCs w:val="21"/>
          <w14:ligatures w14:val="none"/>
        </w:rPr>
        <w:t>，实时市场电能</w:t>
      </w:r>
      <w:proofErr w:type="gramStart"/>
      <w:r w:rsidRPr="00AA30A7">
        <w:rPr>
          <w:rFonts w:ascii="Times New Roman" w:eastAsia="楷体" w:hAnsi="Times New Roman" w:cs="Times New Roman" w:hint="eastAsia"/>
          <w:bCs/>
          <w:sz w:val="21"/>
          <w:szCs w:val="21"/>
          <w14:ligatures w14:val="none"/>
        </w:rPr>
        <w:t>量收益</w:t>
      </w:r>
      <w:proofErr w:type="gramEnd"/>
      <w:r w:rsidRPr="00AA30A7">
        <w:rPr>
          <w:rFonts w:ascii="Times New Roman" w:eastAsia="楷体" w:hAnsi="Times New Roman" w:cs="Times New Roman" w:hint="eastAsia"/>
          <w:bCs/>
          <w:sz w:val="21"/>
          <w:szCs w:val="21"/>
          <w14:ligatures w14:val="none"/>
        </w:rPr>
        <w:t>提升</w:t>
      </w:r>
      <w:r w:rsidRPr="00AA30A7">
        <w:rPr>
          <w:rFonts w:ascii="Times New Roman" w:eastAsia="楷体" w:hAnsi="Times New Roman" w:cs="Times New Roman"/>
          <w:bCs/>
          <w:sz w:val="21"/>
          <w:szCs w:val="21"/>
          <w14:ligatures w14:val="none"/>
        </w:rPr>
        <w:t>2.06%</w:t>
      </w:r>
      <w:r w:rsidRPr="00AA30A7">
        <w:rPr>
          <w:rFonts w:ascii="Times New Roman" w:eastAsia="楷体" w:hAnsi="Times New Roman" w:cs="Times New Roman"/>
          <w:bCs/>
          <w:sz w:val="21"/>
          <w:szCs w:val="21"/>
          <w14:ligatures w14:val="none"/>
        </w:rPr>
        <w:t>～</w:t>
      </w:r>
      <w:r w:rsidRPr="00AA30A7">
        <w:rPr>
          <w:rFonts w:ascii="Times New Roman" w:eastAsia="楷体" w:hAnsi="Times New Roman" w:cs="Times New Roman"/>
          <w:bCs/>
          <w:sz w:val="21"/>
          <w:szCs w:val="21"/>
          <w14:ligatures w14:val="none"/>
        </w:rPr>
        <w:t>5.13%</w:t>
      </w:r>
      <w:r w:rsidRPr="00AA30A7">
        <w:rPr>
          <w:rFonts w:ascii="Times New Roman" w:eastAsia="楷体" w:hAnsi="Times New Roman" w:cs="Times New Roman"/>
          <w:bCs/>
          <w:sz w:val="21"/>
          <w:szCs w:val="21"/>
          <w14:ligatures w14:val="none"/>
        </w:rPr>
        <w:t>，</w:t>
      </w:r>
      <w:r w:rsidR="00C3468D" w:rsidRPr="00C3468D">
        <w:rPr>
          <w:rFonts w:ascii="Times New Roman" w:eastAsia="楷体" w:hAnsi="Times New Roman" w:cs="Times New Roman" w:hint="eastAsia"/>
          <w:bCs/>
          <w:sz w:val="21"/>
          <w:szCs w:val="21"/>
          <w14:ligatures w14:val="none"/>
        </w:rPr>
        <w:t>中长期差价合约电费增加</w:t>
      </w:r>
      <w:r w:rsidRPr="00AA30A7">
        <w:rPr>
          <w:rFonts w:ascii="Times New Roman" w:eastAsia="楷体" w:hAnsi="Times New Roman" w:cs="Times New Roman"/>
          <w:bCs/>
          <w:sz w:val="21"/>
          <w:szCs w:val="21"/>
          <w14:ligatures w14:val="none"/>
        </w:rPr>
        <w:t>2.73%</w:t>
      </w:r>
      <w:r w:rsidRPr="00AA30A7">
        <w:rPr>
          <w:rFonts w:ascii="Times New Roman" w:eastAsia="楷体" w:hAnsi="Times New Roman" w:cs="Times New Roman"/>
          <w:bCs/>
          <w:sz w:val="21"/>
          <w:szCs w:val="21"/>
          <w14:ligatures w14:val="none"/>
        </w:rPr>
        <w:t>～</w:t>
      </w:r>
      <w:r w:rsidRPr="00AA30A7">
        <w:rPr>
          <w:rFonts w:ascii="Times New Roman" w:eastAsia="楷体" w:hAnsi="Times New Roman" w:cs="Times New Roman"/>
          <w:bCs/>
          <w:sz w:val="21"/>
          <w:szCs w:val="21"/>
          <w14:ligatures w14:val="none"/>
        </w:rPr>
        <w:t>15.04%</w:t>
      </w:r>
      <w:r w:rsidRPr="00AA30A7">
        <w:rPr>
          <w:rFonts w:ascii="Times New Roman" w:eastAsia="楷体" w:hAnsi="Times New Roman" w:cs="Times New Roman"/>
          <w:bCs/>
          <w:sz w:val="21"/>
          <w:szCs w:val="21"/>
          <w14:ligatures w14:val="none"/>
        </w:rPr>
        <w:t>。</w:t>
      </w:r>
      <w:r w:rsidRPr="00AA30A7">
        <w:rPr>
          <w:rFonts w:ascii="Times New Roman" w:eastAsia="楷体" w:hAnsi="Times New Roman" w:cs="Times New Roman"/>
          <w:color w:val="0000FF"/>
          <w:szCs w:val="21"/>
        </w:rPr>
        <w:t>【结论】</w:t>
      </w:r>
      <w:r w:rsidRPr="00AA30A7">
        <w:rPr>
          <w:rFonts w:ascii="Times New Roman" w:eastAsia="楷体" w:hAnsi="Times New Roman" w:cs="Times New Roman" w:hint="eastAsia"/>
          <w:bCs/>
          <w:sz w:val="21"/>
          <w:szCs w:val="21"/>
          <w14:ligatures w14:val="none"/>
        </w:rPr>
        <w:t>结果表明：模型能够有效挖掘月内合约市场与实时市场之间的价差收益空间，提高实时市场电能</w:t>
      </w:r>
      <w:proofErr w:type="gramStart"/>
      <w:r w:rsidRPr="00AA30A7">
        <w:rPr>
          <w:rFonts w:ascii="Times New Roman" w:eastAsia="楷体" w:hAnsi="Times New Roman" w:cs="Times New Roman" w:hint="eastAsia"/>
          <w:bCs/>
          <w:sz w:val="21"/>
          <w:szCs w:val="21"/>
          <w14:ligatures w14:val="none"/>
        </w:rPr>
        <w:t>量收益</w:t>
      </w:r>
      <w:proofErr w:type="gramEnd"/>
      <w:r w:rsidRPr="00AA30A7">
        <w:rPr>
          <w:rFonts w:ascii="Times New Roman" w:eastAsia="楷体" w:hAnsi="Times New Roman" w:cs="Times New Roman" w:hint="eastAsia"/>
          <w:bCs/>
          <w:sz w:val="21"/>
          <w:szCs w:val="21"/>
          <w14:ligatures w14:val="none"/>
        </w:rPr>
        <w:t>和中长期差价合约电费，进而提升月度剩余日结算收益，为水电站参与中长期月内交易决策提供参考。</w:t>
      </w:r>
    </w:p>
    <w:p w14:paraId="6161495E" w14:textId="77777777" w:rsidR="00BC34EB" w:rsidRPr="00AA30A7" w:rsidRDefault="00027B09">
      <w:pPr>
        <w:spacing w:after="0" w:line="240" w:lineRule="auto"/>
        <w:jc w:val="both"/>
        <w:rPr>
          <w:rFonts w:ascii="楷体" w:eastAsia="楷体" w:hAnsi="楷体" w:cs="Times New Roman"/>
          <w:bCs/>
          <w:sz w:val="24"/>
          <w14:ligatures w14:val="none"/>
        </w:rPr>
      </w:pPr>
      <w:r w:rsidRPr="00AA30A7">
        <w:rPr>
          <w:rFonts w:ascii="黑体" w:eastAsia="黑体" w:hAnsi="黑体" w:cs="Times New Roman" w:hint="eastAsia"/>
          <w:b/>
          <w:sz w:val="21"/>
          <w:szCs w:val="21"/>
          <w14:ligatures w14:val="none"/>
        </w:rPr>
        <w:t>关键词：</w:t>
      </w:r>
      <w:r w:rsidRPr="00AA30A7">
        <w:rPr>
          <w:rFonts w:ascii="楷体" w:eastAsia="楷体" w:hAnsi="楷体" w:cs="Times New Roman" w:hint="eastAsia"/>
          <w:bCs/>
          <w:sz w:val="21"/>
          <w:szCs w:val="21"/>
          <w14:ligatures w14:val="none"/>
        </w:rPr>
        <w:t>中长期偏差收益回收机制；水电站月内交易；滚动优化；价差收益；月内合约电量调整；月度剩余日结算收益；实时市场电能量收益；中长期差价合约电费</w:t>
      </w:r>
    </w:p>
    <w:p w14:paraId="6C48907C" w14:textId="77777777" w:rsidR="00BC34EB" w:rsidRPr="00AA30A7" w:rsidRDefault="00027B09">
      <w:pPr>
        <w:spacing w:after="0" w:line="240" w:lineRule="auto"/>
        <w:jc w:val="both"/>
        <w:rPr>
          <w:rFonts w:ascii="Times New Roman" w:eastAsia="宋体" w:hAnsi="Times New Roman" w:cs="Times New Roman"/>
          <w:b/>
          <w:sz w:val="21"/>
          <w:szCs w:val="28"/>
          <w14:ligatures w14:val="none"/>
        </w:rPr>
      </w:pPr>
      <w:r w:rsidRPr="00AA30A7">
        <w:rPr>
          <w:rFonts w:ascii="Times New Roman" w:eastAsia="黑体" w:hAnsi="Times New Roman" w:cs="Times New Roman" w:hint="eastAsia"/>
          <w:b/>
          <w:bCs/>
          <w:sz w:val="18"/>
          <w:szCs w:val="18"/>
          <w14:ligatures w14:val="none"/>
        </w:rPr>
        <w:t>中图分类号</w:t>
      </w:r>
      <w:r w:rsidRPr="00AA30A7">
        <w:rPr>
          <w:rFonts w:ascii="Times New Roman" w:eastAsia="宋体" w:hAnsi="Times New Roman" w:cs="Times New Roman" w:hint="eastAsia"/>
          <w:sz w:val="18"/>
          <w:szCs w:val="18"/>
          <w14:ligatures w14:val="none"/>
        </w:rPr>
        <w:t>：</w:t>
      </w:r>
      <w:r w:rsidRPr="00AA30A7">
        <w:rPr>
          <w:rFonts w:ascii="Times New Roman" w:eastAsia="宋体" w:hAnsi="Times New Roman" w:cs="Times New Roman"/>
          <w:sz w:val="18"/>
          <w:szCs w:val="18"/>
          <w14:ligatures w14:val="none"/>
        </w:rPr>
        <w:t xml:space="preserve">TV9        </w:t>
      </w:r>
      <w:r w:rsidRPr="00AA30A7">
        <w:rPr>
          <w:rFonts w:ascii="Times New Roman" w:eastAsia="黑体" w:hAnsi="Times New Roman" w:cs="Times New Roman" w:hint="eastAsia"/>
          <w:b/>
          <w:sz w:val="18"/>
          <w:szCs w:val="18"/>
          <w14:ligatures w14:val="none"/>
        </w:rPr>
        <w:t>文献标识码</w:t>
      </w:r>
      <w:r w:rsidRPr="00AA30A7">
        <w:rPr>
          <w:rFonts w:ascii="Times New Roman" w:eastAsia="宋体" w:hAnsi="Times New Roman" w:cs="Times New Roman" w:hint="eastAsia"/>
          <w:b/>
          <w:sz w:val="18"/>
          <w:szCs w:val="18"/>
          <w14:ligatures w14:val="none"/>
        </w:rPr>
        <w:t>：</w:t>
      </w:r>
      <w:r w:rsidRPr="00AA30A7">
        <w:rPr>
          <w:rFonts w:ascii="Times New Roman" w:eastAsia="宋体" w:hAnsi="Times New Roman" w:cs="Times New Roman"/>
          <w:sz w:val="18"/>
          <w:szCs w:val="18"/>
          <w14:ligatures w14:val="none"/>
        </w:rPr>
        <w:t xml:space="preserve">A       </w:t>
      </w:r>
      <w:r w:rsidRPr="00AA30A7">
        <w:rPr>
          <w:rFonts w:ascii="Times New Roman" w:eastAsia="黑体" w:hAnsi="Times New Roman" w:cs="Times New Roman" w:hint="eastAsia"/>
          <w:b/>
          <w:sz w:val="18"/>
          <w:szCs w:val="18"/>
          <w14:ligatures w14:val="none"/>
        </w:rPr>
        <w:t>文章编号</w:t>
      </w:r>
      <w:r w:rsidRPr="00AA30A7">
        <w:rPr>
          <w:rFonts w:ascii="Times New Roman" w:eastAsia="宋体" w:hAnsi="Times New Roman" w:cs="Times New Roman" w:hint="eastAsia"/>
          <w:b/>
          <w:sz w:val="18"/>
          <w:szCs w:val="18"/>
          <w14:ligatures w14:val="none"/>
        </w:rPr>
        <w:t>：</w:t>
      </w:r>
    </w:p>
    <w:p w14:paraId="36DBD01F" w14:textId="476A307F" w:rsidR="00BC34EB" w:rsidRPr="00AA30A7" w:rsidRDefault="00027B09">
      <w:pPr>
        <w:topLinePunct/>
        <w:autoSpaceDE w:val="0"/>
        <w:spacing w:after="0" w:line="240" w:lineRule="auto"/>
        <w:jc w:val="center"/>
        <w:rPr>
          <w:rFonts w:ascii="Times New Roman" w:eastAsia="方正黑体_GBK" w:hAnsi="Times New Roman" w:cs="Times New Roman"/>
          <w:b/>
          <w:bCs/>
          <w:kern w:val="44"/>
          <w:sz w:val="28"/>
          <w:szCs w:val="28"/>
          <w14:ligatures w14:val="none"/>
        </w:rPr>
      </w:pPr>
      <w:r w:rsidRPr="00AA30A7">
        <w:rPr>
          <w:rFonts w:ascii="Times New Roman" w:eastAsia="方正黑体_GBK" w:hAnsi="Times New Roman" w:cs="Times New Roman"/>
          <w:b/>
          <w:bCs/>
          <w:kern w:val="44"/>
          <w:sz w:val="28"/>
          <w:szCs w:val="28"/>
          <w14:ligatures w14:val="none"/>
        </w:rPr>
        <w:t xml:space="preserve">A rolling decision model for hydropower intramonth trading </w:t>
      </w:r>
      <w:r w:rsidR="00C3468D" w:rsidRPr="00C3468D">
        <w:rPr>
          <w:rFonts w:ascii="Times New Roman" w:eastAsia="方正黑体_GBK" w:hAnsi="Times New Roman" w:cs="Times New Roman"/>
          <w:b/>
          <w:bCs/>
          <w:kern w:val="44"/>
          <w:sz w:val="28"/>
          <w:szCs w:val="28"/>
          <w14:ligatures w14:val="none"/>
        </w:rPr>
        <w:t>considering the deviation revenue recovery mechanism</w:t>
      </w:r>
    </w:p>
    <w:p w14:paraId="29CBFE78" w14:textId="77777777" w:rsidR="00BC34EB" w:rsidRPr="00AA30A7" w:rsidRDefault="00027B09">
      <w:pPr>
        <w:spacing w:after="0" w:line="300" w:lineRule="exact"/>
        <w:jc w:val="center"/>
        <w:rPr>
          <w:rFonts w:ascii="Times New Roman" w:eastAsia="宋体" w:hAnsi="Times New Roman" w:cs="Times New Roman"/>
          <w:sz w:val="21"/>
          <w:szCs w:val="21"/>
          <w14:ligatures w14:val="none"/>
        </w:rPr>
      </w:pPr>
      <w:r w:rsidRPr="00AA30A7">
        <w:rPr>
          <w:rFonts w:ascii="Times New Roman" w:eastAsia="宋体" w:hAnsi="Times New Roman" w:cs="Times New Roman"/>
          <w:sz w:val="21"/>
          <w:szCs w:val="21"/>
          <w14:ligatures w14:val="none"/>
        </w:rPr>
        <w:t>XU Jinshen</w:t>
      </w:r>
      <w:r w:rsidRPr="00AA30A7">
        <w:rPr>
          <w:rFonts w:ascii="Times New Roman" w:eastAsia="宋体" w:hAnsi="Times New Roman" w:cs="Times New Roman" w:hint="eastAsia"/>
          <w:sz w:val="21"/>
          <w:szCs w:val="21"/>
          <w:vertAlign w:val="superscript"/>
          <w14:ligatures w14:val="none"/>
        </w:rPr>
        <w:t>1</w:t>
      </w:r>
      <w:r w:rsidRPr="00AA30A7">
        <w:rPr>
          <w:rFonts w:ascii="Times New Roman" w:eastAsia="楷体" w:hAnsi="Times New Roman" w:cs="Times New Roman"/>
          <w:szCs w:val="21"/>
        </w:rPr>
        <w:t>，</w:t>
      </w:r>
      <w:r w:rsidRPr="00AA30A7">
        <w:rPr>
          <w:rFonts w:ascii="Times New Roman" w:eastAsia="宋体" w:hAnsi="Times New Roman" w:cs="Times New Roman"/>
          <w:sz w:val="21"/>
          <w:szCs w:val="21"/>
          <w14:ligatures w14:val="none"/>
        </w:rPr>
        <w:t>ZHANG Yanke</w:t>
      </w:r>
      <w:r w:rsidRPr="00AA30A7">
        <w:rPr>
          <w:rFonts w:ascii="Times New Roman" w:eastAsia="宋体" w:hAnsi="Times New Roman" w:cs="Times New Roman" w:hint="eastAsia"/>
          <w:sz w:val="21"/>
          <w:szCs w:val="21"/>
          <w:vertAlign w:val="superscript"/>
          <w14:ligatures w14:val="none"/>
        </w:rPr>
        <w:t>1</w:t>
      </w:r>
      <w:r w:rsidRPr="00AA30A7">
        <w:rPr>
          <w:rFonts w:ascii="Times New Roman" w:eastAsia="楷体" w:hAnsi="Times New Roman" w:cs="Times New Roman"/>
          <w:szCs w:val="21"/>
        </w:rPr>
        <w:t>，</w:t>
      </w:r>
      <w:r w:rsidRPr="00AA30A7">
        <w:rPr>
          <w:rFonts w:ascii="Times New Roman" w:eastAsia="宋体" w:hAnsi="Times New Roman" w:cs="Times New Roman" w:hint="eastAsia"/>
          <w:sz w:val="21"/>
          <w:szCs w:val="21"/>
          <w14:ligatures w14:val="none"/>
        </w:rPr>
        <w:t>L</w:t>
      </w:r>
      <w:r w:rsidRPr="00AA30A7">
        <w:rPr>
          <w:rFonts w:ascii="Times New Roman" w:eastAsia="宋体" w:hAnsi="Times New Roman" w:cs="Times New Roman"/>
          <w:sz w:val="21"/>
          <w:szCs w:val="21"/>
          <w14:ligatures w14:val="none"/>
        </w:rPr>
        <w:t>U Y</w:t>
      </w:r>
      <w:r w:rsidRPr="00AA30A7">
        <w:rPr>
          <w:rFonts w:ascii="Times New Roman" w:eastAsia="宋体" w:hAnsi="Times New Roman" w:cs="Times New Roman" w:hint="eastAsia"/>
          <w:sz w:val="21"/>
          <w:szCs w:val="21"/>
          <w14:ligatures w14:val="none"/>
        </w:rPr>
        <w:t>ao</w:t>
      </w:r>
      <w:r w:rsidRPr="00AA30A7">
        <w:rPr>
          <w:rFonts w:ascii="Times New Roman" w:eastAsia="宋体" w:hAnsi="Times New Roman" w:cs="Times New Roman"/>
          <w:sz w:val="21"/>
          <w:szCs w:val="21"/>
          <w14:ligatures w14:val="none"/>
        </w:rPr>
        <w:t>jian</w:t>
      </w:r>
      <w:r w:rsidRPr="00AA30A7">
        <w:rPr>
          <w:rFonts w:ascii="Times New Roman" w:eastAsia="宋体" w:hAnsi="Times New Roman" w:cs="Times New Roman" w:hint="eastAsia"/>
          <w:sz w:val="21"/>
          <w:szCs w:val="21"/>
          <w:vertAlign w:val="superscript"/>
          <w14:ligatures w14:val="none"/>
        </w:rPr>
        <w:t>1</w:t>
      </w:r>
      <w:r w:rsidRPr="00AA30A7">
        <w:rPr>
          <w:rFonts w:ascii="Times New Roman" w:eastAsia="楷体" w:hAnsi="Times New Roman" w:cs="Times New Roman"/>
          <w:szCs w:val="21"/>
        </w:rPr>
        <w:t>，</w:t>
      </w:r>
      <w:r w:rsidRPr="00AA30A7">
        <w:rPr>
          <w:rFonts w:ascii="Times New Roman" w:eastAsia="宋体" w:hAnsi="Times New Roman" w:cs="Times New Roman" w:hint="eastAsia"/>
          <w:sz w:val="21"/>
          <w:szCs w:val="21"/>
          <w14:ligatures w14:val="none"/>
        </w:rPr>
        <w:t>Y</w:t>
      </w:r>
      <w:r w:rsidRPr="00AA30A7">
        <w:rPr>
          <w:rFonts w:ascii="Times New Roman" w:eastAsia="宋体" w:hAnsi="Times New Roman" w:cs="Times New Roman"/>
          <w:sz w:val="21"/>
          <w:szCs w:val="21"/>
          <w14:ligatures w14:val="none"/>
        </w:rPr>
        <w:t>I Xingyu</w:t>
      </w:r>
      <w:r w:rsidRPr="00AA30A7">
        <w:rPr>
          <w:rFonts w:ascii="Times New Roman" w:eastAsia="宋体" w:hAnsi="Times New Roman" w:cs="Times New Roman" w:hint="eastAsia"/>
          <w:sz w:val="21"/>
          <w:szCs w:val="21"/>
          <w:vertAlign w:val="superscript"/>
          <w14:ligatures w14:val="none"/>
        </w:rPr>
        <w:t>1</w:t>
      </w:r>
      <w:r w:rsidRPr="00AA30A7">
        <w:rPr>
          <w:rFonts w:ascii="Times New Roman" w:eastAsia="楷体" w:hAnsi="Times New Roman" w:cs="Times New Roman"/>
          <w:szCs w:val="21"/>
        </w:rPr>
        <w:t>，</w:t>
      </w:r>
      <w:r w:rsidRPr="00AA30A7">
        <w:rPr>
          <w:rFonts w:ascii="Times New Roman" w:eastAsia="宋体" w:hAnsi="Times New Roman" w:cs="Times New Roman" w:hint="eastAsia"/>
          <w:sz w:val="21"/>
          <w:szCs w:val="21"/>
          <w14:ligatures w14:val="none"/>
        </w:rPr>
        <w:t>W</w:t>
      </w:r>
      <w:r w:rsidRPr="00AA30A7">
        <w:rPr>
          <w:rFonts w:ascii="Times New Roman" w:eastAsia="宋体" w:hAnsi="Times New Roman" w:cs="Times New Roman"/>
          <w:sz w:val="21"/>
          <w:szCs w:val="21"/>
          <w14:ligatures w14:val="none"/>
        </w:rPr>
        <w:t>ANG Yuankun</w:t>
      </w:r>
      <w:r w:rsidRPr="00AA30A7">
        <w:rPr>
          <w:rFonts w:ascii="Times New Roman" w:eastAsia="宋体" w:hAnsi="Times New Roman" w:cs="Times New Roman" w:hint="eastAsia"/>
          <w:sz w:val="21"/>
          <w:szCs w:val="21"/>
          <w:vertAlign w:val="superscript"/>
          <w14:ligatures w14:val="none"/>
        </w:rPr>
        <w:t>1</w:t>
      </w:r>
      <w:r w:rsidRPr="00AA30A7">
        <w:rPr>
          <w:rFonts w:ascii="Times New Roman" w:eastAsia="楷体" w:hAnsi="Times New Roman" w:cs="Times New Roman"/>
          <w:szCs w:val="21"/>
        </w:rPr>
        <w:t>，</w:t>
      </w:r>
      <w:r w:rsidRPr="00AA30A7">
        <w:rPr>
          <w:rFonts w:ascii="Times New Roman" w:eastAsia="宋体" w:hAnsi="Times New Roman" w:cs="Times New Roman"/>
          <w:sz w:val="21"/>
          <w:szCs w:val="21"/>
          <w14:ligatures w14:val="none"/>
        </w:rPr>
        <w:t>ZHANG Guoyong</w:t>
      </w:r>
      <w:r w:rsidRPr="00AA30A7">
        <w:rPr>
          <w:rFonts w:ascii="Times New Roman" w:eastAsia="宋体" w:hAnsi="Times New Roman" w:cs="Times New Roman" w:hint="eastAsia"/>
          <w:sz w:val="21"/>
          <w:szCs w:val="21"/>
          <w:vertAlign w:val="superscript"/>
          <w14:ligatures w14:val="none"/>
        </w:rPr>
        <w:t>2</w:t>
      </w:r>
    </w:p>
    <w:p w14:paraId="11EE06D5" w14:textId="77777777" w:rsidR="00BC34EB" w:rsidRPr="00AA30A7" w:rsidRDefault="00027B09">
      <w:pPr>
        <w:spacing w:after="0" w:line="300" w:lineRule="exact"/>
        <w:jc w:val="center"/>
        <w:rPr>
          <w:rFonts w:ascii="Times New Roman" w:eastAsia="宋体" w:hAnsi="Times New Roman" w:cs="Times New Roman"/>
          <w:sz w:val="18"/>
          <w:szCs w:val="18"/>
          <w14:ligatures w14:val="none"/>
        </w:rPr>
      </w:pPr>
      <w:r w:rsidRPr="00AA30A7">
        <w:rPr>
          <w:rFonts w:ascii="Times New Roman" w:eastAsia="宋体" w:hAnsi="Times New Roman" w:cs="Times New Roman"/>
          <w:sz w:val="18"/>
          <w:szCs w:val="18"/>
          <w14:ligatures w14:val="none"/>
        </w:rPr>
        <w:t>(</w:t>
      </w:r>
      <w:r w:rsidRPr="00AA30A7">
        <w:rPr>
          <w:rFonts w:ascii="Times New Roman" w:eastAsia="宋体" w:hAnsi="Times New Roman" w:cs="Times New Roman" w:hint="eastAsia"/>
          <w:sz w:val="18"/>
          <w:szCs w:val="18"/>
          <w14:ligatures w14:val="none"/>
        </w:rPr>
        <w:t>1</w:t>
      </w:r>
      <w:r w:rsidRPr="00AA30A7">
        <w:rPr>
          <w:rFonts w:ascii="Times New Roman" w:eastAsia="宋体" w:hAnsi="Times New Roman" w:cs="Times New Roman"/>
          <w:sz w:val="18"/>
          <w:szCs w:val="18"/>
          <w14:ligatures w14:val="none"/>
        </w:rPr>
        <w:t>. School of Water Resources and Hydropower Engineering, North China Electric Power University</w:t>
      </w:r>
      <w:r w:rsidRPr="00AA30A7">
        <w:rPr>
          <w:rFonts w:ascii="Times New Roman" w:eastAsia="仿宋" w:hAnsi="Times New Roman" w:cs="Times New Roman"/>
          <w:sz w:val="18"/>
          <w:szCs w:val="18"/>
        </w:rPr>
        <w:t>，</w:t>
      </w:r>
      <w:r w:rsidRPr="00AA30A7">
        <w:rPr>
          <w:rFonts w:ascii="Times New Roman" w:eastAsia="宋体" w:hAnsi="Times New Roman" w:cs="Times New Roman"/>
          <w:sz w:val="18"/>
          <w:szCs w:val="18"/>
          <w14:ligatures w14:val="none"/>
        </w:rPr>
        <w:t xml:space="preserve">Beijing </w:t>
      </w:r>
      <w:r w:rsidRPr="00AA30A7">
        <w:rPr>
          <w:rFonts w:ascii="Times New Roman" w:eastAsia="宋体" w:hAnsi="Times New Roman" w:cs="Times New Roman" w:hint="eastAsia"/>
          <w:sz w:val="18"/>
          <w:szCs w:val="18"/>
          <w14:ligatures w14:val="none"/>
        </w:rPr>
        <w:t xml:space="preserve"> </w:t>
      </w:r>
      <w:r w:rsidRPr="00AA30A7">
        <w:rPr>
          <w:rFonts w:ascii="Times New Roman" w:eastAsia="宋体" w:hAnsi="Times New Roman" w:cs="Times New Roman"/>
          <w:sz w:val="18"/>
          <w:szCs w:val="18"/>
          <w14:ligatures w14:val="none"/>
        </w:rPr>
        <w:t>102206</w:t>
      </w:r>
      <w:r w:rsidRPr="00AA30A7">
        <w:rPr>
          <w:rFonts w:ascii="Times New Roman" w:eastAsia="仿宋" w:hAnsi="Times New Roman" w:cs="Times New Roman"/>
          <w:sz w:val="18"/>
          <w:szCs w:val="18"/>
        </w:rPr>
        <w:t>，</w:t>
      </w:r>
      <w:r w:rsidRPr="00AA30A7">
        <w:rPr>
          <w:rFonts w:ascii="Times New Roman" w:eastAsia="宋体" w:hAnsi="Times New Roman" w:cs="Times New Roman"/>
          <w:sz w:val="18"/>
          <w:szCs w:val="18"/>
          <w14:ligatures w14:val="none"/>
        </w:rPr>
        <w:t>China</w:t>
      </w:r>
      <w:r w:rsidRPr="00AA30A7">
        <w:rPr>
          <w:rFonts w:ascii="Times New Roman" w:eastAsia="仿宋" w:hAnsi="Times New Roman" w:cs="Times New Roman"/>
          <w:sz w:val="18"/>
          <w:szCs w:val="18"/>
        </w:rPr>
        <w:t>；</w:t>
      </w:r>
      <w:r w:rsidRPr="00AA30A7">
        <w:rPr>
          <w:rFonts w:ascii="Times New Roman" w:eastAsia="宋体" w:hAnsi="Times New Roman" w:cs="Times New Roman"/>
          <w:sz w:val="18"/>
          <w:szCs w:val="18"/>
          <w14:ligatures w14:val="none"/>
        </w:rPr>
        <w:t>2. General Institute of Water Conservancy and Hydropower Planning and Design</w:t>
      </w:r>
      <w:r w:rsidRPr="00AA30A7">
        <w:rPr>
          <w:rFonts w:ascii="Times New Roman" w:eastAsia="仿宋" w:hAnsi="Times New Roman" w:cs="Times New Roman"/>
          <w:sz w:val="18"/>
          <w:szCs w:val="18"/>
        </w:rPr>
        <w:t>，</w:t>
      </w:r>
      <w:r w:rsidRPr="00AA30A7">
        <w:rPr>
          <w:rFonts w:ascii="Times New Roman" w:eastAsia="宋体" w:hAnsi="Times New Roman" w:cs="Times New Roman"/>
          <w:sz w:val="18"/>
          <w:szCs w:val="18"/>
          <w14:ligatures w14:val="none"/>
        </w:rPr>
        <w:t xml:space="preserve">Beijing </w:t>
      </w:r>
      <w:r w:rsidRPr="00AA30A7">
        <w:rPr>
          <w:rFonts w:ascii="Times New Roman" w:eastAsia="宋体" w:hAnsi="Times New Roman" w:cs="Times New Roman" w:hint="eastAsia"/>
          <w:sz w:val="18"/>
          <w:szCs w:val="18"/>
          <w14:ligatures w14:val="none"/>
        </w:rPr>
        <w:t xml:space="preserve"> </w:t>
      </w:r>
      <w:r w:rsidRPr="00AA30A7">
        <w:rPr>
          <w:rFonts w:ascii="Times New Roman" w:eastAsia="宋体" w:hAnsi="Times New Roman" w:cs="Times New Roman"/>
          <w:sz w:val="18"/>
          <w:szCs w:val="18"/>
          <w14:ligatures w14:val="none"/>
        </w:rPr>
        <w:t>100120</w:t>
      </w:r>
      <w:r w:rsidRPr="00AA30A7">
        <w:rPr>
          <w:rFonts w:ascii="Times New Roman" w:eastAsia="仿宋" w:hAnsi="Times New Roman" w:cs="Times New Roman"/>
          <w:sz w:val="18"/>
          <w:szCs w:val="18"/>
        </w:rPr>
        <w:t>，</w:t>
      </w:r>
      <w:r w:rsidRPr="00AA30A7">
        <w:rPr>
          <w:rFonts w:ascii="Times New Roman" w:eastAsia="宋体" w:hAnsi="Times New Roman" w:cs="Times New Roman"/>
          <w:sz w:val="18"/>
          <w:szCs w:val="18"/>
          <w14:ligatures w14:val="none"/>
        </w:rPr>
        <w:t>China)</w:t>
      </w:r>
    </w:p>
    <w:p w14:paraId="7388C68F" w14:textId="77777777" w:rsidR="00BC34EB" w:rsidRPr="00AA30A7" w:rsidRDefault="00027B09">
      <w:pPr>
        <w:spacing w:after="0" w:line="320" w:lineRule="exact"/>
        <w:jc w:val="both"/>
        <w:rPr>
          <w:rFonts w:ascii="Times New Roman" w:eastAsia="黑体" w:hAnsi="Times New Roman" w:cs="Times New Roman"/>
          <w:bCs/>
          <w:sz w:val="21"/>
          <w:szCs w:val="21"/>
          <w14:ligatures w14:val="none"/>
        </w:rPr>
      </w:pPr>
      <w:r w:rsidRPr="00AA30A7">
        <w:rPr>
          <w:rFonts w:ascii="Times New Roman" w:eastAsia="黑体" w:hAnsi="Times New Roman" w:cs="Times New Roman"/>
          <w:b/>
          <w:sz w:val="21"/>
          <w:szCs w:val="21"/>
          <w14:ligatures w14:val="none"/>
        </w:rPr>
        <w:t>Abstract</w:t>
      </w:r>
      <w:r w:rsidRPr="00AA30A7">
        <w:rPr>
          <w:rStyle w:val="af4"/>
          <w:rFonts w:ascii="Times New Roman" w:hAnsi="Times New Roman" w:cs="Times New Roman"/>
        </w:rPr>
        <w:t>：</w:t>
      </w:r>
      <w:r w:rsidRPr="00AA30A7">
        <w:rPr>
          <w:rStyle w:val="af4"/>
          <w:rFonts w:ascii="Times New Roman" w:hAnsi="Times New Roman" w:cs="Times New Roman"/>
          <w:color w:val="0000FF"/>
        </w:rPr>
        <w:t xml:space="preserve">[Objective] </w:t>
      </w:r>
      <w:r w:rsidRPr="00AA30A7">
        <w:rPr>
          <w:rFonts w:ascii="Times New Roman" w:eastAsia="黑体" w:hAnsi="Times New Roman" w:cs="Times New Roman"/>
          <w:bCs/>
          <w:sz w:val="21"/>
          <w:szCs w:val="21"/>
          <w14:ligatures w14:val="none"/>
        </w:rPr>
        <w:t xml:space="preserve">With the continuous advancement of electricity market development, hydropower participation in market-oriented operation is facing increasingly complex regulatory constraints and decision-making requirements. To better realize the optimal allocation of hydropower resources, a rolling decision-making method applicable to hydropower intramonth trading is constructed. </w:t>
      </w:r>
      <w:r w:rsidRPr="00AA30A7">
        <w:rPr>
          <w:rStyle w:val="af4"/>
          <w:rFonts w:ascii="Times New Roman" w:hAnsi="Times New Roman" w:cs="Times New Roman"/>
          <w:color w:val="0000FF"/>
        </w:rPr>
        <w:t xml:space="preserve">[Methods] </w:t>
      </w:r>
      <w:r w:rsidRPr="00AA30A7">
        <w:rPr>
          <w:rFonts w:ascii="Times New Roman" w:eastAsia="黑体" w:hAnsi="Times New Roman" w:cs="Times New Roman"/>
          <w:bCs/>
          <w:sz w:val="21"/>
          <w:szCs w:val="21"/>
          <w14:ligatures w14:val="none"/>
        </w:rPr>
        <w:t xml:space="preserve">With the maximization of monthly residual-day settlement revenue as the objective, the influence of the medium- and long-term deviation revenue recovery mechanism was considered. By analyzing the relationship between market spread revenue and medium- and long-term deviation revenue recovery costs, the incremental revenue of unit intramonth contract energy adjustment was derived. Meanwhile, considering the continuous updating of electricity price information during intramonth trading, a rolling optimization framework was developed, and a rolling decision-making model for hydropower intramonth trading considering the deviation revenue recovery mechanism was established. </w:t>
      </w:r>
      <w:r w:rsidRPr="00AA30A7">
        <w:rPr>
          <w:rStyle w:val="af4"/>
          <w:rFonts w:ascii="Times New Roman" w:hAnsi="Times New Roman" w:cs="Times New Roman"/>
          <w:color w:val="0000FF"/>
        </w:rPr>
        <w:t xml:space="preserve">[Results] </w:t>
      </w:r>
      <w:r w:rsidRPr="00AA30A7">
        <w:rPr>
          <w:rFonts w:ascii="Times New Roman" w:eastAsia="黑体" w:hAnsi="Times New Roman" w:cs="Times New Roman"/>
          <w:bCs/>
          <w:sz w:val="21"/>
          <w:szCs w:val="21"/>
          <w14:ligatures w14:val="none"/>
        </w:rPr>
        <w:t xml:space="preserve">The results showed that, compared with the conventional intramonth trading strategy aimed at minimizing deviation revenue recovery costs, the proposed model increased monthly residual-day settlement </w:t>
      </w:r>
      <w:r w:rsidRPr="00AA30A7">
        <w:rPr>
          <w:rFonts w:ascii="Times New Roman" w:eastAsia="黑体" w:hAnsi="Times New Roman" w:cs="Times New Roman"/>
          <w:bCs/>
          <w:sz w:val="21"/>
          <w:szCs w:val="21"/>
          <w14:ligatures w14:val="none"/>
        </w:rPr>
        <w:lastRenderedPageBreak/>
        <w:t xml:space="preserve">revenue by 1.43%–7.00%, real-time market energy revenue by 2.06%–5.13%, and medium- and long-term contract-for-difference electricity charge by 2.73%–15.04% under three typical inflow scenarios. </w:t>
      </w:r>
      <w:r w:rsidRPr="00AA30A7">
        <w:rPr>
          <w:rStyle w:val="af4"/>
          <w:rFonts w:ascii="Times New Roman" w:hAnsi="Times New Roman" w:cs="Times New Roman"/>
          <w:color w:val="0000FF"/>
        </w:rPr>
        <w:t xml:space="preserve">[Conclusion] </w:t>
      </w:r>
      <w:r w:rsidRPr="00AA30A7">
        <w:rPr>
          <w:rFonts w:ascii="Times New Roman" w:eastAsia="黑体" w:hAnsi="Times New Roman" w:cs="Times New Roman"/>
          <w:bCs/>
          <w:sz w:val="21"/>
          <w:szCs w:val="21"/>
          <w14:ligatures w14:val="none"/>
        </w:rPr>
        <w:t>The results indicate that the proposed model can effectively exploit the spread-revenue space between the intramonth contract market and the real-time market, increase real-time market energy revenue and medium- and long-term contract-for-difference electricity charge, and thereby improve monthly residual-day settlement revenue, providing a reference for hydropower participation in medium- and long-term intramonth trading decisions.</w:t>
      </w:r>
    </w:p>
    <w:p w14:paraId="61364A18" w14:textId="77777777" w:rsidR="00BC34EB" w:rsidRPr="00AA30A7" w:rsidRDefault="00027B09">
      <w:pPr>
        <w:spacing w:after="0" w:line="320" w:lineRule="exact"/>
        <w:jc w:val="both"/>
        <w:rPr>
          <w:rFonts w:ascii="Times New Roman" w:eastAsia="黑体" w:hAnsi="Times New Roman" w:cs="Times New Roman"/>
          <w:bCs/>
          <w:sz w:val="21"/>
          <w:szCs w:val="21"/>
          <w14:ligatures w14:val="none"/>
        </w:rPr>
        <w:sectPr w:rsidR="00BC34EB" w:rsidRPr="00AA30A7">
          <w:footerReference w:type="default" r:id="rId7"/>
          <w:pgSz w:w="11906" w:h="16838"/>
          <w:pgMar w:top="1440" w:right="1800" w:bottom="1440" w:left="1800" w:header="851" w:footer="992" w:gutter="0"/>
          <w:cols w:space="425"/>
          <w:titlePg/>
          <w:docGrid w:type="lines" w:linePitch="312"/>
        </w:sectPr>
      </w:pPr>
      <w:r w:rsidRPr="00AA30A7">
        <w:rPr>
          <w:rFonts w:ascii="Times New Roman" w:eastAsia="黑体" w:hAnsi="Times New Roman" w:cs="Times New Roman"/>
          <w:b/>
          <w:sz w:val="21"/>
          <w:szCs w:val="21"/>
          <w14:ligatures w14:val="none"/>
        </w:rPr>
        <w:t>Keywords</w:t>
      </w:r>
      <w:r w:rsidRPr="00AA30A7">
        <w:rPr>
          <w:rStyle w:val="af4"/>
          <w:rFonts w:ascii="Times New Roman" w:hAnsi="Times New Roman" w:cs="Times New Roman"/>
        </w:rPr>
        <w:t>：</w:t>
      </w:r>
      <w:r w:rsidRPr="00AA30A7">
        <w:rPr>
          <w:rFonts w:ascii="Times New Roman" w:eastAsia="黑体" w:hAnsi="Times New Roman" w:cs="Times New Roman"/>
          <w:bCs/>
          <w:sz w:val="21"/>
          <w:szCs w:val="21"/>
          <w14:ligatures w14:val="none"/>
        </w:rPr>
        <w:t>medium- and long-term deviation revenue recovery mechanism</w:t>
      </w:r>
      <w:r w:rsidRPr="00AA30A7">
        <w:rPr>
          <w:rStyle w:val="af4"/>
          <w:rFonts w:ascii="Times New Roman" w:eastAsia="楷体" w:hAnsi="Times New Roman" w:cs="Times New Roman" w:hint="eastAsia"/>
          <w:b w:val="0"/>
          <w:bCs w:val="0"/>
          <w:szCs w:val="21"/>
        </w:rPr>
        <w:t>；</w:t>
      </w:r>
      <w:r w:rsidRPr="00AA30A7">
        <w:rPr>
          <w:rFonts w:ascii="Times New Roman" w:eastAsia="黑体" w:hAnsi="Times New Roman" w:cs="Times New Roman"/>
          <w:bCs/>
          <w:sz w:val="21"/>
          <w:szCs w:val="21"/>
          <w14:ligatures w14:val="none"/>
        </w:rPr>
        <w:t>hydropower intramonth trading</w:t>
      </w:r>
      <w:r w:rsidRPr="00AA30A7">
        <w:rPr>
          <w:rStyle w:val="af4"/>
          <w:rFonts w:ascii="Times New Roman" w:eastAsia="楷体" w:hAnsi="Times New Roman" w:cs="Times New Roman"/>
          <w:b w:val="0"/>
          <w:bCs w:val="0"/>
          <w:szCs w:val="21"/>
        </w:rPr>
        <w:t>；</w:t>
      </w:r>
      <w:r w:rsidRPr="00AA30A7">
        <w:rPr>
          <w:rFonts w:ascii="Times New Roman" w:eastAsia="黑体" w:hAnsi="Times New Roman" w:cs="Times New Roman"/>
          <w:bCs/>
          <w:sz w:val="21"/>
          <w:szCs w:val="21"/>
          <w14:ligatures w14:val="none"/>
        </w:rPr>
        <w:t>rolling optimization</w:t>
      </w:r>
      <w:r w:rsidRPr="00AA30A7">
        <w:rPr>
          <w:rStyle w:val="af4"/>
          <w:rFonts w:ascii="Times New Roman" w:eastAsia="楷体" w:hAnsi="Times New Roman" w:cs="Times New Roman"/>
          <w:b w:val="0"/>
          <w:bCs w:val="0"/>
          <w:szCs w:val="21"/>
        </w:rPr>
        <w:t>；</w:t>
      </w:r>
      <w:r w:rsidRPr="00AA30A7">
        <w:rPr>
          <w:rFonts w:ascii="Times New Roman" w:eastAsia="黑体" w:hAnsi="Times New Roman" w:cs="Times New Roman"/>
          <w:bCs/>
          <w:sz w:val="21"/>
          <w:szCs w:val="21"/>
          <w14:ligatures w14:val="none"/>
        </w:rPr>
        <w:t>spread revenue</w:t>
      </w:r>
      <w:r w:rsidRPr="00AA30A7">
        <w:rPr>
          <w:rStyle w:val="af4"/>
          <w:rFonts w:ascii="Times New Roman" w:eastAsia="楷体" w:hAnsi="Times New Roman" w:cs="Times New Roman"/>
          <w:b w:val="0"/>
          <w:bCs w:val="0"/>
          <w:szCs w:val="21"/>
        </w:rPr>
        <w:t>；</w:t>
      </w:r>
      <w:r w:rsidRPr="00AA30A7">
        <w:rPr>
          <w:rFonts w:ascii="Times New Roman" w:eastAsia="黑体" w:hAnsi="Times New Roman" w:cs="Times New Roman"/>
          <w:bCs/>
          <w:sz w:val="21"/>
          <w:szCs w:val="21"/>
          <w14:ligatures w14:val="none"/>
        </w:rPr>
        <w:t>intramonth contract energy adjustment</w:t>
      </w:r>
      <w:r w:rsidRPr="00AA30A7">
        <w:rPr>
          <w:rStyle w:val="af4"/>
          <w:rFonts w:ascii="Times New Roman" w:eastAsia="楷体" w:hAnsi="Times New Roman" w:cs="Times New Roman"/>
          <w:b w:val="0"/>
          <w:bCs w:val="0"/>
          <w:szCs w:val="21"/>
        </w:rPr>
        <w:t>；</w:t>
      </w:r>
      <w:r w:rsidRPr="00AA30A7">
        <w:rPr>
          <w:rFonts w:ascii="Times New Roman" w:eastAsia="黑体" w:hAnsi="Times New Roman" w:cs="Times New Roman"/>
          <w:bCs/>
          <w:sz w:val="21"/>
          <w:szCs w:val="21"/>
          <w14:ligatures w14:val="none"/>
        </w:rPr>
        <w:t>monthly residual-day settlement revenue</w:t>
      </w:r>
      <w:r w:rsidRPr="00AA30A7">
        <w:rPr>
          <w:rStyle w:val="af4"/>
          <w:rFonts w:ascii="Times New Roman" w:eastAsia="楷体" w:hAnsi="Times New Roman" w:cs="Times New Roman"/>
          <w:b w:val="0"/>
          <w:bCs w:val="0"/>
          <w:szCs w:val="21"/>
        </w:rPr>
        <w:t>；</w:t>
      </w:r>
      <w:r w:rsidRPr="00AA30A7">
        <w:rPr>
          <w:rFonts w:ascii="Times New Roman" w:eastAsia="黑体" w:hAnsi="Times New Roman" w:cs="Times New Roman"/>
          <w:bCs/>
          <w:sz w:val="21"/>
          <w:szCs w:val="21"/>
          <w14:ligatures w14:val="none"/>
        </w:rPr>
        <w:t>real-time market energy revenue</w:t>
      </w:r>
      <w:r w:rsidRPr="00AA30A7">
        <w:rPr>
          <w:rStyle w:val="af4"/>
          <w:rFonts w:ascii="Times New Roman" w:eastAsia="楷体" w:hAnsi="Times New Roman" w:cs="Times New Roman"/>
          <w:b w:val="0"/>
          <w:bCs w:val="0"/>
          <w:szCs w:val="21"/>
        </w:rPr>
        <w:t>；</w:t>
      </w:r>
      <w:r w:rsidRPr="00AA30A7">
        <w:rPr>
          <w:rFonts w:ascii="Times New Roman" w:eastAsia="黑体" w:hAnsi="Times New Roman" w:cs="Times New Roman"/>
          <w:bCs/>
          <w:sz w:val="21"/>
          <w:szCs w:val="21"/>
          <w14:ligatures w14:val="none"/>
        </w:rPr>
        <w:t>medium- and long-term contract-for-difference electricity charge</w:t>
      </w:r>
    </w:p>
    <w:p w14:paraId="7AC55501" w14:textId="77777777" w:rsidR="00BC34EB" w:rsidRPr="00AA30A7" w:rsidRDefault="00027B09">
      <w:pPr>
        <w:pStyle w:val="afc"/>
        <w:wordWrap w:val="0"/>
        <w:rPr>
          <w:rFonts w:ascii="Times New Roman" w:hAnsi="Times New Roman"/>
          <w:b w:val="0"/>
          <w:bCs w:val="0"/>
          <w:sz w:val="28"/>
        </w:rPr>
      </w:pPr>
      <w:r w:rsidRPr="00AA30A7">
        <w:rPr>
          <w:rFonts w:ascii="Times New Roman" w:hAnsi="Times New Roman"/>
          <w:b w:val="0"/>
          <w:bCs w:val="0"/>
          <w:sz w:val="28"/>
        </w:rPr>
        <w:lastRenderedPageBreak/>
        <w:t xml:space="preserve">0 </w:t>
      </w:r>
      <w:r w:rsidRPr="00AA30A7">
        <w:rPr>
          <w:rFonts w:ascii="Times New Roman" w:hAnsi="Times New Roman" w:hint="eastAsia"/>
          <w:b w:val="0"/>
          <w:bCs w:val="0"/>
          <w:sz w:val="28"/>
        </w:rPr>
        <w:t>引言</w:t>
      </w:r>
    </w:p>
    <w:p w14:paraId="7F5B02D7" w14:textId="77777777" w:rsidR="00BC34EB" w:rsidRPr="00D31FC1" w:rsidRDefault="00027B09">
      <w:pPr>
        <w:spacing w:after="0" w:line="240" w:lineRule="auto"/>
        <w:ind w:firstLineChars="200" w:firstLine="420"/>
        <w:jc w:val="both"/>
        <w:rPr>
          <w:rFonts w:ascii="Times New Roman" w:eastAsia="宋体" w:hAnsi="Times New Roman" w:cs="Times New Roman"/>
          <w:sz w:val="21"/>
          <w14:ligatures w14:val="none"/>
        </w:rPr>
      </w:pPr>
      <w:r w:rsidRPr="00AA30A7">
        <w:rPr>
          <w:rFonts w:ascii="Times New Roman" w:eastAsia="宋体" w:hAnsi="Times New Roman" w:cs="Times New Roman" w:hint="eastAsia"/>
          <w:sz w:val="21"/>
          <w14:ligatures w14:val="none"/>
        </w:rPr>
        <w:t>随着中国电力市场化改革的推进，以中长期交易锁定基本盘、现货市场调节边际量的市场体系已初步形成</w:t>
      </w:r>
      <w:r w:rsidRPr="00D31FC1">
        <w:rPr>
          <w:rFonts w:ascii="Times New Roman" w:eastAsia="宋体" w:hAnsi="Times New Roman" w:cs="Times New Roman"/>
          <w:sz w:val="21"/>
          <w:vertAlign w:val="superscript"/>
          <w14:ligatures w14:val="none"/>
        </w:rPr>
        <w:t>[1-3]</w:t>
      </w:r>
      <w:r w:rsidRPr="00D31FC1">
        <w:rPr>
          <w:rFonts w:ascii="Times New Roman" w:eastAsia="宋体" w:hAnsi="Times New Roman" w:cs="Times New Roman" w:hint="eastAsia"/>
          <w:sz w:val="21"/>
          <w14:ligatures w14:val="none"/>
        </w:rPr>
        <w:t>。近期国务院办公厅发布关于完善全国统一电力市场体系的实施意见（国办发〔</w:t>
      </w:r>
      <w:r w:rsidRPr="00D31FC1">
        <w:rPr>
          <w:rFonts w:ascii="Times New Roman" w:eastAsia="宋体" w:hAnsi="Times New Roman" w:cs="Times New Roman"/>
          <w:sz w:val="21"/>
          <w14:ligatures w14:val="none"/>
        </w:rPr>
        <w:t>2026</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4</w:t>
      </w:r>
      <w:r w:rsidRPr="00D31FC1">
        <w:rPr>
          <w:rFonts w:ascii="Times New Roman" w:eastAsia="宋体" w:hAnsi="Times New Roman" w:cs="Times New Roman" w:hint="eastAsia"/>
          <w:sz w:val="21"/>
          <w14:ligatures w14:val="none"/>
        </w:rPr>
        <w:t>号）</w:t>
      </w:r>
      <w:r w:rsidRPr="00D31FC1">
        <w:rPr>
          <w:rFonts w:ascii="Times New Roman" w:eastAsia="宋体" w:hAnsi="Times New Roman" w:cs="Times New Roman" w:hint="eastAsia"/>
          <w:sz w:val="21"/>
          <w:vertAlign w:val="superscript"/>
          <w14:ligatures w14:val="none"/>
        </w:rPr>
        <w:t>[</w:t>
      </w:r>
      <w:r w:rsidRPr="00D31FC1">
        <w:rPr>
          <w:rFonts w:ascii="Times New Roman" w:eastAsia="宋体" w:hAnsi="Times New Roman" w:cs="Times New Roman"/>
          <w:sz w:val="21"/>
          <w:vertAlign w:val="superscript"/>
          <w14:ligatures w14:val="none"/>
        </w:rPr>
        <w:t>4]</w:t>
      </w:r>
      <w:r w:rsidRPr="00D31FC1">
        <w:rPr>
          <w:rFonts w:ascii="Times New Roman" w:eastAsia="宋体" w:hAnsi="Times New Roman" w:cs="Times New Roman" w:hint="eastAsia"/>
          <w:sz w:val="21"/>
          <w14:ligatures w14:val="none"/>
        </w:rPr>
        <w:t>，进一步要求“持续完善保障电力安全稳定供应的中长期市场，全面建设更好发现价格、调节供需的现货市场”，可以看出，未来电力市场改革的核心任务是保障电力的安全与稳定运营，推动形成灵活、透明且高效的电力市场体系，以应对日益增长的电力需求和复杂的供应风险，确保电力供需平衡</w:t>
      </w:r>
      <w:r w:rsidRPr="00D31FC1">
        <w:rPr>
          <w:rFonts w:ascii="Times New Roman" w:eastAsia="宋体" w:hAnsi="Times New Roman" w:cs="Times New Roman" w:hint="eastAsia"/>
          <w:sz w:val="21"/>
          <w:vertAlign w:val="superscript"/>
          <w14:ligatures w14:val="none"/>
        </w:rPr>
        <w:t>[</w:t>
      </w:r>
      <w:r w:rsidRPr="00D31FC1">
        <w:rPr>
          <w:rFonts w:ascii="Times New Roman" w:eastAsia="宋体" w:hAnsi="Times New Roman" w:cs="Times New Roman"/>
          <w:sz w:val="21"/>
          <w:vertAlign w:val="superscript"/>
          <w14:ligatures w14:val="none"/>
        </w:rPr>
        <w:t>5-7]</w:t>
      </w:r>
      <w:r w:rsidRPr="00D31FC1">
        <w:rPr>
          <w:rFonts w:ascii="Times New Roman" w:eastAsia="宋体" w:hAnsi="Times New Roman" w:cs="Times New Roman" w:hint="eastAsia"/>
          <w:sz w:val="21"/>
          <w14:ligatures w14:val="none"/>
        </w:rPr>
        <w:t>。</w:t>
      </w:r>
    </w:p>
    <w:p w14:paraId="6188FF7E" w14:textId="76FA2CA3" w:rsidR="00BC34EB" w:rsidRPr="00D31FC1" w:rsidRDefault="00027B09">
      <w:pPr>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在目前电力市场运行过程中，不少发电主体为了提升自身效益，</w:t>
      </w:r>
      <w:bookmarkStart w:id="2" w:name="_Hlk227021518"/>
      <w:r w:rsidRPr="00D31FC1">
        <w:rPr>
          <w:rFonts w:ascii="Times New Roman" w:eastAsia="宋体" w:hAnsi="Times New Roman" w:cs="Times New Roman" w:hint="eastAsia"/>
          <w:sz w:val="21"/>
          <w14:ligatures w14:val="none"/>
        </w:rPr>
        <w:t>其交易申报结果过度偏离实际物理可行出力边界</w:t>
      </w:r>
      <w:bookmarkEnd w:id="2"/>
      <w:r w:rsidRPr="00D31FC1">
        <w:rPr>
          <w:rFonts w:ascii="Times New Roman" w:eastAsia="宋体" w:hAnsi="Times New Roman" w:cs="Times New Roman" w:hint="eastAsia"/>
          <w:sz w:val="21"/>
          <w14:ligatures w14:val="none"/>
        </w:rPr>
        <w:t>，虽然短期内可以获取较为可观的收益，但从长远角度来看，这种行为难以形成良好的市场竞争环境，从而威胁到电力市场安全稳定运营</w:t>
      </w:r>
      <w:r w:rsidRPr="00D31FC1">
        <w:rPr>
          <w:rFonts w:ascii="Times New Roman" w:eastAsia="宋体" w:hAnsi="Times New Roman" w:cs="Times New Roman"/>
          <w:sz w:val="21"/>
          <w:vertAlign w:val="superscript"/>
          <w14:ligatures w14:val="none"/>
        </w:rPr>
        <w:t>[8-10]</w:t>
      </w:r>
      <w:r w:rsidRPr="00D31FC1">
        <w:rPr>
          <w:rFonts w:ascii="Times New Roman" w:eastAsia="宋体" w:hAnsi="Times New Roman" w:cs="Times New Roman" w:hint="eastAsia"/>
          <w:sz w:val="21"/>
          <w14:ligatures w14:val="none"/>
        </w:rPr>
        <w:t>。为约束市场主体偏离实际发电能力的交易行为，促进中长期交易与现货市场的有效衔接，</w:t>
      </w:r>
      <w:r w:rsidR="00C3468D" w:rsidRPr="00C3468D">
        <w:rPr>
          <w:rFonts w:ascii="Times New Roman" w:eastAsia="宋体" w:hAnsi="Times New Roman" w:cs="Times New Roman" w:hint="eastAsia"/>
          <w:sz w:val="21"/>
          <w14:ligatures w14:val="none"/>
        </w:rPr>
        <w:t>相关研究已开始关注中长期交易与现货市场衔接问题</w:t>
      </w:r>
      <w:r w:rsidRPr="00D31FC1">
        <w:rPr>
          <w:rFonts w:ascii="Times New Roman" w:eastAsia="宋体" w:hAnsi="Times New Roman" w:cs="Times New Roman" w:hint="eastAsia"/>
          <w:sz w:val="21"/>
          <w:vertAlign w:val="superscript"/>
          <w14:ligatures w14:val="none"/>
        </w:rPr>
        <w:t>[</w:t>
      </w:r>
      <w:r w:rsidRPr="00D31FC1">
        <w:rPr>
          <w:rFonts w:ascii="Times New Roman" w:eastAsia="宋体" w:hAnsi="Times New Roman" w:cs="Times New Roman"/>
          <w:sz w:val="21"/>
          <w:vertAlign w:val="superscript"/>
          <w14:ligatures w14:val="none"/>
        </w:rPr>
        <w:t>11</w:t>
      </w:r>
      <w:r w:rsidR="00740485"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vertAlign w:val="superscript"/>
          <w14:ligatures w14:val="none"/>
        </w:rPr>
        <w:t>1</w:t>
      </w:r>
      <w:r w:rsidR="006B61E7" w:rsidRPr="00D31FC1">
        <w:rPr>
          <w:rFonts w:ascii="Times New Roman" w:eastAsia="宋体" w:hAnsi="Times New Roman" w:cs="Times New Roman"/>
          <w:sz w:val="21"/>
          <w:vertAlign w:val="superscript"/>
          <w14:ligatures w14:val="none"/>
        </w:rPr>
        <w:t>2</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SONG</w:t>
      </w:r>
      <w:r w:rsidRPr="00D31FC1">
        <w:rPr>
          <w:rFonts w:ascii="Times New Roman" w:eastAsia="宋体" w:hAnsi="Times New Roman" w:cs="Times New Roman" w:hint="eastAsia"/>
          <w:sz w:val="21"/>
          <w14:ligatures w14:val="none"/>
        </w:rPr>
        <w:t>等</w:t>
      </w:r>
      <w:r w:rsidRPr="00D31FC1">
        <w:rPr>
          <w:rFonts w:ascii="Times New Roman" w:eastAsia="宋体" w:hAnsi="Times New Roman" w:cs="Times New Roman"/>
          <w:sz w:val="21"/>
          <w:vertAlign w:val="superscript"/>
          <w14:ligatures w14:val="none"/>
        </w:rPr>
        <w:t>[1</w:t>
      </w:r>
      <w:r w:rsidR="006B61E7" w:rsidRPr="00D31FC1">
        <w:rPr>
          <w:rFonts w:ascii="Times New Roman" w:eastAsia="宋体" w:hAnsi="Times New Roman" w:cs="Times New Roman"/>
          <w:sz w:val="21"/>
          <w:vertAlign w:val="superscript"/>
          <w14:ligatures w14:val="none"/>
        </w:rPr>
        <w:t>3</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14:ligatures w14:val="none"/>
        </w:rPr>
        <w:t>通过比较不同出清机制与中长期偏差收益回收机制对申报策略与偏差水平的影响，发现中长期偏差收益回收费用会显著改变主体的报量行为，强化该费用可抑制过量交易行为；吴明兴等</w:t>
      </w:r>
      <w:r w:rsidRPr="00D31FC1">
        <w:rPr>
          <w:rFonts w:ascii="Times New Roman" w:eastAsia="宋体" w:hAnsi="Times New Roman" w:cs="Times New Roman"/>
          <w:sz w:val="21"/>
          <w:vertAlign w:val="superscript"/>
          <w14:ligatures w14:val="none"/>
        </w:rPr>
        <w:t>[1</w:t>
      </w:r>
      <w:r w:rsidR="006B61E7" w:rsidRPr="00D31FC1">
        <w:rPr>
          <w:rFonts w:ascii="Times New Roman" w:eastAsia="宋体" w:hAnsi="Times New Roman" w:cs="Times New Roman"/>
          <w:sz w:val="21"/>
          <w:vertAlign w:val="superscript"/>
          <w14:ligatures w14:val="none"/>
        </w:rPr>
        <w:t>4</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14:ligatures w14:val="none"/>
        </w:rPr>
        <w:t>以市场不平衡资金规模最小为目标构建了“合约分解</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hint="eastAsia"/>
          <w:sz w:val="21"/>
          <w14:ligatures w14:val="none"/>
        </w:rPr>
        <w:t>报价</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hint="eastAsia"/>
          <w:sz w:val="21"/>
          <w14:ligatures w14:val="none"/>
        </w:rPr>
        <w:t>出清”三层模型，为保障市场稳定运行提供了可操作方法；</w:t>
      </w:r>
      <w:r w:rsidRPr="00D31FC1">
        <w:rPr>
          <w:rFonts w:ascii="Times New Roman" w:eastAsia="宋体" w:hAnsi="Times New Roman" w:cs="Times New Roman"/>
          <w:sz w:val="21"/>
          <w14:ligatures w14:val="none"/>
        </w:rPr>
        <w:t>ZHU</w:t>
      </w:r>
      <w:r w:rsidRPr="00D31FC1">
        <w:rPr>
          <w:rFonts w:ascii="Times New Roman" w:eastAsia="宋体" w:hAnsi="Times New Roman" w:cs="Times New Roman"/>
          <w:sz w:val="21"/>
          <w14:ligatures w14:val="none"/>
        </w:rPr>
        <w:t>等</w:t>
      </w:r>
      <w:r w:rsidRPr="00D31FC1">
        <w:rPr>
          <w:rFonts w:ascii="Times New Roman" w:eastAsia="宋体" w:hAnsi="Times New Roman" w:cs="Times New Roman"/>
          <w:sz w:val="21"/>
          <w:vertAlign w:val="superscript"/>
          <w14:ligatures w14:val="none"/>
        </w:rPr>
        <w:t>[1</w:t>
      </w:r>
      <w:r w:rsidR="006B61E7" w:rsidRPr="00D31FC1">
        <w:rPr>
          <w:rFonts w:ascii="Times New Roman" w:eastAsia="宋体" w:hAnsi="Times New Roman" w:cs="Times New Roman"/>
          <w:sz w:val="21"/>
          <w:vertAlign w:val="superscript"/>
          <w14:ligatures w14:val="none"/>
        </w:rPr>
        <w:t>5</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14:ligatures w14:val="none"/>
        </w:rPr>
        <w:t>针对梯级水电参与现货市场时水力联系、电力耦合与电价形成相互影响的问题，提出了一种梯级水电现货市场出清方法，表明水电参与市场交易时，其物理运行过程与市场出清结果之间存在紧密耦合关系，需要在交易决策中同步考虑水库调度约束与电力市场规则</w:t>
      </w:r>
      <w:r w:rsidRPr="00D31FC1">
        <w:rPr>
          <w:rFonts w:ascii="Times New Roman" w:eastAsia="宋体" w:hAnsi="Times New Roman" w:cs="Times New Roman" w:hint="eastAsia"/>
          <w:sz w:val="21"/>
          <w14:ligatures w14:val="none"/>
        </w:rPr>
        <w:t>。上述研究多将中长期偏差收益回收机制视为刚性约束处理，这在一定程度上减少了交易申报结果对于实际物理可行出力边界的过度偏离。但现有研究关于中长期偏差收益回收机制对不同类型电源收益影响的分析仍不充分。对于多数常规电源而言，严格按规则控制偏差有助于保障市场收益的稳定性；而对于水电、</w:t>
      </w:r>
      <w:proofErr w:type="gramStart"/>
      <w:r w:rsidRPr="00D31FC1">
        <w:rPr>
          <w:rFonts w:ascii="Times New Roman" w:eastAsia="宋体" w:hAnsi="Times New Roman" w:cs="Times New Roman" w:hint="eastAsia"/>
          <w:sz w:val="21"/>
          <w14:ligatures w14:val="none"/>
        </w:rPr>
        <w:t>抽蓄等</w:t>
      </w:r>
      <w:proofErr w:type="gramEnd"/>
      <w:r w:rsidRPr="00D31FC1">
        <w:rPr>
          <w:rFonts w:ascii="Times New Roman" w:eastAsia="宋体" w:hAnsi="Times New Roman" w:cs="Times New Roman" w:hint="eastAsia"/>
          <w:sz w:val="21"/>
          <w14:ligatures w14:val="none"/>
        </w:rPr>
        <w:t>灵活性电源，其运行优势主要体现在较强的调节能力和对系统平衡的支撑作用。若对其偏差行为施加过强约束，可能导致其调节优势难以有效转化为市场收益，从而不利于灵活性电源参与电力市场的积极性。</w:t>
      </w:r>
    </w:p>
    <w:p w14:paraId="5FBE7BAF" w14:textId="768F71BB" w:rsidR="00BC34EB" w:rsidRPr="00D31FC1" w:rsidRDefault="00027B09">
      <w:pPr>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对于兼具综合利用功能的水电站水库而言，其参与电力市场时面临的交易决策问题更为复杂</w:t>
      </w:r>
      <w:r w:rsidRPr="00D31FC1">
        <w:rPr>
          <w:rFonts w:ascii="Times New Roman" w:eastAsia="宋体" w:hAnsi="Times New Roman" w:cs="Times New Roman"/>
          <w:sz w:val="21"/>
          <w:vertAlign w:val="superscript"/>
          <w14:ligatures w14:val="none"/>
        </w:rPr>
        <w:t>[1</w:t>
      </w:r>
      <w:r w:rsidR="006B61E7" w:rsidRPr="00D31FC1">
        <w:rPr>
          <w:rFonts w:ascii="Times New Roman" w:eastAsia="宋体" w:hAnsi="Times New Roman" w:cs="Times New Roman"/>
          <w:sz w:val="21"/>
          <w:vertAlign w:val="superscript"/>
          <w14:ligatures w14:val="none"/>
        </w:rPr>
        <w:t>6</w:t>
      </w:r>
      <w:r w:rsidRPr="00D31FC1">
        <w:rPr>
          <w:rFonts w:ascii="Times New Roman" w:eastAsia="宋体" w:hAnsi="Times New Roman" w:cs="Times New Roman"/>
          <w:sz w:val="21"/>
          <w:vertAlign w:val="superscript"/>
          <w14:ligatures w14:val="none"/>
        </w:rPr>
        <w:t>-2</w:t>
      </w:r>
      <w:r w:rsidR="006B61E7" w:rsidRPr="00D31FC1">
        <w:rPr>
          <w:rFonts w:ascii="Times New Roman" w:eastAsia="宋体" w:hAnsi="Times New Roman" w:cs="Times New Roman"/>
          <w:sz w:val="21"/>
          <w:vertAlign w:val="superscript"/>
          <w14:ligatures w14:val="none"/>
        </w:rPr>
        <w:t>1</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14:ligatures w14:val="none"/>
        </w:rPr>
        <w:t>。受气</w:t>
      </w:r>
      <w:proofErr w:type="gramStart"/>
      <w:r w:rsidRPr="00D31FC1">
        <w:rPr>
          <w:rFonts w:ascii="Times New Roman" w:eastAsia="宋体" w:hAnsi="Times New Roman" w:cs="Times New Roman" w:hint="eastAsia"/>
          <w:sz w:val="21"/>
          <w14:ligatures w14:val="none"/>
        </w:rPr>
        <w:t>象</w:t>
      </w:r>
      <w:proofErr w:type="gramEnd"/>
      <w:r w:rsidRPr="00D31FC1">
        <w:rPr>
          <w:rFonts w:ascii="Times New Roman" w:eastAsia="宋体" w:hAnsi="Times New Roman" w:cs="Times New Roman" w:hint="eastAsia"/>
          <w:sz w:val="21"/>
          <w14:ligatures w14:val="none"/>
        </w:rPr>
        <w:t>条件影响，水电站在汛期通常发电量较大，但水库运行需优先满足防洪要求，发电调度往往服从于防洪调度；在非汛期，水电整体发电量虽有所减少，但具有调节性能的水库仍需承担下游供水、灌溉等综合利用任务，且此类需求通常具有较强的刚性约束</w:t>
      </w:r>
      <w:r w:rsidRPr="00D31FC1">
        <w:rPr>
          <w:rFonts w:ascii="Times New Roman" w:eastAsia="宋体" w:hAnsi="Times New Roman" w:cs="Times New Roman"/>
          <w:sz w:val="21"/>
          <w:vertAlign w:val="superscript"/>
          <w14:ligatures w14:val="none"/>
        </w:rPr>
        <w:t>[2</w:t>
      </w:r>
      <w:r w:rsidR="006B61E7" w:rsidRPr="00D31FC1">
        <w:rPr>
          <w:rFonts w:ascii="Times New Roman" w:eastAsia="宋体" w:hAnsi="Times New Roman" w:cs="Times New Roman"/>
          <w:sz w:val="21"/>
          <w:vertAlign w:val="superscript"/>
          <w14:ligatures w14:val="none"/>
        </w:rPr>
        <w:t>2</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14:ligatures w14:val="none"/>
        </w:rPr>
        <w:t>。因此，对于调节性水电站水库而言，其运行过程更易出现发电计划与市场合约执行偏差，进而较频繁触发中长期偏差收益回收机制</w:t>
      </w:r>
      <w:r w:rsidRPr="00D31FC1">
        <w:rPr>
          <w:rFonts w:ascii="Times New Roman" w:eastAsia="宋体" w:hAnsi="Times New Roman" w:cs="Times New Roman"/>
          <w:sz w:val="21"/>
          <w:vertAlign w:val="superscript"/>
          <w14:ligatures w14:val="none"/>
        </w:rPr>
        <w:t>[2</w:t>
      </w:r>
      <w:r w:rsidR="006B61E7" w:rsidRPr="00D31FC1">
        <w:rPr>
          <w:rFonts w:ascii="Times New Roman" w:eastAsia="宋体" w:hAnsi="Times New Roman" w:cs="Times New Roman"/>
          <w:sz w:val="21"/>
          <w:vertAlign w:val="superscript"/>
          <w14:ligatures w14:val="none"/>
        </w:rPr>
        <w:t>3</w:t>
      </w:r>
      <w:r w:rsidRPr="00D31FC1">
        <w:rPr>
          <w:rFonts w:ascii="Times New Roman" w:eastAsia="宋体" w:hAnsi="Times New Roman" w:cs="Times New Roman"/>
          <w:sz w:val="21"/>
          <w:vertAlign w:val="superscript"/>
          <w14:ligatures w14:val="none"/>
        </w:rPr>
        <w:t>-2</w:t>
      </w:r>
      <w:r w:rsidR="006B61E7" w:rsidRPr="00D31FC1">
        <w:rPr>
          <w:rFonts w:ascii="Times New Roman" w:eastAsia="宋体" w:hAnsi="Times New Roman" w:cs="Times New Roman"/>
          <w:sz w:val="21"/>
          <w:vertAlign w:val="superscript"/>
          <w14:ligatures w14:val="none"/>
        </w:rPr>
        <w:t>8</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14:ligatures w14:val="none"/>
        </w:rPr>
        <w:t>。</w:t>
      </w:r>
      <w:r w:rsidR="00C3468D" w:rsidRPr="00C3468D">
        <w:rPr>
          <w:rFonts w:ascii="Times New Roman" w:eastAsia="宋体" w:hAnsi="Times New Roman" w:cs="Times New Roman" w:hint="eastAsia"/>
          <w:sz w:val="21"/>
          <w14:ligatures w14:val="none"/>
        </w:rPr>
        <w:t>在此背景下</w:t>
      </w:r>
      <w:r w:rsidRPr="00D31FC1">
        <w:rPr>
          <w:rFonts w:ascii="Times New Roman" w:eastAsia="宋体" w:hAnsi="Times New Roman" w:cs="Times New Roman"/>
          <w:sz w:val="21"/>
          <w14:ligatures w14:val="none"/>
        </w:rPr>
        <w:t>，如何在满足市场规则的同时兼顾短期运行约束，成为水电参与电力市场交易中的关键问题。</w:t>
      </w:r>
      <w:r w:rsidRPr="00D31FC1">
        <w:rPr>
          <w:rFonts w:ascii="Times New Roman" w:eastAsia="宋体" w:hAnsi="Times New Roman" w:cs="Times New Roman" w:hint="eastAsia"/>
          <w:sz w:val="21"/>
          <w14:ligatures w14:val="none"/>
        </w:rPr>
        <w:t>目前已有部分学者对此进行了研究，如于旭光等</w:t>
      </w:r>
      <w:r w:rsidRPr="00D31FC1">
        <w:rPr>
          <w:rFonts w:ascii="Times New Roman" w:eastAsia="宋体" w:hAnsi="Times New Roman" w:cs="Times New Roman"/>
          <w:sz w:val="21"/>
          <w:vertAlign w:val="superscript"/>
          <w14:ligatures w14:val="none"/>
        </w:rPr>
        <w:t>[</w:t>
      </w:r>
      <w:r w:rsidR="006B61E7" w:rsidRPr="00D31FC1">
        <w:rPr>
          <w:rFonts w:ascii="Times New Roman" w:eastAsia="宋体" w:hAnsi="Times New Roman" w:cs="Times New Roman"/>
          <w:sz w:val="21"/>
          <w:vertAlign w:val="superscript"/>
          <w14:ligatures w14:val="none"/>
        </w:rPr>
        <w:t>29</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14:ligatures w14:val="none"/>
        </w:rPr>
        <w:t>面向日前市场构建了计及电价风险与差价合同的梯级水电竞价模型，将报价决策与发电过程耦合，提升策略的风险适应性与可执行性；黄宁馨等</w:t>
      </w:r>
      <w:r w:rsidRPr="00D31FC1">
        <w:rPr>
          <w:rFonts w:ascii="Times New Roman" w:eastAsia="宋体" w:hAnsi="Times New Roman" w:cs="Times New Roman"/>
          <w:sz w:val="21"/>
          <w:vertAlign w:val="superscript"/>
          <w14:ligatures w14:val="none"/>
        </w:rPr>
        <w:t>[3</w:t>
      </w:r>
      <w:r w:rsidR="006B61E7" w:rsidRPr="00D31FC1">
        <w:rPr>
          <w:rFonts w:ascii="Times New Roman" w:eastAsia="宋体" w:hAnsi="Times New Roman" w:cs="Times New Roman"/>
          <w:sz w:val="21"/>
          <w:vertAlign w:val="superscript"/>
          <w14:ligatures w14:val="none"/>
        </w:rPr>
        <w:t>0</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14:ligatures w14:val="none"/>
        </w:rPr>
        <w:t>针对多主体梯级水电竞价—出清不匹配问题，提出联盟竞价策略优化模型，通过将双层模型转化为单层混合整数规划并引入收益分配机制，在提升日前市场竞价收益的同时减少弃水量。以上研究在一定程度上为水电站参与电力市场交易决策提供参考，然而大多数研究更加侧重于</w:t>
      </w:r>
      <w:bookmarkStart w:id="3" w:name="_Hlk227021123"/>
      <w:r w:rsidRPr="00D31FC1">
        <w:rPr>
          <w:rFonts w:ascii="Times New Roman" w:eastAsia="宋体" w:hAnsi="Times New Roman" w:cs="Times New Roman" w:hint="eastAsia"/>
          <w:sz w:val="21"/>
          <w14:ligatures w14:val="none"/>
        </w:rPr>
        <w:t>水电站在实际运行约束条件下的交易决策</w:t>
      </w:r>
      <w:bookmarkEnd w:id="3"/>
      <w:r w:rsidRPr="00D31FC1">
        <w:rPr>
          <w:rFonts w:ascii="Times New Roman" w:eastAsia="宋体" w:hAnsi="Times New Roman" w:cs="Times New Roman" w:hint="eastAsia"/>
          <w:sz w:val="21"/>
          <w14:ligatures w14:val="none"/>
        </w:rPr>
        <w:t>，对中长期偏差收益回收机制的考虑较少，难以准确描述该机制对综合性利用要求的水电站水库参与电力市场交易策略的影响。</w:t>
      </w:r>
    </w:p>
    <w:p w14:paraId="299BCC88" w14:textId="088E0DA1" w:rsidR="00BC34EB" w:rsidRPr="00D31FC1" w:rsidRDefault="00AA30A7">
      <w:pPr>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针对中长期偏差收益回收机制下如何充分发挥灵活性电源调节能力、提高水电站参与电力市场积极性的问题，</w:t>
      </w:r>
      <w:r w:rsidR="00027B09" w:rsidRPr="00D31FC1">
        <w:rPr>
          <w:rFonts w:ascii="Times New Roman" w:eastAsia="宋体" w:hAnsi="Times New Roman" w:cs="Times New Roman" w:hint="eastAsia"/>
          <w:sz w:val="21"/>
          <w14:ligatures w14:val="none"/>
        </w:rPr>
        <w:t>本文以水电站月度剩余日结算收益最大化为目标，综合考虑水电站市场交易特征及实际运行约束，通过剖析市场价差收益与中长期偏差收益回收费用的关系，推导给出</w:t>
      </w:r>
      <w:proofErr w:type="gramStart"/>
      <w:r w:rsidR="00027B09" w:rsidRPr="00D31FC1">
        <w:rPr>
          <w:rFonts w:ascii="Times New Roman" w:eastAsia="宋体" w:hAnsi="Times New Roman" w:cs="Times New Roman" w:hint="eastAsia"/>
          <w:sz w:val="21"/>
          <w14:ligatures w14:val="none"/>
        </w:rPr>
        <w:t>单位月</w:t>
      </w:r>
      <w:proofErr w:type="gramEnd"/>
      <w:r w:rsidR="00027B09" w:rsidRPr="00D31FC1">
        <w:rPr>
          <w:rFonts w:ascii="Times New Roman" w:eastAsia="宋体" w:hAnsi="Times New Roman" w:cs="Times New Roman" w:hint="eastAsia"/>
          <w:sz w:val="21"/>
          <w14:ligatures w14:val="none"/>
        </w:rPr>
        <w:t>内合约电量调整的收益增量，进一步考虑月内交易过程中电价信息持续更新的实际特征，构建滚动优化求解框架，建立计及偏差收益回收机制的水电站月内交易滚动决策</w:t>
      </w:r>
      <w:r w:rsidR="00027B09" w:rsidRPr="00D31FC1">
        <w:rPr>
          <w:rFonts w:ascii="Times New Roman" w:eastAsia="宋体" w:hAnsi="Times New Roman" w:cs="Times New Roman" w:hint="eastAsia"/>
          <w:sz w:val="21"/>
          <w14:ligatures w14:val="none"/>
        </w:rPr>
        <w:lastRenderedPageBreak/>
        <w:t>模型。通过粒子群算法（</w:t>
      </w:r>
      <w:r w:rsidR="00027B09" w:rsidRPr="00D31FC1">
        <w:rPr>
          <w:rFonts w:ascii="Times New Roman" w:eastAsia="宋体" w:hAnsi="Times New Roman" w:cs="Times New Roman"/>
          <w:sz w:val="21"/>
          <w14:ligatures w14:val="none"/>
        </w:rPr>
        <w:t>PSO</w:t>
      </w:r>
      <w:r w:rsidR="00027B09" w:rsidRPr="00D31FC1">
        <w:rPr>
          <w:rFonts w:ascii="Times New Roman" w:eastAsia="宋体" w:hAnsi="Times New Roman" w:cs="Times New Roman"/>
          <w:sz w:val="21"/>
          <w14:ligatures w14:val="none"/>
        </w:rPr>
        <w:t>）优化各</w:t>
      </w:r>
      <w:proofErr w:type="gramStart"/>
      <w:r w:rsidR="00027B09" w:rsidRPr="00D31FC1">
        <w:rPr>
          <w:rFonts w:ascii="Times New Roman" w:eastAsia="宋体" w:hAnsi="Times New Roman" w:cs="Times New Roman"/>
          <w:sz w:val="21"/>
          <w14:ligatures w14:val="none"/>
        </w:rPr>
        <w:t>时段月</w:t>
      </w:r>
      <w:proofErr w:type="gramEnd"/>
      <w:r w:rsidR="00027B09" w:rsidRPr="00D31FC1">
        <w:rPr>
          <w:rFonts w:ascii="Times New Roman" w:eastAsia="宋体" w:hAnsi="Times New Roman" w:cs="Times New Roman"/>
          <w:sz w:val="21"/>
          <w14:ligatures w14:val="none"/>
        </w:rPr>
        <w:t>内合约调整电量与实时市场申报电量，得到兼顾电力市场规则与</w:t>
      </w:r>
      <w:r w:rsidR="00027B09" w:rsidRPr="00D31FC1">
        <w:rPr>
          <w:rFonts w:ascii="Times New Roman" w:eastAsia="宋体" w:hAnsi="Times New Roman" w:cs="Times New Roman" w:hint="eastAsia"/>
          <w:sz w:val="21"/>
          <w14:ligatures w14:val="none"/>
        </w:rPr>
        <w:t>实际运行约束</w:t>
      </w:r>
      <w:r w:rsidR="00027B09" w:rsidRPr="00D31FC1">
        <w:rPr>
          <w:rFonts w:ascii="Times New Roman" w:eastAsia="宋体" w:hAnsi="Times New Roman" w:cs="Times New Roman"/>
          <w:sz w:val="21"/>
          <w14:ligatures w14:val="none"/>
        </w:rPr>
        <w:t>的月内交易策略</w:t>
      </w:r>
      <w:r w:rsidR="00027B09" w:rsidRPr="00D31FC1">
        <w:rPr>
          <w:rFonts w:ascii="Times New Roman" w:eastAsia="宋体" w:hAnsi="Times New Roman" w:cs="Times New Roman" w:hint="eastAsia"/>
          <w:sz w:val="21"/>
          <w14:ligatures w14:val="none"/>
        </w:rPr>
        <w:t>，以期为水电站参与市场交易提供参考。</w:t>
      </w:r>
    </w:p>
    <w:p w14:paraId="59023CB8" w14:textId="77777777" w:rsidR="00BC34EB" w:rsidRPr="00D31FC1" w:rsidRDefault="00027B09">
      <w:pPr>
        <w:pStyle w:val="afc"/>
        <w:wordWrap w:val="0"/>
        <w:rPr>
          <w:rFonts w:ascii="Times New Roman" w:hAnsi="Times New Roman"/>
          <w:b w:val="0"/>
          <w:bCs w:val="0"/>
          <w:sz w:val="28"/>
        </w:rPr>
      </w:pPr>
      <w:r w:rsidRPr="00D31FC1">
        <w:rPr>
          <w:rFonts w:ascii="Times New Roman" w:hAnsi="Times New Roman"/>
          <w:b w:val="0"/>
          <w:bCs w:val="0"/>
          <w:sz w:val="28"/>
        </w:rPr>
        <w:t xml:space="preserve">1 </w:t>
      </w:r>
      <w:bookmarkStart w:id="4" w:name="_Hlk225803489"/>
      <w:bookmarkStart w:id="5" w:name="_Hlk223010860"/>
      <w:bookmarkStart w:id="6" w:name="_Hlk225864172"/>
      <w:proofErr w:type="gramStart"/>
      <w:r w:rsidRPr="00D31FC1">
        <w:rPr>
          <w:rFonts w:ascii="Times New Roman" w:hAnsi="Times New Roman" w:hint="eastAsia"/>
          <w:b w:val="0"/>
          <w:bCs w:val="0"/>
          <w:sz w:val="28"/>
        </w:rPr>
        <w:t>单位月</w:t>
      </w:r>
      <w:proofErr w:type="gramEnd"/>
      <w:r w:rsidRPr="00D31FC1">
        <w:rPr>
          <w:rFonts w:ascii="Times New Roman" w:hAnsi="Times New Roman" w:hint="eastAsia"/>
          <w:b w:val="0"/>
          <w:bCs w:val="0"/>
          <w:sz w:val="28"/>
        </w:rPr>
        <w:t>内合约电量调整收益增量</w:t>
      </w:r>
      <w:bookmarkEnd w:id="4"/>
      <w:r w:rsidRPr="00D31FC1">
        <w:rPr>
          <w:rFonts w:ascii="Times New Roman" w:hAnsi="Times New Roman" w:hint="eastAsia"/>
          <w:b w:val="0"/>
          <w:bCs w:val="0"/>
          <w:sz w:val="28"/>
        </w:rPr>
        <w:t>分析</w:t>
      </w:r>
      <w:bookmarkEnd w:id="5"/>
    </w:p>
    <w:bookmarkEnd w:id="6"/>
    <w:p w14:paraId="45E04B57" w14:textId="073ACD28"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随着我国电力市场化改革的深入，</w:t>
      </w:r>
      <w:r w:rsidRPr="00D31FC1">
        <w:rPr>
          <w:rFonts w:ascii="Times New Roman" w:eastAsia="宋体" w:hAnsi="Times New Roman" w:cs="Times New Roman"/>
          <w:sz w:val="21"/>
          <w14:ligatures w14:val="none"/>
        </w:rPr>
        <w:t>2023</w:t>
      </w:r>
      <w:r w:rsidRPr="00D31FC1">
        <w:rPr>
          <w:rFonts w:ascii="Times New Roman" w:eastAsia="宋体" w:hAnsi="Times New Roman" w:cs="Times New Roman"/>
          <w:sz w:val="21"/>
          <w14:ligatures w14:val="none"/>
        </w:rPr>
        <w:t>年</w:t>
      </w:r>
      <w:r w:rsidRPr="00D31FC1">
        <w:rPr>
          <w:rFonts w:ascii="Times New Roman" w:eastAsia="宋体" w:hAnsi="Times New Roman" w:cs="Times New Roman"/>
          <w:sz w:val="21"/>
          <w14:ligatures w14:val="none"/>
        </w:rPr>
        <w:t>9</w:t>
      </w:r>
      <w:r w:rsidRPr="00D31FC1">
        <w:rPr>
          <w:rFonts w:ascii="Times New Roman" w:eastAsia="宋体" w:hAnsi="Times New Roman" w:cs="Times New Roman"/>
          <w:sz w:val="21"/>
          <w14:ligatures w14:val="none"/>
        </w:rPr>
        <w:t>月，</w:t>
      </w:r>
      <w:r w:rsidRPr="00D31FC1">
        <w:rPr>
          <w:rFonts w:ascii="Times New Roman" w:eastAsia="宋体" w:hAnsi="Times New Roman" w:cs="Times New Roman" w:hint="eastAsia"/>
          <w:sz w:val="21"/>
          <w14:ligatures w14:val="none"/>
        </w:rPr>
        <w:t>国家发展和改革委员会</w:t>
      </w:r>
      <w:r w:rsidRPr="00D31FC1">
        <w:rPr>
          <w:rFonts w:ascii="Times New Roman" w:eastAsia="宋体" w:hAnsi="Times New Roman" w:cs="Times New Roman"/>
          <w:sz w:val="21"/>
          <w14:ligatures w14:val="none"/>
        </w:rPr>
        <w:t>、国家能源局联合印发《电力现货市场基本规则（试行）》（</w:t>
      </w:r>
      <w:proofErr w:type="gramStart"/>
      <w:r w:rsidRPr="00D31FC1">
        <w:rPr>
          <w:rFonts w:ascii="Times New Roman" w:eastAsia="宋体" w:hAnsi="Times New Roman" w:cs="Times New Roman"/>
          <w:sz w:val="21"/>
          <w14:ligatures w14:val="none"/>
        </w:rPr>
        <w:t>发改能源规</w:t>
      </w:r>
      <w:proofErr w:type="gramEnd"/>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2023</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1217</w:t>
      </w:r>
      <w:r w:rsidRPr="00D31FC1">
        <w:rPr>
          <w:rFonts w:ascii="Times New Roman" w:eastAsia="宋体" w:hAnsi="Times New Roman" w:cs="Times New Roman"/>
          <w:sz w:val="21"/>
          <w14:ligatures w14:val="none"/>
        </w:rPr>
        <w:t>号），提出加强中长期市场与现货市场衔接，并明确偏差电量按照现货价格结算</w:t>
      </w:r>
      <w:r w:rsidRPr="00D31FC1">
        <w:rPr>
          <w:rFonts w:ascii="Times New Roman" w:eastAsia="宋体" w:hAnsi="Times New Roman" w:cs="Times New Roman"/>
          <w:sz w:val="21"/>
          <w:vertAlign w:val="superscript"/>
          <w14:ligatures w14:val="none"/>
        </w:rPr>
        <w:t>[3</w:t>
      </w:r>
      <w:r w:rsidR="006B61E7" w:rsidRPr="00D31FC1">
        <w:rPr>
          <w:rFonts w:ascii="Times New Roman" w:eastAsia="宋体" w:hAnsi="Times New Roman" w:cs="Times New Roman"/>
          <w:sz w:val="21"/>
          <w:vertAlign w:val="superscript"/>
          <w14:ligatures w14:val="none"/>
        </w:rPr>
        <w:t>1</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2023</w:t>
      </w:r>
      <w:r w:rsidRPr="00D31FC1">
        <w:rPr>
          <w:rFonts w:ascii="Times New Roman" w:eastAsia="宋体" w:hAnsi="Times New Roman" w:cs="Times New Roman"/>
          <w:sz w:val="21"/>
          <w14:ligatures w14:val="none"/>
        </w:rPr>
        <w:t>年</w:t>
      </w:r>
      <w:r w:rsidRPr="00D31FC1">
        <w:rPr>
          <w:rFonts w:ascii="Times New Roman" w:eastAsia="宋体" w:hAnsi="Times New Roman" w:cs="Times New Roman"/>
          <w:sz w:val="21"/>
          <w14:ligatures w14:val="none"/>
        </w:rPr>
        <w:t>11</w:t>
      </w:r>
      <w:r w:rsidRPr="00D31FC1">
        <w:rPr>
          <w:rFonts w:ascii="Times New Roman" w:eastAsia="宋体" w:hAnsi="Times New Roman" w:cs="Times New Roman"/>
          <w:sz w:val="21"/>
          <w14:ligatures w14:val="none"/>
        </w:rPr>
        <w:t>月，</w:t>
      </w:r>
      <w:r w:rsidRPr="00D31FC1">
        <w:rPr>
          <w:rFonts w:ascii="Times New Roman" w:eastAsia="宋体" w:hAnsi="Times New Roman" w:cs="Times New Roman" w:hint="eastAsia"/>
          <w:sz w:val="21"/>
          <w14:ligatures w14:val="none"/>
        </w:rPr>
        <w:t>国家发展和改革委员会办公厅</w:t>
      </w:r>
      <w:r w:rsidRPr="00D31FC1">
        <w:rPr>
          <w:rFonts w:ascii="Times New Roman" w:eastAsia="宋体" w:hAnsi="Times New Roman" w:cs="Times New Roman"/>
          <w:sz w:val="21"/>
          <w14:ligatures w14:val="none"/>
        </w:rPr>
        <w:t>、国家能源局综合司印发《关于进一步加快电力现货市场建设工作的通知》（发改办体改〔</w:t>
      </w:r>
      <w:r w:rsidRPr="00D31FC1">
        <w:rPr>
          <w:rFonts w:ascii="Times New Roman" w:eastAsia="宋体" w:hAnsi="Times New Roman" w:cs="Times New Roman"/>
          <w:sz w:val="21"/>
          <w14:ligatures w14:val="none"/>
        </w:rPr>
        <w:t>2023</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813</w:t>
      </w:r>
      <w:r w:rsidRPr="00D31FC1">
        <w:rPr>
          <w:rFonts w:ascii="Times New Roman" w:eastAsia="宋体" w:hAnsi="Times New Roman" w:cs="Times New Roman"/>
          <w:sz w:val="21"/>
          <w14:ligatures w14:val="none"/>
        </w:rPr>
        <w:t>号），进一步强调优化中长期合同市场化调整机制，推动中长期与现货交易统筹衔接，从机制上强化对偏离实际发用电能力交易行为的约束</w:t>
      </w:r>
      <w:r w:rsidRPr="00D31FC1">
        <w:rPr>
          <w:rFonts w:ascii="Times New Roman" w:eastAsia="宋体" w:hAnsi="Times New Roman" w:cs="Times New Roman"/>
          <w:sz w:val="21"/>
          <w:vertAlign w:val="superscript"/>
          <w14:ligatures w14:val="none"/>
        </w:rPr>
        <w:t>[3</w:t>
      </w:r>
      <w:r w:rsidR="006B61E7" w:rsidRPr="00D31FC1">
        <w:rPr>
          <w:rFonts w:ascii="Times New Roman" w:eastAsia="宋体" w:hAnsi="Times New Roman" w:cs="Times New Roman"/>
          <w:sz w:val="21"/>
          <w:vertAlign w:val="superscript"/>
          <w14:ligatures w14:val="none"/>
        </w:rPr>
        <w:t>2</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14:ligatures w14:val="none"/>
        </w:rPr>
        <w:t>。在此基础上，对于具备较强调</w:t>
      </w:r>
      <w:r w:rsidRPr="00D31FC1">
        <w:rPr>
          <w:rFonts w:ascii="Times New Roman" w:eastAsia="宋体" w:hAnsi="Times New Roman" w:cs="Times New Roman" w:hint="eastAsia"/>
          <w:sz w:val="21"/>
          <w14:ligatures w14:val="none"/>
        </w:rPr>
        <w:t>节能力且市场份额较大的发电主体，若仅实行偏差电量按实时市场电价结算，可能会增加交易申报过度偏离实际物理可行出力边界的行为。为此，部分现货运行地区在结算规则中进一步增加了中长期偏差收益回收等相关机制</w:t>
      </w:r>
      <w:r w:rsidRPr="00D31FC1">
        <w:rPr>
          <w:rFonts w:ascii="Times New Roman" w:eastAsia="宋体" w:hAnsi="Times New Roman" w:cs="Times New Roman"/>
          <w:sz w:val="21"/>
          <w14:ligatures w14:val="none"/>
        </w:rPr>
        <w:t>。对于发电主体中长期电量高于允许上限的部分或低于允许下限的部分，以月度为周期进行超额收益回收或缺额收益回收。</w:t>
      </w:r>
    </w:p>
    <w:p w14:paraId="48B7230B" w14:textId="5BA4FA90"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在此规则下，发电主体进行月内合约交易本质上是一种以承担中长期偏差收益回收费用换取价差收益的决策过程。为简化分析，暂时不考虑省间交易电量、调试电量及优先发电计划电量，月内交易采用常规直</w:t>
      </w:r>
      <w:proofErr w:type="gramStart"/>
      <w:r w:rsidRPr="00D31FC1">
        <w:rPr>
          <w:rFonts w:ascii="Times New Roman" w:eastAsia="宋体" w:hAnsi="Times New Roman" w:cs="Times New Roman" w:hint="eastAsia"/>
          <w:sz w:val="21"/>
          <w14:ligatures w14:val="none"/>
        </w:rPr>
        <w:t>购交易</w:t>
      </w:r>
      <w:proofErr w:type="gramEnd"/>
      <w:r w:rsidRPr="00D31FC1">
        <w:rPr>
          <w:rFonts w:ascii="Times New Roman" w:eastAsia="宋体" w:hAnsi="Times New Roman" w:cs="Times New Roman" w:hint="eastAsia"/>
          <w:sz w:val="21"/>
          <w14:ligatures w14:val="none"/>
        </w:rPr>
        <w:t>方式。为刻画不同情形下</w:t>
      </w:r>
      <w:bookmarkStart w:id="7" w:name="_Hlk225206267"/>
      <w:r w:rsidRPr="00D31FC1">
        <w:rPr>
          <w:rFonts w:ascii="Times New Roman" w:eastAsia="宋体" w:hAnsi="Times New Roman" w:cs="Times New Roman" w:hint="eastAsia"/>
          <w:sz w:val="21"/>
          <w14:ligatures w14:val="none"/>
        </w:rPr>
        <w:t>月内合约</w:t>
      </w:r>
      <w:bookmarkEnd w:id="7"/>
      <w:r w:rsidRPr="00D31FC1">
        <w:rPr>
          <w:rFonts w:ascii="Times New Roman" w:eastAsia="宋体" w:hAnsi="Times New Roman" w:cs="Times New Roman" w:hint="eastAsia"/>
          <w:sz w:val="21"/>
          <w14:ligatures w14:val="none"/>
        </w:rPr>
        <w:t>电量调整对收益的影响，以中长期电量占比（简要表示为：全</w:t>
      </w:r>
      <w:proofErr w:type="gramStart"/>
      <w:r w:rsidRPr="00D31FC1">
        <w:rPr>
          <w:rFonts w:ascii="Times New Roman" w:eastAsia="宋体" w:hAnsi="Times New Roman" w:cs="Times New Roman" w:hint="eastAsia"/>
          <w:sz w:val="21"/>
          <w14:ligatures w14:val="none"/>
        </w:rPr>
        <w:t>月分</w:t>
      </w:r>
      <w:proofErr w:type="gramEnd"/>
      <w:r w:rsidRPr="00D31FC1">
        <w:rPr>
          <w:rFonts w:ascii="Times New Roman" w:eastAsia="宋体" w:hAnsi="Times New Roman" w:cs="Times New Roman" w:hint="eastAsia"/>
          <w:sz w:val="21"/>
          <w14:ligatures w14:val="none"/>
        </w:rPr>
        <w:t>时段省内中长期合约电量</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hint="eastAsia"/>
          <w:sz w:val="21"/>
          <w14:ligatures w14:val="none"/>
        </w:rPr>
        <w:t>对应时段实时市场出清电量）为判断依据，</w:t>
      </w:r>
      <w:bookmarkStart w:id="8" w:name="_Hlk225803057"/>
      <w:r w:rsidRPr="00D31FC1">
        <w:rPr>
          <w:rFonts w:ascii="Times New Roman" w:eastAsia="宋体" w:hAnsi="Times New Roman" w:cs="Times New Roman" w:hint="eastAsia"/>
          <w:sz w:val="21"/>
          <w14:ligatures w14:val="none"/>
        </w:rPr>
        <w:t>将其分为高于允许上限（</w:t>
      </w:r>
      <w:bookmarkStart w:id="9" w:name="_Hlk225304806"/>
      <w:r w:rsidRPr="00D31FC1">
        <w:rPr>
          <w:rFonts w:ascii="Times New Roman" w:eastAsia="宋体" w:hAnsi="Times New Roman" w:cs="Times New Roman" w:hint="eastAsia"/>
          <w:sz w:val="21"/>
          <w14:ligatures w14:val="none"/>
        </w:rPr>
        <w:t>中长期电量占比</w:t>
      </w:r>
      <w:bookmarkEnd w:id="9"/>
      <w:r w:rsidRPr="00D31FC1">
        <w:rPr>
          <w:rFonts w:ascii="Times New Roman" w:eastAsia="宋体" w:hAnsi="Times New Roman" w:cs="Times New Roman" w:hint="eastAsia"/>
          <w:sz w:val="21"/>
          <w14:ligatures w14:val="none"/>
        </w:rPr>
        <w:t>大于</w:t>
      </w:r>
      <w:bookmarkStart w:id="10" w:name="MTBlankEqn"/>
      <w:r w:rsidRPr="00D31FC1">
        <w:rPr>
          <w:position w:val="-10"/>
          <w14:ligatures w14:val="none"/>
        </w:rPr>
        <w:object w:dxaOrig="265" w:dyaOrig="322" w14:anchorId="4A9D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6.15pt" o:ole="">
            <v:imagedata r:id="rId8" o:title=""/>
          </v:shape>
          <o:OLEObject Type="Embed" ProgID="Equation.DSMT4" ShapeID="_x0000_i1025" DrawAspect="Content" ObjectID="_1840974829" r:id="rId9"/>
        </w:object>
      </w:r>
      <w:bookmarkEnd w:id="10"/>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低于允许下限</w:t>
      </w:r>
      <w:r w:rsidRPr="00D31FC1">
        <w:rPr>
          <w:rFonts w:ascii="Times New Roman" w:eastAsia="宋体" w:hAnsi="Times New Roman" w:cs="Times New Roman"/>
          <w:sz w:val="21"/>
          <w14:ligatures w14:val="none"/>
        </w:rPr>
        <w:t>（中长期电量占比小于</w:t>
      </w:r>
      <w:r w:rsidRPr="00D31FC1">
        <w:rPr>
          <w:position w:val="-10"/>
          <w14:ligatures w14:val="none"/>
        </w:rPr>
        <w:object w:dxaOrig="265" w:dyaOrig="322" w14:anchorId="0FAAC6E5">
          <v:shape id="_x0000_i1026" type="#_x0000_t75" style="width:13.6pt;height:16pt" o:ole="">
            <v:imagedata r:id="rId10" o:title=""/>
          </v:shape>
          <o:OLEObject Type="Embed" ProgID="Equation.DSMT4" ShapeID="_x0000_i1026" DrawAspect="Content" ObjectID="_1840974830" r:id="rId11"/>
        </w:object>
      </w:r>
      <w:r w:rsidRPr="00D31FC1">
        <w:rPr>
          <w:rFonts w:ascii="Times New Roman" w:eastAsia="宋体" w:hAnsi="Times New Roman" w:cs="Times New Roman"/>
          <w:sz w:val="21"/>
          <w14:ligatures w14:val="none"/>
        </w:rPr>
        <w:t>）、在允许</w:t>
      </w:r>
      <w:r w:rsidRPr="00D31FC1">
        <w:rPr>
          <w:rFonts w:ascii="Times New Roman" w:eastAsia="宋体" w:hAnsi="Times New Roman" w:cs="Times New Roman" w:hint="eastAsia"/>
          <w:sz w:val="21"/>
          <w14:ligatures w14:val="none"/>
        </w:rPr>
        <w:t>区间</w:t>
      </w:r>
      <w:r w:rsidRPr="00D31FC1">
        <w:rPr>
          <w:rFonts w:ascii="Times New Roman" w:eastAsia="宋体" w:hAnsi="Times New Roman" w:cs="Times New Roman"/>
          <w:sz w:val="21"/>
          <w14:ligatures w14:val="none"/>
        </w:rPr>
        <w:t>内</w:t>
      </w:r>
      <w:r w:rsidRPr="00D31FC1">
        <w:rPr>
          <w:rFonts w:ascii="Times New Roman" w:eastAsia="宋体" w:hAnsi="Times New Roman" w:cs="Times New Roman" w:hint="eastAsia"/>
          <w:sz w:val="21"/>
          <w14:ligatures w14:val="none"/>
        </w:rPr>
        <w:t>三种情形，并结合买入</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内合约电量与卖出</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内合约电量两种调整方式，对收益增量进行分类讨论。</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内合约电量调整收益增量</w:t>
      </w:r>
      <w:r w:rsidRPr="00D31FC1">
        <w:rPr>
          <w:position w:val="-4"/>
          <w14:ligatures w14:val="none"/>
        </w:rPr>
        <w:object w:dxaOrig="341" w:dyaOrig="246" w14:anchorId="5DEA76DE">
          <v:shape id="_x0000_i1027" type="#_x0000_t75" style="width:16.8pt;height:12.4pt" o:ole="">
            <v:imagedata r:id="rId12" o:title=""/>
          </v:shape>
          <o:OLEObject Type="Embed" ProgID="Equation.DSMT4" ShapeID="_x0000_i1027" DrawAspect="Content" ObjectID="_1840974831" r:id="rId13"/>
        </w:object>
      </w:r>
      <w:r w:rsidRPr="00D31FC1">
        <w:rPr>
          <w:rFonts w:ascii="Times New Roman" w:eastAsia="宋体" w:hAnsi="Times New Roman" w:cs="Times New Roman" w:hint="eastAsia"/>
          <w:sz w:val="21"/>
          <w14:ligatures w14:val="none"/>
        </w:rPr>
        <w:t>可归纳为</w:t>
      </w:r>
      <w:r w:rsidRPr="00D31FC1">
        <w:rPr>
          <w:rFonts w:ascii="Times New Roman" w:eastAsia="宋体" w:hAnsi="Times New Roman" w:cs="Times New Roman"/>
          <w:sz w:val="21"/>
          <w14:ligatures w14:val="none"/>
        </w:rPr>
        <w:t>6</w:t>
      </w:r>
      <w:r w:rsidRPr="00D31FC1">
        <w:rPr>
          <w:rFonts w:ascii="Times New Roman" w:eastAsia="宋体" w:hAnsi="Times New Roman" w:cs="Times New Roman"/>
          <w:sz w:val="21"/>
          <w14:ligatures w14:val="none"/>
        </w:rPr>
        <w:t>种情形</w:t>
      </w:r>
      <w:r w:rsidRPr="00D31FC1">
        <w:rPr>
          <w:rFonts w:ascii="Times New Roman" w:eastAsia="宋体" w:hAnsi="Times New Roman" w:cs="Times New Roman" w:hint="eastAsia"/>
          <w:sz w:val="21"/>
          <w14:ligatures w14:val="none"/>
        </w:rPr>
        <w:t>，为方便表述，</w:t>
      </w:r>
      <w:r w:rsidRPr="00D31FC1">
        <w:rPr>
          <w:rFonts w:ascii="Times New Roman" w:eastAsia="宋体" w:hAnsi="Times New Roman" w:cs="Times New Roman"/>
          <w:sz w:val="21"/>
          <w14:ligatures w14:val="none"/>
        </w:rPr>
        <w:t>交易</w:t>
      </w:r>
      <w:r w:rsidRPr="00D31FC1">
        <w:rPr>
          <w:rFonts w:ascii="Times New Roman" w:eastAsia="宋体" w:hAnsi="Times New Roman" w:cs="Times New Roman" w:hint="eastAsia"/>
          <w:sz w:val="21"/>
          <w14:ligatures w14:val="none"/>
        </w:rPr>
        <w:t>策略</w:t>
      </w:r>
      <w:r w:rsidRPr="00D31FC1">
        <w:rPr>
          <w:rFonts w:ascii="Times New Roman" w:eastAsia="宋体" w:hAnsi="Times New Roman" w:cs="Times New Roman"/>
          <w:position w:val="-4"/>
          <w:sz w:val="21"/>
          <w14:ligatures w14:val="none"/>
        </w:rPr>
        <w:object w:dxaOrig="265" w:dyaOrig="246" w14:anchorId="72C2638B">
          <v:shape id="_x0000_i1028" type="#_x0000_t75" style="width:13.6pt;height:12.4pt" o:ole="">
            <v:imagedata r:id="rId14" o:title=""/>
          </v:shape>
          <o:OLEObject Type="Embed" ProgID="Equation.DSMT4" ShapeID="_x0000_i1028" DrawAspect="Content" ObjectID="_1840974832" r:id="rId15"/>
        </w:object>
      </w:r>
      <w:r w:rsidRPr="00D31FC1">
        <w:rPr>
          <w:rFonts w:ascii="Times New Roman" w:eastAsia="宋体" w:hAnsi="Times New Roman" w:cs="Times New Roman" w:hint="eastAsia"/>
          <w:sz w:val="21"/>
          <w14:ligatures w14:val="none"/>
        </w:rPr>
        <w:t>下的预测电价与已持有净合约电价表示为</w:t>
      </w:r>
      <w:r w:rsidRPr="00D31FC1">
        <w:rPr>
          <w:position w:val="-4"/>
          <w14:ligatures w14:val="none"/>
        </w:rPr>
        <w:object w:dxaOrig="208" w:dyaOrig="246" w14:anchorId="302FC05B">
          <v:shape id="_x0000_i1029" type="#_x0000_t75" style="width:10.4pt;height:12.4pt" o:ole="">
            <v:imagedata r:id="rId16" o:title=""/>
          </v:shape>
          <o:OLEObject Type="Embed" ProgID="Equation.DSMT4" ShapeID="_x0000_i1029" DrawAspect="Content" ObjectID="_1840974833" r:id="rId17"/>
        </w:object>
      </w:r>
      <w:r w:rsidRPr="00D31FC1">
        <w:rPr>
          <w:rFonts w:ascii="Times New Roman" w:eastAsia="宋体" w:hAnsi="Times New Roman" w:cs="Times New Roman"/>
          <w:sz w:val="21"/>
          <w14:ligatures w14:val="none"/>
        </w:rPr>
        <w:t>。</w:t>
      </w:r>
    </w:p>
    <w:bookmarkEnd w:id="8"/>
    <w:p w14:paraId="34C8400D" w14:textId="15113530" w:rsidR="00BC34EB" w:rsidRPr="00D31FC1" w:rsidRDefault="00027B09" w:rsidP="002E7107">
      <w:pPr>
        <w:pStyle w:val="afc"/>
        <w:wordWrap w:val="0"/>
        <w:rPr>
          <w:rFonts w:ascii="Times New Roman" w:eastAsia="黑体" w:hAnsi="Times New Roman"/>
          <w:sz w:val="21"/>
        </w:rPr>
      </w:pPr>
      <w:r w:rsidRPr="00D31FC1">
        <w:rPr>
          <w:rFonts w:ascii="Times New Roman" w:eastAsia="黑体" w:hAnsi="Times New Roman"/>
          <w:b w:val="0"/>
          <w:sz w:val="21"/>
        </w:rPr>
        <w:t>1.1</w:t>
      </w:r>
      <w:r w:rsidRPr="00D31FC1">
        <w:rPr>
          <w:rFonts w:ascii="Times New Roman" w:eastAsia="黑体" w:hAnsi="Times New Roman" w:hint="eastAsia"/>
          <w:b w:val="0"/>
          <w:sz w:val="21"/>
        </w:rPr>
        <w:t>高于允许上限时买入</w:t>
      </w:r>
      <w:proofErr w:type="gramStart"/>
      <w:r w:rsidRPr="00D31FC1">
        <w:rPr>
          <w:rFonts w:ascii="Times New Roman" w:eastAsia="黑体" w:hAnsi="Times New Roman" w:hint="eastAsia"/>
          <w:b w:val="0"/>
          <w:sz w:val="21"/>
        </w:rPr>
        <w:t>单位月</w:t>
      </w:r>
      <w:proofErr w:type="gramEnd"/>
      <w:r w:rsidRPr="00D31FC1">
        <w:rPr>
          <w:rFonts w:ascii="Times New Roman" w:eastAsia="黑体" w:hAnsi="Times New Roman" w:hint="eastAsia"/>
          <w:b w:val="0"/>
          <w:sz w:val="21"/>
        </w:rPr>
        <w:t>内合约电量的</w:t>
      </w:r>
      <w:bookmarkStart w:id="11" w:name="_Hlk225815739"/>
      <w:r w:rsidRPr="00D31FC1">
        <w:rPr>
          <w:rFonts w:ascii="Times New Roman" w:eastAsia="黑体" w:hAnsi="Times New Roman" w:hint="eastAsia"/>
          <w:b w:val="0"/>
          <w:sz w:val="21"/>
        </w:rPr>
        <w:t>收益增量</w:t>
      </w:r>
      <w:bookmarkEnd w:id="11"/>
    </w:p>
    <w:p w14:paraId="014E1183" w14:textId="77777777" w:rsidR="00BC34EB" w:rsidRPr="00D31FC1" w:rsidRDefault="00027B09">
      <w:pPr>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为锁定高价合约，规避低价现货，电站在某些电价场景下倾向于</w:t>
      </w:r>
      <w:proofErr w:type="gramStart"/>
      <w:r w:rsidRPr="00D31FC1">
        <w:rPr>
          <w:rFonts w:ascii="Times New Roman" w:eastAsia="宋体" w:hAnsi="Times New Roman" w:cs="Times New Roman" w:hint="eastAsia"/>
          <w:sz w:val="21"/>
          <w14:ligatures w14:val="none"/>
        </w:rPr>
        <w:t>买入月</w:t>
      </w:r>
      <w:proofErr w:type="gramEnd"/>
      <w:r w:rsidRPr="00D31FC1">
        <w:rPr>
          <w:rFonts w:ascii="Times New Roman" w:eastAsia="宋体" w:hAnsi="Times New Roman" w:cs="Times New Roman" w:hint="eastAsia"/>
          <w:sz w:val="21"/>
          <w14:ligatures w14:val="none"/>
        </w:rPr>
        <w:t>内合约电量。此时，买入</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内合约电量带来的价差收益为该时刻月内合约电价与实时市场电价的差值，由于此时中长期电量占比高于允许上限，若当月对应时段现货实时均价低于省内中长期常规直</w:t>
      </w:r>
      <w:proofErr w:type="gramStart"/>
      <w:r w:rsidRPr="00D31FC1">
        <w:rPr>
          <w:rFonts w:ascii="Times New Roman" w:eastAsia="宋体" w:hAnsi="Times New Roman" w:cs="Times New Roman" w:hint="eastAsia"/>
          <w:sz w:val="21"/>
          <w14:ligatures w14:val="none"/>
        </w:rPr>
        <w:t>购集中</w:t>
      </w:r>
      <w:proofErr w:type="gramEnd"/>
      <w:r w:rsidRPr="00D31FC1">
        <w:rPr>
          <w:rFonts w:ascii="Times New Roman" w:eastAsia="宋体" w:hAnsi="Times New Roman" w:cs="Times New Roman" w:hint="eastAsia"/>
          <w:sz w:val="21"/>
          <w14:ligatures w14:val="none"/>
        </w:rPr>
        <w:t>交易均价，将产生中长期偏差收益回收费用。在此情形下，想要通过</w:t>
      </w:r>
      <w:proofErr w:type="gramStart"/>
      <w:r w:rsidRPr="00D31FC1">
        <w:rPr>
          <w:rFonts w:ascii="Times New Roman" w:eastAsia="宋体" w:hAnsi="Times New Roman" w:cs="Times New Roman" w:hint="eastAsia"/>
          <w:sz w:val="21"/>
          <w14:ligatures w14:val="none"/>
        </w:rPr>
        <w:t>买入月</w:t>
      </w:r>
      <w:proofErr w:type="gramEnd"/>
      <w:r w:rsidRPr="00D31FC1">
        <w:rPr>
          <w:rFonts w:ascii="Times New Roman" w:eastAsia="宋体" w:hAnsi="Times New Roman" w:cs="Times New Roman" w:hint="eastAsia"/>
          <w:sz w:val="21"/>
          <w14:ligatures w14:val="none"/>
        </w:rPr>
        <w:t>内合约电量获取更高收益，需确保此时买入</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内合约电量带来的价差收益大于中长期偏差收益回收费用，高于允许上限时</w:t>
      </w:r>
      <w:bookmarkStart w:id="12" w:name="_Hlk225864018"/>
      <w:r w:rsidRPr="00D31FC1">
        <w:rPr>
          <w:rFonts w:ascii="Times New Roman" w:eastAsia="宋体" w:hAnsi="Times New Roman" w:cs="Times New Roman" w:hint="eastAsia"/>
          <w:sz w:val="21"/>
          <w14:ligatures w14:val="none"/>
        </w:rPr>
        <w:t>买入</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内合约电量的价差收益与中长期偏差收益回收费用</w:t>
      </w:r>
      <w:bookmarkEnd w:id="12"/>
      <w:r w:rsidRPr="00D31FC1">
        <w:rPr>
          <w:rFonts w:ascii="Times New Roman" w:eastAsia="宋体" w:hAnsi="Times New Roman" w:cs="Times New Roman" w:hint="eastAsia"/>
          <w:sz w:val="21"/>
          <w14:ligatures w14:val="none"/>
        </w:rPr>
        <w:t>相关关系如图</w:t>
      </w:r>
      <w:r w:rsidRPr="00D31FC1">
        <w:rPr>
          <w:rFonts w:ascii="Times New Roman" w:eastAsia="宋体" w:hAnsi="Times New Roman" w:cs="Times New Roman"/>
          <w:sz w:val="21"/>
          <w14:ligatures w14:val="none"/>
        </w:rPr>
        <w:t>1</w:t>
      </w:r>
      <w:r w:rsidRPr="00D31FC1">
        <w:rPr>
          <w:rFonts w:ascii="Times New Roman" w:eastAsia="宋体" w:hAnsi="Times New Roman" w:cs="Times New Roman"/>
          <w:sz w:val="21"/>
          <w14:ligatures w14:val="none"/>
        </w:rPr>
        <w:t>所示</w:t>
      </w:r>
      <w:r w:rsidRPr="00D31FC1">
        <w:rPr>
          <w:rFonts w:ascii="Times New Roman" w:eastAsia="宋体" w:hAnsi="Times New Roman" w:cs="Times New Roman" w:hint="eastAsia"/>
          <w:sz w:val="21"/>
          <w14:ligatures w14:val="none"/>
        </w:rPr>
        <w:t>。</w:t>
      </w:r>
    </w:p>
    <w:p w14:paraId="2B027973" w14:textId="3C947E2A" w:rsidR="00BC34EB" w:rsidRPr="00D31FC1" w:rsidRDefault="00027B09" w:rsidP="00C60189">
      <w:pPr>
        <w:snapToGrid w:val="0"/>
        <w:spacing w:after="0" w:line="300" w:lineRule="auto"/>
        <w:jc w:val="center"/>
        <w:rPr>
          <w:rFonts w:ascii="Times New Roman" w:eastAsia="宋体" w:hAnsi="Times New Roman" w:cs="Times New Roman"/>
          <w:sz w:val="24"/>
          <w14:ligatures w14:val="none"/>
        </w:rPr>
      </w:pPr>
      <w:r w:rsidRPr="00D31FC1">
        <w:rPr>
          <w:rFonts w:ascii="Times New Roman" w:eastAsia="宋体" w:hAnsi="Times New Roman" w:cs="Times New Roman"/>
          <w:noProof/>
          <w:sz w:val="24"/>
        </w:rPr>
        <w:drawing>
          <wp:inline distT="0" distB="0" distL="0" distR="0" wp14:anchorId="1708BDFE" wp14:editId="456D6B8D">
            <wp:extent cx="3339465" cy="26136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cstate="print">
                      <a:extLst>
                        <a:ext uri="{28A0092B-C50C-407E-A947-70E740481C1C}">
                          <a14:useLocalDpi xmlns:a14="http://schemas.microsoft.com/office/drawing/2010/main" val="0"/>
                        </a:ext>
                      </a:extLst>
                    </a:blip>
                    <a:srcRect l="8949" t="6785" r="6615" b="8252"/>
                    <a:stretch>
                      <a:fillRect/>
                    </a:stretch>
                  </pic:blipFill>
                  <pic:spPr>
                    <a:xfrm>
                      <a:off x="0" y="0"/>
                      <a:ext cx="3353554" cy="2624519"/>
                    </a:xfrm>
                    <a:prstGeom prst="rect">
                      <a:avLst/>
                    </a:prstGeom>
                    <a:ln>
                      <a:noFill/>
                    </a:ln>
                  </pic:spPr>
                </pic:pic>
              </a:graphicData>
            </a:graphic>
          </wp:inline>
        </w:drawing>
      </w:r>
    </w:p>
    <w:p w14:paraId="18FA06B9" w14:textId="78EB6115" w:rsidR="00BC34EB" w:rsidRPr="00D31FC1" w:rsidRDefault="00027B09">
      <w:pPr>
        <w:spacing w:after="0" w:line="240" w:lineRule="auto"/>
        <w:jc w:val="center"/>
        <w:rPr>
          <w:rFonts w:ascii="Times New Roman" w:eastAsia="黑体" w:hAnsi="Times New Roman" w:cstheme="majorBidi"/>
          <w:sz w:val="18"/>
          <w:szCs w:val="20"/>
          <w14:ligatures w14:val="none"/>
        </w:rPr>
      </w:pPr>
      <w:r w:rsidRPr="00D31FC1">
        <w:rPr>
          <w:rFonts w:ascii="Times New Roman" w:eastAsia="黑体" w:hAnsi="Times New Roman" w:cstheme="majorBidi" w:hint="eastAsia"/>
          <w:sz w:val="18"/>
          <w:szCs w:val="20"/>
          <w14:ligatures w14:val="none"/>
        </w:rPr>
        <w:t>图</w:t>
      </w:r>
      <w:r w:rsidRPr="00D31FC1">
        <w:rPr>
          <w:rFonts w:ascii="Times New Roman" w:eastAsia="黑体" w:hAnsi="Times New Roman" w:cstheme="majorBidi"/>
          <w:sz w:val="18"/>
          <w:szCs w:val="20"/>
          <w14:ligatures w14:val="none"/>
        </w:rPr>
        <w:t xml:space="preserve">1 </w:t>
      </w:r>
      <w:bookmarkStart w:id="13" w:name="_Hlk225805074"/>
      <w:r w:rsidRPr="00D31FC1">
        <w:rPr>
          <w:rFonts w:ascii="Times New Roman" w:eastAsia="黑体" w:hAnsi="Times New Roman" w:cstheme="majorBidi"/>
          <w:sz w:val="18"/>
          <w:szCs w:val="20"/>
          <w14:ligatures w14:val="none"/>
        </w:rPr>
        <w:t xml:space="preserve"> </w:t>
      </w:r>
      <w:r w:rsidRPr="00D31FC1">
        <w:rPr>
          <w:rFonts w:ascii="Times New Roman" w:eastAsia="黑体" w:hAnsi="Times New Roman" w:cstheme="majorBidi" w:hint="eastAsia"/>
          <w:sz w:val="18"/>
          <w:szCs w:val="20"/>
          <w14:ligatures w14:val="none"/>
        </w:rPr>
        <w:t>高于允许上限时买入</w:t>
      </w:r>
      <w:proofErr w:type="gramStart"/>
      <w:r w:rsidRPr="00D31FC1">
        <w:rPr>
          <w:rFonts w:ascii="Times New Roman" w:eastAsia="黑体" w:hAnsi="Times New Roman" w:cstheme="majorBidi" w:hint="eastAsia"/>
          <w:sz w:val="18"/>
          <w:szCs w:val="20"/>
          <w14:ligatures w14:val="none"/>
        </w:rPr>
        <w:t>单位月</w:t>
      </w:r>
      <w:proofErr w:type="gramEnd"/>
      <w:r w:rsidRPr="00D31FC1">
        <w:rPr>
          <w:rFonts w:ascii="Times New Roman" w:eastAsia="黑体" w:hAnsi="Times New Roman" w:cstheme="majorBidi" w:hint="eastAsia"/>
          <w:sz w:val="18"/>
          <w:szCs w:val="20"/>
          <w14:ligatures w14:val="none"/>
        </w:rPr>
        <w:t>内合约电量的价差收益与中长期偏差收益回收费用</w:t>
      </w:r>
      <w:bookmarkEnd w:id="13"/>
    </w:p>
    <w:p w14:paraId="4AE0B34C" w14:textId="77777777" w:rsidR="00BC34EB" w:rsidRPr="00D31FC1" w:rsidRDefault="00027B09">
      <w:pPr>
        <w:spacing w:after="0" w:line="240" w:lineRule="auto"/>
        <w:jc w:val="center"/>
        <w:rPr>
          <w:rFonts w:ascii="Times New Roman" w:eastAsia="宋体" w:hAnsi="Times New Roman" w:cs="Times New Roman"/>
          <w:sz w:val="18"/>
          <w14:ligatures w14:val="none"/>
        </w:rPr>
      </w:pPr>
      <w:r w:rsidRPr="00D31FC1">
        <w:rPr>
          <w:rFonts w:ascii="Times New Roman" w:eastAsia="宋体" w:hAnsi="Times New Roman" w:cs="Times New Roman"/>
          <w:b/>
          <w:bCs/>
          <w:sz w:val="18"/>
          <w14:ligatures w14:val="none"/>
        </w:rPr>
        <w:t>Fig.</w:t>
      </w:r>
      <w:proofErr w:type="gramStart"/>
      <w:r w:rsidRPr="00D31FC1">
        <w:rPr>
          <w:rFonts w:ascii="Times New Roman" w:eastAsia="宋体" w:hAnsi="Times New Roman" w:cs="Times New Roman"/>
          <w:b/>
          <w:bCs/>
          <w:sz w:val="18"/>
          <w14:ligatures w14:val="none"/>
        </w:rPr>
        <w:t xml:space="preserve">1  </w:t>
      </w:r>
      <w:r w:rsidRPr="00D31FC1">
        <w:rPr>
          <w:rFonts w:ascii="Times New Roman" w:eastAsia="宋体" w:hAnsi="Times New Roman" w:cs="Times New Roman"/>
          <w:sz w:val="18"/>
          <w14:ligatures w14:val="none"/>
        </w:rPr>
        <w:t>Marginal</w:t>
      </w:r>
      <w:proofErr w:type="gramEnd"/>
      <w:r w:rsidRPr="00D31FC1">
        <w:rPr>
          <w:rFonts w:ascii="Times New Roman" w:eastAsia="宋体" w:hAnsi="Times New Roman" w:cs="Times New Roman"/>
          <w:sz w:val="18"/>
          <w14:ligatures w14:val="none"/>
        </w:rPr>
        <w:t xml:space="preserve"> spread revenue and medium- and long-term deviation revenue recovery cost for purchasing unit </w:t>
      </w:r>
      <w:r w:rsidRPr="00D31FC1">
        <w:rPr>
          <w:rFonts w:ascii="Times New Roman" w:eastAsia="宋体" w:hAnsi="Times New Roman" w:cs="Times New Roman"/>
          <w:sz w:val="18"/>
          <w14:ligatures w14:val="none"/>
        </w:rPr>
        <w:lastRenderedPageBreak/>
        <w:t>intramonth contract energy above upper limit</w:t>
      </w:r>
    </w:p>
    <w:p w14:paraId="294B42C4" w14:textId="77777777" w:rsidR="00BC34EB" w:rsidRPr="00D31FC1" w:rsidRDefault="00027B09">
      <w:pPr>
        <w:pStyle w:val="MTDisplayEquation"/>
      </w:pPr>
      <w:r w:rsidRPr="00D31FC1">
        <w:rPr>
          <w:rFonts w:hint="eastAsia"/>
        </w:rPr>
        <w:t>图</w:t>
      </w:r>
      <w:r w:rsidRPr="00D31FC1">
        <w:t>1</w:t>
      </w:r>
      <w:r w:rsidRPr="00D31FC1">
        <w:rPr>
          <w:rFonts w:hint="eastAsia"/>
        </w:rPr>
        <w:t>中蓝色面为不同电价场景下买入</w:t>
      </w:r>
      <w:proofErr w:type="gramStart"/>
      <w:r w:rsidRPr="00D31FC1">
        <w:rPr>
          <w:rFonts w:hint="eastAsia"/>
        </w:rPr>
        <w:t>单位月</w:t>
      </w:r>
      <w:proofErr w:type="gramEnd"/>
      <w:r w:rsidRPr="00D31FC1">
        <w:rPr>
          <w:rFonts w:hint="eastAsia"/>
        </w:rPr>
        <w:t>内合约电量引起的价差收益变化，红色面为不同电价场景下</w:t>
      </w:r>
      <w:proofErr w:type="gramStart"/>
      <w:r w:rsidRPr="00D31FC1">
        <w:rPr>
          <w:rFonts w:hint="eastAsia"/>
        </w:rPr>
        <w:t>买入月</w:t>
      </w:r>
      <w:proofErr w:type="gramEnd"/>
      <w:r w:rsidRPr="00D31FC1">
        <w:rPr>
          <w:rFonts w:hint="eastAsia"/>
        </w:rPr>
        <w:t>内单位合约电量引起的中长期偏差收益回收费用变化，同一（</w:t>
      </w:r>
      <w:r w:rsidRPr="00D31FC1">
        <w:t>X,Y</w:t>
      </w:r>
      <w:r w:rsidRPr="00D31FC1">
        <w:t>）点下的</w:t>
      </w:r>
      <w:r w:rsidRPr="00D31FC1">
        <w:rPr>
          <w:i/>
          <w:iCs/>
        </w:rPr>
        <w:t>Z</w:t>
      </w:r>
      <w:r w:rsidRPr="00D31FC1">
        <w:t>差值即为对应电价场景下买入</w:t>
      </w:r>
      <w:proofErr w:type="gramStart"/>
      <w:r w:rsidRPr="00D31FC1">
        <w:t>单位</w:t>
      </w:r>
      <w:r w:rsidRPr="00D31FC1">
        <w:rPr>
          <w:rFonts w:hint="eastAsia"/>
        </w:rPr>
        <w:t>月</w:t>
      </w:r>
      <w:proofErr w:type="gramEnd"/>
      <w:r w:rsidRPr="00D31FC1">
        <w:rPr>
          <w:rFonts w:hint="eastAsia"/>
        </w:rPr>
        <w:t>内</w:t>
      </w:r>
      <w:r w:rsidRPr="00D31FC1">
        <w:t>合约电量带来的收益变化。由图分析可得，高于允许上限时</w:t>
      </w:r>
      <w:r w:rsidRPr="00D31FC1">
        <w:rPr>
          <w:rFonts w:hint="eastAsia"/>
        </w:rPr>
        <w:t>买入</w:t>
      </w:r>
      <w:proofErr w:type="gramStart"/>
      <w:r w:rsidRPr="00D31FC1">
        <w:rPr>
          <w:rFonts w:hint="eastAsia"/>
        </w:rPr>
        <w:t>单位月</w:t>
      </w:r>
      <w:proofErr w:type="gramEnd"/>
      <w:r w:rsidRPr="00D31FC1">
        <w:rPr>
          <w:rFonts w:hint="eastAsia"/>
        </w:rPr>
        <w:t>内合约电量的收益增量</w:t>
      </w:r>
      <w:r w:rsidRPr="00D31FC1">
        <w:rPr>
          <w:position w:val="-4"/>
        </w:rPr>
        <w:object w:dxaOrig="341" w:dyaOrig="246" w14:anchorId="502710BB">
          <v:shape id="_x0000_i1030" type="#_x0000_t75" style="width:16.8pt;height:12.4pt" o:ole="">
            <v:imagedata r:id="rId19" o:title=""/>
          </v:shape>
          <o:OLEObject Type="Embed" ProgID="Equation.DSMT4" ShapeID="_x0000_i1030" DrawAspect="Content" ObjectID="_1840974834" r:id="rId20"/>
        </w:object>
      </w:r>
      <w:r w:rsidRPr="00D31FC1">
        <w:rPr>
          <w:rFonts w:hint="eastAsia"/>
        </w:rPr>
        <w:t>为</w:t>
      </w:r>
      <w:r w:rsidRPr="00D31FC1">
        <w:tab/>
      </w:r>
      <w:r w:rsidRPr="00D31FC1">
        <w:rPr>
          <w:position w:val="-32"/>
        </w:rPr>
        <w:object w:dxaOrig="6120" w:dyaOrig="758" w14:anchorId="1977941D">
          <v:shape id="_x0000_i1031" type="#_x0000_t75" style="width:306pt;height:38pt" o:ole="">
            <v:imagedata r:id="rId21" o:title=""/>
          </v:shape>
          <o:OLEObject Type="Embed" ProgID="Equation.DSMT4" ShapeID="_x0000_i1031" DrawAspect="Content" ObjectID="_1840974835" r:id="rId22"/>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w:instrText>
      </w:r>
      <w:r w:rsidRPr="00D31FC1">
        <w:fldChar w:fldCharType="end"/>
      </w:r>
    </w:p>
    <w:p w14:paraId="474D1465" w14:textId="77777777" w:rsidR="00BC34EB" w:rsidRPr="00D31FC1" w:rsidRDefault="00027B09">
      <w:pPr>
        <w:snapToGrid w:val="0"/>
        <w:spacing w:after="0" w:line="240" w:lineRule="auto"/>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式中，</w:t>
      </w:r>
      <w:r w:rsidRPr="00D31FC1">
        <w:rPr>
          <w:position w:val="-12"/>
          <w14:ligatures w14:val="none"/>
        </w:rPr>
        <w:object w:dxaOrig="3240" w:dyaOrig="379" w14:anchorId="26636CB4">
          <v:shape id="_x0000_i1032" type="#_x0000_t75" style="width:162pt;height:19.2pt" o:ole="">
            <v:imagedata r:id="rId23" o:title=""/>
          </v:shape>
          <o:OLEObject Type="Embed" ProgID="Equation.DSMT4" ShapeID="_x0000_i1032" DrawAspect="Content" ObjectID="_1840974836" r:id="rId24"/>
        </w:object>
      </w:r>
      <w:r w:rsidRPr="00D31FC1">
        <w:rPr>
          <w:rFonts w:ascii="Times New Roman" w:eastAsia="宋体" w:hAnsi="Times New Roman" w:cs="Times New Roman" w:hint="eastAsia"/>
          <w:sz w:val="21"/>
          <w14:ligatures w14:val="none"/>
        </w:rPr>
        <w:t>、</w:t>
      </w:r>
      <w:r w:rsidRPr="00D31FC1">
        <w:rPr>
          <w:position w:val="-12"/>
          <w14:ligatures w14:val="none"/>
        </w:rPr>
        <w:object w:dxaOrig="1819" w:dyaOrig="379" w14:anchorId="23EF7245">
          <v:shape id="_x0000_i1033" type="#_x0000_t75" style="width:91.2pt;height:19.2pt" o:ole="">
            <v:imagedata r:id="rId25" o:title=""/>
          </v:shape>
          <o:OLEObject Type="Embed" ProgID="Equation.DSMT4" ShapeID="_x0000_i1033" DrawAspect="Content" ObjectID="_1840974837" r:id="rId26"/>
        </w:object>
      </w:r>
      <w:r w:rsidRPr="00D31FC1">
        <w:rPr>
          <w:rFonts w:ascii="Times New Roman" w:eastAsia="宋体" w:hAnsi="Times New Roman" w:cs="Times New Roman" w:hint="eastAsia"/>
          <w:sz w:val="21"/>
          <w14:ligatures w14:val="none"/>
        </w:rPr>
        <w:t>分别为产生和未产生中长期偏差收益回收费用时的盈利区间；</w:t>
      </w:r>
      <w:r w:rsidRPr="00D31FC1">
        <w:rPr>
          <w:position w:val="-12"/>
          <w14:ligatures w14:val="none"/>
        </w:rPr>
        <w:object w:dxaOrig="2179" w:dyaOrig="379" w14:anchorId="278347D9">
          <v:shape id="_x0000_i1034" type="#_x0000_t75" style="width:108.8pt;height:19.2pt" o:ole="">
            <v:imagedata r:id="rId27" o:title=""/>
          </v:shape>
          <o:OLEObject Type="Embed" ProgID="Equation.DSMT4" ShapeID="_x0000_i1034" DrawAspect="Content" ObjectID="_1840974838" r:id="rId28"/>
        </w:object>
      </w:r>
      <w:r w:rsidRPr="00D31FC1">
        <w:rPr>
          <w:rFonts w:ascii="Times New Roman" w:eastAsia="宋体" w:hAnsi="Times New Roman" w:cs="Times New Roman" w:hint="eastAsia"/>
          <w:sz w:val="21"/>
          <w14:ligatures w14:val="none"/>
        </w:rPr>
        <w:t>、</w:t>
      </w:r>
      <w:r w:rsidRPr="00D31FC1">
        <w:rPr>
          <w:position w:val="-12"/>
          <w14:ligatures w14:val="none"/>
        </w:rPr>
        <w:object w:dxaOrig="758" w:dyaOrig="341" w14:anchorId="7F334B9B">
          <v:shape id="_x0000_i1035" type="#_x0000_t75" style="width:38pt;height:16.8pt" o:ole="">
            <v:imagedata r:id="rId29" o:title=""/>
          </v:shape>
          <o:OLEObject Type="Embed" ProgID="Equation.DSMT4" ShapeID="_x0000_i1035" DrawAspect="Content" ObjectID="_1840974839" r:id="rId30"/>
        </w:object>
      </w:r>
      <w:r w:rsidRPr="00D31FC1">
        <w:rPr>
          <w:rFonts w:ascii="Times New Roman" w:eastAsia="宋体" w:hAnsi="Times New Roman" w:cs="Times New Roman" w:hint="eastAsia"/>
          <w:sz w:val="21"/>
          <w14:ligatures w14:val="none"/>
        </w:rPr>
        <w:t>分别为对应区间买入</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内合约电量带来的收益增量（元</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kWh</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w:t>
      </w:r>
      <w:r w:rsidRPr="00D31FC1">
        <w:rPr>
          <w:position w:val="-6"/>
          <w14:ligatures w14:val="none"/>
        </w:rPr>
        <w:object w:dxaOrig="189" w:dyaOrig="265" w14:anchorId="6E15A0D1">
          <v:shape id="_x0000_i1036" type="#_x0000_t75" style="width:9.6pt;height:13.6pt" o:ole="">
            <v:imagedata r:id="rId31" o:title=""/>
          </v:shape>
          <o:OLEObject Type="Embed" ProgID="Equation.DSMT4" ShapeID="_x0000_i1036" DrawAspect="Content" ObjectID="_1840974840" r:id="rId32"/>
        </w:object>
      </w:r>
      <w:r w:rsidRPr="00D31FC1">
        <w:rPr>
          <w:rFonts w:ascii="Times New Roman" w:eastAsia="宋体" w:hAnsi="Times New Roman" w:cs="Times New Roman" w:hint="eastAsia"/>
          <w:sz w:val="21"/>
          <w14:ligatures w14:val="none"/>
        </w:rPr>
        <w:t>为中长期偏差收益回收系数，具体取值由各省份相关规则确定；</w:t>
      </w:r>
      <w:r w:rsidRPr="00D31FC1">
        <w:rPr>
          <w:position w:val="-12"/>
          <w14:ligatures w14:val="none"/>
        </w:rPr>
        <w:object w:dxaOrig="303" w:dyaOrig="341" w14:anchorId="7619EC37">
          <v:shape id="_x0000_i1037" type="#_x0000_t75" style="width:14.8pt;height:16.8pt" o:ole="">
            <v:imagedata r:id="rId33" o:title=""/>
          </v:shape>
          <o:OLEObject Type="Embed" ProgID="Equation.DSMT4" ShapeID="_x0000_i1037" DrawAspect="Content" ObjectID="_1840974841" r:id="rId34"/>
        </w:object>
      </w:r>
      <w:r w:rsidRPr="00D31FC1">
        <w:rPr>
          <w:rFonts w:ascii="Times New Roman" w:eastAsia="宋体" w:hAnsi="Times New Roman" w:cs="Times New Roman" w:hint="eastAsia"/>
          <w:sz w:val="21"/>
          <w14:ligatures w14:val="none"/>
        </w:rPr>
        <w:t>为时段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的实时市场电价（元</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kWh</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w:t>
      </w:r>
      <w:r w:rsidRPr="00D31FC1">
        <w:rPr>
          <w:position w:val="-12"/>
          <w14:ligatures w14:val="none"/>
        </w:rPr>
        <w:object w:dxaOrig="322" w:dyaOrig="341" w14:anchorId="1289539D">
          <v:shape id="_x0000_i1038" type="#_x0000_t75" style="width:16pt;height:16.8pt" o:ole="">
            <v:imagedata r:id="rId35" o:title=""/>
          </v:shape>
          <o:OLEObject Type="Embed" ProgID="Equation.DSMT4" ShapeID="_x0000_i1038" DrawAspect="Content" ObjectID="_1840974842" r:id="rId36"/>
        </w:object>
      </w:r>
      <w:r w:rsidRPr="00D31FC1">
        <w:rPr>
          <w:rFonts w:ascii="Times New Roman" w:eastAsia="宋体" w:hAnsi="Times New Roman" w:cs="Times New Roman" w:hint="eastAsia"/>
          <w:sz w:val="21"/>
          <w14:ligatures w14:val="none"/>
        </w:rPr>
        <w:t>为时段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的月内常规直</w:t>
      </w:r>
      <w:proofErr w:type="gramStart"/>
      <w:r w:rsidRPr="00D31FC1">
        <w:rPr>
          <w:rFonts w:ascii="Times New Roman" w:eastAsia="宋体" w:hAnsi="Times New Roman" w:cs="Times New Roman" w:hint="eastAsia"/>
          <w:sz w:val="21"/>
          <w14:ligatures w14:val="none"/>
        </w:rPr>
        <w:t>购集中</w:t>
      </w:r>
      <w:proofErr w:type="gramEnd"/>
      <w:r w:rsidRPr="00D31FC1">
        <w:rPr>
          <w:rFonts w:ascii="Times New Roman" w:eastAsia="宋体" w:hAnsi="Times New Roman" w:cs="Times New Roman" w:hint="eastAsia"/>
          <w:sz w:val="21"/>
          <w14:ligatures w14:val="none"/>
        </w:rPr>
        <w:t>交易电价，后续简称为月内合约电价（元</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kWh</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w:t>
      </w:r>
      <w:r w:rsidRPr="00D31FC1">
        <w:rPr>
          <w:position w:val="-8"/>
          <w14:ligatures w14:val="none"/>
        </w:rPr>
        <w:object w:dxaOrig="360" w:dyaOrig="341" w14:anchorId="109888AF">
          <v:shape id="_x0000_i1039" type="#_x0000_t75" style="width:18pt;height:16.8pt" o:ole="">
            <v:imagedata r:id="rId37" o:title=""/>
          </v:shape>
          <o:OLEObject Type="Embed" ProgID="Equation.DSMT4" ShapeID="_x0000_i1039" DrawAspect="Content" ObjectID="_1840974843" r:id="rId38"/>
        </w:object>
      </w:r>
      <w:r w:rsidRPr="00D31FC1">
        <w:rPr>
          <w:rFonts w:ascii="Times New Roman" w:eastAsia="宋体" w:hAnsi="Times New Roman" w:cs="Times New Roman" w:hint="eastAsia"/>
          <w:sz w:val="21"/>
          <w14:ligatures w14:val="none"/>
        </w:rPr>
        <w:t>为当月时段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的</w:t>
      </w:r>
      <w:bookmarkStart w:id="14" w:name="_Hlk225209984"/>
      <w:r w:rsidRPr="00D31FC1">
        <w:rPr>
          <w:rFonts w:ascii="Times New Roman" w:eastAsia="宋体" w:hAnsi="Times New Roman" w:cs="Times New Roman" w:hint="eastAsia"/>
          <w:sz w:val="21"/>
          <w14:ligatures w14:val="none"/>
        </w:rPr>
        <w:t>省内中长期月度、月内常规直</w:t>
      </w:r>
      <w:proofErr w:type="gramStart"/>
      <w:r w:rsidRPr="00D31FC1">
        <w:rPr>
          <w:rFonts w:ascii="Times New Roman" w:eastAsia="宋体" w:hAnsi="Times New Roman" w:cs="Times New Roman" w:hint="eastAsia"/>
          <w:sz w:val="21"/>
          <w14:ligatures w14:val="none"/>
        </w:rPr>
        <w:t>购集中</w:t>
      </w:r>
      <w:proofErr w:type="gramEnd"/>
      <w:r w:rsidRPr="00D31FC1">
        <w:rPr>
          <w:rFonts w:ascii="Times New Roman" w:eastAsia="宋体" w:hAnsi="Times New Roman" w:cs="Times New Roman" w:hint="eastAsia"/>
          <w:sz w:val="21"/>
          <w14:ligatures w14:val="none"/>
        </w:rPr>
        <w:t>交易均价（元</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kWh</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w:t>
      </w:r>
      <w:r w:rsidRPr="00D31FC1">
        <w:rPr>
          <w:position w:val="-8"/>
          <w14:ligatures w14:val="none"/>
        </w:rPr>
        <w:object w:dxaOrig="360" w:dyaOrig="341" w14:anchorId="57F2E8E1">
          <v:shape id="_x0000_i1040" type="#_x0000_t75" style="width:18pt;height:16.8pt" o:ole="">
            <v:imagedata r:id="rId39" o:title=""/>
          </v:shape>
          <o:OLEObject Type="Embed" ProgID="Equation.DSMT4" ShapeID="_x0000_i1040" DrawAspect="Content" ObjectID="_1840974844" r:id="rId40"/>
        </w:object>
      </w:r>
      <w:r w:rsidRPr="00D31FC1">
        <w:rPr>
          <w:rFonts w:ascii="Times New Roman" w:eastAsia="宋体" w:hAnsi="Times New Roman" w:cs="Times New Roman" w:hint="eastAsia"/>
          <w:sz w:val="21"/>
          <w14:ligatures w14:val="none"/>
        </w:rPr>
        <w:t>为当月时段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的现货实时市场均价</w:t>
      </w:r>
      <w:bookmarkEnd w:id="14"/>
      <w:r w:rsidRPr="00D31FC1">
        <w:rPr>
          <w:rFonts w:ascii="Times New Roman" w:eastAsia="宋体" w:hAnsi="Times New Roman" w:cs="Times New Roman" w:hint="eastAsia"/>
          <w:sz w:val="21"/>
          <w14:ligatures w14:val="none"/>
        </w:rPr>
        <w:t>（元</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kWh</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w:t>
      </w:r>
    </w:p>
    <w:p w14:paraId="7314538F" w14:textId="77777777"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根据上述分析可知，当省内中长期月度、月内常规直</w:t>
      </w:r>
      <w:proofErr w:type="gramStart"/>
      <w:r w:rsidRPr="00D31FC1">
        <w:rPr>
          <w:rFonts w:ascii="Times New Roman" w:eastAsia="宋体" w:hAnsi="Times New Roman" w:cs="Times New Roman" w:hint="eastAsia"/>
          <w:sz w:val="21"/>
          <w14:ligatures w14:val="none"/>
        </w:rPr>
        <w:t>购集中</w:t>
      </w:r>
      <w:proofErr w:type="gramEnd"/>
      <w:r w:rsidRPr="00D31FC1">
        <w:rPr>
          <w:rFonts w:ascii="Times New Roman" w:eastAsia="宋体" w:hAnsi="Times New Roman" w:cs="Times New Roman" w:hint="eastAsia"/>
          <w:sz w:val="21"/>
          <w14:ligatures w14:val="none"/>
        </w:rPr>
        <w:t>交易均价</w:t>
      </w:r>
      <w:r w:rsidRPr="00D31FC1">
        <w:rPr>
          <w:position w:val="-8"/>
          <w14:ligatures w14:val="none"/>
        </w:rPr>
        <w:object w:dxaOrig="360" w:dyaOrig="341" w14:anchorId="443A64B5">
          <v:shape id="_x0000_i1041" type="#_x0000_t75" style="width:18pt;height:16.8pt" o:ole="">
            <v:imagedata r:id="rId37" o:title=""/>
          </v:shape>
          <o:OLEObject Type="Embed" ProgID="Equation.DSMT4" ShapeID="_x0000_i1041" DrawAspect="Content" ObjectID="_1840974845" r:id="rId41"/>
        </w:object>
      </w:r>
      <w:r w:rsidRPr="00D31FC1">
        <w:rPr>
          <w:rFonts w:ascii="Times New Roman" w:eastAsia="宋体" w:hAnsi="Times New Roman" w:cs="Times New Roman" w:hint="eastAsia"/>
          <w:sz w:val="21"/>
          <w14:ligatures w14:val="none"/>
        </w:rPr>
        <w:t>小于现货实时市场均价</w:t>
      </w:r>
      <w:r w:rsidRPr="00D31FC1">
        <w:rPr>
          <w:position w:val="-8"/>
          <w14:ligatures w14:val="none"/>
        </w:rPr>
        <w:object w:dxaOrig="360" w:dyaOrig="341" w14:anchorId="3A01B2DD">
          <v:shape id="_x0000_i1042" type="#_x0000_t75" style="width:18pt;height:16.8pt" o:ole="">
            <v:imagedata r:id="rId39" o:title=""/>
          </v:shape>
          <o:OLEObject Type="Embed" ProgID="Equation.DSMT4" ShapeID="_x0000_i1042" DrawAspect="Content" ObjectID="_1840974846" r:id="rId42"/>
        </w:object>
      </w:r>
      <w:r w:rsidRPr="00D31FC1">
        <w:rPr>
          <w:rFonts w:ascii="Times New Roman" w:eastAsia="宋体" w:hAnsi="Times New Roman" w:cs="Times New Roman" w:hint="eastAsia"/>
          <w:sz w:val="21"/>
          <w14:ligatures w14:val="none"/>
        </w:rPr>
        <w:t>时，只需要时段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实时市场电价</w:t>
      </w:r>
      <w:r w:rsidRPr="00D31FC1">
        <w:rPr>
          <w:position w:val="-12"/>
          <w14:ligatures w14:val="none"/>
        </w:rPr>
        <w:object w:dxaOrig="303" w:dyaOrig="341" w14:anchorId="172944C2">
          <v:shape id="_x0000_i1043" type="#_x0000_t75" style="width:14.8pt;height:16.8pt" o:ole="">
            <v:imagedata r:id="rId33" o:title=""/>
          </v:shape>
          <o:OLEObject Type="Embed" ProgID="Equation.DSMT4" ShapeID="_x0000_i1043" DrawAspect="Content" ObjectID="_1840974847" r:id="rId43"/>
        </w:object>
      </w:r>
      <w:r w:rsidRPr="00D31FC1">
        <w:rPr>
          <w:rFonts w:ascii="Times New Roman" w:eastAsia="宋体" w:hAnsi="Times New Roman" w:cs="Times New Roman" w:hint="eastAsia"/>
          <w:sz w:val="21"/>
          <w14:ligatures w14:val="none"/>
        </w:rPr>
        <w:t>低于月内合约电价</w:t>
      </w:r>
      <w:r w:rsidRPr="00D31FC1">
        <w:rPr>
          <w:position w:val="-12"/>
          <w14:ligatures w14:val="none"/>
        </w:rPr>
        <w:object w:dxaOrig="322" w:dyaOrig="341" w14:anchorId="64FBDDA0">
          <v:shape id="_x0000_i1044" type="#_x0000_t75" style="width:16pt;height:16.8pt" o:ole="">
            <v:imagedata r:id="rId35" o:title=""/>
          </v:shape>
          <o:OLEObject Type="Embed" ProgID="Equation.DSMT4" ShapeID="_x0000_i1044" DrawAspect="Content" ObjectID="_1840974848" r:id="rId44"/>
        </w:object>
      </w:r>
      <w:r w:rsidRPr="00D31FC1">
        <w:rPr>
          <w:rFonts w:ascii="Times New Roman" w:eastAsia="宋体" w:hAnsi="Times New Roman" w:cs="Times New Roman" w:hint="eastAsia"/>
          <w:sz w:val="21"/>
          <w14:ligatures w14:val="none"/>
        </w:rPr>
        <w:t>，继续</w:t>
      </w:r>
      <w:proofErr w:type="gramStart"/>
      <w:r w:rsidRPr="00D31FC1">
        <w:rPr>
          <w:rFonts w:ascii="Times New Roman" w:eastAsia="宋体" w:hAnsi="Times New Roman" w:cs="Times New Roman" w:hint="eastAsia"/>
          <w:sz w:val="21"/>
          <w14:ligatures w14:val="none"/>
        </w:rPr>
        <w:t>买入月</w:t>
      </w:r>
      <w:proofErr w:type="gramEnd"/>
      <w:r w:rsidRPr="00D31FC1">
        <w:rPr>
          <w:rFonts w:ascii="Times New Roman" w:eastAsia="宋体" w:hAnsi="Times New Roman" w:cs="Times New Roman" w:hint="eastAsia"/>
          <w:sz w:val="21"/>
          <w14:ligatures w14:val="none"/>
        </w:rPr>
        <w:t>内合约便可获得收益增量；而当</w:t>
      </w:r>
      <w:bookmarkStart w:id="15" w:name="_Hlk225818842"/>
      <w:r w:rsidRPr="00D31FC1">
        <w:rPr>
          <w:rFonts w:ascii="Times New Roman" w:eastAsia="宋体" w:hAnsi="Times New Roman" w:cs="Times New Roman" w:hint="eastAsia"/>
          <w:sz w:val="21"/>
          <w14:ligatures w14:val="none"/>
        </w:rPr>
        <w:t>省内中长期月度、月内常规直</w:t>
      </w:r>
      <w:proofErr w:type="gramStart"/>
      <w:r w:rsidRPr="00D31FC1">
        <w:rPr>
          <w:rFonts w:ascii="Times New Roman" w:eastAsia="宋体" w:hAnsi="Times New Roman" w:cs="Times New Roman" w:hint="eastAsia"/>
          <w:sz w:val="21"/>
          <w14:ligatures w14:val="none"/>
        </w:rPr>
        <w:t>购集中</w:t>
      </w:r>
      <w:proofErr w:type="gramEnd"/>
      <w:r w:rsidRPr="00D31FC1">
        <w:rPr>
          <w:rFonts w:ascii="Times New Roman" w:eastAsia="宋体" w:hAnsi="Times New Roman" w:cs="Times New Roman" w:hint="eastAsia"/>
          <w:sz w:val="21"/>
          <w14:ligatures w14:val="none"/>
        </w:rPr>
        <w:t>交易均价</w:t>
      </w:r>
      <w:bookmarkEnd w:id="15"/>
      <w:r w:rsidRPr="00D31FC1">
        <w:rPr>
          <w:position w:val="-8"/>
          <w14:ligatures w14:val="none"/>
        </w:rPr>
        <w:object w:dxaOrig="360" w:dyaOrig="341" w14:anchorId="7A86CC6E">
          <v:shape id="_x0000_i1045" type="#_x0000_t75" style="width:18pt;height:16.8pt" o:ole="">
            <v:imagedata r:id="rId37" o:title=""/>
          </v:shape>
          <o:OLEObject Type="Embed" ProgID="Equation.DSMT4" ShapeID="_x0000_i1045" DrawAspect="Content" ObjectID="_1840974849" r:id="rId45"/>
        </w:object>
      </w:r>
      <w:r w:rsidRPr="00D31FC1">
        <w:rPr>
          <w:rFonts w:ascii="Times New Roman" w:eastAsia="宋体" w:hAnsi="Times New Roman" w:cs="Times New Roman" w:hint="eastAsia"/>
          <w:sz w:val="21"/>
          <w14:ligatures w14:val="none"/>
        </w:rPr>
        <w:t>大于现货实时市场均价</w:t>
      </w:r>
      <w:r w:rsidRPr="00D31FC1">
        <w:rPr>
          <w:position w:val="-8"/>
          <w14:ligatures w14:val="none"/>
        </w:rPr>
        <w:object w:dxaOrig="360" w:dyaOrig="341" w14:anchorId="4C26892F">
          <v:shape id="_x0000_i1046" type="#_x0000_t75" style="width:18pt;height:16.8pt" o:ole="">
            <v:imagedata r:id="rId39" o:title=""/>
          </v:shape>
          <o:OLEObject Type="Embed" ProgID="Equation.DSMT4" ShapeID="_x0000_i1046" DrawAspect="Content" ObjectID="_1840974850" r:id="rId46"/>
        </w:object>
      </w:r>
      <w:r w:rsidRPr="00D31FC1">
        <w:rPr>
          <w:rFonts w:ascii="Times New Roman" w:eastAsia="宋体" w:hAnsi="Times New Roman" w:cs="Times New Roman" w:hint="eastAsia"/>
          <w:sz w:val="21"/>
          <w14:ligatures w14:val="none"/>
        </w:rPr>
        <w:t>时，若时段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实时现货电价</w:t>
      </w:r>
      <w:r w:rsidRPr="00D31FC1">
        <w:rPr>
          <w:position w:val="-12"/>
          <w14:ligatures w14:val="none"/>
        </w:rPr>
        <w:object w:dxaOrig="303" w:dyaOrig="341" w14:anchorId="3D24214E">
          <v:shape id="_x0000_i1047" type="#_x0000_t75" style="width:14.8pt;height:16.8pt" o:ole="">
            <v:imagedata r:id="rId33" o:title=""/>
          </v:shape>
          <o:OLEObject Type="Embed" ProgID="Equation.DSMT4" ShapeID="_x0000_i1047" DrawAspect="Content" ObjectID="_1840974851" r:id="rId47"/>
        </w:object>
      </w:r>
      <w:r w:rsidRPr="00D31FC1">
        <w:rPr>
          <w:rFonts w:ascii="Times New Roman" w:eastAsia="宋体" w:hAnsi="Times New Roman" w:cs="Times New Roman" w:hint="eastAsia"/>
          <w:sz w:val="21"/>
          <w14:ligatures w14:val="none"/>
        </w:rPr>
        <w:t>低于月内合约电价</w:t>
      </w:r>
      <w:r w:rsidRPr="00D31FC1">
        <w:rPr>
          <w:position w:val="-12"/>
          <w14:ligatures w14:val="none"/>
        </w:rPr>
        <w:object w:dxaOrig="322" w:dyaOrig="341" w14:anchorId="05480E6B">
          <v:shape id="_x0000_i1048" type="#_x0000_t75" style="width:16pt;height:16.8pt" o:ole="">
            <v:imagedata r:id="rId35" o:title=""/>
          </v:shape>
          <o:OLEObject Type="Embed" ProgID="Equation.DSMT4" ShapeID="_x0000_i1048" DrawAspect="Content" ObjectID="_1840974852" r:id="rId48"/>
        </w:object>
      </w:r>
      <w:r w:rsidRPr="00D31FC1">
        <w:rPr>
          <w:rFonts w:ascii="Times New Roman" w:eastAsia="宋体" w:hAnsi="Times New Roman" w:cs="Times New Roman" w:hint="eastAsia"/>
          <w:sz w:val="21"/>
          <w14:ligatures w14:val="none"/>
        </w:rPr>
        <w:t>，继续</w:t>
      </w:r>
      <w:proofErr w:type="gramStart"/>
      <w:r w:rsidRPr="00D31FC1">
        <w:rPr>
          <w:rFonts w:ascii="Times New Roman" w:eastAsia="宋体" w:hAnsi="Times New Roman" w:cs="Times New Roman" w:hint="eastAsia"/>
          <w:sz w:val="21"/>
          <w14:ligatures w14:val="none"/>
        </w:rPr>
        <w:t>买入月</w:t>
      </w:r>
      <w:proofErr w:type="gramEnd"/>
      <w:r w:rsidRPr="00D31FC1">
        <w:rPr>
          <w:rFonts w:ascii="Times New Roman" w:eastAsia="宋体" w:hAnsi="Times New Roman" w:cs="Times New Roman" w:hint="eastAsia"/>
          <w:sz w:val="21"/>
          <w14:ligatures w14:val="none"/>
        </w:rPr>
        <w:t>内合约可获得一定量的价差收益，但因触发了中长期偏差收益回收机制，必须在价差收益足以超过</w:t>
      </w:r>
      <w:r w:rsidRPr="00D31FC1">
        <w:rPr>
          <w:position w:val="-6"/>
          <w14:ligatures w14:val="none"/>
        </w:rPr>
        <w:object w:dxaOrig="189" w:dyaOrig="265" w14:anchorId="5C799598">
          <v:shape id="_x0000_i1049" type="#_x0000_t75" style="width:9.6pt;height:13.6pt" o:ole="">
            <v:imagedata r:id="rId49" o:title=""/>
          </v:shape>
          <o:OLEObject Type="Embed" ProgID="Equation.DSMT4" ShapeID="_x0000_i1049" DrawAspect="Content" ObjectID="_1840974853" r:id="rId50"/>
        </w:object>
      </w:r>
      <w:proofErr w:type="gramStart"/>
      <w:r w:rsidRPr="00D31FC1">
        <w:rPr>
          <w:rFonts w:ascii="Times New Roman" w:eastAsia="宋体" w:hAnsi="Times New Roman" w:cs="Times New Roman" w:hint="eastAsia"/>
          <w:sz w:val="21"/>
          <w14:ligatures w14:val="none"/>
        </w:rPr>
        <w:t>倍</w:t>
      </w:r>
      <w:proofErr w:type="gramEnd"/>
      <w:r w:rsidRPr="00D31FC1">
        <w:rPr>
          <w:rFonts w:ascii="Times New Roman" w:eastAsia="宋体" w:hAnsi="Times New Roman" w:cs="Times New Roman" w:hint="eastAsia"/>
          <w:sz w:val="21"/>
          <w14:ligatures w14:val="none"/>
        </w:rPr>
        <w:t>的中长期偏差收益回收费用时，继续</w:t>
      </w:r>
      <w:proofErr w:type="gramStart"/>
      <w:r w:rsidRPr="00D31FC1">
        <w:rPr>
          <w:rFonts w:ascii="Times New Roman" w:eastAsia="宋体" w:hAnsi="Times New Roman" w:cs="Times New Roman" w:hint="eastAsia"/>
          <w:sz w:val="21"/>
          <w14:ligatures w14:val="none"/>
        </w:rPr>
        <w:t>买入月</w:t>
      </w:r>
      <w:proofErr w:type="gramEnd"/>
      <w:r w:rsidRPr="00D31FC1">
        <w:rPr>
          <w:rFonts w:ascii="Times New Roman" w:eastAsia="宋体" w:hAnsi="Times New Roman" w:cs="Times New Roman" w:hint="eastAsia"/>
          <w:sz w:val="21"/>
          <w14:ligatures w14:val="none"/>
        </w:rPr>
        <w:t>内合约才能获取收益增量。在此电价场景下，想要通过</w:t>
      </w:r>
      <w:proofErr w:type="gramStart"/>
      <w:r w:rsidRPr="00D31FC1">
        <w:rPr>
          <w:rFonts w:ascii="Times New Roman" w:eastAsia="宋体" w:hAnsi="Times New Roman" w:cs="Times New Roman" w:hint="eastAsia"/>
          <w:sz w:val="21"/>
          <w14:ligatures w14:val="none"/>
        </w:rPr>
        <w:t>买入月</w:t>
      </w:r>
      <w:proofErr w:type="gramEnd"/>
      <w:r w:rsidRPr="00D31FC1">
        <w:rPr>
          <w:rFonts w:ascii="Times New Roman" w:eastAsia="宋体" w:hAnsi="Times New Roman" w:cs="Times New Roman" w:hint="eastAsia"/>
          <w:sz w:val="21"/>
          <w14:ligatures w14:val="none"/>
        </w:rPr>
        <w:t>内合约提升收益，需要对未来市场电价进行精准预判，若电价预测出现偏差，可能会受到价差损失与中长期偏差收益回收费用的双重损失，存在较大的交易风险。</w:t>
      </w:r>
    </w:p>
    <w:p w14:paraId="6DD6923A" w14:textId="77777777"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其余情形与上述分析方法类似，此处不再进行赘述。各情形下调整</w:t>
      </w:r>
      <w:proofErr w:type="gramStart"/>
      <w:r w:rsidRPr="00D31FC1">
        <w:rPr>
          <w:rFonts w:ascii="Times New Roman" w:eastAsia="宋体" w:hAnsi="Times New Roman" w:cs="Times New Roman" w:hint="eastAsia"/>
          <w:sz w:val="21"/>
          <w14:ligatures w14:val="none"/>
        </w:rPr>
        <w:t>单位</w:t>
      </w:r>
      <w:r w:rsidRPr="00D31FC1">
        <w:rPr>
          <w:rFonts w:ascii="Times New Roman" w:eastAsia="宋体" w:hAnsi="Times New Roman" w:cs="Times New Roman"/>
          <w:sz w:val="21"/>
          <w14:ligatures w14:val="none"/>
        </w:rPr>
        <w:t>月</w:t>
      </w:r>
      <w:proofErr w:type="gramEnd"/>
      <w:r w:rsidRPr="00D31FC1">
        <w:rPr>
          <w:rFonts w:ascii="Times New Roman" w:eastAsia="宋体" w:hAnsi="Times New Roman" w:cs="Times New Roman"/>
          <w:sz w:val="21"/>
          <w14:ligatures w14:val="none"/>
        </w:rPr>
        <w:t>内合约电量的收益</w:t>
      </w:r>
      <w:r w:rsidRPr="00D31FC1">
        <w:rPr>
          <w:rFonts w:ascii="Times New Roman" w:eastAsia="宋体" w:hAnsi="Times New Roman" w:cs="Times New Roman" w:hint="eastAsia"/>
          <w:sz w:val="21"/>
          <w14:ligatures w14:val="none"/>
        </w:rPr>
        <w:t>增量</w:t>
      </w:r>
      <w:r w:rsidRPr="00D31FC1">
        <w:rPr>
          <w:position w:val="-4"/>
          <w14:ligatures w14:val="none"/>
        </w:rPr>
        <w:object w:dxaOrig="341" w:dyaOrig="246" w14:anchorId="605A5DFC">
          <v:shape id="_x0000_i1050" type="#_x0000_t75" style="width:16.8pt;height:12.4pt" o:ole="">
            <v:imagedata r:id="rId51" o:title=""/>
          </v:shape>
          <o:OLEObject Type="Embed" ProgID="Equation.DSMT4" ShapeID="_x0000_i1050" DrawAspect="Content" ObjectID="_1840974854" r:id="rId52"/>
        </w:object>
      </w:r>
      <w:r w:rsidRPr="00D31FC1">
        <w:rPr>
          <w:rFonts w:ascii="Times New Roman" w:eastAsia="宋体" w:hAnsi="Times New Roman" w:cs="Times New Roman" w:hint="eastAsia"/>
          <w:sz w:val="21"/>
          <w14:ligatures w14:val="none"/>
        </w:rPr>
        <w:t>具体如下。</w:t>
      </w:r>
    </w:p>
    <w:p w14:paraId="5BB4AFE2" w14:textId="0B56932B" w:rsidR="00BC34EB" w:rsidRPr="00D31FC1" w:rsidRDefault="00A03830" w:rsidP="002E7107">
      <w:pPr>
        <w:pStyle w:val="afc"/>
        <w:wordWrap w:val="0"/>
        <w:rPr>
          <w:rFonts w:ascii="Times New Roman" w:eastAsia="黑体" w:hAnsi="Times New Roman"/>
          <w:sz w:val="21"/>
        </w:rPr>
      </w:pPr>
      <w:r w:rsidRPr="00D31FC1">
        <w:rPr>
          <w:rFonts w:ascii="Times New Roman" w:eastAsia="黑体" w:hAnsi="Times New Roman"/>
          <w:b w:val="0"/>
          <w:sz w:val="21"/>
        </w:rPr>
        <w:t>1.2</w:t>
      </w:r>
      <w:r w:rsidR="00027B09" w:rsidRPr="00D31FC1">
        <w:rPr>
          <w:rFonts w:ascii="Times New Roman" w:eastAsia="黑体" w:hAnsi="Times New Roman" w:hint="eastAsia"/>
          <w:b w:val="0"/>
          <w:sz w:val="21"/>
        </w:rPr>
        <w:t>高于允许上限时卖出</w:t>
      </w:r>
      <w:proofErr w:type="gramStart"/>
      <w:r w:rsidR="00027B09" w:rsidRPr="00D31FC1">
        <w:rPr>
          <w:rFonts w:ascii="Times New Roman" w:eastAsia="黑体" w:hAnsi="Times New Roman" w:hint="eastAsia"/>
          <w:b w:val="0"/>
          <w:sz w:val="21"/>
        </w:rPr>
        <w:t>单位月</w:t>
      </w:r>
      <w:proofErr w:type="gramEnd"/>
      <w:r w:rsidR="00027B09" w:rsidRPr="00D31FC1">
        <w:rPr>
          <w:rFonts w:ascii="Times New Roman" w:eastAsia="黑体" w:hAnsi="Times New Roman" w:hint="eastAsia"/>
          <w:b w:val="0"/>
          <w:sz w:val="21"/>
        </w:rPr>
        <w:t>内合约电量的收益增量为</w:t>
      </w:r>
    </w:p>
    <w:p w14:paraId="3DCC51D6" w14:textId="77777777" w:rsidR="00BC34EB" w:rsidRPr="00D31FC1" w:rsidRDefault="00027B09">
      <w:pPr>
        <w:pStyle w:val="MTDisplayEquation"/>
        <w:snapToGrid w:val="0"/>
      </w:pPr>
      <w:r w:rsidRPr="00D31FC1">
        <w:tab/>
      </w:r>
      <w:r w:rsidRPr="00D31FC1">
        <w:rPr>
          <w:position w:val="-52"/>
        </w:rPr>
        <w:object w:dxaOrig="6954" w:dyaOrig="1137" w14:anchorId="7C097B33">
          <v:shape id="_x0000_i1051" type="#_x0000_t75" style="width:347.2pt;height:57.2pt" o:ole="">
            <v:imagedata r:id="rId53" o:title=""/>
          </v:shape>
          <o:OLEObject Type="Embed" ProgID="Equation.DSMT4" ShapeID="_x0000_i1051" DrawAspect="Content" ObjectID="_1840974855" r:id="rId54"/>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(2)</w:instrText>
      </w:r>
      <w:r w:rsidRPr="00D31FC1">
        <w:fldChar w:fldCharType="end"/>
      </w:r>
    </w:p>
    <w:p w14:paraId="626C4553" w14:textId="77777777" w:rsidR="00BC34EB" w:rsidRPr="00D31FC1" w:rsidRDefault="00027B09">
      <w:pPr>
        <w:snapToGrid w:val="0"/>
        <w:spacing w:after="0" w:line="240" w:lineRule="auto"/>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式中，</w:t>
      </w:r>
      <w:r w:rsidRPr="00D31FC1">
        <w:rPr>
          <w:position w:val="-12"/>
          <w14:ligatures w14:val="none"/>
        </w:rPr>
        <w:object w:dxaOrig="322" w:dyaOrig="341" w14:anchorId="0C33822A">
          <v:shape id="_x0000_i1052" type="#_x0000_t75" style="width:16pt;height:16.8pt" o:ole="">
            <v:imagedata r:id="rId55" o:title=""/>
          </v:shape>
          <o:OLEObject Type="Embed" ProgID="Equation.DSMT4" ShapeID="_x0000_i1052" DrawAspect="Content" ObjectID="_1840974856" r:id="rId56"/>
        </w:object>
      </w:r>
      <w:r w:rsidRPr="00D31FC1">
        <w:rPr>
          <w:rFonts w:ascii="Times New Roman" w:eastAsia="宋体" w:hAnsi="Times New Roman" w:cs="Times New Roman" w:hint="eastAsia"/>
          <w:sz w:val="21"/>
          <w14:ligatures w14:val="none"/>
        </w:rPr>
        <w:t>为时段</w:t>
      </w:r>
      <w:r w:rsidRPr="00D31FC1">
        <w:rPr>
          <w:rFonts w:ascii="Times New Roman" w:eastAsia="宋体" w:hAnsi="Times New Roman" w:cs="Times New Roman" w:hint="eastAsia"/>
          <w:i/>
          <w:iCs/>
          <w:sz w:val="21"/>
          <w14:ligatures w14:val="none"/>
        </w:rPr>
        <w:t>t</w:t>
      </w:r>
      <w:r w:rsidRPr="00D31FC1">
        <w:rPr>
          <w:rFonts w:ascii="Times New Roman" w:eastAsia="宋体" w:hAnsi="Times New Roman" w:cs="Times New Roman" w:hint="eastAsia"/>
          <w:sz w:val="21"/>
          <w14:ligatures w14:val="none"/>
        </w:rPr>
        <w:t>的已持有净合约电价（元</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kWh</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w:t>
      </w:r>
    </w:p>
    <w:p w14:paraId="6EAC5F09" w14:textId="0C66B94C" w:rsidR="00BC34EB" w:rsidRPr="00D31FC1" w:rsidRDefault="00A03830" w:rsidP="002E7107">
      <w:pPr>
        <w:pStyle w:val="afc"/>
        <w:wordWrap w:val="0"/>
        <w:rPr>
          <w:rFonts w:ascii="Times New Roman" w:eastAsia="黑体" w:hAnsi="Times New Roman"/>
          <w:sz w:val="21"/>
        </w:rPr>
      </w:pPr>
      <w:r w:rsidRPr="00D31FC1">
        <w:rPr>
          <w:rFonts w:ascii="Times New Roman" w:eastAsia="黑体" w:hAnsi="Times New Roman"/>
          <w:b w:val="0"/>
          <w:sz w:val="21"/>
        </w:rPr>
        <w:t>1.3</w:t>
      </w:r>
      <w:r w:rsidR="00027B09" w:rsidRPr="00D31FC1">
        <w:rPr>
          <w:rFonts w:ascii="Times New Roman" w:eastAsia="黑体" w:hAnsi="Times New Roman" w:hint="eastAsia"/>
          <w:b w:val="0"/>
          <w:sz w:val="21"/>
        </w:rPr>
        <w:t>低于允许下限时买入</w:t>
      </w:r>
      <w:proofErr w:type="gramStart"/>
      <w:r w:rsidR="00027B09" w:rsidRPr="00D31FC1">
        <w:rPr>
          <w:rFonts w:ascii="Times New Roman" w:eastAsia="黑体" w:hAnsi="Times New Roman" w:hint="eastAsia"/>
          <w:b w:val="0"/>
          <w:sz w:val="21"/>
        </w:rPr>
        <w:t>单位月</w:t>
      </w:r>
      <w:proofErr w:type="gramEnd"/>
      <w:r w:rsidR="00027B09" w:rsidRPr="00D31FC1">
        <w:rPr>
          <w:rFonts w:ascii="Times New Roman" w:eastAsia="黑体" w:hAnsi="Times New Roman" w:hint="eastAsia"/>
          <w:b w:val="0"/>
          <w:sz w:val="21"/>
        </w:rPr>
        <w:t>内合约电量的收益增量为</w:t>
      </w:r>
    </w:p>
    <w:p w14:paraId="65C6CCF6" w14:textId="77777777" w:rsidR="00BC34EB" w:rsidRPr="00D31FC1" w:rsidRDefault="00027B09">
      <w:pPr>
        <w:pStyle w:val="MTDisplayEquation"/>
        <w:snapToGrid w:val="0"/>
      </w:pPr>
      <w:r w:rsidRPr="00D31FC1">
        <w:tab/>
      </w:r>
      <w:r w:rsidRPr="00D31FC1">
        <w:rPr>
          <w:position w:val="-52"/>
        </w:rPr>
        <w:object w:dxaOrig="6935" w:dyaOrig="1137" w14:anchorId="50B37FA9">
          <v:shape id="_x0000_i1053" type="#_x0000_t75" style="width:347.2pt;height:57.2pt" o:ole="">
            <v:imagedata r:id="rId57" o:title=""/>
          </v:shape>
          <o:OLEObject Type="Embed" ProgID="Equation.DSMT4" ShapeID="_x0000_i1053" DrawAspect="Content" ObjectID="_1840974857" r:id="rId58"/>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(3)</w:instrText>
      </w:r>
      <w:r w:rsidRPr="00D31FC1">
        <w:fldChar w:fldCharType="end"/>
      </w:r>
    </w:p>
    <w:p w14:paraId="16B1DA67" w14:textId="56457203" w:rsidR="00BC34EB" w:rsidRPr="00D31FC1" w:rsidRDefault="00A03830" w:rsidP="002E7107">
      <w:pPr>
        <w:pStyle w:val="afc"/>
        <w:wordWrap w:val="0"/>
        <w:rPr>
          <w:rFonts w:ascii="Times New Roman" w:eastAsia="黑体" w:hAnsi="Times New Roman"/>
          <w:sz w:val="21"/>
        </w:rPr>
      </w:pPr>
      <w:r w:rsidRPr="00D31FC1">
        <w:rPr>
          <w:rFonts w:ascii="Times New Roman" w:eastAsia="黑体" w:hAnsi="Times New Roman"/>
          <w:b w:val="0"/>
          <w:sz w:val="21"/>
        </w:rPr>
        <w:t>1.4</w:t>
      </w:r>
      <w:r w:rsidR="00027B09" w:rsidRPr="00D31FC1">
        <w:rPr>
          <w:rFonts w:ascii="Times New Roman" w:eastAsia="黑体" w:hAnsi="Times New Roman" w:hint="eastAsia"/>
          <w:b w:val="0"/>
          <w:sz w:val="21"/>
        </w:rPr>
        <w:t>低于允许下限时卖出</w:t>
      </w:r>
      <w:proofErr w:type="gramStart"/>
      <w:r w:rsidR="00027B09" w:rsidRPr="00D31FC1">
        <w:rPr>
          <w:rFonts w:ascii="Times New Roman" w:eastAsia="黑体" w:hAnsi="Times New Roman" w:hint="eastAsia"/>
          <w:b w:val="0"/>
          <w:sz w:val="21"/>
        </w:rPr>
        <w:t>单位月</w:t>
      </w:r>
      <w:proofErr w:type="gramEnd"/>
      <w:r w:rsidR="00027B09" w:rsidRPr="00D31FC1">
        <w:rPr>
          <w:rFonts w:ascii="Times New Roman" w:eastAsia="黑体" w:hAnsi="Times New Roman" w:hint="eastAsia"/>
          <w:b w:val="0"/>
          <w:sz w:val="21"/>
        </w:rPr>
        <w:t>内合约电量的收益增量为</w:t>
      </w:r>
    </w:p>
    <w:p w14:paraId="40145D83" w14:textId="77777777" w:rsidR="00BC34EB" w:rsidRPr="00D31FC1" w:rsidRDefault="00027B09">
      <w:pPr>
        <w:pStyle w:val="MTDisplayEquation"/>
        <w:snapToGrid w:val="0"/>
      </w:pPr>
      <w:r w:rsidRPr="00D31FC1">
        <w:tab/>
      </w:r>
      <w:r w:rsidRPr="00D31FC1">
        <w:rPr>
          <w:position w:val="-32"/>
        </w:rPr>
        <w:object w:dxaOrig="6139" w:dyaOrig="758" w14:anchorId="084E0156">
          <v:shape id="_x0000_i1054" type="#_x0000_t75" style="width:306.8pt;height:38pt" o:ole="">
            <v:imagedata r:id="rId59" o:title=""/>
          </v:shape>
          <o:OLEObject Type="Embed" ProgID="Equation.DSMT4" ShapeID="_x0000_i1054" DrawAspect="Content" ObjectID="_1840974858" r:id="rId60"/>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(4)</w:instrText>
      </w:r>
      <w:r w:rsidRPr="00D31FC1">
        <w:fldChar w:fldCharType="end"/>
      </w:r>
    </w:p>
    <w:p w14:paraId="685437FD" w14:textId="18408FFD" w:rsidR="00BC34EB" w:rsidRPr="00D31FC1" w:rsidRDefault="00A03830" w:rsidP="002E7107">
      <w:pPr>
        <w:pStyle w:val="afc"/>
        <w:wordWrap w:val="0"/>
        <w:rPr>
          <w:rFonts w:ascii="Times New Roman" w:eastAsia="黑体" w:hAnsi="Times New Roman"/>
          <w:sz w:val="21"/>
        </w:rPr>
      </w:pPr>
      <w:r w:rsidRPr="00D31FC1">
        <w:rPr>
          <w:rFonts w:ascii="Times New Roman" w:eastAsia="黑体" w:hAnsi="Times New Roman"/>
          <w:b w:val="0"/>
          <w:sz w:val="21"/>
        </w:rPr>
        <w:t>1.5</w:t>
      </w:r>
      <w:r w:rsidR="00027B09" w:rsidRPr="00D31FC1">
        <w:rPr>
          <w:rFonts w:ascii="Times New Roman" w:eastAsia="黑体" w:hAnsi="Times New Roman" w:hint="eastAsia"/>
          <w:b w:val="0"/>
          <w:sz w:val="21"/>
        </w:rPr>
        <w:t>位于允许区间内时买入</w:t>
      </w:r>
      <w:proofErr w:type="gramStart"/>
      <w:r w:rsidR="00027B09" w:rsidRPr="00D31FC1">
        <w:rPr>
          <w:rFonts w:ascii="Times New Roman" w:eastAsia="黑体" w:hAnsi="Times New Roman" w:hint="eastAsia"/>
          <w:b w:val="0"/>
          <w:sz w:val="21"/>
        </w:rPr>
        <w:t>单位月</w:t>
      </w:r>
      <w:proofErr w:type="gramEnd"/>
      <w:r w:rsidR="00027B09" w:rsidRPr="00D31FC1">
        <w:rPr>
          <w:rFonts w:ascii="Times New Roman" w:eastAsia="黑体" w:hAnsi="Times New Roman" w:hint="eastAsia"/>
          <w:b w:val="0"/>
          <w:sz w:val="21"/>
        </w:rPr>
        <w:t>内合约电量的收益增量为</w:t>
      </w:r>
    </w:p>
    <w:p w14:paraId="01F4D71B" w14:textId="77777777" w:rsidR="00BC34EB" w:rsidRPr="00D31FC1" w:rsidRDefault="00027B09">
      <w:pPr>
        <w:pStyle w:val="MTDisplayEquation"/>
        <w:snapToGrid w:val="0"/>
      </w:pPr>
      <w:r w:rsidRPr="00D31FC1">
        <w:tab/>
      </w:r>
      <w:r w:rsidRPr="00D31FC1">
        <w:rPr>
          <w:position w:val="-12"/>
        </w:rPr>
        <w:object w:dxaOrig="2160" w:dyaOrig="341" w14:anchorId="7D186FE4">
          <v:shape id="_x0000_i1055" type="#_x0000_t75" style="width:108pt;height:16.8pt" o:ole="">
            <v:imagedata r:id="rId61" o:title=""/>
          </v:shape>
          <o:OLEObject Type="Embed" ProgID="Equation.DSMT4" ShapeID="_x0000_i1055" DrawAspect="Content" ObjectID="_1840974859" r:id="rId62"/>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(5)</w:instrText>
      </w:r>
      <w:r w:rsidRPr="00D31FC1">
        <w:fldChar w:fldCharType="end"/>
      </w:r>
    </w:p>
    <w:p w14:paraId="28ECD365" w14:textId="39E03BB6" w:rsidR="00BC34EB" w:rsidRPr="00D31FC1" w:rsidRDefault="00A03830" w:rsidP="002E7107">
      <w:pPr>
        <w:pStyle w:val="afc"/>
        <w:wordWrap w:val="0"/>
        <w:rPr>
          <w:rFonts w:ascii="Times New Roman" w:eastAsia="黑体" w:hAnsi="Times New Roman"/>
          <w:sz w:val="21"/>
        </w:rPr>
      </w:pPr>
      <w:r w:rsidRPr="00D31FC1">
        <w:rPr>
          <w:rFonts w:ascii="Times New Roman" w:eastAsia="黑体" w:hAnsi="Times New Roman"/>
          <w:b w:val="0"/>
          <w:sz w:val="21"/>
        </w:rPr>
        <w:t>1.6</w:t>
      </w:r>
      <w:r w:rsidR="00027B09" w:rsidRPr="00D31FC1">
        <w:rPr>
          <w:rFonts w:ascii="Times New Roman" w:eastAsia="黑体" w:hAnsi="Times New Roman" w:hint="eastAsia"/>
          <w:b w:val="0"/>
          <w:sz w:val="21"/>
        </w:rPr>
        <w:t>位于允许区间内时卖出</w:t>
      </w:r>
      <w:proofErr w:type="gramStart"/>
      <w:r w:rsidR="00027B09" w:rsidRPr="00D31FC1">
        <w:rPr>
          <w:rFonts w:ascii="Times New Roman" w:eastAsia="黑体" w:hAnsi="Times New Roman" w:hint="eastAsia"/>
          <w:b w:val="0"/>
          <w:sz w:val="21"/>
        </w:rPr>
        <w:t>单位月</w:t>
      </w:r>
      <w:proofErr w:type="gramEnd"/>
      <w:r w:rsidR="00027B09" w:rsidRPr="00D31FC1">
        <w:rPr>
          <w:rFonts w:ascii="Times New Roman" w:eastAsia="黑体" w:hAnsi="Times New Roman" w:hint="eastAsia"/>
          <w:b w:val="0"/>
          <w:sz w:val="21"/>
        </w:rPr>
        <w:t>内合约电量的收益增量为</w:t>
      </w:r>
    </w:p>
    <w:p w14:paraId="20768018" w14:textId="77777777" w:rsidR="00BC34EB" w:rsidRPr="00D31FC1" w:rsidRDefault="00027B09">
      <w:pPr>
        <w:pStyle w:val="MTDisplayEquation"/>
        <w:snapToGrid w:val="0"/>
      </w:pPr>
      <w:r w:rsidRPr="00D31FC1">
        <w:tab/>
      </w:r>
      <w:r w:rsidRPr="00D31FC1">
        <w:rPr>
          <w:position w:val="-12"/>
        </w:rPr>
        <w:object w:dxaOrig="2179" w:dyaOrig="341" w14:anchorId="124B4876">
          <v:shape id="_x0000_i1056" type="#_x0000_t75" style="width:108.8pt;height:16.8pt" o:ole="">
            <v:imagedata r:id="rId63" o:title=""/>
          </v:shape>
          <o:OLEObject Type="Embed" ProgID="Equation.DSMT4" ShapeID="_x0000_i1056" DrawAspect="Content" ObjectID="_1840974860" r:id="rId64"/>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(6)</w:instrText>
      </w:r>
      <w:r w:rsidRPr="00D31FC1">
        <w:fldChar w:fldCharType="end"/>
      </w:r>
    </w:p>
    <w:p w14:paraId="7D1CDE40" w14:textId="77777777"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由上述各式可知，调整</w:t>
      </w:r>
      <w:proofErr w:type="gramStart"/>
      <w:r w:rsidRPr="00D31FC1">
        <w:rPr>
          <w:rFonts w:ascii="Times New Roman" w:eastAsia="宋体" w:hAnsi="Times New Roman" w:cs="Times New Roman" w:hint="eastAsia"/>
          <w:sz w:val="21"/>
          <w14:ligatures w14:val="none"/>
        </w:rPr>
        <w:t>单位</w:t>
      </w:r>
      <w:r w:rsidRPr="00D31FC1">
        <w:rPr>
          <w:rFonts w:ascii="Times New Roman" w:eastAsia="宋体" w:hAnsi="Times New Roman" w:cs="Times New Roman"/>
          <w:sz w:val="21"/>
          <w14:ligatures w14:val="none"/>
        </w:rPr>
        <w:t>月</w:t>
      </w:r>
      <w:proofErr w:type="gramEnd"/>
      <w:r w:rsidRPr="00D31FC1">
        <w:rPr>
          <w:rFonts w:ascii="Times New Roman" w:eastAsia="宋体" w:hAnsi="Times New Roman" w:cs="Times New Roman"/>
          <w:sz w:val="21"/>
          <w14:ligatures w14:val="none"/>
        </w:rPr>
        <w:t>内合约电量的收益</w:t>
      </w:r>
      <w:r w:rsidRPr="00D31FC1">
        <w:rPr>
          <w:rFonts w:ascii="Times New Roman" w:eastAsia="宋体" w:hAnsi="Times New Roman" w:cs="Times New Roman" w:hint="eastAsia"/>
          <w:sz w:val="21"/>
          <w14:ligatures w14:val="none"/>
        </w:rPr>
        <w:t>增量受中长期电量占比、月内市场与实时市场之间价差变化、</w:t>
      </w:r>
      <w:bookmarkStart w:id="16" w:name="_Hlk225818879"/>
      <w:r w:rsidRPr="00D31FC1">
        <w:rPr>
          <w:rFonts w:ascii="Times New Roman" w:eastAsia="宋体" w:hAnsi="Times New Roman" w:cs="Times New Roman" w:hint="eastAsia"/>
          <w:sz w:val="21"/>
          <w14:ligatures w14:val="none"/>
        </w:rPr>
        <w:t>省内中长期常规直</w:t>
      </w:r>
      <w:proofErr w:type="gramStart"/>
      <w:r w:rsidRPr="00D31FC1">
        <w:rPr>
          <w:rFonts w:ascii="Times New Roman" w:eastAsia="宋体" w:hAnsi="Times New Roman" w:cs="Times New Roman" w:hint="eastAsia"/>
          <w:sz w:val="21"/>
          <w14:ligatures w14:val="none"/>
        </w:rPr>
        <w:t>购集中</w:t>
      </w:r>
      <w:proofErr w:type="gramEnd"/>
      <w:r w:rsidRPr="00D31FC1">
        <w:rPr>
          <w:rFonts w:ascii="Times New Roman" w:eastAsia="宋体" w:hAnsi="Times New Roman" w:cs="Times New Roman" w:hint="eastAsia"/>
          <w:sz w:val="21"/>
          <w14:ligatures w14:val="none"/>
        </w:rPr>
        <w:t>交易均价</w:t>
      </w:r>
      <w:bookmarkEnd w:id="16"/>
      <w:r w:rsidRPr="00D31FC1">
        <w:rPr>
          <w:rFonts w:ascii="Times New Roman" w:eastAsia="宋体" w:hAnsi="Times New Roman" w:cs="Times New Roman" w:hint="eastAsia"/>
          <w:sz w:val="21"/>
          <w14:ligatures w14:val="none"/>
        </w:rPr>
        <w:t>与现货实时市场均价关系、</w:t>
      </w:r>
      <w:bookmarkStart w:id="17" w:name="_Hlk225092198"/>
      <w:r w:rsidRPr="00D31FC1">
        <w:rPr>
          <w:rFonts w:ascii="Times New Roman" w:eastAsia="宋体" w:hAnsi="Times New Roman" w:cs="Times New Roman" w:hint="eastAsia"/>
          <w:sz w:val="21"/>
          <w14:ligatures w14:val="none"/>
        </w:rPr>
        <w:t>已持有</w:t>
      </w:r>
      <w:r w:rsidRPr="00D31FC1">
        <w:rPr>
          <w:rFonts w:ascii="Times New Roman" w:eastAsia="宋体" w:hAnsi="Times New Roman" w:cs="Times New Roman" w:hint="eastAsia"/>
          <w:sz w:val="21"/>
          <w14:ligatures w14:val="none"/>
        </w:rPr>
        <w:lastRenderedPageBreak/>
        <w:t>净合约电价</w:t>
      </w:r>
      <w:bookmarkEnd w:id="17"/>
      <w:r w:rsidRPr="00D31FC1">
        <w:rPr>
          <w:rFonts w:ascii="Times New Roman" w:eastAsia="宋体" w:hAnsi="Times New Roman" w:cs="Times New Roman" w:hint="eastAsia"/>
          <w:sz w:val="21"/>
          <w14:ligatures w14:val="none"/>
        </w:rPr>
        <w:t>、中长期偏差收益回收系数等因素共同影响。在特定区间内，收益增量可表示为关于月内合约电量的线性函数，而当合约调整方式或中长期电量占比发生变化时，该函数也相应改变，整体上表现出非线性特征。</w:t>
      </w:r>
    </w:p>
    <w:p w14:paraId="57872CAB" w14:textId="6D66D0E9" w:rsidR="00BC34EB" w:rsidRPr="00D31FC1" w:rsidRDefault="00027B09">
      <w:pPr>
        <w:pStyle w:val="afc"/>
        <w:wordWrap w:val="0"/>
        <w:rPr>
          <w:b w:val="0"/>
          <w:bCs w:val="0"/>
        </w:rPr>
      </w:pPr>
      <w:r w:rsidRPr="00D31FC1">
        <w:rPr>
          <w:rFonts w:ascii="Times New Roman" w:hAnsi="Times New Roman"/>
          <w:b w:val="0"/>
          <w:bCs w:val="0"/>
          <w:sz w:val="28"/>
        </w:rPr>
        <w:t>2</w:t>
      </w:r>
      <w:r w:rsidRPr="00D31FC1">
        <w:rPr>
          <w:rFonts w:ascii="Times New Roman" w:hAnsi="Times New Roman" w:hint="eastAsia"/>
          <w:b w:val="0"/>
          <w:bCs w:val="0"/>
          <w:sz w:val="28"/>
        </w:rPr>
        <w:t>水电站月内交易滚动决策模型</w:t>
      </w:r>
    </w:p>
    <w:p w14:paraId="77C979DA" w14:textId="59A7818C" w:rsidR="00BC34EB" w:rsidRPr="00D31FC1" w:rsidRDefault="00027B09">
      <w:pPr>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建立水电站月内交易滚动决策模型，核心在于将电力市场规则与水电站的物理运行约束耦合。考虑到实际月内交易过程中电价、来水等信息会持续更新，将结算周期内的交易决策设定为滚动优化过程：在每个滚动决策窗口，基于已执行发电、已持有净合约和最新电价信息，对剩余结算周期的月内合约调整电量与实时市场申报电量进行重新优化；随后仅执行当前</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hint="eastAsia"/>
          <w:sz w:val="21"/>
          <w14:ligatures w14:val="none"/>
        </w:rPr>
        <w:t>对应的月内交易策略，并将执行结果作为下一滚动决策窗口的边界条件。模型以水电站月度剩余日结算收益</w:t>
      </w:r>
      <w:r w:rsidRPr="00D31FC1">
        <w:rPr>
          <w:position w:val="-10"/>
          <w14:ligatures w14:val="none"/>
        </w:rPr>
        <w:object w:dxaOrig="549" w:dyaOrig="322" w14:anchorId="099D69DB">
          <v:shape id="_x0000_i1057" type="#_x0000_t75" style="width:27.6pt;height:16pt" o:ole="">
            <v:imagedata r:id="rId65" o:title=""/>
          </v:shape>
          <o:OLEObject Type="Embed" ProgID="Equation.DSMT4" ShapeID="_x0000_i1057" DrawAspect="Content" ObjectID="_1840974861" r:id="rId66"/>
        </w:object>
      </w:r>
      <w:r w:rsidRPr="00D31FC1">
        <w:rPr>
          <w:rFonts w:ascii="Times New Roman" w:eastAsia="宋体" w:hAnsi="Times New Roman" w:cs="Times New Roman"/>
          <w:sz w:val="21"/>
          <w14:ligatures w14:val="none"/>
        </w:rPr>
        <w:t>最大化为目标，</w:t>
      </w:r>
      <w:bookmarkStart w:id="18" w:name="_Hlk225880924"/>
      <w:r w:rsidRPr="00D31FC1">
        <w:rPr>
          <w:rFonts w:ascii="Times New Roman" w:eastAsia="宋体" w:hAnsi="Times New Roman" w:cs="Times New Roman"/>
          <w:sz w:val="21"/>
          <w14:ligatures w14:val="none"/>
        </w:rPr>
        <w:t>通过</w:t>
      </w:r>
      <w:r w:rsidRPr="00D31FC1">
        <w:rPr>
          <w:rFonts w:ascii="Times New Roman" w:eastAsia="宋体" w:hAnsi="Times New Roman" w:cs="Times New Roman" w:hint="eastAsia"/>
          <w:sz w:val="21"/>
          <w14:ligatures w14:val="none"/>
        </w:rPr>
        <w:t>粒子群算法（</w:t>
      </w:r>
      <w:r w:rsidRPr="00D31FC1">
        <w:rPr>
          <w:rFonts w:ascii="Times New Roman" w:eastAsia="宋体" w:hAnsi="Times New Roman" w:cs="Times New Roman"/>
          <w:sz w:val="21"/>
          <w14:ligatures w14:val="none"/>
        </w:rPr>
        <w:t>PSO</w:t>
      </w:r>
      <w:r w:rsidRPr="00D31FC1">
        <w:rPr>
          <w:rFonts w:ascii="Times New Roman" w:eastAsia="宋体" w:hAnsi="Times New Roman" w:cs="Times New Roman" w:hint="eastAsia"/>
          <w:sz w:val="21"/>
          <w14:ligatures w14:val="none"/>
        </w:rPr>
        <w:t>）优化各</w:t>
      </w:r>
      <w:proofErr w:type="gramStart"/>
      <w:r w:rsidRPr="00D31FC1">
        <w:rPr>
          <w:rFonts w:ascii="Times New Roman" w:eastAsia="宋体" w:hAnsi="Times New Roman" w:cs="Times New Roman" w:hint="eastAsia"/>
          <w:sz w:val="21"/>
          <w14:ligatures w14:val="none"/>
        </w:rPr>
        <w:t>时段月</w:t>
      </w:r>
      <w:proofErr w:type="gramEnd"/>
      <w:r w:rsidRPr="00D31FC1">
        <w:rPr>
          <w:rFonts w:ascii="Times New Roman" w:eastAsia="宋体" w:hAnsi="Times New Roman" w:cs="Times New Roman" w:hint="eastAsia"/>
          <w:sz w:val="21"/>
          <w14:ligatures w14:val="none"/>
        </w:rPr>
        <w:t>内合约调整电量与实时市场申报电量</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得到</w:t>
      </w:r>
      <w:r w:rsidRPr="00D31FC1">
        <w:rPr>
          <w:rFonts w:ascii="Times New Roman" w:eastAsia="宋体" w:hAnsi="Times New Roman" w:cs="Times New Roman"/>
          <w:sz w:val="21"/>
          <w14:ligatures w14:val="none"/>
        </w:rPr>
        <w:t>兼顾电力市场规则与</w:t>
      </w:r>
      <w:r w:rsidRPr="00D31FC1">
        <w:rPr>
          <w:rFonts w:ascii="Times New Roman" w:eastAsia="宋体" w:hAnsi="Times New Roman" w:cs="Times New Roman" w:hint="eastAsia"/>
          <w:sz w:val="21"/>
          <w14:ligatures w14:val="none"/>
        </w:rPr>
        <w:t>物理运行约束</w:t>
      </w:r>
      <w:r w:rsidRPr="00D31FC1">
        <w:rPr>
          <w:rFonts w:ascii="Times New Roman" w:eastAsia="宋体" w:hAnsi="Times New Roman" w:cs="Times New Roman"/>
          <w:sz w:val="21"/>
          <w14:ligatures w14:val="none"/>
        </w:rPr>
        <w:t>的月内交易策略。</w:t>
      </w:r>
      <w:bookmarkEnd w:id="18"/>
    </w:p>
    <w:p w14:paraId="0754A951" w14:textId="77777777" w:rsidR="00BC34EB" w:rsidRPr="00D31FC1" w:rsidRDefault="00027B09">
      <w:pPr>
        <w:pStyle w:val="afc"/>
        <w:wordWrap w:val="0"/>
        <w:rPr>
          <w:rFonts w:ascii="Times New Roman" w:eastAsia="黑体" w:hAnsi="Times New Roman"/>
          <w:b w:val="0"/>
          <w:sz w:val="21"/>
        </w:rPr>
      </w:pPr>
      <w:bookmarkStart w:id="19" w:name="_Hlk227007871"/>
      <w:r w:rsidRPr="00D31FC1">
        <w:rPr>
          <w:rFonts w:ascii="Times New Roman" w:eastAsia="黑体" w:hAnsi="Times New Roman"/>
          <w:b w:val="0"/>
          <w:sz w:val="21"/>
        </w:rPr>
        <w:t>2.1</w:t>
      </w:r>
      <w:r w:rsidRPr="00D31FC1">
        <w:rPr>
          <w:rFonts w:ascii="Times New Roman" w:eastAsia="黑体" w:hAnsi="Times New Roman" w:hint="eastAsia"/>
          <w:b w:val="0"/>
          <w:sz w:val="21"/>
        </w:rPr>
        <w:t>目标函数</w:t>
      </w:r>
    </w:p>
    <w:bookmarkEnd w:id="19"/>
    <w:p w14:paraId="55F04B56" w14:textId="632D5CEC" w:rsidR="00BC34EB" w:rsidRPr="00D31FC1" w:rsidRDefault="00027B09">
      <w:pPr>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sz w:val="21"/>
          <w14:ligatures w14:val="none"/>
        </w:rPr>
        <w:t>《电力现货市场基本规则（试行）》（</w:t>
      </w:r>
      <w:proofErr w:type="gramStart"/>
      <w:r w:rsidRPr="00D31FC1">
        <w:rPr>
          <w:rFonts w:ascii="Times New Roman" w:eastAsia="宋体" w:hAnsi="Times New Roman" w:cs="Times New Roman"/>
          <w:sz w:val="21"/>
          <w14:ligatures w14:val="none"/>
        </w:rPr>
        <w:t>发改能源规</w:t>
      </w:r>
      <w:proofErr w:type="gramEnd"/>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2023</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1217</w:t>
      </w:r>
      <w:r w:rsidRPr="00D31FC1">
        <w:rPr>
          <w:rFonts w:ascii="Times New Roman" w:eastAsia="宋体" w:hAnsi="Times New Roman" w:cs="Times New Roman"/>
          <w:sz w:val="21"/>
          <w14:ligatures w14:val="none"/>
        </w:rPr>
        <w:t>号），明确发电主体结算账单应包括电能量费用（包括现货和中长期交易的电能量电费）、系统运行费和相关成本补偿费用等</w:t>
      </w:r>
      <w:r w:rsidR="00AA30A7" w:rsidRPr="00D31FC1">
        <w:rPr>
          <w:rFonts w:ascii="Times New Roman" w:eastAsia="宋体" w:hAnsi="Times New Roman" w:cs="Times New Roman" w:hint="eastAsia"/>
          <w:sz w:val="21"/>
          <w:vertAlign w:val="superscript"/>
          <w14:ligatures w14:val="none"/>
        </w:rPr>
        <w:t>[</w:t>
      </w:r>
      <w:r w:rsidR="00AA30A7" w:rsidRPr="00D31FC1">
        <w:rPr>
          <w:rFonts w:ascii="Times New Roman" w:eastAsia="宋体" w:hAnsi="Times New Roman" w:cs="Times New Roman"/>
          <w:sz w:val="21"/>
          <w:vertAlign w:val="superscript"/>
          <w14:ligatures w14:val="none"/>
        </w:rPr>
        <w:t>31]</w:t>
      </w:r>
      <w:r w:rsidRPr="00D31FC1">
        <w:rPr>
          <w:rFonts w:ascii="Times New Roman" w:eastAsia="宋体" w:hAnsi="Times New Roman" w:cs="Times New Roman"/>
          <w:sz w:val="21"/>
          <w14:ligatures w14:val="none"/>
        </w:rPr>
        <w:t>。为聚焦中长期偏差收益回收机制对结算费用的影响，本文结算费用仅考虑电能</w:t>
      </w:r>
      <w:proofErr w:type="gramStart"/>
      <w:r w:rsidRPr="00D31FC1">
        <w:rPr>
          <w:rFonts w:ascii="Times New Roman" w:eastAsia="宋体" w:hAnsi="Times New Roman" w:cs="Times New Roman"/>
          <w:sz w:val="21"/>
          <w14:ligatures w14:val="none"/>
        </w:rPr>
        <w:t>量费用</w:t>
      </w:r>
      <w:proofErr w:type="gramEnd"/>
      <w:r w:rsidRPr="00D31FC1">
        <w:rPr>
          <w:rFonts w:ascii="Times New Roman" w:eastAsia="宋体" w:hAnsi="Times New Roman" w:cs="Times New Roman"/>
          <w:sz w:val="21"/>
          <w14:ligatures w14:val="none"/>
        </w:rPr>
        <w:t>和市场运行费用，其中市场运行费用包含中长期偏差收益回收费用</w:t>
      </w:r>
      <w:r w:rsidRPr="00D31FC1">
        <w:rPr>
          <w:rFonts w:ascii="Times New Roman" w:eastAsia="宋体" w:hAnsi="Times New Roman" w:cs="Times New Roman"/>
          <w:sz w:val="21"/>
          <w:vertAlign w:val="superscript"/>
          <w14:ligatures w14:val="none"/>
        </w:rPr>
        <w:t>[3</w:t>
      </w:r>
      <w:r w:rsidR="006B61E7" w:rsidRPr="00D31FC1">
        <w:rPr>
          <w:rFonts w:ascii="Times New Roman" w:eastAsia="宋体" w:hAnsi="Times New Roman" w:cs="Times New Roman"/>
          <w:sz w:val="21"/>
          <w:vertAlign w:val="superscript"/>
          <w14:ligatures w14:val="none"/>
        </w:rPr>
        <w:t>3</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sz w:val="21"/>
          <w14:ligatures w14:val="none"/>
        </w:rPr>
        <w:t>，其他费用暂不纳入分析，此外，为排除实时市场未出清情形及实际执行结果与市场出清结果不一致对结算关系的干扰，本文假设实时市场申报电量全部出清，</w:t>
      </w:r>
      <w:r w:rsidRPr="00D31FC1">
        <w:rPr>
          <w:rFonts w:ascii="Times New Roman" w:eastAsia="宋体" w:hAnsi="Times New Roman" w:cs="Times New Roman" w:hint="eastAsia"/>
          <w:sz w:val="21"/>
          <w14:ligatures w14:val="none"/>
        </w:rPr>
        <w:t>且实际执行电量与实时市场出清结果一致。</w:t>
      </w:r>
    </w:p>
    <w:p w14:paraId="7E8703F2" w14:textId="5E52B82D"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在滚动优化时可优化的变量并非整个月结算收益本身，而是相对于原有月内交易策略的月内合约调整量和实时市场申报电量变化量，而原有月内交易策略在当前</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hint="eastAsia"/>
          <w:sz w:val="21"/>
          <w14:ligatures w14:val="none"/>
        </w:rPr>
        <w:t>之前形成的结算收益已确定，不再受后续决策影响。因此，</w:t>
      </w:r>
      <w:bookmarkStart w:id="20" w:name="_Hlk227007693"/>
      <w:r w:rsidRPr="00D31FC1">
        <w:rPr>
          <w:rFonts w:ascii="Times New Roman" w:eastAsia="宋体" w:hAnsi="Times New Roman" w:cs="Times New Roman" w:hint="eastAsia"/>
          <w:sz w:val="21"/>
          <w14:ligatures w14:val="none"/>
        </w:rPr>
        <w:t>为使目标函数与滚动优化中的决策变量保持一致</w:t>
      </w:r>
      <w:bookmarkEnd w:id="20"/>
      <w:r w:rsidRPr="00D31FC1">
        <w:rPr>
          <w:rFonts w:ascii="Times New Roman" w:eastAsia="宋体" w:hAnsi="Times New Roman" w:cs="Times New Roman" w:hint="eastAsia"/>
          <w:sz w:val="21"/>
          <w14:ligatures w14:val="none"/>
        </w:rPr>
        <w:t>，在遵循现行市场结算规则的基础上，将</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position w:val="-6"/>
          <w:sz w:val="21"/>
          <w:szCs w:val="21"/>
          <w14:ligatures w14:val="none"/>
        </w:rPr>
        <w:object w:dxaOrig="208" w:dyaOrig="265" w14:anchorId="3F55E144">
          <v:shape id="_x0000_i1058" type="#_x0000_t75" style="width:10.4pt;height:13.6pt" o:ole="">
            <v:imagedata r:id="rId67" o:title=""/>
          </v:shape>
          <o:OLEObject Type="Embed" ProgID="Equation.DSMT4" ShapeID="_x0000_i1058" DrawAspect="Content" ObjectID="_1840974862" r:id="rId68"/>
        </w:object>
      </w:r>
      <w:r w:rsidRPr="00D31FC1">
        <w:rPr>
          <w:rFonts w:ascii="Times New Roman" w:eastAsia="宋体" w:hAnsi="Times New Roman" w:cs="Times New Roman" w:hint="eastAsia"/>
          <w:sz w:val="21"/>
          <w:szCs w:val="21"/>
          <w14:ligatures w14:val="none"/>
        </w:rPr>
        <w:t>的</w:t>
      </w:r>
      <w:r w:rsidRPr="00D31FC1">
        <w:rPr>
          <w:rFonts w:ascii="Times New Roman" w:eastAsia="宋体" w:hAnsi="Times New Roman" w:cs="Times New Roman" w:hint="eastAsia"/>
          <w:sz w:val="21"/>
          <w14:ligatures w14:val="none"/>
        </w:rPr>
        <w:t>优化</w:t>
      </w:r>
      <w:r w:rsidRPr="00D31FC1">
        <w:rPr>
          <w:rFonts w:ascii="Times New Roman" w:eastAsia="宋体" w:hAnsi="Times New Roman" w:cs="Times New Roman"/>
          <w:sz w:val="21"/>
          <w14:ligatures w14:val="none"/>
        </w:rPr>
        <w:t>月内交易</w:t>
      </w:r>
      <w:r w:rsidRPr="00D31FC1">
        <w:rPr>
          <w:rFonts w:ascii="Times New Roman" w:eastAsia="宋体" w:hAnsi="Times New Roman" w:cs="Times New Roman" w:hint="eastAsia"/>
          <w:sz w:val="21"/>
          <w14:ligatures w14:val="none"/>
        </w:rPr>
        <w:t>策略</w:t>
      </w:r>
      <w:r w:rsidRPr="00D31FC1">
        <w:rPr>
          <w:rFonts w:ascii="Times New Roman" w:eastAsia="宋体" w:hAnsi="Times New Roman" w:cs="Times New Roman"/>
          <w:position w:val="-10"/>
          <w:sz w:val="21"/>
          <w14:ligatures w14:val="none"/>
        </w:rPr>
        <w:object w:dxaOrig="322" w:dyaOrig="322" w14:anchorId="4174AE36">
          <v:shape id="_x0000_i1059" type="#_x0000_t75" style="width:16pt;height:16pt" o:ole="">
            <v:imagedata r:id="rId69" o:title=""/>
          </v:shape>
          <o:OLEObject Type="Embed" ProgID="Equation.DSMT4" ShapeID="_x0000_i1059" DrawAspect="Content" ObjectID="_1840974863" r:id="rId70"/>
        </w:object>
      </w:r>
      <w:r w:rsidRPr="00D31FC1">
        <w:rPr>
          <w:rFonts w:ascii="Times New Roman" w:eastAsia="宋体" w:hAnsi="Times New Roman" w:cs="Times New Roman" w:hint="eastAsia"/>
          <w:sz w:val="21"/>
          <w14:ligatures w14:val="none"/>
        </w:rPr>
        <w:t>相对于原有月内交易策略</w:t>
      </w:r>
      <w:r w:rsidRPr="00D31FC1">
        <w:rPr>
          <w:position w:val="-10"/>
          <w14:ligatures w14:val="none"/>
        </w:rPr>
        <w:object w:dxaOrig="455" w:dyaOrig="322" w14:anchorId="6489A54C">
          <v:shape id="_x0000_i1060" type="#_x0000_t75" style="width:23.2pt;height:16pt" o:ole="">
            <v:imagedata r:id="rId71" o:title=""/>
          </v:shape>
          <o:OLEObject Type="Embed" ProgID="Equation.DSMT4" ShapeID="_x0000_i1060" DrawAspect="Content" ObjectID="_1840974864" r:id="rId72"/>
        </w:object>
      </w:r>
      <w:r w:rsidRPr="00D31FC1">
        <w:rPr>
          <w:rFonts w:ascii="Times New Roman" w:eastAsia="宋体" w:hAnsi="Times New Roman" w:cs="Times New Roman" w:hint="eastAsia"/>
          <w:sz w:val="21"/>
          <w14:ligatures w14:val="none"/>
        </w:rPr>
        <w:t>的收益变化表示为省内中长期（月内）合约调整收益增量</w:t>
      </w:r>
      <w:r w:rsidRPr="00D31FC1">
        <w:rPr>
          <w:position w:val="-10"/>
          <w14:ligatures w14:val="none"/>
        </w:rPr>
        <w:object w:dxaOrig="265" w:dyaOrig="322" w14:anchorId="19844EE8">
          <v:shape id="_x0000_i1061" type="#_x0000_t75" style="width:13.6pt;height:16pt" o:ole="">
            <v:imagedata r:id="rId73" o:title=""/>
          </v:shape>
          <o:OLEObject Type="Embed" ProgID="Equation.DSMT4" ShapeID="_x0000_i1061" DrawAspect="Content" ObjectID="_1840974865" r:id="rId74"/>
        </w:object>
      </w:r>
      <w:r w:rsidRPr="00D31FC1">
        <w:rPr>
          <w:rFonts w:ascii="Times New Roman" w:eastAsia="宋体" w:hAnsi="Times New Roman" w:cs="Times New Roman" w:hint="eastAsia"/>
          <w:sz w:val="21"/>
          <w14:ligatures w14:val="none"/>
        </w:rPr>
        <w:t>、实时市场电能</w:t>
      </w:r>
      <w:proofErr w:type="gramStart"/>
      <w:r w:rsidRPr="00D31FC1">
        <w:rPr>
          <w:rFonts w:ascii="Times New Roman" w:eastAsia="宋体" w:hAnsi="Times New Roman" w:cs="Times New Roman" w:hint="eastAsia"/>
          <w:sz w:val="21"/>
          <w14:ligatures w14:val="none"/>
        </w:rPr>
        <w:t>量收益</w:t>
      </w:r>
      <w:proofErr w:type="gramEnd"/>
      <w:r w:rsidRPr="00D31FC1">
        <w:rPr>
          <w:rFonts w:ascii="Times New Roman" w:eastAsia="宋体" w:hAnsi="Times New Roman" w:cs="Times New Roman" w:hint="eastAsia"/>
          <w:sz w:val="21"/>
          <w14:ligatures w14:val="none"/>
        </w:rPr>
        <w:t>变化量</w:t>
      </w:r>
      <w:r w:rsidRPr="00D31FC1">
        <w:rPr>
          <w:position w:val="-10"/>
          <w14:ligatures w14:val="none"/>
        </w:rPr>
        <w:object w:dxaOrig="379" w:dyaOrig="322" w14:anchorId="3D5531FA">
          <v:shape id="_x0000_i1062" type="#_x0000_t75" style="width:19.2pt;height:16pt" o:ole="">
            <v:imagedata r:id="rId75" o:title=""/>
          </v:shape>
          <o:OLEObject Type="Embed" ProgID="Equation.DSMT4" ShapeID="_x0000_i1062" DrawAspect="Content" ObjectID="_1840974866" r:id="rId76"/>
        </w:object>
      </w:r>
      <w:r w:rsidRPr="00D31FC1">
        <w:rPr>
          <w:rFonts w:ascii="Times New Roman" w:eastAsia="宋体" w:hAnsi="Times New Roman" w:cs="Times New Roman" w:hint="eastAsia"/>
          <w:sz w:val="21"/>
          <w14:ligatures w14:val="none"/>
        </w:rPr>
        <w:t>以及中长期偏差收益回收费用变化量</w:t>
      </w:r>
      <w:r w:rsidRPr="00D31FC1">
        <w:rPr>
          <w:position w:val="-6"/>
          <w14:ligatures w14:val="none"/>
        </w:rPr>
        <w:object w:dxaOrig="360" w:dyaOrig="265" w14:anchorId="5E3F5817">
          <v:shape id="_x0000_i1063" type="#_x0000_t75" style="width:18pt;height:13.6pt" o:ole="">
            <v:imagedata r:id="rId77" o:title=""/>
          </v:shape>
          <o:OLEObject Type="Embed" ProgID="Equation.DSMT4" ShapeID="_x0000_i1063" DrawAspect="Content" ObjectID="_1840974867" r:id="rId78"/>
        </w:object>
      </w:r>
      <w:r w:rsidRPr="00D31FC1">
        <w:rPr>
          <w:rFonts w:ascii="Times New Roman" w:eastAsia="宋体" w:hAnsi="Times New Roman" w:cs="Times New Roman" w:hint="eastAsia"/>
          <w:sz w:val="21"/>
          <w14:ligatures w14:val="none"/>
        </w:rPr>
        <w:t>三部分，并以水电站月度剩余日结算收益</w:t>
      </w:r>
      <w:r w:rsidRPr="00D31FC1">
        <w:rPr>
          <w:position w:val="-10"/>
          <w14:ligatures w14:val="none"/>
        </w:rPr>
        <w:object w:dxaOrig="625" w:dyaOrig="322" w14:anchorId="37B75A1D">
          <v:shape id="_x0000_i1064" type="#_x0000_t75" style="width:31.6pt;height:16pt" o:ole="">
            <v:imagedata r:id="rId79" o:title=""/>
          </v:shape>
          <o:OLEObject Type="Embed" ProgID="Equation.DSMT4" ShapeID="_x0000_i1064" DrawAspect="Content" ObjectID="_1840974868" r:id="rId80"/>
        </w:object>
      </w:r>
      <w:r w:rsidRPr="00D31FC1">
        <w:rPr>
          <w:rFonts w:ascii="Times New Roman" w:eastAsia="宋体" w:hAnsi="Times New Roman" w:cs="Times New Roman" w:hint="eastAsia"/>
          <w:sz w:val="21"/>
          <w14:ligatures w14:val="none"/>
        </w:rPr>
        <w:t>最大化为目标，其表达式为</w:t>
      </w:r>
    </w:p>
    <w:p w14:paraId="1CAF55B9" w14:textId="77777777" w:rsidR="00BC34EB" w:rsidRPr="00D31FC1" w:rsidRDefault="00027B09">
      <w:pPr>
        <w:pStyle w:val="MTDisplayEquation"/>
      </w:pPr>
      <w:r w:rsidRPr="00D31FC1">
        <w:tab/>
      </w:r>
      <w:r w:rsidRPr="00D31FC1">
        <w:rPr>
          <w:position w:val="-10"/>
        </w:rPr>
        <w:object w:dxaOrig="3335" w:dyaOrig="322" w14:anchorId="7106DC6A">
          <v:shape id="_x0000_i1065" type="#_x0000_t75" style="width:166.8pt;height:16pt" o:ole="">
            <v:imagedata r:id="rId81" o:title=""/>
          </v:shape>
          <o:OLEObject Type="Embed" ProgID="Equation.DSMT4" ShapeID="_x0000_i1065" DrawAspect="Content" ObjectID="_1840974869" r:id="rId82"/>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(7)</w:instrText>
      </w:r>
      <w:r w:rsidRPr="00D31FC1">
        <w:fldChar w:fldCharType="end"/>
      </w:r>
    </w:p>
    <w:p w14:paraId="0D7868F6" w14:textId="77777777" w:rsidR="00BC34EB" w:rsidRPr="00D31FC1" w:rsidRDefault="00027B09">
      <w:pPr>
        <w:snapToGrid w:val="0"/>
        <w:spacing w:after="0" w:line="240" w:lineRule="auto"/>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式中，</w:t>
      </w:r>
      <w:r w:rsidRPr="00D31FC1">
        <w:rPr>
          <w:rFonts w:ascii="Times New Roman" w:eastAsia="宋体" w:hAnsi="Times New Roman" w:cs="Times New Roman"/>
          <w:position w:val="-10"/>
          <w:sz w:val="21"/>
          <w14:ligatures w14:val="none"/>
        </w:rPr>
        <w:object w:dxaOrig="322" w:dyaOrig="322" w14:anchorId="60D7BC14">
          <v:shape id="_x0000_i1066" type="#_x0000_t75" style="width:16pt;height:16pt" o:ole="">
            <v:imagedata r:id="rId69" o:title=""/>
          </v:shape>
          <o:OLEObject Type="Embed" ProgID="Equation.DSMT4" ShapeID="_x0000_i1066" DrawAspect="Content" ObjectID="_1840974870" r:id="rId83"/>
        </w:object>
      </w:r>
      <w:r w:rsidRPr="00D31FC1">
        <w:rPr>
          <w:rFonts w:ascii="Times New Roman" w:eastAsia="宋体" w:hAnsi="Times New Roman" w:cs="Times New Roman" w:hint="eastAsia"/>
          <w:sz w:val="21"/>
          <w14:ligatures w14:val="none"/>
        </w:rPr>
        <w:t>为</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position w:val="-6"/>
          <w:sz w:val="21"/>
          <w:szCs w:val="21"/>
          <w14:ligatures w14:val="none"/>
        </w:rPr>
        <w:object w:dxaOrig="208" w:dyaOrig="265" w14:anchorId="430DBC49">
          <v:shape id="_x0000_i1067" type="#_x0000_t75" style="width:10.4pt;height:13.6pt" o:ole="">
            <v:imagedata r:id="rId67" o:title=""/>
          </v:shape>
          <o:OLEObject Type="Embed" ProgID="Equation.DSMT4" ShapeID="_x0000_i1067" DrawAspect="Content" ObjectID="_1840974871" r:id="rId84"/>
        </w:object>
      </w:r>
      <w:r w:rsidRPr="00D31FC1">
        <w:rPr>
          <w:rFonts w:ascii="Times New Roman" w:eastAsia="宋体" w:hAnsi="Times New Roman" w:cs="Times New Roman" w:hint="eastAsia"/>
          <w:sz w:val="21"/>
          <w:szCs w:val="21"/>
          <w14:ligatures w14:val="none"/>
        </w:rPr>
        <w:t>优化得到的</w:t>
      </w:r>
      <w:r w:rsidRPr="00D31FC1">
        <w:rPr>
          <w:rFonts w:ascii="Times New Roman" w:eastAsia="宋体" w:hAnsi="Times New Roman" w:cs="Times New Roman"/>
          <w:sz w:val="21"/>
          <w14:ligatures w14:val="none"/>
        </w:rPr>
        <w:t>水电站月内交易策略（包括原有</w:t>
      </w:r>
      <w:r w:rsidRPr="00D31FC1">
        <w:rPr>
          <w:rFonts w:ascii="Times New Roman" w:eastAsia="宋体" w:hAnsi="Times New Roman" w:cs="Times New Roman" w:hint="eastAsia"/>
          <w:sz w:val="21"/>
          <w14:ligatures w14:val="none"/>
        </w:rPr>
        <w:t>月内</w:t>
      </w:r>
      <w:r w:rsidRPr="00D31FC1">
        <w:rPr>
          <w:rFonts w:ascii="Times New Roman" w:eastAsia="宋体" w:hAnsi="Times New Roman" w:cs="Times New Roman"/>
          <w:sz w:val="21"/>
          <w14:ligatures w14:val="none"/>
        </w:rPr>
        <w:t>交易策略、各</w:t>
      </w:r>
      <w:proofErr w:type="gramStart"/>
      <w:r w:rsidRPr="00D31FC1">
        <w:rPr>
          <w:rFonts w:ascii="Times New Roman" w:eastAsia="宋体" w:hAnsi="Times New Roman" w:cs="Times New Roman"/>
          <w:sz w:val="21"/>
          <w14:ligatures w14:val="none"/>
        </w:rPr>
        <w:t>时段月</w:t>
      </w:r>
      <w:proofErr w:type="gramEnd"/>
      <w:r w:rsidRPr="00D31FC1">
        <w:rPr>
          <w:rFonts w:ascii="Times New Roman" w:eastAsia="宋体" w:hAnsi="Times New Roman" w:cs="Times New Roman"/>
          <w:sz w:val="21"/>
          <w14:ligatures w14:val="none"/>
        </w:rPr>
        <w:t>内合约调整电量、各时段实时市场申报电量</w:t>
      </w:r>
      <w:r w:rsidRPr="00D31FC1">
        <w:rPr>
          <w:rFonts w:ascii="Times New Roman" w:eastAsia="宋体" w:hAnsi="Times New Roman" w:cs="Times New Roman" w:hint="eastAsia"/>
          <w:sz w:val="21"/>
          <w14:ligatures w14:val="none"/>
        </w:rPr>
        <w:t>变化量</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，其中</w:t>
      </w:r>
      <w:r w:rsidRPr="00D31FC1">
        <w:rPr>
          <w:position w:val="-10"/>
          <w14:ligatures w14:val="none"/>
        </w:rPr>
        <w:object w:dxaOrig="739" w:dyaOrig="322" w14:anchorId="6C4D40FE">
          <v:shape id="_x0000_i1068" type="#_x0000_t75" style="width:36.8pt;height:16pt" o:ole="">
            <v:imagedata r:id="rId85" o:title=""/>
          </v:shape>
          <o:OLEObject Type="Embed" ProgID="Equation.DSMT4" ShapeID="_x0000_i1068" DrawAspect="Content" ObjectID="_1840974872" r:id="rId86"/>
        </w:objec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position w:val="-10"/>
          <w:sz w:val="21"/>
          <w14:ligatures w14:val="none"/>
        </w:rPr>
        <w:object w:dxaOrig="265" w:dyaOrig="322" w14:anchorId="76BDB460">
          <v:shape id="_x0000_i1069" type="#_x0000_t75" style="width:13.6pt;height:16pt" o:ole="">
            <v:imagedata r:id="rId87" o:title=""/>
          </v:shape>
          <o:OLEObject Type="Embed" ProgID="Equation.DSMT4" ShapeID="_x0000_i1069" DrawAspect="Content" ObjectID="_1840974873" r:id="rId88"/>
        </w:object>
      </w:r>
      <w:r w:rsidRPr="00D31FC1">
        <w:rPr>
          <w:rFonts w:ascii="Times New Roman" w:eastAsia="宋体" w:hAnsi="Times New Roman" w:cs="Times New Roman" w:hint="eastAsia"/>
          <w:sz w:val="21"/>
          <w14:ligatures w14:val="none"/>
        </w:rPr>
        <w:t>和</w:t>
      </w:r>
      <w:r w:rsidRPr="00D31FC1">
        <w:rPr>
          <w:rFonts w:ascii="Times New Roman" w:eastAsia="宋体" w:hAnsi="Times New Roman" w:cs="Times New Roman"/>
          <w:position w:val="-10"/>
          <w:sz w:val="21"/>
          <w14:ligatures w14:val="none"/>
        </w:rPr>
        <w:object w:dxaOrig="379" w:dyaOrig="322" w14:anchorId="304124ED">
          <v:shape id="_x0000_i1070" type="#_x0000_t75" style="width:19.2pt;height:16pt" o:ole="">
            <v:imagedata r:id="rId89" o:title=""/>
          </v:shape>
          <o:OLEObject Type="Embed" ProgID="Equation.DSMT4" ShapeID="_x0000_i1070" DrawAspect="Content" ObjectID="_1840974874" r:id="rId90"/>
        </w:object>
      </w:r>
      <w:r w:rsidRPr="00D31FC1">
        <w:rPr>
          <w:rFonts w:ascii="Times New Roman" w:eastAsia="宋体" w:hAnsi="Times New Roman" w:cs="Times New Roman" w:hint="eastAsia"/>
          <w:sz w:val="21"/>
          <w14:ligatures w14:val="none"/>
        </w:rPr>
        <w:t>的具体计算方法如下：</w:t>
      </w:r>
    </w:p>
    <w:p w14:paraId="5F5F552B" w14:textId="64184386" w:rsidR="00BC34EB" w:rsidRPr="00D31FC1" w:rsidRDefault="009C3374" w:rsidP="000323F3">
      <w:pPr>
        <w:spacing w:after="0" w:line="240" w:lineRule="auto"/>
        <w:jc w:val="both"/>
        <w:rPr>
          <w:rFonts w:ascii="Times New Roman" w:eastAsia="宋体" w:hAnsi="Times New Roman" w:cs="Times New Roman"/>
          <w:sz w:val="21"/>
          <w14:ligatures w14:val="none"/>
        </w:rPr>
      </w:pPr>
      <w:r w:rsidRPr="00D31FC1">
        <w:rPr>
          <w:rFonts w:ascii="Times New Roman" w:eastAsia="楷体" w:hAnsi="Times New Roman" w:cs="Times New Roman"/>
          <w:sz w:val="21"/>
          <w:szCs w:val="21"/>
          <w14:ligatures w14:val="none"/>
        </w:rPr>
        <w:t>2.1.1</w:t>
      </w:r>
      <w:r w:rsidR="00027B09" w:rsidRPr="00D31FC1">
        <w:rPr>
          <w:rFonts w:ascii="Times New Roman" w:eastAsia="楷体" w:hAnsi="Times New Roman" w:cs="Times New Roman" w:hint="eastAsia"/>
          <w:sz w:val="21"/>
          <w:szCs w:val="21"/>
          <w14:ligatures w14:val="none"/>
        </w:rPr>
        <w:t>原有月内交易策略结算收益</w:t>
      </w:r>
      <w:r w:rsidRPr="00D31FC1">
        <w:rPr>
          <w:rFonts w:ascii="Times New Roman" w:eastAsia="楷体" w:hAnsi="Times New Roman" w:cs="Times New Roman"/>
          <w:position w:val="-10"/>
          <w:sz w:val="21"/>
          <w:szCs w:val="21"/>
          <w14:ligatures w14:val="none"/>
        </w:rPr>
        <w:object w:dxaOrig="740" w:dyaOrig="320" w14:anchorId="61E1BFD5">
          <v:shape id="_x0000_i1071" type="#_x0000_t75" style="width:37.2pt;height:16pt" o:ole="">
            <v:imagedata r:id="rId91" o:title=""/>
          </v:shape>
          <o:OLEObject Type="Embed" ProgID="Equation.DSMT4" ShapeID="_x0000_i1071" DrawAspect="Content" ObjectID="_1840974875" r:id="rId92"/>
        </w:object>
      </w:r>
    </w:p>
    <w:p w14:paraId="67534E7A" w14:textId="77777777"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由于原有月内交易策略结算收益</w:t>
      </w:r>
      <w:r w:rsidRPr="00D31FC1">
        <w:rPr>
          <w:position w:val="-10"/>
          <w14:ligatures w14:val="none"/>
        </w:rPr>
        <w:object w:dxaOrig="739" w:dyaOrig="322" w14:anchorId="6B87AB01">
          <v:shape id="_x0000_i1072" type="#_x0000_t75" style="width:36.8pt;height:16pt" o:ole="">
            <v:imagedata r:id="rId85" o:title=""/>
          </v:shape>
          <o:OLEObject Type="Embed" ProgID="Equation.DSMT4" ShapeID="_x0000_i1072" DrawAspect="Content" ObjectID="_1840974876" r:id="rId93"/>
        </w:object>
      </w:r>
      <w:r w:rsidRPr="00D31FC1">
        <w:rPr>
          <w:rFonts w:ascii="Times New Roman" w:eastAsia="宋体" w:hAnsi="Times New Roman" w:cs="Times New Roman" w:hint="eastAsia"/>
          <w:sz w:val="21"/>
          <w14:ligatures w14:val="none"/>
        </w:rPr>
        <w:t>在</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position w:val="-6"/>
          <w:sz w:val="21"/>
          <w:szCs w:val="21"/>
          <w14:ligatures w14:val="none"/>
        </w:rPr>
        <w:object w:dxaOrig="474" w:dyaOrig="265" w14:anchorId="22C2160A">
          <v:shape id="_x0000_i1073" type="#_x0000_t75" style="width:23.6pt;height:13.6pt" o:ole="">
            <v:imagedata r:id="rId94" o:title=""/>
          </v:shape>
          <o:OLEObject Type="Embed" ProgID="Equation.DSMT4" ShapeID="_x0000_i1073" DrawAspect="Content" ObjectID="_1840974877" r:id="rId95"/>
        </w:object>
      </w:r>
      <w:r w:rsidRPr="00D31FC1">
        <w:rPr>
          <w:rFonts w:ascii="Times New Roman" w:eastAsia="宋体" w:hAnsi="Times New Roman" w:cs="Times New Roman" w:hint="eastAsia"/>
          <w:sz w:val="21"/>
          <w14:ligatures w14:val="none"/>
        </w:rPr>
        <w:t>由式</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7</w:t>
      </w:r>
      <w:r w:rsidRPr="00D31FC1">
        <w:rPr>
          <w:rFonts w:ascii="Times New Roman" w:eastAsia="宋体" w:hAnsi="Times New Roman" w:cs="Times New Roman"/>
          <w:sz w:val="21"/>
          <w14:ligatures w14:val="none"/>
        </w:rPr>
        <w:t>）</w:t>
      </w:r>
      <w:r w:rsidRPr="00D31FC1">
        <w:rPr>
          <w:rFonts w:ascii="Times New Roman" w:eastAsia="宋体" w:hAnsi="Times New Roman" w:cs="Times New Roman" w:hint="eastAsia"/>
          <w:sz w:val="21"/>
          <w14:ligatures w14:val="none"/>
        </w:rPr>
        <w:t>求解得到，以此类推，需对</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position w:val="-6"/>
          <w:sz w:val="21"/>
          <w14:ligatures w14:val="none"/>
        </w:rPr>
        <w:object w:dxaOrig="493" w:dyaOrig="265" w14:anchorId="791BB816">
          <v:shape id="_x0000_i1074" type="#_x0000_t75" style="width:24.4pt;height:13.6pt" o:ole="">
            <v:imagedata r:id="rId96" o:title=""/>
          </v:shape>
          <o:OLEObject Type="Embed" ProgID="Equation.DSMT4" ShapeID="_x0000_i1074" DrawAspect="Content" ObjectID="_1840974878" r:id="rId97"/>
        </w:object>
      </w:r>
      <w:r w:rsidRPr="00D31FC1">
        <w:rPr>
          <w:rFonts w:ascii="Times New Roman" w:eastAsia="宋体" w:hAnsi="Times New Roman" w:cs="Times New Roman" w:hint="eastAsia"/>
          <w:sz w:val="21"/>
          <w14:ligatures w14:val="none"/>
        </w:rPr>
        <w:t>时的原有月内交易策略结算收益</w:t>
      </w:r>
      <w:r w:rsidRPr="00D31FC1">
        <w:rPr>
          <w:rFonts w:ascii="Times New Roman" w:eastAsia="宋体" w:hAnsi="Times New Roman" w:cs="Times New Roman"/>
          <w:position w:val="-10"/>
          <w:sz w:val="21"/>
          <w14:ligatures w14:val="none"/>
        </w:rPr>
        <w:object w:dxaOrig="625" w:dyaOrig="322" w14:anchorId="2DFB7EC3">
          <v:shape id="_x0000_i1075" type="#_x0000_t75" style="width:31.6pt;height:16pt" o:ole="">
            <v:imagedata r:id="rId98" o:title=""/>
          </v:shape>
          <o:OLEObject Type="Embed" ProgID="Equation.DSMT4" ShapeID="_x0000_i1075" DrawAspect="Content" ObjectID="_1840974879" r:id="rId99"/>
        </w:object>
      </w:r>
      <w:r w:rsidRPr="00D31FC1">
        <w:rPr>
          <w:rFonts w:ascii="Times New Roman" w:eastAsia="宋体" w:hAnsi="Times New Roman" w:cs="Times New Roman" w:hint="eastAsia"/>
          <w:sz w:val="21"/>
          <w14:ligatures w14:val="none"/>
        </w:rPr>
        <w:t>进行计算。为简化模型，本文不考虑跨区外送等交易方式，仅保留与电能</w:t>
      </w:r>
      <w:proofErr w:type="gramStart"/>
      <w:r w:rsidRPr="00D31FC1">
        <w:rPr>
          <w:rFonts w:ascii="Times New Roman" w:eastAsia="宋体" w:hAnsi="Times New Roman" w:cs="Times New Roman" w:hint="eastAsia"/>
          <w:sz w:val="21"/>
          <w14:ligatures w14:val="none"/>
        </w:rPr>
        <w:t>量费用</w:t>
      </w:r>
      <w:proofErr w:type="gramEnd"/>
      <w:r w:rsidRPr="00D31FC1">
        <w:rPr>
          <w:rFonts w:ascii="Times New Roman" w:eastAsia="宋体" w:hAnsi="Times New Roman" w:cs="Times New Roman" w:hint="eastAsia"/>
          <w:sz w:val="21"/>
          <w14:ligatures w14:val="none"/>
        </w:rPr>
        <w:t>及相关市场运行费用直接相关的结算项目，</w:t>
      </w:r>
      <w:r w:rsidRPr="00D31FC1">
        <w:rPr>
          <w:rFonts w:ascii="Times New Roman" w:eastAsia="宋体" w:hAnsi="Times New Roman" w:cs="Times New Roman"/>
          <w:position w:val="-10"/>
          <w:sz w:val="21"/>
          <w14:ligatures w14:val="none"/>
        </w:rPr>
        <w:object w:dxaOrig="625" w:dyaOrig="322" w14:anchorId="0FD6AB7D">
          <v:shape id="_x0000_i1076" type="#_x0000_t75" style="width:31.6pt;height:16pt" o:ole="">
            <v:imagedata r:id="rId98" o:title=""/>
          </v:shape>
          <o:OLEObject Type="Embed" ProgID="Equation.DSMT4" ShapeID="_x0000_i1076" DrawAspect="Content" ObjectID="_1840974880" r:id="rId100"/>
        </w:object>
      </w:r>
      <w:r w:rsidRPr="00D31FC1">
        <w:rPr>
          <w:rFonts w:ascii="Times New Roman" w:eastAsia="宋体" w:hAnsi="Times New Roman" w:cs="Times New Roman" w:hint="eastAsia"/>
          <w:sz w:val="21"/>
          <w14:ligatures w14:val="none"/>
        </w:rPr>
        <w:t>包括实时市场电能量电费、中长期差价合约电费和中长期偏差收益回收费用三部分，具体表达式为</w:t>
      </w:r>
    </w:p>
    <w:p w14:paraId="01F681D4" w14:textId="77777777" w:rsidR="00BC34EB" w:rsidRPr="00D31FC1" w:rsidRDefault="00027B09">
      <w:pPr>
        <w:pStyle w:val="MTDisplayEquation"/>
        <w:snapToGrid w:val="0"/>
      </w:pPr>
      <w:r w:rsidRPr="00D31FC1">
        <w:tab/>
      </w:r>
      <w:r w:rsidRPr="00D31FC1">
        <w:rPr>
          <w:position w:val="-26"/>
        </w:rPr>
        <w:object w:dxaOrig="5722" w:dyaOrig="625" w14:anchorId="4CD45E15">
          <v:shape id="_x0000_i1077" type="#_x0000_t75" style="width:286pt;height:31.6pt" o:ole="">
            <v:imagedata r:id="rId101" o:title=""/>
          </v:shape>
          <o:OLEObject Type="Embed" ProgID="Equation.DSMT4" ShapeID="_x0000_i1077" DrawAspect="Content" ObjectID="_1840974881" r:id="rId102"/>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(8)</w:instrText>
      </w:r>
      <w:r w:rsidRPr="00D31FC1">
        <w:fldChar w:fldCharType="end"/>
      </w:r>
    </w:p>
    <w:p w14:paraId="68DF5DE2" w14:textId="77777777" w:rsidR="00BC34EB" w:rsidRPr="00D31FC1" w:rsidRDefault="00027B09">
      <w:pPr>
        <w:pStyle w:val="MTDisplayEquation"/>
        <w:snapToGrid w:val="0"/>
      </w:pPr>
      <w:r w:rsidRPr="00D31FC1">
        <w:tab/>
      </w:r>
      <w:r w:rsidRPr="00D31FC1">
        <w:rPr>
          <w:position w:val="-36"/>
        </w:rPr>
        <w:object w:dxaOrig="5646" w:dyaOrig="815" w14:anchorId="11140E16">
          <v:shape id="_x0000_i1078" type="#_x0000_t75" style="width:282.4pt;height:40.8pt" o:ole="">
            <v:imagedata r:id="rId103" o:title=""/>
          </v:shape>
          <o:OLEObject Type="Embed" ProgID="Equation.DSMT4" ShapeID="_x0000_i1078" DrawAspect="Content" ObjectID="_1840974882" r:id="rId104"/>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(9)</w:instrText>
      </w:r>
      <w:r w:rsidRPr="00D31FC1">
        <w:fldChar w:fldCharType="end"/>
      </w:r>
    </w:p>
    <w:p w14:paraId="5C2185F6" w14:textId="11E356E8" w:rsidR="00BC34EB" w:rsidRPr="00D31FC1" w:rsidRDefault="00027B09">
      <w:pPr>
        <w:tabs>
          <w:tab w:val="left" w:pos="993"/>
        </w:tabs>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lastRenderedPageBreak/>
        <w:t>式中</w:t>
      </w:r>
      <w:bookmarkStart w:id="21" w:name="_Hlk225347955"/>
      <w:r w:rsidRPr="00D31FC1">
        <w:rPr>
          <w:rFonts w:ascii="Times New Roman" w:eastAsia="宋体" w:hAnsi="Times New Roman" w:cs="Times New Roman" w:hint="eastAsia"/>
          <w:sz w:val="21"/>
          <w:szCs w:val="21"/>
          <w14:ligatures w14:val="none"/>
        </w:rPr>
        <w:t>，</w:t>
      </w:r>
      <w:r w:rsidRPr="00D31FC1">
        <w:rPr>
          <w:position w:val="-10"/>
          <w14:ligatures w14:val="none"/>
        </w:rPr>
        <w:object w:dxaOrig="322" w:dyaOrig="322" w14:anchorId="20CF6CBE">
          <v:shape id="_x0000_i1079" type="#_x0000_t75" style="width:16pt;height:16pt" o:ole="">
            <v:imagedata r:id="rId105" o:title=""/>
          </v:shape>
          <o:OLEObject Type="Embed" ProgID="Equation.DSMT4" ShapeID="_x0000_i1079" DrawAspect="Content" ObjectID="_1840974883" r:id="rId106"/>
        </w:object>
      </w:r>
      <w:r w:rsidRPr="00D31FC1">
        <w:rPr>
          <w:rFonts w:ascii="Times New Roman" w:eastAsia="宋体" w:hAnsi="Times New Roman" w:cs="Times New Roman" w:hint="eastAsia"/>
          <w:sz w:val="21"/>
          <w14:ligatures w14:val="none"/>
        </w:rPr>
        <w:t>为开展月内交易策略滚动优化前的</w:t>
      </w:r>
      <w:r w:rsidRPr="00D31FC1">
        <w:rPr>
          <w:rFonts w:ascii="Times New Roman" w:eastAsia="宋体" w:hAnsi="Times New Roman" w:cs="Times New Roman"/>
          <w:sz w:val="21"/>
          <w14:ligatures w14:val="none"/>
        </w:rPr>
        <w:t>水电站</w:t>
      </w:r>
      <w:r w:rsidRPr="00D31FC1">
        <w:rPr>
          <w:rFonts w:ascii="Times New Roman" w:eastAsia="宋体" w:hAnsi="Times New Roman" w:cs="Times New Roman" w:hint="eastAsia"/>
          <w:sz w:val="21"/>
          <w14:ligatures w14:val="none"/>
        </w:rPr>
        <w:t>月内</w:t>
      </w:r>
      <w:r w:rsidRPr="00D31FC1">
        <w:rPr>
          <w:rFonts w:ascii="Times New Roman" w:eastAsia="宋体" w:hAnsi="Times New Roman" w:cs="Times New Roman"/>
          <w:sz w:val="21"/>
          <w14:ligatures w14:val="none"/>
        </w:rPr>
        <w:t>交易策略</w:t>
      </w:r>
      <w:r w:rsidRPr="00D31FC1">
        <w:rPr>
          <w:rFonts w:ascii="Times New Roman" w:eastAsia="宋体" w:hAnsi="Times New Roman" w:cs="Times New Roman" w:hint="eastAsia"/>
          <w:sz w:val="21"/>
          <w14:ligatures w14:val="none"/>
        </w:rPr>
        <w:t>；</w:t>
      </w:r>
      <w:r w:rsidRPr="00D31FC1">
        <w:rPr>
          <w:position w:val="-12"/>
          <w14:ligatures w14:val="none"/>
        </w:rPr>
        <w:object w:dxaOrig="1535" w:dyaOrig="341" w14:anchorId="11C79968">
          <v:shape id="_x0000_i1080" type="#_x0000_t75" style="width:76.8pt;height:16.8pt" o:ole="">
            <v:imagedata r:id="rId107" o:title=""/>
          </v:shape>
          <o:OLEObject Type="Embed" ProgID="Equation.DSMT4" ShapeID="_x0000_i1080" DrawAspect="Content" ObjectID="_1840974884" r:id="rId108"/>
        </w:object>
      </w:r>
      <w:r w:rsidRPr="00D31FC1">
        <w:rPr>
          <w:rFonts w:ascii="Times New Roman" w:eastAsia="宋体" w:hAnsi="Times New Roman" w:cs="Times New Roman" w:hint="eastAsia"/>
          <w:sz w:val="21"/>
          <w:szCs w:val="21"/>
          <w14:ligatures w14:val="none"/>
        </w:rPr>
        <w:t>为交易策略</w:t>
      </w:r>
      <w:r w:rsidRPr="00D31FC1">
        <w:rPr>
          <w:position w:val="-10"/>
          <w14:ligatures w14:val="none"/>
        </w:rPr>
        <w:object w:dxaOrig="322" w:dyaOrig="322" w14:anchorId="786C17EB">
          <v:shape id="_x0000_i1081" type="#_x0000_t75" style="width:16pt;height:16pt" o:ole="">
            <v:imagedata r:id="rId105" o:title=""/>
          </v:shape>
          <o:OLEObject Type="Embed" ProgID="Equation.DSMT4" ShapeID="_x0000_i1081" DrawAspect="Content" ObjectID="_1840974885" r:id="rId109"/>
        </w:object>
      </w:r>
      <w:r w:rsidRPr="00D31FC1">
        <w:rPr>
          <w:rFonts w:ascii="Times New Roman" w:eastAsia="宋体" w:hAnsi="Times New Roman" w:cs="Times New Roman" w:hint="eastAsia"/>
          <w:sz w:val="21"/>
          <w14:ligatures w14:val="none"/>
        </w:rPr>
        <w:t>下时</w:t>
      </w:r>
      <w:r w:rsidRPr="00D31FC1">
        <w:rPr>
          <w:rFonts w:ascii="Times New Roman" w:eastAsia="宋体" w:hAnsi="Times New Roman" w:cs="Times New Roman" w:hint="eastAsia"/>
          <w:sz w:val="21"/>
          <w:szCs w:val="21"/>
          <w14:ligatures w14:val="none"/>
        </w:rPr>
        <w:t>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的实时市场电能量电费</w:t>
      </w:r>
      <w:bookmarkEnd w:id="21"/>
      <w:r w:rsidRPr="00D31FC1">
        <w:rPr>
          <w:rFonts w:ascii="Times New Roman" w:eastAsia="宋体" w:hAnsi="Times New Roman" w:cs="Times New Roman" w:hint="eastAsia"/>
          <w:sz w:val="21"/>
          <w:szCs w:val="21"/>
          <w14:ligatures w14:val="none"/>
        </w:rPr>
        <w:t>（元）；</w:t>
      </w:r>
      <w:r w:rsidRPr="00D31FC1">
        <w:rPr>
          <w:position w:val="-12"/>
          <w14:ligatures w14:val="none"/>
        </w:rPr>
        <w:object w:dxaOrig="2558" w:dyaOrig="341" w14:anchorId="4599D566">
          <v:shape id="_x0000_i1082" type="#_x0000_t75" style="width:128pt;height:16.8pt" o:ole="">
            <v:imagedata r:id="rId110" o:title=""/>
          </v:shape>
          <o:OLEObject Type="Embed" ProgID="Equation.DSMT4" ShapeID="_x0000_i1082" DrawAspect="Content" ObjectID="_1840974886" r:id="rId111"/>
        </w:object>
      </w:r>
      <w:r w:rsidRPr="00D31FC1">
        <w:rPr>
          <w:rFonts w:ascii="Times New Roman" w:eastAsia="宋体" w:hAnsi="Times New Roman" w:cs="Times New Roman" w:hint="eastAsia"/>
          <w:sz w:val="21"/>
          <w:szCs w:val="21"/>
          <w14:ligatures w14:val="none"/>
        </w:rPr>
        <w:t>为交易策略</w:t>
      </w:r>
      <w:r w:rsidRPr="00D31FC1">
        <w:rPr>
          <w:position w:val="-10"/>
          <w14:ligatures w14:val="none"/>
        </w:rPr>
        <w:object w:dxaOrig="322" w:dyaOrig="322" w14:anchorId="1F85AA57">
          <v:shape id="_x0000_i1083" type="#_x0000_t75" style="width:16pt;height:16pt" o:ole="">
            <v:imagedata r:id="rId105" o:title=""/>
          </v:shape>
          <o:OLEObject Type="Embed" ProgID="Equation.DSMT4" ShapeID="_x0000_i1083" DrawAspect="Content" ObjectID="_1840974887" r:id="rId112"/>
        </w:object>
      </w:r>
      <w:r w:rsidRPr="00D31FC1">
        <w:rPr>
          <w:rFonts w:ascii="Times New Roman" w:eastAsia="宋体" w:hAnsi="Times New Roman" w:cs="Times New Roman" w:hint="eastAsia"/>
          <w:sz w:val="21"/>
          <w14:ligatures w14:val="none"/>
        </w:rPr>
        <w:t>下</w:t>
      </w:r>
      <w:r w:rsidRPr="00D31FC1">
        <w:rPr>
          <w:rFonts w:ascii="Times New Roman" w:eastAsia="宋体" w:hAnsi="Times New Roman" w:cs="Times New Roman" w:hint="eastAsia"/>
          <w:sz w:val="21"/>
          <w:szCs w:val="21"/>
          <w14:ligatures w14:val="none"/>
        </w:rPr>
        <w:t>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的中长期差价合约电费（元）；</w:t>
      </w:r>
      <w:r w:rsidRPr="00D31FC1">
        <w:rPr>
          <w:rFonts w:ascii="等线" w:eastAsia="等线" w:hAnsi="等线" w:cs="Times New Roman"/>
          <w:noProof/>
          <w:position w:val="-12"/>
          <w:sz w:val="21"/>
          <w:szCs w:val="21"/>
          <w14:ligatures w14:val="none"/>
        </w:rPr>
        <w:drawing>
          <wp:inline distT="0" distB="0" distL="0" distR="0" wp14:anchorId="11C3D57F" wp14:editId="20E21160">
            <wp:extent cx="209550" cy="2413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209550" cy="241300"/>
                    </a:xfrm>
                    <a:prstGeom prst="rect">
                      <a:avLst/>
                    </a:prstGeom>
                    <a:noFill/>
                    <a:ln>
                      <a:noFill/>
                    </a:ln>
                  </pic:spPr>
                </pic:pic>
              </a:graphicData>
            </a:graphic>
          </wp:inline>
        </w:drawing>
      </w:r>
      <w:r w:rsidRPr="00D31FC1">
        <w:rPr>
          <w:rFonts w:ascii="Times New Roman" w:eastAsia="宋体" w:hAnsi="Times New Roman" w:cs="Times New Roman" w:hint="eastAsia"/>
          <w:sz w:val="21"/>
          <w:szCs w:val="21"/>
          <w14:ligatures w14:val="none"/>
        </w:rPr>
        <w:t>为交易策略</w:t>
      </w:r>
      <w:r w:rsidRPr="00D31FC1">
        <w:rPr>
          <w:position w:val="-10"/>
          <w14:ligatures w14:val="none"/>
        </w:rPr>
        <w:object w:dxaOrig="322" w:dyaOrig="322" w14:anchorId="5AD81E77">
          <v:shape id="_x0000_i1084" type="#_x0000_t75" style="width:16pt;height:16pt" o:ole="">
            <v:imagedata r:id="rId105" o:title=""/>
          </v:shape>
          <o:OLEObject Type="Embed" ProgID="Equation.DSMT4" ShapeID="_x0000_i1084" DrawAspect="Content" ObjectID="_1840974888" r:id="rId114"/>
        </w:object>
      </w:r>
      <w:r w:rsidRPr="00D31FC1">
        <w:rPr>
          <w:rFonts w:ascii="Times New Roman" w:eastAsia="宋体" w:hAnsi="Times New Roman" w:cs="Times New Roman" w:hint="eastAsia"/>
          <w:sz w:val="21"/>
          <w14:ligatures w14:val="none"/>
        </w:rPr>
        <w:t>下</w:t>
      </w:r>
      <w:r w:rsidRPr="00D31FC1">
        <w:rPr>
          <w:rFonts w:ascii="Times New Roman" w:eastAsia="宋体" w:hAnsi="Times New Roman" w:cs="Times New Roman" w:hint="eastAsia"/>
          <w:sz w:val="21"/>
          <w:szCs w:val="21"/>
          <w14:ligatures w14:val="none"/>
        </w:rPr>
        <w:t>时段</w:t>
      </w:r>
      <w:r w:rsidRPr="00D31FC1">
        <w:rPr>
          <w:rFonts w:ascii="Times New Roman" w:eastAsia="宋体" w:hAnsi="Times New Roman" w:cs="Times New Roman"/>
          <w:i/>
          <w:iCs/>
          <w:sz w:val="21"/>
          <w:szCs w:val="21"/>
          <w14:ligatures w14:val="none"/>
        </w:rPr>
        <w:t>t</w:t>
      </w:r>
      <w:r w:rsidRPr="00D31FC1">
        <w:rPr>
          <w:rFonts w:ascii="Times New Roman" w:eastAsia="宋体" w:hAnsi="Times New Roman" w:cs="Times New Roman" w:hint="eastAsia"/>
          <w:sz w:val="21"/>
          <w:szCs w:val="21"/>
          <w14:ligatures w14:val="none"/>
        </w:rPr>
        <w:t>的中长期偏差收益回收费用（元）；</w:t>
      </w:r>
      <w:r w:rsidRPr="00D31FC1">
        <w:rPr>
          <w:position w:val="-12"/>
          <w14:ligatures w14:val="none"/>
        </w:rPr>
        <w:object w:dxaOrig="796" w:dyaOrig="341" w14:anchorId="74AEEEEA">
          <v:shape id="_x0000_i1085" type="#_x0000_t75" style="width:40pt;height:16.8pt" o:ole="">
            <v:imagedata r:id="rId115" o:title=""/>
          </v:shape>
          <o:OLEObject Type="Embed" ProgID="Equation.DSMT4" ShapeID="_x0000_i1085" DrawAspect="Content" ObjectID="_1840974889" r:id="rId116"/>
        </w:object>
      </w:r>
      <w:r w:rsidRPr="00D31FC1">
        <w:rPr>
          <w:rFonts w:ascii="Times New Roman" w:eastAsia="宋体" w:hAnsi="Times New Roman" w:cs="Times New Roman" w:hint="eastAsia"/>
          <w:sz w:val="21"/>
          <w:szCs w:val="21"/>
          <w14:ligatures w14:val="none"/>
        </w:rPr>
        <w:t>为交易策略</w:t>
      </w:r>
      <w:r w:rsidRPr="00D31FC1">
        <w:rPr>
          <w:position w:val="-10"/>
          <w14:ligatures w14:val="none"/>
        </w:rPr>
        <w:object w:dxaOrig="322" w:dyaOrig="322" w14:anchorId="0164986A">
          <v:shape id="_x0000_i1086" type="#_x0000_t75" style="width:16pt;height:16pt" o:ole="">
            <v:imagedata r:id="rId105" o:title=""/>
          </v:shape>
          <o:OLEObject Type="Embed" ProgID="Equation.DSMT4" ShapeID="_x0000_i1086" DrawAspect="Content" ObjectID="_1840974890" r:id="rId117"/>
        </w:object>
      </w:r>
      <w:r w:rsidRPr="00D31FC1">
        <w:rPr>
          <w:rFonts w:ascii="Times New Roman" w:eastAsia="宋体" w:hAnsi="Times New Roman" w:cs="Times New Roman" w:hint="eastAsia"/>
          <w:sz w:val="21"/>
          <w14:ligatures w14:val="none"/>
        </w:rPr>
        <w:t>下</w:t>
      </w:r>
      <w:r w:rsidRPr="00D31FC1">
        <w:rPr>
          <w:rFonts w:ascii="Times New Roman" w:eastAsia="宋体" w:hAnsi="Times New Roman" w:cs="Times New Roman" w:hint="eastAsia"/>
          <w:sz w:val="21"/>
          <w:szCs w:val="21"/>
          <w14:ligatures w14:val="none"/>
        </w:rPr>
        <w:t>时段</w:t>
      </w:r>
      <w:r w:rsidRPr="00D31FC1">
        <w:rPr>
          <w:rFonts w:ascii="Times New Roman" w:eastAsia="宋体" w:hAnsi="Times New Roman" w:cs="Times New Roman"/>
          <w:i/>
          <w:iCs/>
          <w:sz w:val="21"/>
          <w:szCs w:val="21"/>
          <w14:ligatures w14:val="none"/>
        </w:rPr>
        <w:t>t</w:t>
      </w:r>
      <w:r w:rsidRPr="00D31FC1">
        <w:rPr>
          <w:rFonts w:ascii="Times New Roman" w:eastAsia="宋体" w:hAnsi="Times New Roman" w:cs="Times New Roman" w:hint="eastAsia"/>
          <w:sz w:val="21"/>
          <w:szCs w:val="21"/>
          <w14:ligatures w14:val="none"/>
        </w:rPr>
        <w:t>的</w:t>
      </w:r>
      <w:bookmarkStart w:id="22" w:name="_Hlk225818506"/>
      <w:r w:rsidRPr="00D31FC1">
        <w:rPr>
          <w:rFonts w:ascii="Times New Roman" w:eastAsia="宋体" w:hAnsi="Times New Roman" w:cs="Times New Roman" w:hint="eastAsia"/>
          <w:sz w:val="21"/>
          <w:szCs w:val="21"/>
          <w14:ligatures w14:val="none"/>
        </w:rPr>
        <w:t>已持有净合约电量</w:t>
      </w:r>
      <w:bookmarkEnd w:id="22"/>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k</w:t>
      </w:r>
      <w:r w:rsidRPr="00D31FC1">
        <w:rPr>
          <w:rFonts w:ascii="Times New Roman" w:eastAsia="宋体" w:hAnsi="Times New Roman" w:cs="Times New Roman"/>
          <w:sz w:val="21"/>
          <w:szCs w:val="21"/>
          <w14:ligatures w14:val="none"/>
        </w:rPr>
        <w:t>Wh</w:t>
      </w:r>
      <w:r w:rsidRPr="00D31FC1">
        <w:rPr>
          <w:rFonts w:ascii="Times New Roman" w:eastAsia="宋体" w:hAnsi="Times New Roman" w:cs="Times New Roman" w:hint="eastAsia"/>
          <w:sz w:val="21"/>
          <w:szCs w:val="21"/>
          <w14:ligatures w14:val="none"/>
        </w:rPr>
        <w:t>）；</w:t>
      </w:r>
      <w:r w:rsidRPr="00D31FC1">
        <w:rPr>
          <w:position w:val="-12"/>
          <w14:ligatures w14:val="none"/>
        </w:rPr>
        <w:object w:dxaOrig="796" w:dyaOrig="341" w14:anchorId="67F5EF1E">
          <v:shape id="_x0000_i1087" type="#_x0000_t75" style="width:40pt;height:16.8pt" o:ole="">
            <v:imagedata r:id="rId118" o:title=""/>
          </v:shape>
          <o:OLEObject Type="Embed" ProgID="Equation.DSMT4" ShapeID="_x0000_i1087" DrawAspect="Content" ObjectID="_1840974891" r:id="rId119"/>
        </w:object>
      </w:r>
      <w:r w:rsidRPr="00D31FC1">
        <w:rPr>
          <w:rFonts w:ascii="Times New Roman" w:eastAsia="宋体" w:hAnsi="Times New Roman" w:cs="Times New Roman" w:hint="eastAsia"/>
          <w:sz w:val="21"/>
          <w:szCs w:val="21"/>
          <w14:ligatures w14:val="none"/>
        </w:rPr>
        <w:t>为交易策略</w:t>
      </w:r>
      <w:r w:rsidRPr="00D31FC1">
        <w:rPr>
          <w:position w:val="-10"/>
          <w14:ligatures w14:val="none"/>
        </w:rPr>
        <w:object w:dxaOrig="322" w:dyaOrig="322" w14:anchorId="1ACC1EB8">
          <v:shape id="_x0000_i1088" type="#_x0000_t75" style="width:16pt;height:16pt" o:ole="">
            <v:imagedata r:id="rId105" o:title=""/>
          </v:shape>
          <o:OLEObject Type="Embed" ProgID="Equation.DSMT4" ShapeID="_x0000_i1088" DrawAspect="Content" ObjectID="_1840974892" r:id="rId120"/>
        </w:object>
      </w:r>
      <w:r w:rsidRPr="00D31FC1">
        <w:rPr>
          <w:rFonts w:ascii="Times New Roman" w:eastAsia="宋体" w:hAnsi="Times New Roman" w:cs="Times New Roman" w:hint="eastAsia"/>
          <w:sz w:val="21"/>
          <w:szCs w:val="21"/>
          <w14:ligatures w14:val="none"/>
        </w:rPr>
        <w:t>时段</w:t>
      </w:r>
      <w:r w:rsidRPr="00D31FC1">
        <w:rPr>
          <w:rFonts w:ascii="Times New Roman" w:eastAsia="宋体" w:hAnsi="Times New Roman" w:cs="Times New Roman"/>
          <w:i/>
          <w:iCs/>
          <w:sz w:val="21"/>
          <w:szCs w:val="21"/>
          <w14:ligatures w14:val="none"/>
        </w:rPr>
        <w:t>t</w:t>
      </w:r>
      <w:r w:rsidRPr="00D31FC1">
        <w:rPr>
          <w:rFonts w:ascii="Times New Roman" w:eastAsia="宋体" w:hAnsi="Times New Roman" w:cs="Times New Roman" w:hint="eastAsia"/>
          <w:sz w:val="21"/>
          <w:szCs w:val="21"/>
          <w14:ligatures w14:val="none"/>
        </w:rPr>
        <w:t>的实时市场出清电量（</w:t>
      </w:r>
      <w:r w:rsidRPr="00D31FC1">
        <w:rPr>
          <w:rFonts w:ascii="Times New Roman" w:eastAsia="宋体" w:hAnsi="Times New Roman" w:cs="Times New Roman" w:hint="eastAsia"/>
          <w:sz w:val="21"/>
          <w:szCs w:val="21"/>
          <w14:ligatures w14:val="none"/>
        </w:rPr>
        <w:t>k</w:t>
      </w:r>
      <w:r w:rsidRPr="00D31FC1">
        <w:rPr>
          <w:rFonts w:ascii="Times New Roman" w:eastAsia="宋体" w:hAnsi="Times New Roman" w:cs="Times New Roman"/>
          <w:sz w:val="21"/>
          <w:szCs w:val="21"/>
          <w14:ligatures w14:val="none"/>
        </w:rPr>
        <w:t>Wh</w:t>
      </w:r>
      <w:r w:rsidRPr="00D31FC1">
        <w:rPr>
          <w:rFonts w:ascii="Times New Roman" w:eastAsia="宋体" w:hAnsi="Times New Roman" w:cs="Times New Roman" w:hint="eastAsia"/>
          <w:sz w:val="21"/>
          <w:szCs w:val="21"/>
          <w14:ligatures w14:val="none"/>
        </w:rPr>
        <w:t>）；</w:t>
      </w:r>
      <w:r w:rsidRPr="00D31FC1">
        <w:rPr>
          <w:position w:val="-10"/>
          <w14:ligatures w14:val="none"/>
        </w:rPr>
        <w:object w:dxaOrig="265" w:dyaOrig="322" w14:anchorId="4AEC8F14">
          <v:shape id="_x0000_i1089" type="#_x0000_t75" style="width:13.6pt;height:16pt" o:ole="">
            <v:imagedata r:id="rId121" o:title=""/>
          </v:shape>
          <o:OLEObject Type="Embed" ProgID="Equation.DSMT4" ShapeID="_x0000_i1089" DrawAspect="Content" ObjectID="_1840974893" r:id="rId122"/>
        </w:object>
      </w:r>
      <w:r w:rsidRPr="00D31FC1">
        <w:rPr>
          <w:rFonts w:ascii="Times New Roman" w:eastAsia="宋体" w:hAnsi="Times New Roman" w:cs="Times New Roman" w:hint="eastAsia"/>
          <w:sz w:val="21"/>
          <w:szCs w:val="21"/>
          <w14:ligatures w14:val="none"/>
        </w:rPr>
        <w:t>、</w:t>
      </w:r>
      <w:r w:rsidRPr="00D31FC1">
        <w:rPr>
          <w:position w:val="-10"/>
          <w14:ligatures w14:val="none"/>
        </w:rPr>
        <w:object w:dxaOrig="265" w:dyaOrig="322" w14:anchorId="79343972">
          <v:shape id="_x0000_i1090" type="#_x0000_t75" style="width:13.6pt;height:16pt" o:ole="">
            <v:imagedata r:id="rId123" o:title=""/>
          </v:shape>
          <o:OLEObject Type="Embed" ProgID="Equation.DSMT4" ShapeID="_x0000_i1090" DrawAspect="Content" ObjectID="_1840974894" r:id="rId124"/>
        </w:object>
      </w:r>
      <w:r w:rsidRPr="00D31FC1">
        <w:rPr>
          <w:rFonts w:ascii="Times New Roman" w:eastAsia="宋体" w:hAnsi="Times New Roman" w:cs="Times New Roman" w:hint="eastAsia"/>
          <w:sz w:val="21"/>
          <w:szCs w:val="21"/>
          <w14:ligatures w14:val="none"/>
        </w:rPr>
        <w:t>分别为发电主体中长期电量占</w:t>
      </w:r>
      <w:proofErr w:type="gramStart"/>
      <w:r w:rsidRPr="00D31FC1">
        <w:rPr>
          <w:rFonts w:ascii="Times New Roman" w:eastAsia="宋体" w:hAnsi="Times New Roman" w:cs="Times New Roman" w:hint="eastAsia"/>
          <w:sz w:val="21"/>
          <w:szCs w:val="21"/>
          <w14:ligatures w14:val="none"/>
        </w:rPr>
        <w:t>比允许</w:t>
      </w:r>
      <w:proofErr w:type="gramEnd"/>
      <w:r w:rsidRPr="00D31FC1">
        <w:rPr>
          <w:rFonts w:ascii="Times New Roman" w:eastAsia="宋体" w:hAnsi="Times New Roman" w:cs="Times New Roman" w:hint="eastAsia"/>
          <w:sz w:val="21"/>
          <w:szCs w:val="21"/>
          <w14:ligatures w14:val="none"/>
        </w:rPr>
        <w:t>上下限系数</w:t>
      </w:r>
      <w:r w:rsidRPr="00D31FC1">
        <w:rPr>
          <w:rFonts w:ascii="Times New Roman" w:eastAsia="宋体" w:hAnsi="Times New Roman" w:cs="Times New Roman"/>
          <w:sz w:val="21"/>
          <w:vertAlign w:val="superscript"/>
          <w14:ligatures w14:val="none"/>
        </w:rPr>
        <w:t>[3</w:t>
      </w:r>
      <w:r w:rsidR="006B61E7" w:rsidRPr="00D31FC1">
        <w:rPr>
          <w:rFonts w:ascii="Times New Roman" w:eastAsia="宋体" w:hAnsi="Times New Roman" w:cs="Times New Roman"/>
          <w:sz w:val="21"/>
          <w:vertAlign w:val="superscript"/>
          <w14:ligatures w14:val="none"/>
        </w:rPr>
        <w:t>3</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position w:val="-4"/>
          <w:sz w:val="21"/>
          <w:szCs w:val="21"/>
          <w14:ligatures w14:val="none"/>
        </w:rPr>
        <w:object w:dxaOrig="208" w:dyaOrig="246" w14:anchorId="6178F7FE">
          <v:shape id="_x0000_i1091" type="#_x0000_t75" style="width:10.4pt;height:12.4pt" o:ole="">
            <v:imagedata r:id="rId125" o:title=""/>
          </v:shape>
          <o:OLEObject Type="Embed" ProgID="Equation.DSMT4" ShapeID="_x0000_i1091" DrawAspect="Content" ObjectID="_1840974895" r:id="rId126"/>
        </w:object>
      </w:r>
      <w:r w:rsidRPr="00D31FC1">
        <w:rPr>
          <w:rFonts w:ascii="Times New Roman" w:eastAsia="宋体" w:hAnsi="Times New Roman" w:cs="Times New Roman" w:hint="eastAsia"/>
          <w:sz w:val="21"/>
          <w:szCs w:val="21"/>
          <w14:ligatures w14:val="none"/>
        </w:rPr>
        <w:t>为结算周期总时段数。</w:t>
      </w:r>
    </w:p>
    <w:p w14:paraId="0D1D1D90" w14:textId="43B52E3D" w:rsidR="00BC34EB" w:rsidRPr="00D31FC1" w:rsidRDefault="009C3374" w:rsidP="009C3374">
      <w:pPr>
        <w:spacing w:after="0" w:line="240" w:lineRule="auto"/>
        <w:jc w:val="both"/>
        <w:rPr>
          <w:rFonts w:ascii="Times New Roman" w:eastAsia="楷体" w:hAnsi="Times New Roman" w:cs="Times New Roman"/>
          <w:sz w:val="21"/>
          <w:szCs w:val="21"/>
          <w14:ligatures w14:val="none"/>
        </w:rPr>
      </w:pPr>
      <w:r w:rsidRPr="00D31FC1">
        <w:rPr>
          <w:rFonts w:ascii="Times New Roman" w:eastAsia="楷体" w:hAnsi="Times New Roman" w:cs="Times New Roman"/>
          <w:sz w:val="21"/>
          <w:szCs w:val="21"/>
          <w14:ligatures w14:val="none"/>
        </w:rPr>
        <w:t>2.1.2</w:t>
      </w:r>
      <w:r w:rsidR="00027B09" w:rsidRPr="00D31FC1">
        <w:rPr>
          <w:rFonts w:ascii="Times New Roman" w:eastAsia="楷体" w:hAnsi="Times New Roman" w:cs="Times New Roman" w:hint="eastAsia"/>
          <w:sz w:val="21"/>
          <w:szCs w:val="21"/>
          <w14:ligatures w14:val="none"/>
        </w:rPr>
        <w:t>省内中长期（月内）合约调整收益增量</w:t>
      </w:r>
      <w:r w:rsidRPr="00D31FC1">
        <w:rPr>
          <w:rFonts w:ascii="Times New Roman" w:eastAsia="楷体" w:hAnsi="Times New Roman" w:cs="Times New Roman"/>
          <w:position w:val="-10"/>
          <w:sz w:val="21"/>
          <w:szCs w:val="21"/>
          <w14:ligatures w14:val="none"/>
        </w:rPr>
        <w:object w:dxaOrig="260" w:dyaOrig="320" w14:anchorId="68F4D7D5">
          <v:shape id="_x0000_i1092" type="#_x0000_t75" style="width:13.2pt;height:16pt" o:ole="">
            <v:imagedata r:id="rId127" o:title=""/>
          </v:shape>
          <o:OLEObject Type="Embed" ProgID="Equation.DSMT4" ShapeID="_x0000_i1092" DrawAspect="Content" ObjectID="_1840974896" r:id="rId128"/>
        </w:object>
      </w:r>
    </w:p>
    <w:p w14:paraId="3103E612" w14:textId="77777777"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由</w:t>
      </w:r>
      <w:r w:rsidRPr="00D31FC1">
        <w:rPr>
          <w:rFonts w:ascii="Times New Roman" w:eastAsia="宋体" w:hAnsi="Times New Roman" w:cs="Times New Roman" w:hint="eastAsia"/>
          <w:sz w:val="21"/>
          <w14:ligatures w14:val="none"/>
        </w:rPr>
        <w:t>1</w:t>
      </w:r>
      <w:r w:rsidRPr="00D31FC1">
        <w:rPr>
          <w:rFonts w:ascii="Times New Roman" w:eastAsia="宋体" w:hAnsi="Times New Roman" w:cs="Times New Roman" w:hint="eastAsia"/>
          <w:sz w:val="21"/>
          <w14:ligatures w14:val="none"/>
        </w:rPr>
        <w:t>节分析可知，在不同时段可以通过买入</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hint="eastAsia"/>
          <w:sz w:val="21"/>
          <w14:ligatures w14:val="none"/>
        </w:rPr>
        <w:t>卖出月内合约电量获取额外收益，其表达式为</w:t>
      </w:r>
    </w:p>
    <w:p w14:paraId="7D9E0253" w14:textId="77777777" w:rsidR="00BC34EB" w:rsidRPr="00D31FC1" w:rsidRDefault="00027B09">
      <w:pPr>
        <w:pStyle w:val="MTDisplayEquation"/>
        <w:snapToGrid w:val="0"/>
      </w:pPr>
      <w:r w:rsidRPr="00D31FC1">
        <w:tab/>
      </w:r>
      <w:r w:rsidRPr="00D31FC1">
        <w:rPr>
          <w:position w:val="-28"/>
        </w:rPr>
        <w:object w:dxaOrig="2103" w:dyaOrig="625" w14:anchorId="0CDC2D80">
          <v:shape id="_x0000_i1093" type="#_x0000_t75" style="width:105.2pt;height:31.6pt" o:ole="">
            <v:imagedata r:id="rId129" o:title=""/>
          </v:shape>
          <o:OLEObject Type="Embed" ProgID="Equation.DSMT4" ShapeID="_x0000_i1093" DrawAspect="Content" ObjectID="_1840974897" r:id="rId130"/>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(10)</w:instrText>
      </w:r>
      <w:r w:rsidRPr="00D31FC1">
        <w:fldChar w:fldCharType="end"/>
      </w:r>
    </w:p>
    <w:p w14:paraId="31CC166D" w14:textId="77777777" w:rsidR="00BC34EB" w:rsidRPr="00D31FC1" w:rsidRDefault="00027B09">
      <w:pPr>
        <w:snapToGrid w:val="0"/>
        <w:spacing w:after="0"/>
        <w:rPr>
          <w:rFonts w:ascii="Times New Roman" w:eastAsia="宋体" w:hAnsi="Times New Roman" w:cs="Times New Roman"/>
          <w:sz w:val="21"/>
          <w14:ligatures w14:val="none"/>
        </w:rPr>
      </w:pPr>
      <w:r w:rsidRPr="00D31FC1">
        <w:rPr>
          <w:rFonts w:ascii="Times New Roman" w:eastAsia="宋体" w:hAnsi="Times New Roman" w:cs="Times New Roman" w:hint="eastAsia"/>
          <w:sz w:val="21"/>
          <w:szCs w:val="21"/>
          <w14:ligatures w14:val="none"/>
        </w:rPr>
        <w:t>式中，</w:t>
      </w:r>
      <w:r w:rsidRPr="00D31FC1">
        <w:rPr>
          <w:rFonts w:ascii="Times New Roman" w:eastAsia="宋体" w:hAnsi="Times New Roman" w:cs="Times New Roman"/>
          <w:position w:val="-10"/>
          <w:sz w:val="21"/>
          <w14:ligatures w14:val="none"/>
        </w:rPr>
        <w:object w:dxaOrig="208" w:dyaOrig="322" w14:anchorId="13796A16">
          <v:shape id="_x0000_i1094" type="#_x0000_t75" style="width:10.4pt;height:16pt" o:ole="">
            <v:imagedata r:id="rId131" o:title=""/>
          </v:shape>
          <o:OLEObject Type="Embed" ProgID="Equation.DSMT4" ShapeID="_x0000_i1094" DrawAspect="Content" ObjectID="_1840974898" r:id="rId132"/>
        </w:object>
      </w:r>
      <w:r w:rsidRPr="00D31FC1">
        <w:rPr>
          <w:rFonts w:ascii="Times New Roman" w:eastAsia="宋体" w:hAnsi="Times New Roman" w:cs="Times New Roman" w:hint="eastAsia"/>
          <w:sz w:val="21"/>
          <w14:ligatures w14:val="none"/>
        </w:rPr>
        <w:t>为</w:t>
      </w:r>
      <w:proofErr w:type="gramStart"/>
      <w:r w:rsidRPr="00D31FC1">
        <w:rPr>
          <w:rFonts w:ascii="Times New Roman" w:eastAsia="宋体" w:hAnsi="Times New Roman" w:cs="Times New Roman" w:hint="eastAsia"/>
          <w:sz w:val="21"/>
          <w14:ligatures w14:val="none"/>
        </w:rPr>
        <w:t>决策日</w:t>
      </w:r>
      <w:proofErr w:type="gramEnd"/>
      <w:r w:rsidRPr="00D31FC1">
        <w:rPr>
          <w:rFonts w:ascii="Times New Roman" w:eastAsia="宋体" w:hAnsi="Times New Roman" w:cs="Times New Roman"/>
          <w:position w:val="-6"/>
          <w:sz w:val="21"/>
          <w:szCs w:val="21"/>
          <w14:ligatures w14:val="none"/>
        </w:rPr>
        <w:object w:dxaOrig="208" w:dyaOrig="265" w14:anchorId="4215C270">
          <v:shape id="_x0000_i1095" type="#_x0000_t75" style="width:10.4pt;height:13.6pt" o:ole="">
            <v:imagedata r:id="rId67" o:title=""/>
          </v:shape>
          <o:OLEObject Type="Embed" ProgID="Equation.DSMT4" ShapeID="_x0000_i1095" DrawAspect="Content" ObjectID="_1840974899" r:id="rId133"/>
        </w:object>
      </w:r>
      <w:r w:rsidRPr="00D31FC1">
        <w:rPr>
          <w:rFonts w:ascii="Times New Roman" w:eastAsia="宋体" w:hAnsi="Times New Roman" w:cs="Times New Roman" w:hint="eastAsia"/>
          <w:sz w:val="21"/>
          <w:szCs w:val="21"/>
          <w14:ligatures w14:val="none"/>
        </w:rPr>
        <w:t>的初始决策时段；</w:t>
      </w:r>
      <w:r w:rsidRPr="00D31FC1">
        <w:rPr>
          <w:position w:val="-12"/>
          <w14:ligatures w14:val="none"/>
        </w:rPr>
        <w:object w:dxaOrig="928" w:dyaOrig="341" w14:anchorId="254A90D8">
          <v:shape id="_x0000_i1096" type="#_x0000_t75" style="width:46.4pt;height:16.8pt" o:ole="">
            <v:imagedata r:id="rId134" o:title=""/>
          </v:shape>
          <o:OLEObject Type="Embed" ProgID="Equation.DSMT4" ShapeID="_x0000_i1096" DrawAspect="Content" ObjectID="_1840974900" r:id="rId135"/>
        </w:object>
      </w:r>
      <w:r w:rsidRPr="00D31FC1">
        <w:rPr>
          <w:rFonts w:ascii="Times New Roman" w:eastAsia="宋体" w:hAnsi="Times New Roman" w:cs="Times New Roman" w:hint="eastAsia"/>
          <w:sz w:val="21"/>
          <w:szCs w:val="21"/>
          <w14:ligatures w14:val="none"/>
        </w:rPr>
        <w:t>为交易策略</w:t>
      </w:r>
      <w:r w:rsidRPr="00D31FC1">
        <w:rPr>
          <w:position w:val="-10"/>
          <w14:ligatures w14:val="none"/>
        </w:rPr>
        <w:object w:dxaOrig="322" w:dyaOrig="322" w14:anchorId="194567D2">
          <v:shape id="_x0000_i1097" type="#_x0000_t75" style="width:16pt;height:16pt" o:ole="">
            <v:imagedata r:id="rId136" o:title=""/>
          </v:shape>
          <o:OLEObject Type="Embed" ProgID="Equation.DSMT4" ShapeID="_x0000_i1097" DrawAspect="Content" ObjectID="_1840974901" r:id="rId137"/>
        </w:object>
      </w:r>
      <w:r w:rsidRPr="00D31FC1">
        <w:rPr>
          <w:rFonts w:ascii="Times New Roman" w:eastAsia="宋体" w:hAnsi="Times New Roman" w:cs="Times New Roman" w:hint="eastAsia"/>
          <w:sz w:val="21"/>
          <w14:ligatures w14:val="none"/>
        </w:rPr>
        <w:t>下时段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14:ligatures w14:val="none"/>
        </w:rPr>
        <w:t>的月内合约调整电量</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k</w:t>
      </w:r>
      <w:r w:rsidRPr="00D31FC1">
        <w:rPr>
          <w:rFonts w:ascii="Times New Roman" w:eastAsia="宋体" w:hAnsi="Times New Roman" w:cs="Times New Roman"/>
          <w:sz w:val="21"/>
          <w:szCs w:val="21"/>
          <w14:ligatures w14:val="none"/>
        </w:rPr>
        <w:t>Wh</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14:ligatures w14:val="none"/>
        </w:rPr>
        <w:t>；</w:t>
      </w:r>
      <w:r w:rsidRPr="00D31FC1">
        <w:rPr>
          <w:position w:val="-4"/>
          <w14:ligatures w14:val="none"/>
        </w:rPr>
        <w:object w:dxaOrig="341" w:dyaOrig="246" w14:anchorId="0BEDB44F">
          <v:shape id="_x0000_i1098" type="#_x0000_t75" style="width:16.8pt;height:12.4pt" o:ole="">
            <v:imagedata r:id="rId138" o:title=""/>
          </v:shape>
          <o:OLEObject Type="Embed" ProgID="Equation.DSMT4" ShapeID="_x0000_i1098" DrawAspect="Content" ObjectID="_1840974902" r:id="rId139"/>
        </w:object>
      </w:r>
      <w:r w:rsidRPr="00D31FC1">
        <w:rPr>
          <w:rFonts w:ascii="Times New Roman" w:eastAsia="宋体" w:hAnsi="Times New Roman" w:cs="Times New Roman" w:hint="eastAsia"/>
          <w:sz w:val="21"/>
          <w14:ligatures w14:val="none"/>
        </w:rPr>
        <w:t>为对应的</w:t>
      </w:r>
      <w:proofErr w:type="gramStart"/>
      <w:r w:rsidRPr="00D31FC1">
        <w:rPr>
          <w:rFonts w:ascii="Times New Roman" w:eastAsia="宋体" w:hAnsi="Times New Roman" w:cs="Times New Roman" w:hint="eastAsia"/>
          <w:sz w:val="21"/>
          <w14:ligatures w14:val="none"/>
        </w:rPr>
        <w:t>单位月</w:t>
      </w:r>
      <w:proofErr w:type="gramEnd"/>
      <w:r w:rsidRPr="00D31FC1">
        <w:rPr>
          <w:rFonts w:ascii="Times New Roman" w:eastAsia="宋体" w:hAnsi="Times New Roman" w:cs="Times New Roman" w:hint="eastAsia"/>
          <w:sz w:val="21"/>
          <w14:ligatures w14:val="none"/>
        </w:rPr>
        <w:t>内合约电量调整收益增量</w:t>
      </w:r>
      <w:r w:rsidRPr="00D31FC1">
        <w:rPr>
          <w:rFonts w:ascii="Times New Roman" w:eastAsia="宋体" w:hAnsi="Times New Roman" w:cs="Times New Roman" w:hint="eastAsia"/>
          <w:sz w:val="21"/>
          <w:szCs w:val="21"/>
          <w14:ligatures w14:val="none"/>
        </w:rPr>
        <w:t>（元</w:t>
      </w:r>
      <w:r w:rsidRPr="00D31FC1">
        <w:rPr>
          <w:rFonts w:ascii="Times New Roman" w:eastAsia="宋体" w:hAnsi="Times New Roman" w:cs="Times New Roman" w:hint="eastAsia"/>
          <w:sz w:val="21"/>
          <w:szCs w:val="21"/>
          <w14:ligatures w14:val="none"/>
        </w:rPr>
        <w:t>/k</w:t>
      </w:r>
      <w:r w:rsidRPr="00D31FC1">
        <w:rPr>
          <w:rFonts w:ascii="Times New Roman" w:eastAsia="宋体" w:hAnsi="Times New Roman" w:cs="Times New Roman"/>
          <w:sz w:val="21"/>
          <w:szCs w:val="21"/>
          <w14:ligatures w14:val="none"/>
        </w:rPr>
        <w:t>Wh</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14:ligatures w14:val="none"/>
        </w:rPr>
        <w:t>。</w:t>
      </w:r>
    </w:p>
    <w:p w14:paraId="7D851934" w14:textId="38680612" w:rsidR="00BC34EB" w:rsidRPr="00D31FC1" w:rsidRDefault="009C3374" w:rsidP="009C3374">
      <w:pPr>
        <w:spacing w:after="0" w:line="240" w:lineRule="auto"/>
        <w:jc w:val="both"/>
        <w:rPr>
          <w:rFonts w:ascii="Times New Roman" w:eastAsia="楷体" w:hAnsi="Times New Roman" w:cs="Times New Roman"/>
          <w:sz w:val="21"/>
          <w:szCs w:val="21"/>
          <w14:ligatures w14:val="none"/>
        </w:rPr>
      </w:pPr>
      <w:r w:rsidRPr="00D31FC1">
        <w:rPr>
          <w:rFonts w:ascii="Times New Roman" w:eastAsia="楷体" w:hAnsi="Times New Roman" w:cs="Times New Roman"/>
          <w:sz w:val="21"/>
          <w:szCs w:val="21"/>
          <w14:ligatures w14:val="none"/>
        </w:rPr>
        <w:t>2.1.3</w:t>
      </w:r>
      <w:r w:rsidR="00027B09" w:rsidRPr="00D31FC1">
        <w:rPr>
          <w:rFonts w:ascii="Times New Roman" w:eastAsia="楷体" w:hAnsi="Times New Roman" w:cs="Times New Roman" w:hint="eastAsia"/>
          <w:sz w:val="21"/>
          <w:szCs w:val="21"/>
          <w14:ligatures w14:val="none"/>
        </w:rPr>
        <w:t>实时市场电能</w:t>
      </w:r>
      <w:proofErr w:type="gramStart"/>
      <w:r w:rsidR="00027B09" w:rsidRPr="00D31FC1">
        <w:rPr>
          <w:rFonts w:ascii="Times New Roman" w:eastAsia="楷体" w:hAnsi="Times New Roman" w:cs="Times New Roman" w:hint="eastAsia"/>
          <w:sz w:val="21"/>
          <w:szCs w:val="21"/>
          <w14:ligatures w14:val="none"/>
        </w:rPr>
        <w:t>量收益</w:t>
      </w:r>
      <w:proofErr w:type="gramEnd"/>
      <w:r w:rsidR="00027B09" w:rsidRPr="00D31FC1">
        <w:rPr>
          <w:rFonts w:ascii="Times New Roman" w:eastAsia="楷体" w:hAnsi="Times New Roman" w:cs="Times New Roman" w:hint="eastAsia"/>
          <w:sz w:val="21"/>
          <w:szCs w:val="21"/>
          <w14:ligatures w14:val="none"/>
        </w:rPr>
        <w:t>变化量</w:t>
      </w:r>
      <w:r w:rsidRPr="00D31FC1">
        <w:rPr>
          <w:rFonts w:ascii="Times New Roman" w:eastAsia="楷体" w:hAnsi="Times New Roman" w:cs="Times New Roman"/>
          <w:position w:val="-10"/>
          <w:sz w:val="21"/>
          <w:szCs w:val="21"/>
          <w14:ligatures w14:val="none"/>
        </w:rPr>
        <w:object w:dxaOrig="380" w:dyaOrig="320" w14:anchorId="1E397AF9">
          <v:shape id="_x0000_i1099" type="#_x0000_t75" style="width:19.2pt;height:16pt" o:ole="">
            <v:imagedata r:id="rId140" o:title=""/>
          </v:shape>
          <o:OLEObject Type="Embed" ProgID="Equation.DSMT4" ShapeID="_x0000_i1099" DrawAspect="Content" ObjectID="_1840974903" r:id="rId141"/>
        </w:object>
      </w:r>
    </w:p>
    <w:p w14:paraId="7624D646" w14:textId="77777777" w:rsidR="00BC34EB" w:rsidRPr="00D31FC1" w:rsidRDefault="00027B09">
      <w:pPr>
        <w:pStyle w:val="MTDisplayEquation"/>
        <w:snapToGrid w:val="0"/>
      </w:pPr>
      <w:r w:rsidRPr="00D31FC1">
        <w:tab/>
      </w:r>
      <w:r w:rsidRPr="00D31FC1">
        <w:rPr>
          <w:position w:val="-28"/>
        </w:rPr>
        <w:object w:dxaOrig="2198" w:dyaOrig="625" w14:anchorId="1CF3AA43">
          <v:shape id="_x0000_i1100" type="#_x0000_t75" style="width:110pt;height:31.6pt" o:ole="">
            <v:imagedata r:id="rId142" o:title=""/>
          </v:shape>
          <o:OLEObject Type="Embed" ProgID="Equation.DSMT4" ShapeID="_x0000_i1100" DrawAspect="Content" ObjectID="_1840974904" r:id="rId143"/>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(11)</w:instrText>
      </w:r>
      <w:r w:rsidRPr="00D31FC1">
        <w:fldChar w:fldCharType="end"/>
      </w:r>
    </w:p>
    <w:p w14:paraId="7E3D3B54" w14:textId="77777777" w:rsidR="00BC34EB" w:rsidRPr="00D31FC1" w:rsidRDefault="00027B09">
      <w:pPr>
        <w:snapToGrid w:val="0"/>
        <w:spacing w:after="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式中，</w:t>
      </w:r>
      <w:r w:rsidRPr="00D31FC1">
        <w:rPr>
          <w:position w:val="-12"/>
          <w14:ligatures w14:val="none"/>
        </w:rPr>
        <w:object w:dxaOrig="909" w:dyaOrig="341" w14:anchorId="48CFE1BE">
          <v:shape id="_x0000_i1101" type="#_x0000_t75" style="width:45.6pt;height:16.8pt" o:ole="">
            <v:imagedata r:id="rId144" o:title=""/>
          </v:shape>
          <o:OLEObject Type="Embed" ProgID="Equation.DSMT4" ShapeID="_x0000_i1101" DrawAspect="Content" ObjectID="_1840974905" r:id="rId145"/>
        </w:object>
      </w:r>
      <w:r w:rsidRPr="00D31FC1">
        <w:rPr>
          <w:rFonts w:ascii="Times New Roman" w:eastAsia="宋体" w:hAnsi="Times New Roman" w:cs="Times New Roman"/>
          <w:sz w:val="21"/>
          <w:szCs w:val="21"/>
          <w14:ligatures w14:val="none"/>
        </w:rPr>
        <w:t>为</w:t>
      </w:r>
      <w:r w:rsidRPr="00D31FC1">
        <w:rPr>
          <w:rFonts w:ascii="Times New Roman" w:eastAsia="宋体" w:hAnsi="Times New Roman" w:cs="Times New Roman" w:hint="eastAsia"/>
          <w:sz w:val="21"/>
          <w:szCs w:val="21"/>
          <w14:ligatures w14:val="none"/>
        </w:rPr>
        <w:t>交易策略</w:t>
      </w:r>
      <w:r w:rsidRPr="00D31FC1">
        <w:rPr>
          <w:position w:val="-10"/>
          <w14:ligatures w14:val="none"/>
        </w:rPr>
        <w:object w:dxaOrig="322" w:dyaOrig="322" w14:anchorId="57AC4273">
          <v:shape id="_x0000_i1102" type="#_x0000_t75" style="width:16pt;height:16pt" o:ole="">
            <v:imagedata r:id="rId136" o:title=""/>
          </v:shape>
          <o:OLEObject Type="Embed" ProgID="Equation.DSMT4" ShapeID="_x0000_i1102" DrawAspect="Content" ObjectID="_1840974906" r:id="rId146"/>
        </w:object>
      </w:r>
      <w:r w:rsidRPr="00D31FC1">
        <w:rPr>
          <w:rFonts w:ascii="Times New Roman" w:eastAsia="宋体" w:hAnsi="Times New Roman" w:cs="Times New Roman" w:hint="eastAsia"/>
          <w:sz w:val="21"/>
          <w14:ligatures w14:val="none"/>
        </w:rPr>
        <w:t>下</w:t>
      </w:r>
      <w:r w:rsidRPr="00D31FC1">
        <w:rPr>
          <w:rFonts w:ascii="Times New Roman" w:eastAsia="宋体" w:hAnsi="Times New Roman" w:cs="Times New Roman"/>
          <w:sz w:val="21"/>
          <w:szCs w:val="21"/>
          <w14:ligatures w14:val="none"/>
        </w:rPr>
        <w:t>时段</w:t>
      </w:r>
      <w:r w:rsidRPr="00D31FC1">
        <w:rPr>
          <w:rFonts w:ascii="Times New Roman" w:eastAsia="宋体" w:hAnsi="Times New Roman" w:cs="Times New Roman"/>
          <w:i/>
          <w:iCs/>
          <w:sz w:val="21"/>
          <w14:ligatures w14:val="none"/>
        </w:rPr>
        <w:t>t</w:t>
      </w:r>
      <w:r w:rsidRPr="00D31FC1">
        <w:rPr>
          <w:rFonts w:ascii="Times New Roman" w:eastAsia="宋体" w:hAnsi="Times New Roman" w:cs="Times New Roman" w:hint="eastAsia"/>
          <w:sz w:val="21"/>
          <w:szCs w:val="21"/>
          <w14:ligatures w14:val="none"/>
        </w:rPr>
        <w:t>的</w:t>
      </w:r>
      <w:bookmarkStart w:id="23" w:name="_Hlk225212562"/>
      <w:r w:rsidRPr="00D31FC1">
        <w:rPr>
          <w:rFonts w:ascii="Times New Roman" w:eastAsia="宋体" w:hAnsi="Times New Roman" w:cs="Times New Roman" w:hint="eastAsia"/>
          <w:sz w:val="21"/>
          <w:szCs w:val="21"/>
          <w14:ligatures w14:val="none"/>
        </w:rPr>
        <w:t>实时市场申报电量</w:t>
      </w:r>
      <w:bookmarkEnd w:id="23"/>
      <w:r w:rsidRPr="00D31FC1">
        <w:rPr>
          <w:rFonts w:ascii="Times New Roman" w:eastAsia="宋体" w:hAnsi="Times New Roman" w:cs="Times New Roman" w:hint="eastAsia"/>
          <w:sz w:val="21"/>
          <w:szCs w:val="21"/>
          <w14:ligatures w14:val="none"/>
        </w:rPr>
        <w:t>变化量（</w:t>
      </w:r>
      <w:r w:rsidRPr="00D31FC1">
        <w:rPr>
          <w:rFonts w:ascii="Times New Roman" w:eastAsia="宋体" w:hAnsi="Times New Roman" w:cs="Times New Roman" w:hint="eastAsia"/>
          <w:sz w:val="21"/>
          <w:szCs w:val="21"/>
          <w14:ligatures w14:val="none"/>
        </w:rPr>
        <w:t>k</w:t>
      </w:r>
      <w:r w:rsidRPr="00D31FC1">
        <w:rPr>
          <w:rFonts w:ascii="Times New Roman" w:eastAsia="宋体" w:hAnsi="Times New Roman" w:cs="Times New Roman"/>
          <w:sz w:val="21"/>
          <w:szCs w:val="21"/>
          <w14:ligatures w14:val="none"/>
        </w:rPr>
        <w:t>Wh</w:t>
      </w:r>
      <w:r w:rsidRPr="00D31FC1">
        <w:rPr>
          <w:rFonts w:ascii="Times New Roman" w:eastAsia="宋体" w:hAnsi="Times New Roman" w:cs="Times New Roman" w:hint="eastAsia"/>
          <w:sz w:val="21"/>
          <w:szCs w:val="21"/>
          <w14:ligatures w14:val="none"/>
        </w:rPr>
        <w:t>）；由于</w:t>
      </w:r>
      <w:r w:rsidRPr="00D31FC1">
        <w:rPr>
          <w:position w:val="-12"/>
          <w14:ligatures w14:val="none"/>
        </w:rPr>
        <w:object w:dxaOrig="928" w:dyaOrig="341" w14:anchorId="7622B269">
          <v:shape id="_x0000_i1103" type="#_x0000_t75" style="width:46.4pt;height:16.8pt" o:ole="">
            <v:imagedata r:id="rId147" o:title=""/>
          </v:shape>
          <o:OLEObject Type="Embed" ProgID="Equation.DSMT4" ShapeID="_x0000_i1103" DrawAspect="Content" ObjectID="_1840974907" r:id="rId148"/>
        </w:object>
      </w:r>
      <w:r w:rsidRPr="00D31FC1">
        <w:rPr>
          <w:rFonts w:ascii="Times New Roman" w:eastAsia="宋体" w:hAnsi="Times New Roman" w:cs="Times New Roman" w:hint="eastAsia"/>
          <w:sz w:val="21"/>
          <w:szCs w:val="21"/>
          <w14:ligatures w14:val="none"/>
        </w:rPr>
        <w:t>会改变对应时段的中长期电量占比，</w:t>
      </w:r>
      <w:proofErr w:type="gramStart"/>
      <w:r w:rsidRPr="00D31FC1">
        <w:rPr>
          <w:rFonts w:ascii="Times New Roman" w:eastAsia="宋体" w:hAnsi="Times New Roman" w:cs="Times New Roman" w:hint="eastAsia"/>
          <w:sz w:val="21"/>
          <w:szCs w:val="21"/>
          <w14:ligatures w14:val="none"/>
        </w:rPr>
        <w:t>当该占比</w:t>
      </w:r>
      <w:proofErr w:type="gramEnd"/>
      <w:r w:rsidRPr="00D31FC1">
        <w:rPr>
          <w:rFonts w:ascii="Times New Roman" w:eastAsia="宋体" w:hAnsi="Times New Roman" w:cs="Times New Roman" w:hint="eastAsia"/>
          <w:sz w:val="21"/>
          <w:szCs w:val="21"/>
          <w14:ligatures w14:val="none"/>
        </w:rPr>
        <w:t>超出规则允许区间时，将进一步引起中长期偏差收益回收费用的变化</w:t>
      </w:r>
      <w:r w:rsidRPr="00D31FC1">
        <w:rPr>
          <w:position w:val="-6"/>
          <w14:ligatures w14:val="none"/>
        </w:rPr>
        <w:object w:dxaOrig="360" w:dyaOrig="265" w14:anchorId="39C8325D">
          <v:shape id="_x0000_i1104" type="#_x0000_t75" style="width:18pt;height:13.6pt" o:ole="">
            <v:imagedata r:id="rId149" o:title=""/>
          </v:shape>
          <o:OLEObject Type="Embed" ProgID="Equation.DSMT4" ShapeID="_x0000_i1104" DrawAspect="Content" ObjectID="_1840974908" r:id="rId150"/>
        </w:object>
      </w:r>
      <w:r w:rsidRPr="00D31FC1">
        <w:rPr>
          <w:rFonts w:ascii="Times New Roman" w:eastAsia="宋体" w:hAnsi="Times New Roman" w:cs="Times New Roman" w:hint="eastAsia"/>
          <w:sz w:val="21"/>
          <w:szCs w:val="21"/>
          <w14:ligatures w14:val="none"/>
        </w:rPr>
        <w:t>（元）。</w:t>
      </w:r>
    </w:p>
    <w:p w14:paraId="0E1A081E" w14:textId="77777777" w:rsidR="00BC34EB" w:rsidRPr="00D31FC1" w:rsidRDefault="00027B09">
      <w:pPr>
        <w:pStyle w:val="afc"/>
        <w:wordWrap w:val="0"/>
        <w:rPr>
          <w:rFonts w:ascii="Times New Roman" w:eastAsia="黑体" w:hAnsi="Times New Roman"/>
          <w:b w:val="0"/>
          <w:sz w:val="21"/>
        </w:rPr>
      </w:pPr>
      <w:r w:rsidRPr="00D31FC1">
        <w:rPr>
          <w:rFonts w:ascii="Times New Roman" w:eastAsia="黑体" w:hAnsi="Times New Roman"/>
          <w:b w:val="0"/>
          <w:sz w:val="21"/>
        </w:rPr>
        <w:t>2.2</w:t>
      </w:r>
      <w:r w:rsidRPr="00D31FC1">
        <w:rPr>
          <w:rFonts w:ascii="Times New Roman" w:eastAsia="黑体" w:hAnsi="Times New Roman" w:hint="eastAsia"/>
          <w:b w:val="0"/>
          <w:sz w:val="21"/>
        </w:rPr>
        <w:t>约束条件</w:t>
      </w:r>
    </w:p>
    <w:p w14:paraId="17B63174" w14:textId="77777777" w:rsidR="00BC34EB" w:rsidRPr="00D31FC1" w:rsidRDefault="00027B09">
      <w:pPr>
        <w:snapToGrid w:val="0"/>
        <w:spacing w:after="0" w:line="240" w:lineRule="auto"/>
        <w:ind w:firstLineChars="200" w:firstLine="420"/>
        <w:jc w:val="both"/>
        <w:rPr>
          <w:rFonts w:ascii="Times New Roman" w:eastAsia="宋体" w:hAnsi="Times New Roman" w:cs="Times New Roman"/>
          <w:sz w:val="21"/>
          <w14:ligatures w14:val="none"/>
        </w:rPr>
      </w:pPr>
      <w:r w:rsidRPr="00D31FC1">
        <w:rPr>
          <w:rFonts w:ascii="Times New Roman" w:eastAsia="宋体" w:hAnsi="Times New Roman" w:cs="Times New Roman" w:hint="eastAsia"/>
          <w:sz w:val="21"/>
          <w14:ligatures w14:val="none"/>
        </w:rPr>
        <w:t>本文模型的约束条件主要包括水电站物理约束与市场交易约束两个方面。</w:t>
      </w:r>
    </w:p>
    <w:p w14:paraId="4393FEB7" w14:textId="77777777" w:rsidR="00BC34EB" w:rsidRPr="00D31FC1" w:rsidRDefault="00027B09">
      <w:pPr>
        <w:spacing w:after="0" w:line="240" w:lineRule="auto"/>
        <w:jc w:val="both"/>
        <w:rPr>
          <w:rFonts w:ascii="Times New Roman" w:eastAsia="楷体" w:hAnsi="Times New Roman" w:cs="Times New Roman"/>
          <w:sz w:val="21"/>
          <w:szCs w:val="21"/>
          <w14:ligatures w14:val="none"/>
        </w:rPr>
      </w:pPr>
      <w:r w:rsidRPr="00D31FC1">
        <w:rPr>
          <w:rFonts w:ascii="Times New Roman" w:eastAsia="楷体" w:hAnsi="Times New Roman" w:cs="Times New Roman"/>
          <w:sz w:val="21"/>
          <w:szCs w:val="21"/>
          <w14:ligatures w14:val="none"/>
        </w:rPr>
        <w:t>2.2.1</w:t>
      </w:r>
      <w:r w:rsidRPr="00D31FC1">
        <w:rPr>
          <w:rFonts w:ascii="Times New Roman" w:eastAsia="楷体" w:hAnsi="Times New Roman" w:cs="Times New Roman" w:hint="eastAsia"/>
          <w:sz w:val="21"/>
          <w:szCs w:val="21"/>
          <w14:ligatures w14:val="none"/>
        </w:rPr>
        <w:t>水电站物理约束</w:t>
      </w:r>
    </w:p>
    <w:p w14:paraId="1F9F8893" w14:textId="064CF6CF" w:rsidR="00BC34EB" w:rsidRPr="00D31FC1" w:rsidRDefault="00027B09" w:rsidP="002E7107">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2.2.1.1</w:t>
      </w:r>
      <w:r w:rsidRPr="00D31FC1">
        <w:rPr>
          <w:rFonts w:ascii="Times New Roman" w:eastAsia="宋体" w:hAnsi="Times New Roman" w:cs="Times New Roman" w:hint="eastAsia"/>
          <w:sz w:val="21"/>
          <w:szCs w:val="21"/>
          <w14:ligatures w14:val="none"/>
        </w:rPr>
        <w:t>水量平衡约束</w:t>
      </w:r>
    </w:p>
    <w:p w14:paraId="46473DED" w14:textId="77777777" w:rsidR="00BC34EB" w:rsidRPr="00D31FC1" w:rsidRDefault="00027B09">
      <w:pPr>
        <w:pStyle w:val="MTDisplayEquation"/>
        <w:snapToGrid w:val="0"/>
      </w:pPr>
      <w:r w:rsidRPr="00D31FC1">
        <w:tab/>
      </w:r>
      <w:r w:rsidRPr="00D31FC1">
        <w:rPr>
          <w:position w:val="-18"/>
        </w:rPr>
        <w:object w:dxaOrig="2558" w:dyaOrig="455" w14:anchorId="3C809B0C">
          <v:shape id="_x0000_i1105" type="#_x0000_t75" style="width:128pt;height:23.2pt" o:ole="">
            <v:imagedata r:id="rId151" o:title=""/>
          </v:shape>
          <o:OLEObject Type="Embed" ProgID="Equation.DSMT4" ShapeID="_x0000_i1105" DrawAspect="Content" ObjectID="_1840974909" r:id="rId152"/>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(12)</w:instrText>
      </w:r>
      <w:r w:rsidRPr="00D31FC1">
        <w:fldChar w:fldCharType="end"/>
      </w:r>
    </w:p>
    <w:p w14:paraId="361F94B9" w14:textId="77777777" w:rsidR="00BC34EB" w:rsidRPr="00D31FC1" w:rsidRDefault="00027B09">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式中，</w:t>
      </w:r>
      <w:r w:rsidRPr="00D31FC1">
        <w:rPr>
          <w:position w:val="-10"/>
          <w14:ligatures w14:val="none"/>
        </w:rPr>
        <w:object w:dxaOrig="227" w:dyaOrig="322" w14:anchorId="053AAC99">
          <v:shape id="_x0000_i1106" type="#_x0000_t75" style="width:11.6pt;height:16pt" o:ole="">
            <v:imagedata r:id="rId153" o:title=""/>
          </v:shape>
          <o:OLEObject Type="Embed" ProgID="Equation.DSMT4" ShapeID="_x0000_i1106" DrawAspect="Content" ObjectID="_1840974910" r:id="rId154"/>
        </w:object>
      </w:r>
      <w:r w:rsidRPr="00D31FC1">
        <w:rPr>
          <w:rFonts w:ascii="Times New Roman" w:eastAsia="宋体" w:hAnsi="Times New Roman" w:cs="Times New Roman" w:hint="eastAsia"/>
          <w:sz w:val="21"/>
          <w:szCs w:val="21"/>
          <w14:ligatures w14:val="none"/>
        </w:rPr>
        <w:t>为水电站</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时段末的蓄水量（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position w:val="-10"/>
          <w14:ligatures w14:val="none"/>
        </w:rPr>
        <w:object w:dxaOrig="208" w:dyaOrig="322" w14:anchorId="27686613">
          <v:shape id="_x0000_i1107" type="#_x0000_t75" style="width:10.4pt;height:16pt" o:ole="">
            <v:imagedata r:id="rId155" o:title=""/>
          </v:shape>
          <o:OLEObject Type="Embed" ProgID="Equation.DSMT4" ShapeID="_x0000_i1107" DrawAspect="Content" ObjectID="_1840974911" r:id="rId156"/>
        </w:object>
      </w:r>
      <w:r w:rsidRPr="00D31FC1">
        <w:rPr>
          <w:rFonts w:ascii="Times New Roman" w:eastAsia="宋体" w:hAnsi="Times New Roman" w:cs="Times New Roman" w:hint="eastAsia"/>
          <w:sz w:val="21"/>
          <w:szCs w:val="21"/>
          <w14:ligatures w14:val="none"/>
        </w:rPr>
        <w:t>为该时段的区间天然入库流量（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16"/>
          <w14:ligatures w14:val="none"/>
        </w:rPr>
        <w:object w:dxaOrig="549" w:dyaOrig="379" w14:anchorId="43A1DCD2">
          <v:shape id="_x0000_i1108" type="#_x0000_t75" style="width:27.6pt;height:19.2pt" o:ole="">
            <v:imagedata r:id="rId157" o:title=""/>
          </v:shape>
          <o:OLEObject Type="Embed" ProgID="Equation.DSMT4" ShapeID="_x0000_i1108" DrawAspect="Content" ObjectID="_1840974912" r:id="rId158"/>
        </w:object>
      </w:r>
      <w:r w:rsidRPr="00D31FC1">
        <w:rPr>
          <w:rFonts w:ascii="Times New Roman" w:eastAsia="宋体" w:hAnsi="Times New Roman" w:cs="Times New Roman" w:hint="eastAsia"/>
          <w:sz w:val="21"/>
          <w:szCs w:val="21"/>
          <w14:ligatures w14:val="none"/>
        </w:rPr>
        <w:t>为上游电站</w:t>
      </w:r>
      <w:r w:rsidRPr="00D31FC1">
        <w:rPr>
          <w:rFonts w:ascii="Times New Roman" w:eastAsia="宋体" w:hAnsi="Times New Roman" w:cs="Times New Roman"/>
          <w:sz w:val="21"/>
          <w:szCs w:val="21"/>
          <w14:ligatures w14:val="none"/>
        </w:rPr>
        <w:t>j</w:t>
      </w:r>
      <w:r w:rsidRPr="00D31FC1">
        <w:rPr>
          <w:rFonts w:ascii="Times New Roman" w:eastAsia="宋体" w:hAnsi="Times New Roman" w:cs="Times New Roman" w:hint="eastAsia"/>
          <w:sz w:val="21"/>
          <w:szCs w:val="21"/>
          <w14:ligatures w14:val="none"/>
        </w:rPr>
        <w:t>在第</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时段所抵达本电站下泄流量（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14"/>
          <w14:ligatures w14:val="none"/>
        </w:rPr>
        <w:object w:dxaOrig="303" w:dyaOrig="360" w14:anchorId="50918381">
          <v:shape id="_x0000_i1109" type="#_x0000_t75" style="width:14.8pt;height:18pt" o:ole="">
            <v:imagedata r:id="rId159" o:title=""/>
          </v:shape>
          <o:OLEObject Type="Embed" ProgID="Equation.DSMT4" ShapeID="_x0000_i1109" DrawAspect="Content" ObjectID="_1840974913" r:id="rId160"/>
        </w:object>
      </w:r>
      <w:r w:rsidRPr="00D31FC1">
        <w:rPr>
          <w:rFonts w:ascii="Times New Roman" w:eastAsia="宋体" w:hAnsi="Times New Roman" w:cs="Times New Roman" w:hint="eastAsia"/>
          <w:sz w:val="21"/>
          <w:szCs w:val="21"/>
          <w14:ligatures w14:val="none"/>
        </w:rPr>
        <w:t>为水流从上游电站</w:t>
      </w:r>
      <w:r w:rsidRPr="00D31FC1">
        <w:rPr>
          <w:rFonts w:ascii="Times New Roman" w:eastAsia="宋体" w:hAnsi="Times New Roman" w:cs="Times New Roman" w:hint="eastAsia"/>
          <w:sz w:val="21"/>
          <w:szCs w:val="21"/>
          <w14:ligatures w14:val="none"/>
        </w:rPr>
        <w:t>j</w:t>
      </w:r>
      <w:r w:rsidRPr="00D31FC1">
        <w:rPr>
          <w:rFonts w:ascii="Times New Roman" w:eastAsia="宋体" w:hAnsi="Times New Roman" w:cs="Times New Roman" w:hint="eastAsia"/>
          <w:sz w:val="21"/>
          <w:szCs w:val="21"/>
          <w14:ligatures w14:val="none"/>
        </w:rPr>
        <w:t>抵达本电站的滞后时间；</w:t>
      </w:r>
      <w:r w:rsidRPr="00D31FC1">
        <w:rPr>
          <w:position w:val="-10"/>
          <w14:ligatures w14:val="none"/>
        </w:rPr>
        <w:object w:dxaOrig="227" w:dyaOrig="322" w14:anchorId="547E39B5">
          <v:shape id="_x0000_i1110" type="#_x0000_t75" style="width:11.6pt;height:16pt" o:ole="">
            <v:imagedata r:id="rId161" o:title=""/>
          </v:shape>
          <o:OLEObject Type="Embed" ProgID="Equation.DSMT4" ShapeID="_x0000_i1110" DrawAspect="Content" ObjectID="_1840974914" r:id="rId162"/>
        </w:object>
      </w:r>
      <w:r w:rsidRPr="00D31FC1">
        <w:rPr>
          <w:rFonts w:ascii="Times New Roman" w:eastAsia="宋体" w:hAnsi="Times New Roman" w:cs="Times New Roman" w:hint="eastAsia"/>
          <w:sz w:val="21"/>
          <w:szCs w:val="21"/>
          <w14:ligatures w14:val="none"/>
        </w:rPr>
        <w:t>为时段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的下泄流量（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6"/>
          <w14:ligatures w14:val="none"/>
        </w:rPr>
        <w:object w:dxaOrig="265" w:dyaOrig="265" w14:anchorId="3A31A126">
          <v:shape id="_x0000_i1111" type="#_x0000_t75" style="width:13.6pt;height:13.6pt" o:ole="">
            <v:imagedata r:id="rId163" o:title=""/>
          </v:shape>
          <o:OLEObject Type="Embed" ProgID="Equation.DSMT4" ShapeID="_x0000_i1111" DrawAspect="Content" ObjectID="_1840974915" r:id="rId164"/>
        </w:object>
      </w:r>
      <w:r w:rsidRPr="00D31FC1">
        <w:rPr>
          <w:rFonts w:ascii="Times New Roman" w:eastAsia="宋体" w:hAnsi="Times New Roman" w:cs="Times New Roman" w:hint="eastAsia"/>
          <w:sz w:val="21"/>
          <w:szCs w:val="21"/>
          <w14:ligatures w14:val="none"/>
        </w:rPr>
        <w:t>为调度时段长。</w:t>
      </w:r>
    </w:p>
    <w:p w14:paraId="74995F0F" w14:textId="16C7A08F" w:rsidR="00BC34EB" w:rsidRPr="00D31FC1" w:rsidRDefault="009C3374" w:rsidP="002E7107">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2.2.1.2</w:t>
      </w:r>
      <w:r w:rsidR="00027B09" w:rsidRPr="00D31FC1">
        <w:rPr>
          <w:rFonts w:ascii="Times New Roman" w:eastAsia="宋体" w:hAnsi="Times New Roman" w:cs="Times New Roman" w:hint="eastAsia"/>
          <w:sz w:val="21"/>
          <w:szCs w:val="21"/>
          <w14:ligatures w14:val="none"/>
        </w:rPr>
        <w:t>水位约束</w:t>
      </w:r>
    </w:p>
    <w:p w14:paraId="3AE0CB32" w14:textId="77777777" w:rsidR="00BC34EB" w:rsidRPr="00D31FC1" w:rsidRDefault="00027B09">
      <w:pPr>
        <w:snapToGrid w:val="0"/>
        <w:spacing w:after="0" w:line="240" w:lineRule="auto"/>
        <w:ind w:firstLine="420"/>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为保障大坝安全稳定运行，设置水位上下限约束、水位变幅约束及初末水位约束，</w:t>
      </w:r>
      <w:r w:rsidRPr="00D31FC1">
        <w:rPr>
          <w:rFonts w:ascii="Times New Roman" w:eastAsia="宋体" w:hAnsi="Times New Roman" w:cs="Times New Roman" w:hint="eastAsia"/>
          <w:sz w:val="21"/>
          <w14:ligatures w14:val="none"/>
        </w:rPr>
        <w:t>其表达式为</w:t>
      </w:r>
    </w:p>
    <w:p w14:paraId="5CE003AC" w14:textId="77777777" w:rsidR="00BC34EB" w:rsidRPr="00D31FC1" w:rsidRDefault="00027B09">
      <w:pPr>
        <w:pStyle w:val="MTDisplayEquation"/>
        <w:snapToGrid w:val="0"/>
      </w:pPr>
      <w:r w:rsidRPr="00D31FC1">
        <w:tab/>
      </w:r>
      <w:r w:rsidRPr="00D31FC1">
        <w:rPr>
          <w:position w:val="-44"/>
        </w:rPr>
        <w:object w:dxaOrig="1933" w:dyaOrig="985" w14:anchorId="2E58A4F5">
          <v:shape id="_x0000_i1112" type="#_x0000_t75" style="width:96.4pt;height:49.6pt" o:ole="">
            <v:imagedata r:id="rId165" o:title=""/>
          </v:shape>
          <o:OLEObject Type="Embed" ProgID="Equation.DSMT4" ShapeID="_x0000_i1112" DrawAspect="Content" ObjectID="_1840974916" r:id="rId166"/>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(13)</w:instrText>
      </w:r>
      <w:r w:rsidRPr="00D31FC1">
        <w:fldChar w:fldCharType="end"/>
      </w:r>
    </w:p>
    <w:p w14:paraId="18F9B467" w14:textId="77777777" w:rsidR="00BC34EB" w:rsidRPr="00D31FC1" w:rsidRDefault="00027B09">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式中，</w:t>
      </w:r>
      <w:r w:rsidRPr="00D31FC1">
        <w:rPr>
          <w:position w:val="-10"/>
          <w14:ligatures w14:val="none"/>
        </w:rPr>
        <w:object w:dxaOrig="246" w:dyaOrig="322" w14:anchorId="66F9229D">
          <v:shape id="_x0000_i1113" type="#_x0000_t75" style="width:12.4pt;height:16pt" o:ole="">
            <v:imagedata r:id="rId167" o:title=""/>
          </v:shape>
          <o:OLEObject Type="Embed" ProgID="Equation.DSMT4" ShapeID="_x0000_i1113" DrawAspect="Content" ObjectID="_1840974917" r:id="rId168"/>
        </w:object>
      </w:r>
      <w:r w:rsidRPr="00D31FC1">
        <w:rPr>
          <w:rFonts w:ascii="Times New Roman" w:eastAsia="宋体" w:hAnsi="Times New Roman" w:cs="Times New Roman" w:hint="eastAsia"/>
          <w:sz w:val="21"/>
          <w:szCs w:val="21"/>
          <w14:ligatures w14:val="none"/>
        </w:rPr>
        <w:t>为时段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的水电站水位（</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w:t>
      </w:r>
      <w:r w:rsidRPr="00D31FC1">
        <w:rPr>
          <w:position w:val="-10"/>
          <w14:ligatures w14:val="none"/>
        </w:rPr>
        <w:object w:dxaOrig="398" w:dyaOrig="322" w14:anchorId="5F48B13F">
          <v:shape id="_x0000_i1114" type="#_x0000_t75" style="width:20pt;height:16pt" o:ole="">
            <v:imagedata r:id="rId169" o:title=""/>
          </v:shape>
          <o:OLEObject Type="Embed" ProgID="Equation.DSMT4" ShapeID="_x0000_i1114" DrawAspect="Content" ObjectID="_1840974918" r:id="rId170"/>
        </w:object>
      </w:r>
      <w:r w:rsidRPr="00D31FC1">
        <w:rPr>
          <w:rFonts w:ascii="Times New Roman" w:eastAsia="宋体" w:hAnsi="Times New Roman" w:cs="Times New Roman" w:hint="eastAsia"/>
          <w:sz w:val="21"/>
          <w:szCs w:val="21"/>
          <w14:ligatures w14:val="none"/>
        </w:rPr>
        <w:t>、</w:t>
      </w:r>
      <w:r w:rsidRPr="00D31FC1">
        <w:rPr>
          <w:position w:val="-10"/>
          <w14:ligatures w14:val="none"/>
        </w:rPr>
        <w:object w:dxaOrig="436" w:dyaOrig="322" w14:anchorId="180B9213">
          <v:shape id="_x0000_i1115" type="#_x0000_t75" style="width:22pt;height:16pt" o:ole="">
            <v:imagedata r:id="rId171" o:title=""/>
          </v:shape>
          <o:OLEObject Type="Embed" ProgID="Equation.DSMT4" ShapeID="_x0000_i1115" DrawAspect="Content" ObjectID="_1840974919" r:id="rId172"/>
        </w:object>
      </w:r>
      <w:r w:rsidRPr="00D31FC1">
        <w:rPr>
          <w:rFonts w:ascii="Times New Roman" w:eastAsia="宋体" w:hAnsi="Times New Roman" w:cs="Times New Roman" w:hint="eastAsia"/>
          <w:sz w:val="21"/>
          <w:szCs w:val="21"/>
          <w14:ligatures w14:val="none"/>
        </w:rPr>
        <w:t>分别为水电站的死水位与正常蓄水位（</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w:t>
      </w:r>
      <w:r w:rsidRPr="00D31FC1">
        <w:rPr>
          <w:position w:val="-10"/>
          <w14:ligatures w14:val="none"/>
        </w:rPr>
        <w:object w:dxaOrig="549" w:dyaOrig="322" w14:anchorId="7BFF2E0C">
          <v:shape id="_x0000_i1116" type="#_x0000_t75" style="width:27.6pt;height:16pt" o:ole="">
            <v:imagedata r:id="rId173" o:title=""/>
          </v:shape>
          <o:OLEObject Type="Embed" ProgID="Equation.DSMT4" ShapeID="_x0000_i1116" DrawAspect="Content" ObjectID="_1840974920" r:id="rId174"/>
        </w:object>
      </w:r>
      <w:r w:rsidRPr="00D31FC1">
        <w:rPr>
          <w:rFonts w:ascii="Times New Roman" w:eastAsia="宋体" w:hAnsi="Times New Roman" w:cs="Times New Roman" w:hint="eastAsia"/>
          <w:sz w:val="21"/>
          <w:szCs w:val="21"/>
          <w14:ligatures w14:val="none"/>
        </w:rPr>
        <w:t>为允许的最大小时水位变幅（</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sz w:val="21"/>
          <w:szCs w:val="21"/>
          <w14:ligatures w14:val="none"/>
        </w:rPr>
        <w:t>/h</w:t>
      </w:r>
      <w:r w:rsidRPr="00D31FC1">
        <w:rPr>
          <w:rFonts w:ascii="Times New Roman" w:eastAsia="宋体" w:hAnsi="Times New Roman" w:cs="Times New Roman" w:hint="eastAsia"/>
          <w:sz w:val="21"/>
          <w:szCs w:val="21"/>
          <w14:ligatures w14:val="none"/>
        </w:rPr>
        <w:t>）；</w:t>
      </w:r>
      <w:r w:rsidRPr="00D31FC1">
        <w:rPr>
          <w:position w:val="-10"/>
          <w14:ligatures w14:val="none"/>
        </w:rPr>
        <w:object w:dxaOrig="379" w:dyaOrig="322" w14:anchorId="37D5A2AD">
          <v:shape id="_x0000_i1117" type="#_x0000_t75" style="width:19.2pt;height:16pt" o:ole="">
            <v:imagedata r:id="rId175" o:title=""/>
          </v:shape>
          <o:OLEObject Type="Embed" ProgID="Equation.DSMT4" ShapeID="_x0000_i1117" DrawAspect="Content" ObjectID="_1840974921" r:id="rId176"/>
        </w:object>
      </w:r>
      <w:r w:rsidRPr="00D31FC1">
        <w:rPr>
          <w:rFonts w:ascii="Times New Roman" w:eastAsia="宋体" w:hAnsi="Times New Roman" w:cs="Times New Roman" w:hint="eastAsia"/>
          <w:sz w:val="21"/>
          <w:szCs w:val="21"/>
          <w14:ligatures w14:val="none"/>
        </w:rPr>
        <w:t>、</w:t>
      </w:r>
      <w:r w:rsidRPr="00D31FC1">
        <w:rPr>
          <w:position w:val="-10"/>
          <w14:ligatures w14:val="none"/>
        </w:rPr>
        <w:object w:dxaOrig="379" w:dyaOrig="322" w14:anchorId="320E408C">
          <v:shape id="_x0000_i1118" type="#_x0000_t75" style="width:19.2pt;height:16pt" o:ole="">
            <v:imagedata r:id="rId177" o:title=""/>
          </v:shape>
          <o:OLEObject Type="Embed" ProgID="Equation.DSMT4" ShapeID="_x0000_i1118" DrawAspect="Content" ObjectID="_1840974922" r:id="rId178"/>
        </w:object>
      </w:r>
      <w:r w:rsidRPr="00D31FC1">
        <w:rPr>
          <w:rFonts w:ascii="Times New Roman" w:eastAsia="宋体" w:hAnsi="Times New Roman" w:cs="Times New Roman" w:hint="eastAsia"/>
          <w:sz w:val="21"/>
          <w:szCs w:val="21"/>
          <w14:ligatures w14:val="none"/>
        </w:rPr>
        <w:t>分别为结算周期的始末水位（</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w:t>
      </w:r>
    </w:p>
    <w:p w14:paraId="3E8AA1DE" w14:textId="6AF25FB7" w:rsidR="00BC34EB" w:rsidRPr="00D31FC1" w:rsidRDefault="009C3374" w:rsidP="002E7107">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2.2.1.3</w:t>
      </w:r>
      <w:r w:rsidR="00027B09" w:rsidRPr="00D31FC1">
        <w:rPr>
          <w:rFonts w:ascii="Times New Roman" w:eastAsia="宋体" w:hAnsi="Times New Roman" w:cs="Times New Roman" w:hint="eastAsia"/>
          <w:sz w:val="21"/>
          <w:szCs w:val="21"/>
          <w14:ligatures w14:val="none"/>
        </w:rPr>
        <w:t>出库流量约束</w:t>
      </w:r>
    </w:p>
    <w:p w14:paraId="6770A24E" w14:textId="77777777" w:rsidR="00BC34EB" w:rsidRPr="00D31FC1" w:rsidRDefault="00027B09">
      <w:pPr>
        <w:snapToGrid w:val="0"/>
        <w:spacing w:after="0" w:line="240" w:lineRule="auto"/>
        <w:ind w:firstLine="420"/>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电站出库流量需同时满足下游生态用水需求、大坝泄洪能力限制及机组过流能力限制，</w:t>
      </w:r>
      <w:r w:rsidRPr="00D31FC1">
        <w:rPr>
          <w:rFonts w:ascii="Times New Roman" w:eastAsia="宋体" w:hAnsi="Times New Roman" w:cs="Times New Roman" w:hint="eastAsia"/>
          <w:sz w:val="21"/>
          <w14:ligatures w14:val="none"/>
        </w:rPr>
        <w:t>其表达式为</w:t>
      </w:r>
    </w:p>
    <w:p w14:paraId="670F7050" w14:textId="77777777" w:rsidR="00BC34EB" w:rsidRPr="00D31FC1" w:rsidRDefault="00027B09">
      <w:pPr>
        <w:pStyle w:val="MTDisplayEquation"/>
        <w:snapToGrid w:val="0"/>
      </w:pPr>
      <w:r w:rsidRPr="00D31FC1">
        <w:lastRenderedPageBreak/>
        <w:tab/>
      </w:r>
      <w:r w:rsidRPr="00D31FC1">
        <w:rPr>
          <w:position w:val="-80"/>
        </w:rPr>
        <w:object w:dxaOrig="1535" w:dyaOrig="1705" w14:anchorId="55AE0D9B">
          <v:shape id="_x0000_i1119" type="#_x0000_t75" style="width:76.8pt;height:85.6pt" o:ole="">
            <v:imagedata r:id="rId179" o:title=""/>
          </v:shape>
          <o:OLEObject Type="Embed" ProgID="Equation.DSMT4" ShapeID="_x0000_i1119" DrawAspect="Content" ObjectID="_1840974923" r:id="rId180"/>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(14)</w:instrText>
      </w:r>
      <w:r w:rsidRPr="00D31FC1">
        <w:fldChar w:fldCharType="end"/>
      </w:r>
    </w:p>
    <w:p w14:paraId="56548F11" w14:textId="77777777" w:rsidR="00BC34EB" w:rsidRPr="00D31FC1" w:rsidRDefault="00027B09">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式中，</w:t>
      </w:r>
      <w:r w:rsidRPr="00D31FC1">
        <w:rPr>
          <w:position w:val="-10"/>
          <w14:ligatures w14:val="none"/>
        </w:rPr>
        <w:object w:dxaOrig="341" w:dyaOrig="322" w14:anchorId="25E3EBD5">
          <v:shape id="_x0000_i1120" type="#_x0000_t75" style="width:16.8pt;height:16pt" o:ole="">
            <v:imagedata r:id="rId181" o:title=""/>
          </v:shape>
          <o:OLEObject Type="Embed" ProgID="Equation.DSMT4" ShapeID="_x0000_i1120" DrawAspect="Content" ObjectID="_1840974924" r:id="rId182"/>
        </w:object>
      </w:r>
      <w:r w:rsidRPr="00D31FC1">
        <w:rPr>
          <w:rFonts w:ascii="Times New Roman" w:eastAsia="宋体" w:hAnsi="Times New Roman" w:cs="Times New Roman" w:hint="eastAsia"/>
          <w:sz w:val="21"/>
          <w:szCs w:val="21"/>
          <w14:ligatures w14:val="none"/>
        </w:rPr>
        <w:t>为下游河道必须满足的最小生态流量（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14"/>
          <w14:ligatures w14:val="none"/>
        </w:rPr>
        <w:object w:dxaOrig="682" w:dyaOrig="360" w14:anchorId="633B1975">
          <v:shape id="_x0000_i1121" type="#_x0000_t75" style="width:34pt;height:18pt" o:ole="">
            <v:imagedata r:id="rId183" o:title=""/>
          </v:shape>
          <o:OLEObject Type="Embed" ProgID="Equation.DSMT4" ShapeID="_x0000_i1121" DrawAspect="Content" ObjectID="_1840974925" r:id="rId184"/>
        </w:object>
      </w:r>
      <w:r w:rsidRPr="00D31FC1">
        <w:rPr>
          <w:rFonts w:ascii="Times New Roman" w:eastAsia="宋体" w:hAnsi="Times New Roman" w:cs="Times New Roman" w:hint="eastAsia"/>
          <w:sz w:val="21"/>
          <w:szCs w:val="21"/>
          <w14:ligatures w14:val="none"/>
        </w:rPr>
        <w:t>为时段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坝前水位</w:t>
      </w:r>
      <w:r w:rsidRPr="00D31FC1">
        <w:rPr>
          <w:position w:val="-10"/>
          <w14:ligatures w14:val="none"/>
        </w:rPr>
        <w:object w:dxaOrig="246" w:dyaOrig="322" w14:anchorId="447797CA">
          <v:shape id="_x0000_i1122" type="#_x0000_t75" style="width:12.4pt;height:16pt" o:ole="">
            <v:imagedata r:id="rId185" o:title=""/>
          </v:shape>
          <o:OLEObject Type="Embed" ProgID="Equation.DSMT4" ShapeID="_x0000_i1122" DrawAspect="Content" ObjectID="_1840974926" r:id="rId186"/>
        </w:object>
      </w:r>
      <w:r w:rsidRPr="00D31FC1">
        <w:rPr>
          <w:rFonts w:ascii="Times New Roman" w:eastAsia="宋体" w:hAnsi="Times New Roman" w:cs="Times New Roman" w:hint="eastAsia"/>
          <w:sz w:val="21"/>
          <w:szCs w:val="21"/>
          <w14:ligatures w14:val="none"/>
        </w:rPr>
        <w:t>下大坝泄洪设施允许的最大</w:t>
      </w:r>
      <w:proofErr w:type="gramStart"/>
      <w:r w:rsidRPr="00D31FC1">
        <w:rPr>
          <w:rFonts w:ascii="Times New Roman" w:eastAsia="宋体" w:hAnsi="Times New Roman" w:cs="Times New Roman" w:hint="eastAsia"/>
          <w:sz w:val="21"/>
          <w:szCs w:val="21"/>
          <w14:ligatures w14:val="none"/>
        </w:rPr>
        <w:t>泄</w:t>
      </w:r>
      <w:proofErr w:type="gramEnd"/>
      <w:r w:rsidRPr="00D31FC1">
        <w:rPr>
          <w:rFonts w:ascii="Times New Roman" w:eastAsia="宋体" w:hAnsi="Times New Roman" w:cs="Times New Roman" w:hint="eastAsia"/>
          <w:sz w:val="21"/>
          <w:szCs w:val="21"/>
          <w14:ligatures w14:val="none"/>
        </w:rPr>
        <w:t>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10"/>
          <w14:ligatures w14:val="none"/>
        </w:rPr>
        <w:object w:dxaOrig="379" w:dyaOrig="322" w14:anchorId="6632F730">
          <v:shape id="_x0000_i1123" type="#_x0000_t75" style="width:19.2pt;height:16pt" o:ole="">
            <v:imagedata r:id="rId187" o:title=""/>
          </v:shape>
          <o:OLEObject Type="Embed" ProgID="Equation.DSMT4" ShapeID="_x0000_i1123" DrawAspect="Content" ObjectID="_1840974927" r:id="rId188"/>
        </w:object>
      </w:r>
      <w:r w:rsidRPr="00D31FC1">
        <w:rPr>
          <w:rFonts w:ascii="Times New Roman" w:eastAsia="宋体" w:hAnsi="Times New Roman" w:cs="Times New Roman" w:hint="eastAsia"/>
          <w:sz w:val="21"/>
          <w:szCs w:val="21"/>
          <w14:ligatures w14:val="none"/>
        </w:rPr>
        <w:t>为水轮机组的最大过流能力（</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14"/>
          <w14:ligatures w14:val="none"/>
        </w:rPr>
        <w:object w:dxaOrig="455" w:dyaOrig="360" w14:anchorId="1C768A64">
          <v:shape id="_x0000_i1124" type="#_x0000_t75" style="width:23.2pt;height:18pt" o:ole="">
            <v:imagedata r:id="rId189" o:title=""/>
          </v:shape>
          <o:OLEObject Type="Embed" ProgID="Equation.DSMT4" ShapeID="_x0000_i1124" DrawAspect="Content" ObjectID="_1840974928" r:id="rId190"/>
        </w:object>
      </w:r>
      <w:r w:rsidRPr="00D31FC1">
        <w:rPr>
          <w:rFonts w:ascii="Times New Roman" w:eastAsia="宋体" w:hAnsi="Times New Roman" w:cs="Times New Roman" w:hint="eastAsia"/>
          <w:sz w:val="21"/>
          <w:szCs w:val="21"/>
          <w14:ligatures w14:val="none"/>
        </w:rPr>
        <w:t>为时段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的发电流量（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w:t>
      </w:r>
      <w:r w:rsidRPr="00D31FC1">
        <w:rPr>
          <w:position w:val="-12"/>
          <w14:ligatures w14:val="none"/>
        </w:rPr>
        <w:object w:dxaOrig="455" w:dyaOrig="341" w14:anchorId="63EC60FF">
          <v:shape id="_x0000_i1125" type="#_x0000_t75" style="width:23.2pt;height:16.8pt" o:ole="">
            <v:imagedata r:id="rId191" o:title=""/>
          </v:shape>
          <o:OLEObject Type="Embed" ProgID="Equation.DSMT4" ShapeID="_x0000_i1125" DrawAspect="Content" ObjectID="_1840974929" r:id="rId192"/>
        </w:object>
      </w:r>
      <w:r w:rsidRPr="00D31FC1">
        <w:rPr>
          <w:rFonts w:ascii="Times New Roman" w:eastAsia="宋体" w:hAnsi="Times New Roman" w:cs="Times New Roman" w:hint="eastAsia"/>
          <w:sz w:val="21"/>
          <w:szCs w:val="21"/>
          <w14:ligatures w14:val="none"/>
        </w:rPr>
        <w:t>为时段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的弃水流量（</w:t>
      </w:r>
      <w:r w:rsidRPr="00D31FC1">
        <w:rPr>
          <w:rFonts w:ascii="Times New Roman" w:eastAsia="宋体" w:hAnsi="Times New Roman" w:cs="Times New Roman" w:hint="eastAsia"/>
          <w:sz w:val="21"/>
          <w:szCs w:val="21"/>
          <w14:ligatures w14:val="none"/>
        </w:rPr>
        <w:t>m</w:t>
      </w:r>
      <w:r w:rsidRPr="00D31FC1">
        <w:rPr>
          <w:rFonts w:ascii="Times New Roman" w:eastAsia="宋体" w:hAnsi="Times New Roman" w:cs="Times New Roman" w:hint="eastAsia"/>
          <w:sz w:val="21"/>
          <w:szCs w:val="21"/>
          <w14:ligatures w14:val="none"/>
        </w:rPr>
        <w:t>³</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s</w:t>
      </w:r>
      <w:r w:rsidRPr="00D31FC1">
        <w:rPr>
          <w:rFonts w:ascii="Times New Roman" w:eastAsia="宋体" w:hAnsi="Times New Roman" w:cs="Times New Roman" w:hint="eastAsia"/>
          <w:sz w:val="21"/>
          <w:szCs w:val="21"/>
          <w14:ligatures w14:val="none"/>
        </w:rPr>
        <w:t>）。当总下泄流量超过机组允许发电过流能力时，超出部分记为弃水流量。</w:t>
      </w:r>
    </w:p>
    <w:p w14:paraId="05016F7F" w14:textId="034D638F" w:rsidR="00BC34EB" w:rsidRPr="00D31FC1" w:rsidRDefault="009C3374" w:rsidP="002E7107">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2.2.1.4</w:t>
      </w:r>
      <w:r w:rsidR="00027B09" w:rsidRPr="00D31FC1">
        <w:rPr>
          <w:rFonts w:ascii="Times New Roman" w:eastAsia="宋体" w:hAnsi="Times New Roman" w:cs="Times New Roman" w:hint="eastAsia"/>
          <w:sz w:val="21"/>
          <w:szCs w:val="21"/>
          <w14:ligatures w14:val="none"/>
        </w:rPr>
        <w:t>发电出力约束</w:t>
      </w:r>
    </w:p>
    <w:p w14:paraId="231F1954" w14:textId="77777777" w:rsidR="00BC34EB" w:rsidRPr="00D31FC1" w:rsidRDefault="00027B09">
      <w:pPr>
        <w:snapToGrid w:val="0"/>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发电出力受时段发电流量和水库蓄水状态共同影响。由于蓄水量变化会引起对应水位条件变化，进而影响机组综合耗水特性，本文依据水位</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库容曲线和综合耗水率</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水位曲线构建</w:t>
      </w:r>
      <w:bookmarkStart w:id="24" w:name="_Hlk226995033"/>
      <w:r w:rsidRPr="00D31FC1">
        <w:rPr>
          <w:rFonts w:ascii="Times New Roman" w:eastAsia="宋体" w:hAnsi="Times New Roman" w:cs="Times New Roman" w:hint="eastAsia"/>
          <w:sz w:val="21"/>
          <w:szCs w:val="21"/>
          <w14:ligatures w14:val="none"/>
        </w:rPr>
        <w:t>“库容</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发电流量</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发电出力”二维映射关系，并采用二维插值计算时段发电</w:t>
      </w:r>
      <w:bookmarkEnd w:id="24"/>
      <w:r w:rsidRPr="00D31FC1">
        <w:rPr>
          <w:rFonts w:ascii="Times New Roman" w:eastAsia="宋体" w:hAnsi="Times New Roman" w:cs="Times New Roman" w:hint="eastAsia"/>
          <w:sz w:val="21"/>
          <w:szCs w:val="21"/>
          <w14:ligatures w14:val="none"/>
        </w:rPr>
        <w:t>量。</w:t>
      </w:r>
    </w:p>
    <w:p w14:paraId="7B1B7C36" w14:textId="77777777" w:rsidR="00BC34EB" w:rsidRPr="00D31FC1" w:rsidRDefault="00027B09">
      <w:pPr>
        <w:pStyle w:val="MTDisplayEquation"/>
      </w:pPr>
      <w:r w:rsidRPr="00D31FC1">
        <w:tab/>
      </w:r>
      <w:r w:rsidRPr="00D31FC1">
        <w:rPr>
          <w:position w:val="-10"/>
        </w:rPr>
        <w:object w:dxaOrig="1099" w:dyaOrig="322" w14:anchorId="67D4ED6C">
          <v:shape id="_x0000_i1126" type="#_x0000_t75" style="width:55.2pt;height:16pt" o:ole="">
            <v:imagedata r:id="rId193" o:title=""/>
          </v:shape>
          <o:OLEObject Type="Embed" ProgID="Equation.DSMT4" ShapeID="_x0000_i1126" DrawAspect="Content" ObjectID="_1840974930" r:id="rId194"/>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(15)</w:instrText>
      </w:r>
      <w:r w:rsidRPr="00D31FC1">
        <w:fldChar w:fldCharType="end"/>
      </w:r>
    </w:p>
    <w:p w14:paraId="68791582" w14:textId="77777777" w:rsidR="00BC34EB" w:rsidRPr="00D31FC1" w:rsidRDefault="00027B09">
      <w:pPr>
        <w:pStyle w:val="MTDisplayEquation"/>
      </w:pPr>
      <w:r w:rsidRPr="00D31FC1">
        <w:tab/>
      </w:r>
      <w:r w:rsidRPr="00D31FC1">
        <w:rPr>
          <w:position w:val="-14"/>
        </w:rPr>
        <w:object w:dxaOrig="1914" w:dyaOrig="360" w14:anchorId="61EF0835">
          <v:shape id="_x0000_i1127" type="#_x0000_t75" style="width:95.6pt;height:18pt" o:ole="">
            <v:imagedata r:id="rId195" o:title=""/>
          </v:shape>
          <o:OLEObject Type="Embed" ProgID="Equation.DSMT4" ShapeID="_x0000_i1127" DrawAspect="Content" ObjectID="_1840974931" r:id="rId196"/>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(16)</w:instrText>
      </w:r>
      <w:r w:rsidRPr="00D31FC1">
        <w:fldChar w:fldCharType="end"/>
      </w:r>
    </w:p>
    <w:p w14:paraId="083AF9AA" w14:textId="77777777" w:rsidR="00BC34EB" w:rsidRPr="00D31FC1" w:rsidRDefault="00027B09">
      <w:pPr>
        <w:spacing w:after="0" w:line="240" w:lineRule="auto"/>
        <w:jc w:val="both"/>
        <w:rPr>
          <w:rFonts w:ascii="Times New Roman" w:eastAsia="宋体" w:hAnsi="Times New Roman" w:cs="Times New Roman"/>
          <w:sz w:val="21"/>
          <w14:ligatures w14:val="none"/>
        </w:rPr>
      </w:pPr>
      <w:r w:rsidRPr="00D31FC1">
        <w:rPr>
          <w:rFonts w:ascii="Times New Roman" w:eastAsia="宋体" w:hAnsi="Times New Roman" w:cs="Times New Roman"/>
          <w:sz w:val="21"/>
          <w14:ligatures w14:val="none"/>
        </w:rPr>
        <w:t>式中</w:t>
      </w:r>
      <w:r w:rsidRPr="00D31FC1">
        <w:rPr>
          <w:rFonts w:ascii="Times New Roman" w:eastAsia="宋体" w:hAnsi="Times New Roman" w:cs="Times New Roman" w:hint="eastAsia"/>
          <w:sz w:val="21"/>
          <w14:ligatures w14:val="none"/>
        </w:rPr>
        <w:t>，</w:t>
      </w:r>
      <w:r w:rsidRPr="00D31FC1">
        <w:rPr>
          <w:position w:val="-10"/>
          <w14:ligatures w14:val="none"/>
        </w:rPr>
        <w:object w:dxaOrig="568" w:dyaOrig="322" w14:anchorId="21081061">
          <v:shape id="_x0000_i1128" type="#_x0000_t75" style="width:28.4pt;height:16pt" o:ole="">
            <v:imagedata r:id="rId197" o:title=""/>
          </v:shape>
          <o:OLEObject Type="Embed" ProgID="Equation.DSMT4" ShapeID="_x0000_i1128" DrawAspect="Content" ObjectID="_1840974932" r:id="rId198"/>
        </w:object>
      </w:r>
      <w:r w:rsidRPr="00D31FC1">
        <w:rPr>
          <w:rFonts w:ascii="Times New Roman" w:eastAsia="宋体" w:hAnsi="Times New Roman" w:cs="Times New Roman"/>
          <w:sz w:val="21"/>
          <w14:ligatures w14:val="none"/>
        </w:rPr>
        <w:t>为水位</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库容曲线</w:t>
      </w:r>
      <w:r w:rsidRPr="00D31FC1">
        <w:rPr>
          <w:rFonts w:ascii="Times New Roman" w:eastAsia="宋体" w:hAnsi="Times New Roman" w:cs="Times New Roman" w:hint="eastAsia"/>
          <w:sz w:val="21"/>
          <w14:ligatures w14:val="none"/>
        </w:rPr>
        <w:t>；</w:t>
      </w:r>
      <w:r w:rsidRPr="00D31FC1">
        <w:rPr>
          <w:position w:val="-12"/>
          <w14:ligatures w14:val="none"/>
        </w:rPr>
        <w:object w:dxaOrig="777" w:dyaOrig="341" w14:anchorId="2C3800C7">
          <v:shape id="_x0000_i1129" type="#_x0000_t75" style="width:39.2pt;height:16.8pt" o:ole="">
            <v:imagedata r:id="rId199" o:title=""/>
          </v:shape>
          <o:OLEObject Type="Embed" ProgID="Equation.DSMT4" ShapeID="_x0000_i1129" DrawAspect="Content" ObjectID="_1840974933" r:id="rId200"/>
        </w:object>
      </w:r>
      <w:r w:rsidRPr="00D31FC1">
        <w:rPr>
          <w:rFonts w:ascii="Times New Roman" w:eastAsia="宋体" w:hAnsi="Times New Roman" w:cs="Times New Roman"/>
          <w:sz w:val="21"/>
          <w14:ligatures w14:val="none"/>
        </w:rPr>
        <w:t>为交易策略</w:t>
      </w:r>
      <w:r w:rsidRPr="00D31FC1">
        <w:rPr>
          <w:position w:val="-10"/>
          <w14:ligatures w14:val="none"/>
        </w:rPr>
        <w:object w:dxaOrig="322" w:dyaOrig="322" w14:anchorId="6067A3D5">
          <v:shape id="_x0000_i1130" type="#_x0000_t75" style="width:16pt;height:16pt" o:ole="">
            <v:imagedata r:id="rId201" o:title=""/>
          </v:shape>
          <o:OLEObject Type="Embed" ProgID="Equation.DSMT4" ShapeID="_x0000_i1130" DrawAspect="Content" ObjectID="_1840974934" r:id="rId202"/>
        </w:object>
      </w:r>
      <w:r w:rsidRPr="00D31FC1">
        <w:rPr>
          <w:rFonts w:ascii="Times New Roman" w:eastAsia="宋体" w:hAnsi="Times New Roman" w:cs="Times New Roman"/>
          <w:sz w:val="21"/>
          <w14:ligatures w14:val="none"/>
        </w:rPr>
        <w:t>下时段</w:t>
      </w:r>
      <w:r w:rsidRPr="00D31FC1">
        <w:rPr>
          <w:position w:val="-6"/>
          <w14:ligatures w14:val="none"/>
        </w:rPr>
        <w:object w:dxaOrig="133" w:dyaOrig="227" w14:anchorId="29EB3447">
          <v:shape id="_x0000_i1131" type="#_x0000_t75" style="width:6.4pt;height:11.6pt" o:ole="">
            <v:imagedata r:id="rId203" o:title=""/>
          </v:shape>
          <o:OLEObject Type="Embed" ProgID="Equation.DSMT4" ShapeID="_x0000_i1131" DrawAspect="Content" ObjectID="_1840974935" r:id="rId204"/>
        </w:object>
      </w:r>
      <w:r w:rsidRPr="00D31FC1">
        <w:rPr>
          <w:rFonts w:ascii="Times New Roman" w:eastAsia="宋体" w:hAnsi="Times New Roman" w:cs="Times New Roman"/>
          <w:sz w:val="21"/>
          <w14:ligatures w14:val="none"/>
        </w:rPr>
        <w:t>的发电</w:t>
      </w:r>
      <w:r w:rsidRPr="00D31FC1">
        <w:rPr>
          <w:rFonts w:ascii="Times New Roman" w:eastAsia="宋体" w:hAnsi="Times New Roman" w:cs="Times New Roman" w:hint="eastAsia"/>
          <w:sz w:val="21"/>
          <w14:ligatures w14:val="none"/>
        </w:rPr>
        <w:t>出力（</w:t>
      </w:r>
      <w:r w:rsidRPr="00D31FC1">
        <w:rPr>
          <w:rFonts w:ascii="Times New Roman" w:eastAsia="宋体" w:hAnsi="Times New Roman" w:cs="Times New Roman"/>
          <w:sz w:val="21"/>
          <w14:ligatures w14:val="none"/>
        </w:rPr>
        <w:t>kW</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w:t>
      </w:r>
      <w:r w:rsidRPr="00D31FC1">
        <w:rPr>
          <w:position w:val="-10"/>
          <w14:ligatures w14:val="none"/>
        </w:rPr>
        <w:object w:dxaOrig="436" w:dyaOrig="322" w14:anchorId="48CD593A">
          <v:shape id="_x0000_i1132" type="#_x0000_t75" style="width:22pt;height:16pt" o:ole="">
            <v:imagedata r:id="rId205" o:title=""/>
          </v:shape>
          <o:OLEObject Type="Embed" ProgID="Equation.DSMT4" ShapeID="_x0000_i1132" DrawAspect="Content" ObjectID="_1840974936" r:id="rId206"/>
        </w:object>
      </w:r>
      <w:r w:rsidRPr="00D31FC1">
        <w:rPr>
          <w:rFonts w:ascii="Times New Roman" w:eastAsia="宋体" w:hAnsi="Times New Roman" w:cs="Times New Roman"/>
          <w:sz w:val="21"/>
          <w14:ligatures w14:val="none"/>
        </w:rPr>
        <w:t>为基于</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库容</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sz w:val="21"/>
          <w14:ligatures w14:val="none"/>
        </w:rPr>
        <w:t>发电流量</w:t>
      </w:r>
      <w:r w:rsidRPr="00D31FC1">
        <w:rPr>
          <w:rFonts w:ascii="Times New Roman" w:eastAsia="宋体" w:hAnsi="Times New Roman" w:cs="Times New Roman" w:hint="eastAsia"/>
          <w:sz w:val="21"/>
          <w14:ligatures w14:val="none"/>
        </w:rPr>
        <w:t>-</w:t>
      </w:r>
      <w:r w:rsidRPr="00D31FC1">
        <w:rPr>
          <w:rFonts w:ascii="Times New Roman" w:eastAsia="宋体" w:hAnsi="Times New Roman" w:cs="Times New Roman" w:hint="eastAsia"/>
          <w:sz w:val="21"/>
          <w14:ligatures w14:val="none"/>
        </w:rPr>
        <w:t>发电出力</w:t>
      </w:r>
      <w:r w:rsidRPr="00D31FC1">
        <w:rPr>
          <w:rFonts w:ascii="Times New Roman" w:eastAsia="宋体" w:hAnsi="Times New Roman" w:cs="Times New Roman"/>
          <w:sz w:val="21"/>
          <w14:ligatures w14:val="none"/>
        </w:rPr>
        <w:t>”</w:t>
      </w:r>
      <w:r w:rsidRPr="00D31FC1">
        <w:rPr>
          <w:rFonts w:ascii="Times New Roman" w:eastAsia="宋体" w:hAnsi="Times New Roman" w:cs="Times New Roman"/>
          <w:sz w:val="21"/>
          <w14:ligatures w14:val="none"/>
        </w:rPr>
        <w:t>二维表构建的插值函数。</w:t>
      </w:r>
      <w:bookmarkStart w:id="25" w:name="_Hlk226994236"/>
      <w:r w:rsidRPr="00D31FC1">
        <w:rPr>
          <w:rFonts w:ascii="Times New Roman" w:eastAsia="宋体" w:hAnsi="Times New Roman" w:cs="Times New Roman" w:hint="eastAsia"/>
          <w:sz w:val="21"/>
          <w14:ligatures w14:val="none"/>
        </w:rPr>
        <w:t>发电出力</w:t>
      </w:r>
      <w:r w:rsidRPr="00D31FC1">
        <w:rPr>
          <w:rFonts w:ascii="Times New Roman" w:eastAsia="宋体" w:hAnsi="Times New Roman" w:cs="Times New Roman"/>
          <w:sz w:val="21"/>
          <w14:ligatures w14:val="none"/>
        </w:rPr>
        <w:t>计算同时</w:t>
      </w:r>
      <w:r w:rsidRPr="00D31FC1">
        <w:rPr>
          <w:rFonts w:ascii="Times New Roman" w:eastAsia="宋体" w:hAnsi="Times New Roman" w:cs="Times New Roman" w:hint="eastAsia"/>
          <w:sz w:val="21"/>
          <w14:ligatures w14:val="none"/>
        </w:rPr>
        <w:t>考虑</w:t>
      </w:r>
      <w:r w:rsidRPr="00D31FC1">
        <w:rPr>
          <w:rFonts w:ascii="Times New Roman" w:eastAsia="宋体" w:hAnsi="Times New Roman" w:cs="Times New Roman"/>
          <w:sz w:val="21"/>
          <w14:ligatures w14:val="none"/>
        </w:rPr>
        <w:t>了蓄水状态变化所对应的水位条件以及发电流量变化的共同影响，而总下泄流量中超出机组发电能力的部分则按式（</w:t>
      </w:r>
      <w:r w:rsidRPr="00D31FC1">
        <w:rPr>
          <w:rFonts w:ascii="Times New Roman" w:eastAsia="宋体" w:hAnsi="Times New Roman" w:cs="Times New Roman"/>
          <w:sz w:val="21"/>
          <w14:ligatures w14:val="none"/>
        </w:rPr>
        <w:t>14</w:t>
      </w:r>
      <w:r w:rsidRPr="00D31FC1">
        <w:rPr>
          <w:rFonts w:ascii="Times New Roman" w:eastAsia="宋体" w:hAnsi="Times New Roman" w:cs="Times New Roman"/>
          <w:sz w:val="21"/>
          <w14:ligatures w14:val="none"/>
        </w:rPr>
        <w:t>）计入弃水流量。</w:t>
      </w:r>
    </w:p>
    <w:p w14:paraId="5988B5A4" w14:textId="204DE541" w:rsidR="00BC34EB" w:rsidRPr="00D31FC1" w:rsidRDefault="009C3374" w:rsidP="002E7107">
      <w:pPr>
        <w:snapToGrid w:val="0"/>
        <w:spacing w:after="0" w:line="240" w:lineRule="auto"/>
        <w:jc w:val="both"/>
        <w:rPr>
          <w:rFonts w:ascii="Times New Roman" w:eastAsia="宋体" w:hAnsi="Times New Roman" w:cs="Times New Roman"/>
          <w:sz w:val="21"/>
          <w:szCs w:val="21"/>
          <w14:ligatures w14:val="none"/>
        </w:rPr>
      </w:pPr>
      <w:bookmarkStart w:id="26" w:name="_Hlk226994409"/>
      <w:bookmarkEnd w:id="25"/>
      <w:r w:rsidRPr="00D31FC1">
        <w:rPr>
          <w:rFonts w:ascii="Times New Roman" w:eastAsia="宋体" w:hAnsi="Times New Roman" w:cs="Times New Roman" w:hint="eastAsia"/>
          <w:sz w:val="21"/>
          <w:szCs w:val="21"/>
          <w14:ligatures w14:val="none"/>
        </w:rPr>
        <w:t>2.2.1.5</w:t>
      </w:r>
      <w:r w:rsidR="00027B09" w:rsidRPr="00D31FC1">
        <w:rPr>
          <w:rFonts w:ascii="Times New Roman" w:eastAsia="宋体" w:hAnsi="Times New Roman" w:cs="Times New Roman" w:hint="eastAsia"/>
          <w:sz w:val="21"/>
          <w:szCs w:val="21"/>
          <w14:ligatures w14:val="none"/>
        </w:rPr>
        <w:t>机组振动区约束</w:t>
      </w:r>
    </w:p>
    <w:bookmarkEnd w:id="26"/>
    <w:p w14:paraId="6CAD27F9" w14:textId="77777777" w:rsidR="00BC34EB" w:rsidRPr="00D31FC1" w:rsidRDefault="00027B09">
      <w:pPr>
        <w:snapToGrid w:val="0"/>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sz w:val="21"/>
          <w:szCs w:val="21"/>
          <w14:ligatures w14:val="none"/>
        </w:rPr>
        <w:t>水轮发电机组在部分出力区间内易出现明显振动，若长时间运行于该区间，可能影响机组安全稳定运行</w:t>
      </w:r>
      <w:r w:rsidRPr="00D31FC1">
        <w:rPr>
          <w:rFonts w:ascii="Times New Roman" w:eastAsia="宋体" w:hAnsi="Times New Roman" w:cs="Times New Roman" w:hint="eastAsia"/>
          <w:sz w:val="21"/>
          <w:szCs w:val="21"/>
          <w14:ligatures w14:val="none"/>
        </w:rPr>
        <w:t>，为此</w:t>
      </w:r>
      <w:r w:rsidRPr="00D31FC1">
        <w:rPr>
          <w:rFonts w:ascii="Times New Roman" w:eastAsia="宋体" w:hAnsi="Times New Roman" w:cs="Times New Roman"/>
          <w:sz w:val="21"/>
          <w:szCs w:val="21"/>
          <w14:ligatures w14:val="none"/>
        </w:rPr>
        <w:t>引入机组振动区约束。设电站共有</w:t>
      </w:r>
      <w:r w:rsidRPr="00D31FC1">
        <w:rPr>
          <w:position w:val="-6"/>
          <w14:ligatures w14:val="none"/>
        </w:rPr>
        <w:object w:dxaOrig="246" w:dyaOrig="265" w14:anchorId="19F124E6">
          <v:shape id="_x0000_i1133" type="#_x0000_t75" style="width:12.4pt;height:13.6pt" o:ole="">
            <v:imagedata r:id="rId207" o:title=""/>
          </v:shape>
          <o:OLEObject Type="Embed" ProgID="Equation.DSMT4" ShapeID="_x0000_i1133" DrawAspect="Content" ObjectID="_1840974937" r:id="rId208"/>
        </w:object>
      </w:r>
      <w:proofErr w:type="gramStart"/>
      <w:r w:rsidRPr="00D31FC1">
        <w:rPr>
          <w:rFonts w:ascii="Times New Roman" w:eastAsia="宋体" w:hAnsi="Times New Roman" w:cs="Times New Roman"/>
          <w:sz w:val="21"/>
          <w:szCs w:val="21"/>
          <w14:ligatures w14:val="none"/>
        </w:rPr>
        <w:t>个</w:t>
      </w:r>
      <w:proofErr w:type="gramEnd"/>
      <w:r w:rsidRPr="00D31FC1">
        <w:rPr>
          <w:rFonts w:ascii="Times New Roman" w:eastAsia="宋体" w:hAnsi="Times New Roman" w:cs="Times New Roman"/>
          <w:sz w:val="21"/>
          <w:szCs w:val="21"/>
          <w14:ligatures w14:val="none"/>
        </w:rPr>
        <w:t>等效振动区，第</w:t>
      </w:r>
      <w:r w:rsidRPr="00D31FC1">
        <w:rPr>
          <w:position w:val="-4"/>
          <w14:ligatures w14:val="none"/>
        </w:rPr>
        <w:object w:dxaOrig="189" w:dyaOrig="208" w14:anchorId="3B75B724">
          <v:shape id="_x0000_i1134" type="#_x0000_t75" style="width:9.6pt;height:10.4pt" o:ole="">
            <v:imagedata r:id="rId209" o:title=""/>
          </v:shape>
          <o:OLEObject Type="Embed" ProgID="Equation.DSMT4" ShapeID="_x0000_i1134" DrawAspect="Content" ObjectID="_1840974938" r:id="rId210"/>
        </w:object>
      </w:r>
      <w:proofErr w:type="gramStart"/>
      <w:r w:rsidRPr="00D31FC1">
        <w:rPr>
          <w:rFonts w:ascii="Times New Roman" w:eastAsia="宋体" w:hAnsi="Times New Roman" w:cs="Times New Roman"/>
          <w:sz w:val="21"/>
          <w:szCs w:val="21"/>
          <w14:ligatures w14:val="none"/>
        </w:rPr>
        <w:t>个</w:t>
      </w:r>
      <w:proofErr w:type="gramEnd"/>
      <w:r w:rsidRPr="00D31FC1">
        <w:rPr>
          <w:rFonts w:ascii="Times New Roman" w:eastAsia="宋体" w:hAnsi="Times New Roman" w:cs="Times New Roman"/>
          <w:sz w:val="21"/>
          <w:szCs w:val="21"/>
          <w14:ligatures w14:val="none"/>
        </w:rPr>
        <w:t>振动区的下、上边界分别为</w:t>
      </w:r>
      <w:r w:rsidRPr="00D31FC1">
        <w:rPr>
          <w:position w:val="-16"/>
          <w14:ligatures w14:val="none"/>
        </w:rPr>
        <w:object w:dxaOrig="322" w:dyaOrig="398" w14:anchorId="2CE1081E">
          <v:shape id="_x0000_i1135" type="#_x0000_t75" style="width:16pt;height:20pt" o:ole="">
            <v:imagedata r:id="rId211" o:title=""/>
          </v:shape>
          <o:OLEObject Type="Embed" ProgID="Equation.DSMT4" ShapeID="_x0000_i1135" DrawAspect="Content" ObjectID="_1840974939" r:id="rId212"/>
        </w:object>
      </w:r>
      <w:r w:rsidRPr="00D31FC1">
        <w:rPr>
          <w:rFonts w:ascii="Times New Roman" w:eastAsia="宋体" w:hAnsi="Times New Roman" w:cs="Times New Roman"/>
          <w:sz w:val="21"/>
          <w:szCs w:val="21"/>
          <w14:ligatures w14:val="none"/>
        </w:rPr>
        <w:t>和</w:t>
      </w:r>
      <w:r w:rsidRPr="00D31FC1">
        <w:rPr>
          <w:position w:val="-12"/>
          <w14:ligatures w14:val="none"/>
        </w:rPr>
        <w:object w:dxaOrig="322" w:dyaOrig="398" w14:anchorId="3B20D002">
          <v:shape id="_x0000_i1136" type="#_x0000_t75" style="width:16pt;height:20pt" o:ole="">
            <v:imagedata r:id="rId213" o:title=""/>
          </v:shape>
          <o:OLEObject Type="Embed" ProgID="Equation.DSMT4" ShapeID="_x0000_i1136" DrawAspect="Content" ObjectID="_1840974940" r:id="rId214"/>
        </w:object>
      </w:r>
      <w:r w:rsidRPr="00D31FC1">
        <w:rPr>
          <w:rFonts w:ascii="Times New Roman" w:eastAsia="宋体" w:hAnsi="Times New Roman" w:cs="Times New Roman"/>
          <w:sz w:val="21"/>
          <w:szCs w:val="21"/>
          <w14:ligatures w14:val="none"/>
        </w:rPr>
        <w:t>，则时段</w:t>
      </w:r>
      <w:r w:rsidRPr="00D31FC1">
        <w:rPr>
          <w:position w:val="-6"/>
          <w14:ligatures w14:val="none"/>
        </w:rPr>
        <w:object w:dxaOrig="133" w:dyaOrig="246" w14:anchorId="6A9C7761">
          <v:shape id="_x0000_i1137" type="#_x0000_t75" style="width:6.4pt;height:12.4pt" o:ole="">
            <v:imagedata r:id="rId215" o:title=""/>
          </v:shape>
          <o:OLEObject Type="Embed" ProgID="Equation.DSMT4" ShapeID="_x0000_i1137" DrawAspect="Content" ObjectID="_1840974941" r:id="rId216"/>
        </w:object>
      </w:r>
      <w:r w:rsidRPr="00D31FC1">
        <w:rPr>
          <w:rFonts w:ascii="Times New Roman" w:eastAsia="宋体" w:hAnsi="Times New Roman" w:cs="Times New Roman"/>
          <w:sz w:val="21"/>
          <w:szCs w:val="21"/>
          <w14:ligatures w14:val="none"/>
        </w:rPr>
        <w:t>的电站</w:t>
      </w:r>
      <w:r w:rsidRPr="00D31FC1">
        <w:rPr>
          <w:rFonts w:ascii="Times New Roman" w:eastAsia="宋体" w:hAnsi="Times New Roman" w:cs="Times New Roman" w:hint="eastAsia"/>
          <w:sz w:val="21"/>
          <w:szCs w:val="21"/>
          <w14:ligatures w14:val="none"/>
        </w:rPr>
        <w:t>发电出力</w:t>
      </w:r>
      <w:r w:rsidRPr="00D31FC1">
        <w:rPr>
          <w:rFonts w:ascii="Times New Roman" w:eastAsia="宋体" w:hAnsi="Times New Roman" w:cs="Times New Roman"/>
          <w:sz w:val="21"/>
          <w:szCs w:val="21"/>
          <w14:ligatures w14:val="none"/>
        </w:rPr>
        <w:t>应满足</w:t>
      </w:r>
      <w:r w:rsidRPr="00D31FC1">
        <w:rPr>
          <w:rFonts w:ascii="Times New Roman" w:eastAsia="宋体" w:hAnsi="Times New Roman" w:cs="Times New Roman" w:hint="eastAsia"/>
          <w:sz w:val="21"/>
          <w:szCs w:val="21"/>
          <w14:ligatures w14:val="none"/>
        </w:rPr>
        <w:t>：</w:t>
      </w:r>
    </w:p>
    <w:p w14:paraId="49E35BAA" w14:textId="77777777" w:rsidR="00BC34EB" w:rsidRPr="00D31FC1" w:rsidRDefault="00027B09">
      <w:pPr>
        <w:pStyle w:val="MTDisplayEquation"/>
      </w:pPr>
      <w:r w:rsidRPr="00D31FC1">
        <w:tab/>
      </w:r>
      <w:r w:rsidRPr="00D31FC1">
        <w:rPr>
          <w:position w:val="-20"/>
        </w:rPr>
        <w:object w:dxaOrig="1781" w:dyaOrig="549" w14:anchorId="1EF6F75C">
          <v:shape id="_x0000_i1138" type="#_x0000_t75" style="width:88.8pt;height:27.6pt" o:ole="">
            <v:imagedata r:id="rId217" o:title=""/>
          </v:shape>
          <o:OLEObject Type="Embed" ProgID="Equation.DSMT4" ShapeID="_x0000_i1138" DrawAspect="Content" ObjectID="_1840974942" r:id="rId218"/>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(17)</w:instrText>
      </w:r>
      <w:r w:rsidRPr="00D31FC1">
        <w:fldChar w:fldCharType="end"/>
      </w:r>
    </w:p>
    <w:p w14:paraId="32406B4A"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若优化过程中某时段出力落入振动区，则将其调整至相邻安全运行区边界，以保证</w:t>
      </w:r>
      <w:proofErr w:type="gramStart"/>
      <w:r w:rsidRPr="00D31FC1">
        <w:rPr>
          <w:rFonts w:ascii="Times New Roman" w:eastAsia="宋体" w:hAnsi="Times New Roman" w:cs="Times New Roman" w:hint="eastAsia"/>
          <w:sz w:val="21"/>
          <w:szCs w:val="21"/>
          <w14:ligatures w14:val="none"/>
        </w:rPr>
        <w:t>所得月</w:t>
      </w:r>
      <w:proofErr w:type="gramEnd"/>
      <w:r w:rsidRPr="00D31FC1">
        <w:rPr>
          <w:rFonts w:ascii="Times New Roman" w:eastAsia="宋体" w:hAnsi="Times New Roman" w:cs="Times New Roman" w:hint="eastAsia"/>
          <w:sz w:val="21"/>
          <w:szCs w:val="21"/>
          <w14:ligatures w14:val="none"/>
        </w:rPr>
        <w:t>内交易策略满足机组安全运行要求。</w:t>
      </w:r>
    </w:p>
    <w:p w14:paraId="6C60CA40" w14:textId="77777777" w:rsidR="00BC34EB" w:rsidRPr="00D31FC1" w:rsidRDefault="00027B09">
      <w:pPr>
        <w:spacing w:after="0" w:line="240" w:lineRule="auto"/>
        <w:jc w:val="both"/>
        <w:rPr>
          <w:rFonts w:ascii="Times New Roman" w:eastAsia="楷体" w:hAnsi="Times New Roman" w:cs="Times New Roman"/>
          <w:sz w:val="21"/>
          <w:szCs w:val="21"/>
          <w14:ligatures w14:val="none"/>
        </w:rPr>
      </w:pPr>
      <w:r w:rsidRPr="00D31FC1">
        <w:rPr>
          <w:rFonts w:ascii="Times New Roman" w:eastAsia="楷体" w:hAnsi="Times New Roman" w:cs="Times New Roman"/>
          <w:sz w:val="21"/>
          <w:szCs w:val="21"/>
          <w14:ligatures w14:val="none"/>
        </w:rPr>
        <w:t>2.2.2</w:t>
      </w:r>
      <w:r w:rsidRPr="00D31FC1">
        <w:rPr>
          <w:rFonts w:ascii="Times New Roman" w:eastAsia="楷体" w:hAnsi="Times New Roman" w:cs="Times New Roman" w:hint="eastAsia"/>
          <w:sz w:val="21"/>
          <w:szCs w:val="21"/>
          <w14:ligatures w14:val="none"/>
        </w:rPr>
        <w:t>市场交易规则约束</w:t>
      </w:r>
    </w:p>
    <w:p w14:paraId="583BE752" w14:textId="6E8FE219" w:rsidR="00BC34EB" w:rsidRPr="00D31FC1" w:rsidRDefault="009C3374" w:rsidP="002E7107">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2.2.2.1</w:t>
      </w:r>
      <w:r w:rsidR="00027B09" w:rsidRPr="00D31FC1">
        <w:rPr>
          <w:rFonts w:ascii="Times New Roman" w:eastAsia="宋体" w:hAnsi="Times New Roman" w:cs="Times New Roman" w:hint="eastAsia"/>
          <w:sz w:val="21"/>
          <w:szCs w:val="21"/>
          <w14:ligatures w14:val="none"/>
        </w:rPr>
        <w:t>市场出力申报约束</w:t>
      </w:r>
    </w:p>
    <w:p w14:paraId="0D260830" w14:textId="77777777" w:rsidR="00BC34EB" w:rsidRPr="00D31FC1" w:rsidRDefault="00027B09">
      <w:pPr>
        <w:snapToGrid w:val="0"/>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水电站在进行出力申报时，最后一个报价段的出力终点应为机组的额定有功功率，且该额定有功功率应与并网调度协议保持一致。</w:t>
      </w:r>
    </w:p>
    <w:p w14:paraId="0714D349" w14:textId="77777777" w:rsidR="00BC34EB" w:rsidRPr="00D31FC1" w:rsidRDefault="00027B09">
      <w:pPr>
        <w:pStyle w:val="MTDisplayEquation"/>
        <w:snapToGrid w:val="0"/>
      </w:pPr>
      <w:r w:rsidRPr="00D31FC1">
        <w:tab/>
      </w:r>
      <w:r w:rsidRPr="00D31FC1">
        <w:rPr>
          <w:position w:val="-12"/>
        </w:rPr>
        <w:object w:dxaOrig="1459" w:dyaOrig="341" w14:anchorId="2163B37D">
          <v:shape id="_x0000_i1139" type="#_x0000_t75" style="width:73.2pt;height:16.8pt" o:ole="">
            <v:imagedata r:id="rId219" o:title=""/>
          </v:shape>
          <o:OLEObject Type="Embed" ProgID="Equation.DSMT4" ShapeID="_x0000_i1139" DrawAspect="Content" ObjectID="_1840974943" r:id="rId220"/>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(18)</w:instrText>
      </w:r>
      <w:r w:rsidRPr="00D31FC1">
        <w:fldChar w:fldCharType="end"/>
      </w:r>
    </w:p>
    <w:p w14:paraId="44FA53B0" w14:textId="77777777" w:rsidR="00BC34EB" w:rsidRPr="00D31FC1" w:rsidRDefault="00027B09">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式中，</w:t>
      </w:r>
      <w:r w:rsidRPr="00D31FC1">
        <w:rPr>
          <w:position w:val="-6"/>
          <w14:ligatures w14:val="none"/>
        </w:rPr>
        <w:object w:dxaOrig="246" w:dyaOrig="265" w14:anchorId="36AEDDDF">
          <v:shape id="_x0000_i1140" type="#_x0000_t75" style="width:12.4pt;height:13.6pt" o:ole="">
            <v:imagedata r:id="rId221" o:title=""/>
          </v:shape>
          <o:OLEObject Type="Embed" ProgID="Equation.DSMT4" ShapeID="_x0000_i1140" DrawAspect="Content" ObjectID="_1840974944" r:id="rId222"/>
        </w:object>
      </w:r>
      <w:r w:rsidRPr="00D31FC1">
        <w:rPr>
          <w:rFonts w:ascii="Times New Roman" w:eastAsia="宋体" w:hAnsi="Times New Roman" w:cs="Times New Roman" w:hint="eastAsia"/>
          <w:sz w:val="21"/>
          <w:szCs w:val="21"/>
          <w14:ligatures w14:val="none"/>
        </w:rPr>
        <w:t>为额定有功功率（</w:t>
      </w:r>
      <w:r w:rsidRPr="00D31FC1">
        <w:rPr>
          <w:rFonts w:ascii="Times New Roman" w:eastAsia="宋体" w:hAnsi="Times New Roman" w:cs="Times New Roman"/>
          <w:sz w:val="21"/>
          <w:szCs w:val="21"/>
          <w14:ligatures w14:val="none"/>
        </w:rPr>
        <w:t>kW</w:t>
      </w:r>
      <w:r w:rsidRPr="00D31FC1">
        <w:rPr>
          <w:rFonts w:ascii="Times New Roman" w:eastAsia="宋体" w:hAnsi="Times New Roman" w:cs="Times New Roman" w:hint="eastAsia"/>
          <w:sz w:val="21"/>
          <w:szCs w:val="21"/>
          <w14:ligatures w14:val="none"/>
        </w:rPr>
        <w:t>）。</w:t>
      </w:r>
    </w:p>
    <w:p w14:paraId="52695B4E" w14:textId="57634F6A" w:rsidR="00BC34EB" w:rsidRPr="00D31FC1" w:rsidRDefault="009C3374" w:rsidP="002E7107">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2.2.2.2</w:t>
      </w:r>
      <w:r w:rsidR="00027B09" w:rsidRPr="00D31FC1">
        <w:rPr>
          <w:rFonts w:ascii="Times New Roman" w:eastAsia="宋体" w:hAnsi="Times New Roman" w:cs="Times New Roman" w:hint="eastAsia"/>
          <w:sz w:val="21"/>
          <w:szCs w:val="21"/>
          <w14:ligatures w14:val="none"/>
        </w:rPr>
        <w:t>月内合约调整电量约束</w:t>
      </w:r>
    </w:p>
    <w:p w14:paraId="2EE0AD68" w14:textId="17EA8A79" w:rsidR="00BC34EB" w:rsidRPr="00D31FC1" w:rsidRDefault="00027B09">
      <w:pPr>
        <w:snapToGrid w:val="0"/>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月内市场合约电量调整应满足交易电量约束以及分时净合约量约束，且交易结果应满足安全校核要求</w:t>
      </w:r>
      <w:r w:rsidRPr="00D31FC1">
        <w:rPr>
          <w:rFonts w:ascii="Times New Roman" w:eastAsia="宋体" w:hAnsi="Times New Roman" w:cs="Times New Roman"/>
          <w:sz w:val="21"/>
          <w:vertAlign w:val="superscript"/>
          <w14:ligatures w14:val="none"/>
        </w:rPr>
        <w:t>[3</w:t>
      </w:r>
      <w:r w:rsidR="006B61E7" w:rsidRPr="00D31FC1">
        <w:rPr>
          <w:rFonts w:ascii="Times New Roman" w:eastAsia="宋体" w:hAnsi="Times New Roman" w:cs="Times New Roman"/>
          <w:sz w:val="21"/>
          <w:vertAlign w:val="superscript"/>
          <w14:ligatures w14:val="none"/>
        </w:rPr>
        <w:t>3</w:t>
      </w:r>
      <w:r w:rsidRPr="00D31FC1">
        <w:rPr>
          <w:rFonts w:ascii="Times New Roman" w:eastAsia="宋体" w:hAnsi="Times New Roman" w:cs="Times New Roman"/>
          <w:sz w:val="21"/>
          <w:vertAlign w:val="superscript"/>
          <w14:ligatures w14:val="none"/>
        </w:rPr>
        <w:t>]</w:t>
      </w:r>
      <w:r w:rsidRPr="00D31FC1">
        <w:rPr>
          <w:rFonts w:ascii="Times New Roman" w:eastAsia="宋体" w:hAnsi="Times New Roman" w:cs="Times New Roman" w:hint="eastAsia"/>
          <w:sz w:val="21"/>
          <w:szCs w:val="21"/>
          <w14:ligatures w14:val="none"/>
        </w:rPr>
        <w:t>。</w:t>
      </w:r>
    </w:p>
    <w:p w14:paraId="7C694219" w14:textId="77777777" w:rsidR="00BC34EB" w:rsidRPr="00D31FC1" w:rsidRDefault="00027B09">
      <w:pPr>
        <w:pStyle w:val="MTDisplayEquation"/>
        <w:snapToGrid w:val="0"/>
      </w:pPr>
      <w:r w:rsidRPr="00D31FC1">
        <w:tab/>
      </w:r>
      <w:r w:rsidRPr="00D31FC1">
        <w:rPr>
          <w:position w:val="-14"/>
        </w:rPr>
        <w:object w:dxaOrig="3278" w:dyaOrig="360" w14:anchorId="4433651B">
          <v:shape id="_x0000_i1141" type="#_x0000_t75" style="width:164pt;height:18pt" o:ole="">
            <v:imagedata r:id="rId223" o:title=""/>
          </v:shape>
          <o:OLEObject Type="Embed" ProgID="Equation.DSMT4" ShapeID="_x0000_i1141" DrawAspect="Content" ObjectID="_1840974945" r:id="rId224"/>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(19)</w:instrText>
      </w:r>
      <w:r w:rsidRPr="00D31FC1">
        <w:fldChar w:fldCharType="end"/>
      </w:r>
    </w:p>
    <w:p w14:paraId="6D19B8AF" w14:textId="77777777" w:rsidR="00BC34EB" w:rsidRPr="00D31FC1" w:rsidRDefault="00027B09">
      <w:pPr>
        <w:pStyle w:val="MTDisplayEquation"/>
        <w:snapToGrid w:val="0"/>
      </w:pPr>
      <w:r w:rsidRPr="00D31FC1">
        <w:tab/>
      </w:r>
      <w:r w:rsidRPr="00D31FC1">
        <w:rPr>
          <w:position w:val="-12"/>
        </w:rPr>
        <w:object w:dxaOrig="2861" w:dyaOrig="341" w14:anchorId="241C0BD5">
          <v:shape id="_x0000_i1142" type="#_x0000_t75" style="width:143.2pt;height:16.8pt" o:ole="">
            <v:imagedata r:id="rId225" o:title=""/>
          </v:shape>
          <o:OLEObject Type="Embed" ProgID="Equation.DSMT4" ShapeID="_x0000_i1142" DrawAspect="Content" ObjectID="_1840974946" r:id="rId226"/>
        </w:object>
      </w:r>
      <w:r w:rsidRPr="00D31FC1">
        <w:tab/>
      </w:r>
      <w:r w:rsidRPr="00D31FC1">
        <w:fldChar w:fldCharType="begin"/>
      </w:r>
      <w:r w:rsidRPr="00D31FC1">
        <w:instrText xml:space="preserve"> MACROBUTTON MTPlaceRef \* MERGEFORMAT </w:instrText>
      </w:r>
      <w:r w:rsidRPr="00D31FC1">
        <w:fldChar w:fldCharType="begin"/>
      </w:r>
      <w:r w:rsidRPr="00D31FC1">
        <w:instrText xml:space="preserve"> SEQ MTEqn \h \* MERGEFORMAT </w:instrText>
      </w:r>
      <w:r w:rsidRPr="00D31FC1">
        <w:fldChar w:fldCharType="end"/>
      </w:r>
      <w:r w:rsidRPr="00D31FC1">
        <w:instrText>(20)</w:instrText>
      </w:r>
      <w:r w:rsidRPr="00D31FC1">
        <w:fldChar w:fldCharType="end"/>
      </w:r>
    </w:p>
    <w:p w14:paraId="0ECEF84E" w14:textId="77777777" w:rsidR="00BC34EB" w:rsidRPr="00D31FC1" w:rsidRDefault="00027B09">
      <w:pPr>
        <w:snapToGrid w:val="0"/>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式中，</w:t>
      </w:r>
      <w:r w:rsidRPr="00D31FC1">
        <w:rPr>
          <w:position w:val="-12"/>
          <w14:ligatures w14:val="none"/>
        </w:rPr>
        <w:object w:dxaOrig="1061" w:dyaOrig="341" w14:anchorId="6A56DABA">
          <v:shape id="_x0000_i1143" type="#_x0000_t75" style="width:52.8pt;height:16.8pt" o:ole="">
            <v:imagedata r:id="rId227" o:title=""/>
          </v:shape>
          <o:OLEObject Type="Embed" ProgID="Equation.DSMT4" ShapeID="_x0000_i1143" DrawAspect="Content" ObjectID="_1840974947" r:id="rId228"/>
        </w:object>
      </w:r>
      <w:r w:rsidRPr="00D31FC1">
        <w:rPr>
          <w:rFonts w:ascii="Times New Roman" w:eastAsia="宋体" w:hAnsi="Times New Roman" w:cs="Times New Roman" w:hint="eastAsia"/>
          <w:sz w:val="21"/>
          <w:szCs w:val="21"/>
          <w14:ligatures w14:val="none"/>
        </w:rPr>
        <w:t>和</w:t>
      </w:r>
      <w:r w:rsidRPr="00D31FC1">
        <w:rPr>
          <w:position w:val="-14"/>
          <w14:ligatures w14:val="none"/>
        </w:rPr>
        <w:object w:dxaOrig="909" w:dyaOrig="360" w14:anchorId="6F9EAEE5">
          <v:shape id="_x0000_i1144" type="#_x0000_t75" style="width:45.6pt;height:18pt" o:ole="">
            <v:imagedata r:id="rId229" o:title=""/>
          </v:shape>
          <o:OLEObject Type="Embed" ProgID="Equation.DSMT4" ShapeID="_x0000_i1144" DrawAspect="Content" ObjectID="_1840974948" r:id="rId230"/>
        </w:object>
      </w:r>
      <w:r w:rsidRPr="00D31FC1">
        <w:rPr>
          <w:rFonts w:ascii="Times New Roman" w:eastAsia="宋体" w:hAnsi="Times New Roman" w:cs="Times New Roman" w:hint="eastAsia"/>
          <w:sz w:val="21"/>
          <w:szCs w:val="21"/>
          <w14:ligatures w14:val="none"/>
        </w:rPr>
        <w:t>分别表示在交易电量约束下，时段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月内市场合约电量允许的最大下调幅度和最大上调幅度（</w:t>
      </w:r>
      <w:r w:rsidRPr="00D31FC1">
        <w:rPr>
          <w:rFonts w:ascii="Times New Roman" w:eastAsia="宋体" w:hAnsi="Times New Roman" w:cs="Times New Roman"/>
          <w:sz w:val="21"/>
          <w:szCs w:val="21"/>
          <w14:ligatures w14:val="none"/>
        </w:rPr>
        <w:t>kWh</w:t>
      </w:r>
      <w:r w:rsidRPr="00D31FC1">
        <w:rPr>
          <w:rFonts w:ascii="Times New Roman" w:eastAsia="宋体" w:hAnsi="Times New Roman" w:cs="Times New Roman" w:hint="eastAsia"/>
          <w:sz w:val="21"/>
          <w:szCs w:val="21"/>
          <w14:ligatures w14:val="none"/>
        </w:rPr>
        <w:t>）；</w:t>
      </w:r>
      <w:r w:rsidRPr="00D31FC1">
        <w:rPr>
          <w:position w:val="-12"/>
          <w14:ligatures w14:val="none"/>
        </w:rPr>
        <w:object w:dxaOrig="777" w:dyaOrig="341" w14:anchorId="10E2D6B2">
          <v:shape id="_x0000_i1145" type="#_x0000_t75" style="width:39.2pt;height:16.8pt" o:ole="">
            <v:imagedata r:id="rId231" o:title=""/>
          </v:shape>
          <o:OLEObject Type="Embed" ProgID="Equation.DSMT4" ShapeID="_x0000_i1145" DrawAspect="Content" ObjectID="_1840974949" r:id="rId232"/>
        </w:object>
      </w:r>
      <w:r w:rsidRPr="00D31FC1">
        <w:rPr>
          <w:rFonts w:ascii="Times New Roman" w:eastAsia="宋体" w:hAnsi="Times New Roman" w:cs="Times New Roman" w:hint="eastAsia"/>
          <w:sz w:val="21"/>
          <w14:ligatures w14:val="none"/>
        </w:rPr>
        <w:t>为交易策</w:t>
      </w:r>
      <w:r w:rsidRPr="00D31FC1">
        <w:rPr>
          <w:rFonts w:ascii="Times New Roman" w:eastAsia="宋体" w:hAnsi="Times New Roman" w:cs="Times New Roman" w:hint="eastAsia"/>
          <w:sz w:val="21"/>
          <w:szCs w:val="21"/>
          <w14:ligatures w14:val="none"/>
        </w:rPr>
        <w:t>略</w:t>
      </w:r>
      <w:r w:rsidRPr="00D31FC1">
        <w:rPr>
          <w:rFonts w:ascii="Times New Roman" w:eastAsia="宋体" w:hAnsi="Times New Roman" w:cs="Times New Roman"/>
          <w:position w:val="-10"/>
          <w:sz w:val="21"/>
          <w:szCs w:val="21"/>
          <w14:ligatures w14:val="none"/>
        </w:rPr>
        <w:object w:dxaOrig="322" w:dyaOrig="322" w14:anchorId="7D950F96">
          <v:shape id="_x0000_i1146" type="#_x0000_t75" style="width:16pt;height:16pt" o:ole="">
            <v:imagedata r:id="rId233" o:title=""/>
          </v:shape>
          <o:OLEObject Type="Embed" ProgID="Equation.DSMT4" ShapeID="_x0000_i1146" DrawAspect="Content" ObjectID="_1840974950" r:id="rId234"/>
        </w:object>
      </w:r>
      <w:r w:rsidRPr="00D31FC1">
        <w:rPr>
          <w:rFonts w:ascii="Times New Roman" w:eastAsia="宋体" w:hAnsi="Times New Roman" w:cs="Times New Roman" w:hint="eastAsia"/>
          <w:sz w:val="21"/>
          <w:szCs w:val="21"/>
          <w14:ligatures w14:val="none"/>
        </w:rPr>
        <w:t>下时段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的已持有净合约电量（</w:t>
      </w:r>
      <w:r w:rsidRPr="00D31FC1">
        <w:rPr>
          <w:rFonts w:ascii="Times New Roman" w:eastAsia="宋体" w:hAnsi="Times New Roman" w:cs="Times New Roman"/>
          <w:sz w:val="21"/>
          <w:szCs w:val="21"/>
          <w14:ligatures w14:val="none"/>
        </w:rPr>
        <w:t>kWh</w:t>
      </w:r>
      <w:r w:rsidRPr="00D31FC1">
        <w:rPr>
          <w:rFonts w:ascii="Times New Roman" w:eastAsia="宋体" w:hAnsi="Times New Roman" w:cs="Times New Roman" w:hint="eastAsia"/>
          <w:sz w:val="21"/>
          <w:szCs w:val="21"/>
          <w14:ligatures w14:val="none"/>
        </w:rPr>
        <w:t>）；</w:t>
      </w:r>
      <w:r w:rsidRPr="00D31FC1">
        <w:rPr>
          <w:position w:val="-12"/>
          <w14:ligatures w14:val="none"/>
        </w:rPr>
        <w:object w:dxaOrig="606" w:dyaOrig="341" w14:anchorId="06C0ECBC">
          <v:shape id="_x0000_i1147" type="#_x0000_t75" style="width:30.4pt;height:16.8pt" o:ole="">
            <v:imagedata r:id="rId235" o:title=""/>
          </v:shape>
          <o:OLEObject Type="Embed" ProgID="Equation.DSMT4" ShapeID="_x0000_i1147" DrawAspect="Content" ObjectID="_1840974951" r:id="rId236"/>
        </w:object>
      </w:r>
      <w:r w:rsidRPr="00D31FC1">
        <w:rPr>
          <w:rFonts w:ascii="Times New Roman" w:eastAsia="宋体" w:hAnsi="Times New Roman" w:cs="Times New Roman" w:hint="eastAsia"/>
          <w:sz w:val="21"/>
          <w:szCs w:val="21"/>
          <w14:ligatures w14:val="none"/>
        </w:rPr>
        <w:t>为时段</w:t>
      </w:r>
      <w:r w:rsidRPr="00D31FC1">
        <w:rPr>
          <w:rFonts w:ascii="Times New Roman" w:eastAsia="宋体" w:hAnsi="Times New Roman" w:cs="Times New Roman" w:hint="eastAsia"/>
          <w:i/>
          <w:iCs/>
          <w:sz w:val="21"/>
          <w:szCs w:val="21"/>
          <w14:ligatures w14:val="none"/>
        </w:rPr>
        <w:t>t</w:t>
      </w:r>
      <w:r w:rsidRPr="00D31FC1">
        <w:rPr>
          <w:rFonts w:ascii="Times New Roman" w:eastAsia="宋体" w:hAnsi="Times New Roman" w:cs="Times New Roman" w:hint="eastAsia"/>
          <w:sz w:val="21"/>
          <w:szCs w:val="21"/>
          <w14:ligatures w14:val="none"/>
        </w:rPr>
        <w:t>分时净合约量上限（</w:t>
      </w:r>
      <w:r w:rsidRPr="00D31FC1">
        <w:rPr>
          <w:rFonts w:ascii="Times New Roman" w:eastAsia="宋体" w:hAnsi="Times New Roman" w:cs="Times New Roman"/>
          <w:sz w:val="21"/>
          <w:szCs w:val="21"/>
          <w14:ligatures w14:val="none"/>
        </w:rPr>
        <w:t>kWh</w:t>
      </w:r>
      <w:r w:rsidRPr="00D31FC1">
        <w:rPr>
          <w:rFonts w:ascii="Times New Roman" w:eastAsia="宋体" w:hAnsi="Times New Roman" w:cs="Times New Roman" w:hint="eastAsia"/>
          <w:sz w:val="21"/>
          <w:szCs w:val="21"/>
          <w14:ligatures w14:val="none"/>
        </w:rPr>
        <w:t>）。</w:t>
      </w:r>
    </w:p>
    <w:p w14:paraId="35187D03" w14:textId="77777777" w:rsidR="00BC34EB" w:rsidRPr="00D31FC1" w:rsidRDefault="00027B09">
      <w:pPr>
        <w:pStyle w:val="afc"/>
        <w:wordWrap w:val="0"/>
        <w:rPr>
          <w:rFonts w:ascii="Times New Roman" w:hAnsi="Times New Roman"/>
          <w:b w:val="0"/>
          <w:bCs w:val="0"/>
          <w:sz w:val="28"/>
        </w:rPr>
      </w:pPr>
      <w:r w:rsidRPr="00D31FC1">
        <w:rPr>
          <w:rFonts w:ascii="Times New Roman" w:hAnsi="Times New Roman"/>
          <w:b w:val="0"/>
          <w:bCs w:val="0"/>
          <w:sz w:val="28"/>
        </w:rPr>
        <w:lastRenderedPageBreak/>
        <w:t xml:space="preserve">3 </w:t>
      </w:r>
      <w:r w:rsidRPr="00D31FC1">
        <w:rPr>
          <w:rFonts w:ascii="Times New Roman" w:hAnsi="Times New Roman" w:hint="eastAsia"/>
          <w:b w:val="0"/>
          <w:bCs w:val="0"/>
          <w:sz w:val="28"/>
        </w:rPr>
        <w:t>算例分析</w:t>
      </w:r>
    </w:p>
    <w:p w14:paraId="0780AA2B" w14:textId="16A06C1D" w:rsidR="00BC34EB" w:rsidRPr="00D31FC1" w:rsidRDefault="00027B09">
      <w:pPr>
        <w:pStyle w:val="afc"/>
        <w:wordWrap w:val="0"/>
        <w:rPr>
          <w:rFonts w:ascii="Times New Roman" w:hAnsi="Times New Roman"/>
          <w:b w:val="0"/>
          <w:sz w:val="21"/>
        </w:rPr>
      </w:pPr>
      <w:bookmarkStart w:id="27" w:name="_Hlk227005435"/>
      <w:r w:rsidRPr="00D31FC1">
        <w:rPr>
          <w:rFonts w:ascii="Times New Roman" w:eastAsia="黑体" w:hAnsi="Times New Roman"/>
          <w:b w:val="0"/>
          <w:sz w:val="21"/>
        </w:rPr>
        <w:t xml:space="preserve">3.1 </w:t>
      </w:r>
      <w:r w:rsidRPr="00D31FC1">
        <w:rPr>
          <w:rFonts w:ascii="Times New Roman" w:eastAsia="黑体" w:hAnsi="Times New Roman" w:hint="eastAsia"/>
          <w:b w:val="0"/>
          <w:sz w:val="21"/>
        </w:rPr>
        <w:t>算例参数设置</w:t>
      </w:r>
      <w:bookmarkEnd w:id="27"/>
    </w:p>
    <w:p w14:paraId="6E0CF16F" w14:textId="110359BE" w:rsidR="00BC34EB" w:rsidRPr="00D31FC1" w:rsidRDefault="00027B09">
      <w:pPr>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以四川省具有年调节能力的水电站为研究对象，将</w:t>
      </w:r>
      <w:r w:rsidRPr="00D31FC1">
        <w:rPr>
          <w:rFonts w:ascii="Times New Roman" w:eastAsia="宋体" w:hAnsi="Times New Roman" w:cs="Times New Roman" w:hint="eastAsia"/>
          <w:sz w:val="21"/>
          <w:szCs w:val="21"/>
          <w14:ligatures w14:val="none"/>
        </w:rPr>
        <w:t>1</w:t>
      </w:r>
      <w:r w:rsidRPr="00D31FC1">
        <w:rPr>
          <w:rFonts w:ascii="Times New Roman" w:eastAsia="宋体" w:hAnsi="Times New Roman" w:cs="Times New Roman" w:hint="eastAsia"/>
          <w:sz w:val="21"/>
          <w:szCs w:val="21"/>
          <w14:ligatures w14:val="none"/>
        </w:rPr>
        <w:t>个月（</w:t>
      </w:r>
      <w:r w:rsidRPr="00D31FC1">
        <w:rPr>
          <w:rFonts w:ascii="Times New Roman" w:eastAsia="宋体" w:hAnsi="Times New Roman" w:cs="Times New Roman" w:hint="eastAsia"/>
          <w:sz w:val="21"/>
          <w:szCs w:val="21"/>
          <w14:ligatures w14:val="none"/>
        </w:rPr>
        <w:t>31</w:t>
      </w:r>
      <w:r w:rsidRPr="00D31FC1">
        <w:rPr>
          <w:rFonts w:ascii="Times New Roman" w:eastAsia="宋体" w:hAnsi="Times New Roman" w:cs="Times New Roman" w:hint="eastAsia"/>
          <w:sz w:val="21"/>
          <w:szCs w:val="21"/>
          <w14:ligatures w14:val="none"/>
        </w:rPr>
        <w:t>天）作为物理执行与电量结算周期，按小时时间尺度离散得到</w:t>
      </w:r>
      <w:r w:rsidRPr="00D31FC1">
        <w:rPr>
          <w:rFonts w:ascii="Times New Roman" w:eastAsia="宋体" w:hAnsi="Times New Roman" w:cs="Times New Roman"/>
          <w:sz w:val="21"/>
          <w:szCs w:val="21"/>
          <w14:ligatures w14:val="none"/>
        </w:rPr>
        <w:t>744</w:t>
      </w:r>
      <w:r w:rsidRPr="00D31FC1">
        <w:rPr>
          <w:rFonts w:ascii="Times New Roman" w:eastAsia="宋体" w:hAnsi="Times New Roman" w:cs="Times New Roman" w:hint="eastAsia"/>
          <w:sz w:val="21"/>
          <w:szCs w:val="21"/>
          <w14:ligatures w14:val="none"/>
        </w:rPr>
        <w:t>个调度时段。依据四川省月内集中交易规则，将交易标的划分为滚动交易与连续交易，相关结算要求参考具体市场规则</w:t>
      </w:r>
      <w:r w:rsidRPr="00D31FC1">
        <w:rPr>
          <w:rFonts w:ascii="Times New Roman" w:eastAsia="宋体" w:hAnsi="Times New Roman" w:cs="Times New Roman" w:hint="eastAsia"/>
          <w:sz w:val="21"/>
          <w:szCs w:val="21"/>
          <w:vertAlign w:val="superscript"/>
          <w14:ligatures w14:val="none"/>
        </w:rPr>
        <w:t>[</w:t>
      </w:r>
      <w:r w:rsidRPr="00D31FC1">
        <w:rPr>
          <w:rFonts w:ascii="Times New Roman" w:eastAsia="宋体" w:hAnsi="Times New Roman" w:cs="Times New Roman"/>
          <w:sz w:val="21"/>
          <w:szCs w:val="21"/>
          <w:vertAlign w:val="superscript"/>
          <w14:ligatures w14:val="none"/>
        </w:rPr>
        <w:t>3</w:t>
      </w:r>
      <w:r w:rsidR="006B61E7" w:rsidRPr="00D31FC1">
        <w:rPr>
          <w:rFonts w:ascii="Times New Roman" w:eastAsia="宋体" w:hAnsi="Times New Roman" w:cs="Times New Roman"/>
          <w:sz w:val="21"/>
          <w:szCs w:val="21"/>
          <w:vertAlign w:val="superscript"/>
          <w14:ligatures w14:val="none"/>
        </w:rPr>
        <w:t>4</w:t>
      </w:r>
      <w:r w:rsidRPr="00D31FC1">
        <w:rPr>
          <w:rFonts w:ascii="Times New Roman" w:eastAsia="宋体" w:hAnsi="Times New Roman" w:cs="Times New Roman"/>
          <w:sz w:val="21"/>
          <w:szCs w:val="21"/>
          <w:vertAlign w:val="superscript"/>
          <w14:ligatures w14:val="none"/>
        </w:rPr>
        <w:t>]</w:t>
      </w:r>
      <w:r w:rsidRPr="00D31FC1">
        <w:rPr>
          <w:rFonts w:ascii="Times New Roman" w:eastAsia="宋体" w:hAnsi="Times New Roman" w:cs="Times New Roman" w:hint="eastAsia"/>
          <w:sz w:val="21"/>
          <w:szCs w:val="21"/>
          <w14:ligatures w14:val="none"/>
        </w:rPr>
        <w:t>。为分析不同来水条件下模型的适应性，选取了三个历史实测入库流量过程，按照平均流量从大到小依次用流量①、流量②、流量③表示。电站基础参数如表</w:t>
      </w:r>
      <w:r w:rsidRPr="00D31FC1">
        <w:rPr>
          <w:rFonts w:ascii="Times New Roman" w:eastAsia="宋体" w:hAnsi="Times New Roman" w:cs="Times New Roman"/>
          <w:sz w:val="21"/>
          <w:szCs w:val="21"/>
          <w14:ligatures w14:val="none"/>
        </w:rPr>
        <w:t>1</w:t>
      </w:r>
      <w:r w:rsidRPr="00D31FC1">
        <w:rPr>
          <w:rFonts w:ascii="Times New Roman" w:eastAsia="宋体" w:hAnsi="Times New Roman" w:cs="Times New Roman"/>
          <w:sz w:val="21"/>
          <w:szCs w:val="21"/>
          <w14:ligatures w14:val="none"/>
        </w:rPr>
        <w:t>所示</w:t>
      </w:r>
      <w:r w:rsidRPr="00D31FC1">
        <w:rPr>
          <w:rFonts w:ascii="Times New Roman" w:eastAsia="宋体" w:hAnsi="Times New Roman" w:cs="Times New Roman" w:hint="eastAsia"/>
          <w:sz w:val="21"/>
          <w:szCs w:val="21"/>
          <w14:ligatures w14:val="none"/>
        </w:rPr>
        <w:t>，三个历史实测入库流量过程如图</w:t>
      </w:r>
      <w:r w:rsidRPr="00D31FC1">
        <w:rPr>
          <w:rFonts w:ascii="Times New Roman" w:eastAsia="宋体" w:hAnsi="Times New Roman" w:cs="Times New Roman" w:hint="eastAsia"/>
          <w:sz w:val="21"/>
          <w:szCs w:val="21"/>
          <w14:ligatures w14:val="none"/>
        </w:rPr>
        <w:t>2</w:t>
      </w:r>
      <w:r w:rsidRPr="00D31FC1">
        <w:rPr>
          <w:rFonts w:ascii="Times New Roman" w:eastAsia="宋体" w:hAnsi="Times New Roman" w:cs="Times New Roman" w:hint="eastAsia"/>
          <w:sz w:val="21"/>
          <w:szCs w:val="21"/>
          <w14:ligatures w14:val="none"/>
        </w:rPr>
        <w:t>所示。</w:t>
      </w:r>
    </w:p>
    <w:p w14:paraId="019729E9" w14:textId="77777777" w:rsidR="00BC34EB" w:rsidRPr="00D31FC1" w:rsidRDefault="00027B09">
      <w:pPr>
        <w:pStyle w:val="a3"/>
        <w:spacing w:after="0" w:line="240" w:lineRule="auto"/>
        <w:jc w:val="center"/>
        <w:rPr>
          <w:rFonts w:ascii="Times New Roman" w:hAnsi="Times New Roman"/>
          <w:sz w:val="18"/>
          <w14:ligatures w14:val="none"/>
        </w:rPr>
      </w:pPr>
      <w:r w:rsidRPr="00D31FC1">
        <w:rPr>
          <w:rFonts w:ascii="Times New Roman" w:hAnsi="Times New Roman" w:hint="eastAsia"/>
          <w:sz w:val="18"/>
          <w14:ligatures w14:val="none"/>
        </w:rPr>
        <w:t>表</w:t>
      </w:r>
      <w:r w:rsidRPr="00D31FC1">
        <w:rPr>
          <w:rFonts w:ascii="Times New Roman" w:hAnsi="Times New Roman"/>
          <w:sz w:val="18"/>
          <w14:ligatures w14:val="none"/>
        </w:rPr>
        <w:t xml:space="preserve">1  </w:t>
      </w:r>
      <w:r w:rsidRPr="00D31FC1">
        <w:rPr>
          <w:rFonts w:ascii="Times New Roman" w:hAnsi="Times New Roman"/>
          <w:sz w:val="18"/>
          <w14:ligatures w14:val="none"/>
        </w:rPr>
        <w:t>电站基础参数</w:t>
      </w:r>
    </w:p>
    <w:p w14:paraId="1F2F896B" w14:textId="77777777" w:rsidR="00BC34EB" w:rsidRPr="00D31FC1" w:rsidRDefault="00027B09">
      <w:pPr>
        <w:spacing w:after="0" w:line="240" w:lineRule="auto"/>
        <w:jc w:val="center"/>
        <w:rPr>
          <w:rFonts w:ascii="Times New Roman" w:hAnsi="Times New Roman"/>
          <w:sz w:val="18"/>
        </w:rPr>
      </w:pPr>
      <w:r w:rsidRPr="00D31FC1">
        <w:rPr>
          <w:rFonts w:ascii="Times New Roman" w:hAnsi="Times New Roman"/>
          <w:b/>
          <w:bCs/>
          <w:sz w:val="18"/>
        </w:rPr>
        <w:t>Table</w:t>
      </w:r>
      <w:proofErr w:type="gramStart"/>
      <w:r w:rsidRPr="00D31FC1">
        <w:rPr>
          <w:rFonts w:ascii="Times New Roman" w:hAnsi="Times New Roman"/>
          <w:b/>
          <w:bCs/>
          <w:sz w:val="18"/>
        </w:rPr>
        <w:t xml:space="preserve">1  </w:t>
      </w:r>
      <w:r w:rsidRPr="00D31FC1">
        <w:rPr>
          <w:rFonts w:ascii="Times New Roman" w:hAnsi="Times New Roman"/>
          <w:sz w:val="18"/>
        </w:rPr>
        <w:t>Main</w:t>
      </w:r>
      <w:proofErr w:type="gramEnd"/>
      <w:r w:rsidRPr="00D31FC1">
        <w:rPr>
          <w:rFonts w:ascii="Times New Roman" w:hAnsi="Times New Roman"/>
          <w:sz w:val="18"/>
        </w:rPr>
        <w:t xml:space="preserve"> parameters of hydropower station</w:t>
      </w:r>
    </w:p>
    <w:tbl>
      <w:tblPr>
        <w:tblW w:w="5000" w:type="pct"/>
        <w:tblBorders>
          <w:top w:val="single" w:sz="4" w:space="0" w:color="auto"/>
          <w:bottom w:val="single" w:sz="4" w:space="0" w:color="auto"/>
        </w:tblBorders>
        <w:tblLook w:val="04A0" w:firstRow="1" w:lastRow="0" w:firstColumn="1" w:lastColumn="0" w:noHBand="0" w:noVBand="1"/>
      </w:tblPr>
      <w:tblGrid>
        <w:gridCol w:w="4151"/>
        <w:gridCol w:w="4155"/>
      </w:tblGrid>
      <w:tr w:rsidR="00BC34EB" w:rsidRPr="00D31FC1" w14:paraId="2DDB905A" w14:textId="77777777">
        <w:tc>
          <w:tcPr>
            <w:tcW w:w="2499" w:type="pct"/>
            <w:tcBorders>
              <w:top w:val="single" w:sz="12" w:space="0" w:color="auto"/>
              <w:bottom w:val="single" w:sz="4" w:space="0" w:color="auto"/>
            </w:tcBorders>
            <w:shd w:val="clear" w:color="auto" w:fill="auto"/>
            <w:vAlign w:val="center"/>
          </w:tcPr>
          <w:p w14:paraId="7DB78311"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参数名称</w:t>
            </w:r>
          </w:p>
        </w:tc>
        <w:tc>
          <w:tcPr>
            <w:tcW w:w="2501" w:type="pct"/>
            <w:tcBorders>
              <w:top w:val="single" w:sz="12" w:space="0" w:color="auto"/>
              <w:bottom w:val="single" w:sz="4" w:space="0" w:color="auto"/>
            </w:tcBorders>
            <w:shd w:val="clear" w:color="auto" w:fill="auto"/>
            <w:vAlign w:val="center"/>
          </w:tcPr>
          <w:p w14:paraId="042C2D89"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参数值</w:t>
            </w:r>
          </w:p>
        </w:tc>
      </w:tr>
      <w:tr w:rsidR="00BC34EB" w:rsidRPr="00D31FC1" w14:paraId="3FB50E49" w14:textId="77777777">
        <w:tc>
          <w:tcPr>
            <w:tcW w:w="2499" w:type="pct"/>
            <w:tcBorders>
              <w:top w:val="single" w:sz="4" w:space="0" w:color="auto"/>
            </w:tcBorders>
            <w:shd w:val="clear" w:color="auto" w:fill="auto"/>
            <w:vAlign w:val="center"/>
          </w:tcPr>
          <w:p w14:paraId="5B3D8D48"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调节特性</w:t>
            </w:r>
          </w:p>
        </w:tc>
        <w:tc>
          <w:tcPr>
            <w:tcW w:w="2501" w:type="pct"/>
            <w:tcBorders>
              <w:top w:val="single" w:sz="4" w:space="0" w:color="auto"/>
            </w:tcBorders>
            <w:shd w:val="clear" w:color="auto" w:fill="auto"/>
            <w:vAlign w:val="center"/>
          </w:tcPr>
          <w:p w14:paraId="6361F306"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年调节</w:t>
            </w:r>
          </w:p>
        </w:tc>
      </w:tr>
      <w:tr w:rsidR="00BC34EB" w:rsidRPr="00D31FC1" w14:paraId="473BAA5E" w14:textId="77777777">
        <w:tc>
          <w:tcPr>
            <w:tcW w:w="2499" w:type="pct"/>
            <w:shd w:val="clear" w:color="auto" w:fill="auto"/>
            <w:vAlign w:val="center"/>
          </w:tcPr>
          <w:p w14:paraId="1FF1EFF2"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装机容量</w:t>
            </w:r>
          </w:p>
        </w:tc>
        <w:tc>
          <w:tcPr>
            <w:tcW w:w="2501" w:type="pct"/>
            <w:shd w:val="clear" w:color="auto" w:fill="auto"/>
            <w:vAlign w:val="center"/>
          </w:tcPr>
          <w:p w14:paraId="1F8EE032"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3600MW</w:t>
            </w:r>
          </w:p>
        </w:tc>
      </w:tr>
      <w:tr w:rsidR="00BC34EB" w:rsidRPr="00D31FC1" w14:paraId="3EAA96B7" w14:textId="77777777">
        <w:tc>
          <w:tcPr>
            <w:tcW w:w="2499" w:type="pct"/>
            <w:shd w:val="clear" w:color="auto" w:fill="auto"/>
            <w:vAlign w:val="center"/>
          </w:tcPr>
          <w:p w14:paraId="5703A792"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sz w:val="15"/>
                <w:szCs w:val="15"/>
                <w14:ligatures w14:val="none"/>
              </w:rPr>
              <w:t>正常蓄水位</w:t>
            </w:r>
            <w:r w:rsidRPr="00D31FC1">
              <w:rPr>
                <w:rFonts w:ascii="Times New Roman" w:eastAsia="宋体" w:hAnsi="Times New Roman" w:cs="Times New Roman" w:hint="eastAsia"/>
                <w:sz w:val="15"/>
                <w:szCs w:val="15"/>
                <w14:ligatures w14:val="none"/>
              </w:rPr>
              <w:t>对应</w:t>
            </w:r>
            <w:r w:rsidRPr="00D31FC1">
              <w:rPr>
                <w:rFonts w:ascii="Times New Roman" w:eastAsia="宋体" w:hAnsi="Times New Roman" w:cs="Times New Roman"/>
                <w:sz w:val="15"/>
                <w:szCs w:val="15"/>
                <w14:ligatures w14:val="none"/>
              </w:rPr>
              <w:t>库容</w:t>
            </w:r>
          </w:p>
        </w:tc>
        <w:tc>
          <w:tcPr>
            <w:tcW w:w="2501" w:type="pct"/>
            <w:shd w:val="clear" w:color="auto" w:fill="auto"/>
            <w:vAlign w:val="center"/>
          </w:tcPr>
          <w:p w14:paraId="42407A8F"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50.11</w:t>
            </w:r>
            <w:r w:rsidRPr="00D31FC1">
              <w:rPr>
                <w:rFonts w:ascii="Times New Roman" w:eastAsia="宋体" w:hAnsi="Times New Roman" w:cs="Times New Roman"/>
                <w:sz w:val="15"/>
                <w:szCs w:val="15"/>
                <w14:ligatures w14:val="none"/>
              </w:rPr>
              <w:t>亿</w:t>
            </w:r>
            <w:r w:rsidRPr="00D31FC1">
              <w:rPr>
                <w:rFonts w:ascii="Times New Roman" w:eastAsia="宋体" w:hAnsi="Times New Roman" w:cs="Times New Roman"/>
                <w:sz w:val="15"/>
                <w:szCs w:val="15"/>
                <w14:ligatures w14:val="none"/>
              </w:rPr>
              <w:t>m³</w:t>
            </w:r>
          </w:p>
        </w:tc>
      </w:tr>
      <w:tr w:rsidR="00BC34EB" w:rsidRPr="00D31FC1" w14:paraId="09ED343C" w14:textId="77777777">
        <w:tc>
          <w:tcPr>
            <w:tcW w:w="2499" w:type="pct"/>
            <w:shd w:val="clear" w:color="auto" w:fill="auto"/>
            <w:vAlign w:val="center"/>
          </w:tcPr>
          <w:p w14:paraId="3164D15C"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sz w:val="15"/>
                <w:szCs w:val="15"/>
                <w14:ligatures w14:val="none"/>
              </w:rPr>
              <w:t>死水位</w:t>
            </w:r>
            <w:r w:rsidRPr="00D31FC1">
              <w:rPr>
                <w:rFonts w:ascii="Times New Roman" w:eastAsia="宋体" w:hAnsi="Times New Roman" w:cs="Times New Roman" w:hint="eastAsia"/>
                <w:sz w:val="15"/>
                <w:szCs w:val="15"/>
                <w14:ligatures w14:val="none"/>
              </w:rPr>
              <w:t>对应</w:t>
            </w:r>
            <w:r w:rsidRPr="00D31FC1">
              <w:rPr>
                <w:rFonts w:ascii="Times New Roman" w:eastAsia="宋体" w:hAnsi="Times New Roman" w:cs="Times New Roman"/>
                <w:sz w:val="15"/>
                <w:szCs w:val="15"/>
                <w14:ligatures w14:val="none"/>
              </w:rPr>
              <w:t>库容</w:t>
            </w:r>
          </w:p>
        </w:tc>
        <w:tc>
          <w:tcPr>
            <w:tcW w:w="2501" w:type="pct"/>
            <w:shd w:val="clear" w:color="auto" w:fill="auto"/>
            <w:vAlign w:val="center"/>
          </w:tcPr>
          <w:p w14:paraId="03C078F6"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11.17</w:t>
            </w:r>
            <w:r w:rsidRPr="00D31FC1">
              <w:rPr>
                <w:rFonts w:ascii="Times New Roman" w:eastAsia="宋体" w:hAnsi="Times New Roman" w:cs="Times New Roman"/>
                <w:sz w:val="15"/>
                <w:szCs w:val="15"/>
                <w14:ligatures w14:val="none"/>
              </w:rPr>
              <w:t>亿</w:t>
            </w:r>
            <w:r w:rsidRPr="00D31FC1">
              <w:rPr>
                <w:rFonts w:ascii="Times New Roman" w:eastAsia="宋体" w:hAnsi="Times New Roman" w:cs="Times New Roman"/>
                <w:sz w:val="15"/>
                <w:szCs w:val="15"/>
                <w14:ligatures w14:val="none"/>
              </w:rPr>
              <w:t>m³</w:t>
            </w:r>
          </w:p>
        </w:tc>
      </w:tr>
      <w:tr w:rsidR="00BC34EB" w:rsidRPr="00D31FC1" w14:paraId="0F0F66B8" w14:textId="77777777">
        <w:tc>
          <w:tcPr>
            <w:tcW w:w="2499" w:type="pct"/>
            <w:tcBorders>
              <w:bottom w:val="single" w:sz="12" w:space="0" w:color="auto"/>
            </w:tcBorders>
            <w:shd w:val="clear" w:color="auto" w:fill="auto"/>
            <w:vAlign w:val="center"/>
          </w:tcPr>
          <w:p w14:paraId="6BF9A47B" w14:textId="77777777" w:rsidR="00BC34EB" w:rsidRPr="00D31FC1" w:rsidRDefault="00027B09">
            <w:pPr>
              <w:spacing w:after="0" w:line="240" w:lineRule="auto"/>
              <w:jc w:val="center"/>
              <w:rPr>
                <w:rFonts w:ascii="Times New Roman" w:eastAsia="黑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最小生态下泄流量</w:t>
            </w:r>
          </w:p>
        </w:tc>
        <w:tc>
          <w:tcPr>
            <w:tcW w:w="2501" w:type="pct"/>
            <w:tcBorders>
              <w:bottom w:val="single" w:sz="12" w:space="0" w:color="auto"/>
            </w:tcBorders>
            <w:shd w:val="clear" w:color="auto" w:fill="auto"/>
            <w:vAlign w:val="center"/>
          </w:tcPr>
          <w:p w14:paraId="6327F5D9" w14:textId="48969116" w:rsidR="00BC34EB" w:rsidRPr="00D31FC1" w:rsidRDefault="00027B09">
            <w:pPr>
              <w:spacing w:after="0" w:line="240" w:lineRule="auto"/>
              <w:jc w:val="center"/>
              <w:rPr>
                <w:rFonts w:ascii="Times New Roman" w:eastAsia="宋体" w:hAnsi="Times New Roman" w:cs="Times New Roman"/>
                <w:b/>
                <w:sz w:val="18"/>
                <w:szCs w:val="18"/>
                <w14:ligatures w14:val="none"/>
              </w:rPr>
            </w:pPr>
            <w:r w:rsidRPr="00D31FC1">
              <w:rPr>
                <w:rFonts w:ascii="Times New Roman" w:eastAsia="宋体" w:hAnsi="Times New Roman" w:cs="Times New Roman" w:hint="eastAsia"/>
                <w:sz w:val="15"/>
                <w:szCs w:val="15"/>
                <w14:ligatures w14:val="none"/>
              </w:rPr>
              <w:t>327m</w:t>
            </w:r>
            <w:r w:rsidRPr="00D31FC1">
              <w:rPr>
                <w:rFonts w:ascii="Times New Roman" w:eastAsia="宋体" w:hAnsi="Times New Roman" w:cs="Times New Roman" w:hint="eastAsia"/>
                <w:sz w:val="15"/>
                <w:szCs w:val="15"/>
                <w14:ligatures w14:val="none"/>
              </w:rPr>
              <w:t>³·</w:t>
            </w:r>
            <w:r w:rsidRPr="00D31FC1">
              <w:rPr>
                <w:rFonts w:ascii="Times New Roman" w:eastAsia="宋体" w:hAnsi="Times New Roman" w:cs="Times New Roman" w:hint="eastAsia"/>
                <w:sz w:val="15"/>
                <w:szCs w:val="15"/>
                <w14:ligatures w14:val="none"/>
              </w:rPr>
              <w:t>s</w:t>
            </w:r>
            <w:r w:rsidRPr="00D31FC1">
              <w:rPr>
                <w:rFonts w:ascii="Times New Roman" w:eastAsia="宋体" w:hAnsi="Times New Roman" w:cs="Times New Roman"/>
                <w:sz w:val="15"/>
                <w:szCs w:val="15"/>
                <w:vertAlign w:val="superscript"/>
                <w14:ligatures w14:val="none"/>
              </w:rPr>
              <w:t>-1</w:t>
            </w:r>
          </w:p>
        </w:tc>
      </w:tr>
    </w:tbl>
    <w:p w14:paraId="5CE44F00" w14:textId="1609FCE3" w:rsidR="00BC34EB" w:rsidRPr="00D31FC1" w:rsidRDefault="00027B09">
      <w:pPr>
        <w:keepNext/>
        <w:snapToGrid w:val="0"/>
        <w:spacing w:beforeLines="50" w:before="156" w:after="0" w:line="240" w:lineRule="auto"/>
        <w:jc w:val="center"/>
      </w:pPr>
      <w:r w:rsidRPr="00D31FC1">
        <w:rPr>
          <w:noProof/>
          <w14:ligatures w14:val="none"/>
        </w:rPr>
        <w:drawing>
          <wp:inline distT="0" distB="0" distL="0" distR="0" wp14:anchorId="1BC1581C" wp14:editId="635DE18B">
            <wp:extent cx="4098290" cy="27031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7" cstate="print">
                      <a:extLst>
                        <a:ext uri="{28A0092B-C50C-407E-A947-70E740481C1C}">
                          <a14:useLocalDpi xmlns:a14="http://schemas.microsoft.com/office/drawing/2010/main" val="0"/>
                        </a:ext>
                      </a:extLst>
                    </a:blip>
                    <a:srcRect l="3835" t="5335" r="6474"/>
                    <a:stretch>
                      <a:fillRect/>
                    </a:stretch>
                  </pic:blipFill>
                  <pic:spPr>
                    <a:xfrm>
                      <a:off x="0" y="0"/>
                      <a:ext cx="4108053" cy="2709250"/>
                    </a:xfrm>
                    <a:prstGeom prst="rect">
                      <a:avLst/>
                    </a:prstGeom>
                    <a:ln>
                      <a:noFill/>
                    </a:ln>
                  </pic:spPr>
                </pic:pic>
              </a:graphicData>
            </a:graphic>
          </wp:inline>
        </w:drawing>
      </w:r>
    </w:p>
    <w:p w14:paraId="3DB788A5" w14:textId="77777777" w:rsidR="00BC34EB" w:rsidRPr="00D31FC1" w:rsidRDefault="00027B09">
      <w:pPr>
        <w:spacing w:after="0" w:line="240" w:lineRule="auto"/>
        <w:jc w:val="center"/>
        <w:rPr>
          <w:rFonts w:ascii="Times New Roman" w:eastAsia="黑体" w:hAnsi="Times New Roman" w:cstheme="majorBidi"/>
          <w:sz w:val="18"/>
          <w:szCs w:val="20"/>
          <w14:ligatures w14:val="none"/>
        </w:rPr>
      </w:pPr>
      <w:r w:rsidRPr="00D31FC1">
        <w:rPr>
          <w:rFonts w:ascii="Times New Roman" w:eastAsia="黑体" w:hAnsi="Times New Roman" w:cstheme="majorBidi"/>
          <w:sz w:val="18"/>
          <w:szCs w:val="20"/>
          <w14:ligatures w14:val="none"/>
        </w:rPr>
        <w:t>图</w:t>
      </w:r>
      <w:r w:rsidRPr="00D31FC1">
        <w:rPr>
          <w:rFonts w:ascii="Times New Roman" w:eastAsia="黑体" w:hAnsi="Times New Roman" w:cstheme="majorBidi"/>
          <w:sz w:val="18"/>
          <w:szCs w:val="20"/>
          <w14:ligatures w14:val="none"/>
        </w:rPr>
        <w:t xml:space="preserve">2  </w:t>
      </w:r>
      <w:r w:rsidRPr="00D31FC1">
        <w:rPr>
          <w:rFonts w:ascii="Times New Roman" w:eastAsia="黑体" w:hAnsi="Times New Roman" w:cstheme="majorBidi" w:hint="eastAsia"/>
          <w:sz w:val="18"/>
          <w:szCs w:val="20"/>
          <w14:ligatures w14:val="none"/>
        </w:rPr>
        <w:t>入库流量过程</w:t>
      </w:r>
    </w:p>
    <w:p w14:paraId="4501ED05" w14:textId="77777777" w:rsidR="00BC34EB" w:rsidRPr="00D31FC1" w:rsidRDefault="00027B09">
      <w:pPr>
        <w:spacing w:after="0" w:line="240" w:lineRule="auto"/>
        <w:jc w:val="center"/>
        <w:rPr>
          <w:rFonts w:ascii="Times New Roman" w:hAnsi="Times New Roman"/>
          <w:sz w:val="18"/>
        </w:rPr>
      </w:pPr>
      <w:r w:rsidRPr="00D31FC1">
        <w:rPr>
          <w:rFonts w:ascii="Times New Roman" w:hAnsi="Times New Roman"/>
          <w:b/>
          <w:bCs/>
          <w:sz w:val="18"/>
        </w:rPr>
        <w:t>Fig.</w:t>
      </w:r>
      <w:proofErr w:type="gramStart"/>
      <w:r w:rsidRPr="00D31FC1">
        <w:rPr>
          <w:rFonts w:ascii="Times New Roman" w:hAnsi="Times New Roman"/>
          <w:b/>
          <w:bCs/>
          <w:sz w:val="18"/>
        </w:rPr>
        <w:t xml:space="preserve">2 </w:t>
      </w:r>
      <w:r w:rsidRPr="00D31FC1">
        <w:rPr>
          <w:rFonts w:ascii="Times New Roman" w:hAnsi="Times New Roman"/>
          <w:sz w:val="18"/>
        </w:rPr>
        <w:t xml:space="preserve"> Inflow</w:t>
      </w:r>
      <w:proofErr w:type="gramEnd"/>
      <w:r w:rsidRPr="00D31FC1">
        <w:rPr>
          <w:rFonts w:ascii="Times New Roman" w:hAnsi="Times New Roman"/>
          <w:sz w:val="18"/>
        </w:rPr>
        <w:t xml:space="preserve"> hydrograph</w:t>
      </w:r>
    </w:p>
    <w:p w14:paraId="75EEB2CD" w14:textId="77777777" w:rsidR="00BC34EB" w:rsidRPr="00D31FC1" w:rsidRDefault="00027B09">
      <w:pPr>
        <w:snapToGrid w:val="0"/>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结合前文所建立的模型，本文将月内交易设定为以</w:t>
      </w:r>
      <w:r w:rsidRPr="00D31FC1">
        <w:rPr>
          <w:rFonts w:ascii="Times New Roman" w:eastAsia="宋体" w:hAnsi="Times New Roman" w:cs="Times New Roman"/>
          <w:sz w:val="21"/>
          <w:szCs w:val="21"/>
          <w14:ligatures w14:val="none"/>
        </w:rPr>
        <w:t>24h</w:t>
      </w:r>
      <w:r w:rsidRPr="00D31FC1">
        <w:rPr>
          <w:rFonts w:ascii="Times New Roman" w:eastAsia="宋体" w:hAnsi="Times New Roman" w:cs="Times New Roman"/>
          <w:sz w:val="21"/>
          <w:szCs w:val="21"/>
          <w14:ligatures w14:val="none"/>
        </w:rPr>
        <w:t>为步长的滚动优化过程，</w:t>
      </w:r>
      <w:bookmarkStart w:id="28" w:name="_Hlk227007184"/>
      <w:r w:rsidRPr="00D31FC1">
        <w:rPr>
          <w:rFonts w:ascii="Times New Roman" w:eastAsia="宋体" w:hAnsi="Times New Roman" w:cs="Times New Roman"/>
          <w:sz w:val="21"/>
          <w:szCs w:val="21"/>
          <w14:ligatures w14:val="none"/>
        </w:rPr>
        <w:t>在每一滚动优化日，基于当前已执行结果、已持有净合约状态及最新</w:t>
      </w:r>
      <w:r w:rsidRPr="00D31FC1">
        <w:rPr>
          <w:rFonts w:ascii="Times New Roman" w:eastAsia="宋体" w:hAnsi="Times New Roman" w:cs="Times New Roman" w:hint="eastAsia"/>
          <w:sz w:val="21"/>
          <w:szCs w:val="21"/>
          <w14:ligatures w14:val="none"/>
        </w:rPr>
        <w:t>电价</w:t>
      </w:r>
      <w:r w:rsidRPr="00D31FC1">
        <w:rPr>
          <w:rFonts w:ascii="Times New Roman" w:eastAsia="宋体" w:hAnsi="Times New Roman" w:cs="Times New Roman"/>
          <w:sz w:val="21"/>
          <w:szCs w:val="21"/>
          <w14:ligatures w14:val="none"/>
        </w:rPr>
        <w:t>信息，对剩余结算周期内的月内合约调整电量和</w:t>
      </w:r>
      <w:r w:rsidRPr="00D31FC1">
        <w:rPr>
          <w:rFonts w:ascii="Times New Roman" w:eastAsia="宋体" w:hAnsi="Times New Roman" w:cs="Times New Roman" w:hint="eastAsia"/>
          <w:sz w:val="21"/>
          <w:szCs w:val="21"/>
          <w14:ligatures w14:val="none"/>
        </w:rPr>
        <w:t>实时市场申报电量变化量</w:t>
      </w:r>
      <w:r w:rsidRPr="00D31FC1">
        <w:rPr>
          <w:rFonts w:ascii="Times New Roman" w:eastAsia="宋体" w:hAnsi="Times New Roman" w:cs="Times New Roman"/>
          <w:sz w:val="21"/>
          <w:szCs w:val="21"/>
          <w14:ligatures w14:val="none"/>
        </w:rPr>
        <w:t>进行重新优化</w:t>
      </w:r>
      <w:bookmarkEnd w:id="28"/>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优化完成后，仅执行当前</w:t>
      </w:r>
      <w:proofErr w:type="gramStart"/>
      <w:r w:rsidRPr="00D31FC1">
        <w:rPr>
          <w:rFonts w:ascii="Times New Roman" w:eastAsia="宋体" w:hAnsi="Times New Roman" w:cs="Times New Roman"/>
          <w:sz w:val="21"/>
          <w:szCs w:val="21"/>
          <w14:ligatures w14:val="none"/>
        </w:rPr>
        <w:t>决策日</w:t>
      </w:r>
      <w:proofErr w:type="gramEnd"/>
      <w:r w:rsidRPr="00D31FC1">
        <w:rPr>
          <w:rFonts w:ascii="Times New Roman" w:eastAsia="宋体" w:hAnsi="Times New Roman" w:cs="Times New Roman"/>
          <w:sz w:val="21"/>
          <w:szCs w:val="21"/>
          <w14:ligatures w14:val="none"/>
        </w:rPr>
        <w:t>对应的</w:t>
      </w:r>
      <w:r w:rsidRPr="00D31FC1">
        <w:rPr>
          <w:rFonts w:ascii="Times New Roman" w:eastAsia="宋体" w:hAnsi="Times New Roman" w:cs="Times New Roman"/>
          <w:sz w:val="21"/>
          <w:szCs w:val="21"/>
          <w14:ligatures w14:val="none"/>
        </w:rPr>
        <w:t>24</w:t>
      </w:r>
      <w:r w:rsidRPr="00D31FC1">
        <w:rPr>
          <w:rFonts w:ascii="Times New Roman" w:eastAsia="宋体" w:hAnsi="Times New Roman" w:cs="Times New Roman"/>
          <w:sz w:val="21"/>
          <w:szCs w:val="21"/>
          <w14:ligatures w14:val="none"/>
        </w:rPr>
        <w:t>个</w:t>
      </w:r>
      <w:proofErr w:type="gramStart"/>
      <w:r w:rsidRPr="00D31FC1">
        <w:rPr>
          <w:rFonts w:ascii="Times New Roman" w:eastAsia="宋体" w:hAnsi="Times New Roman" w:cs="Times New Roman"/>
          <w:sz w:val="21"/>
          <w:szCs w:val="21"/>
          <w14:ligatures w14:val="none"/>
        </w:rPr>
        <w:t>时段</w:t>
      </w:r>
      <w:r w:rsidRPr="00D31FC1">
        <w:rPr>
          <w:rFonts w:ascii="Times New Roman" w:eastAsia="宋体" w:hAnsi="Times New Roman" w:cs="Times New Roman" w:hint="eastAsia"/>
          <w:sz w:val="21"/>
          <w:szCs w:val="21"/>
          <w14:ligatures w14:val="none"/>
        </w:rPr>
        <w:t>月</w:t>
      </w:r>
      <w:proofErr w:type="gramEnd"/>
      <w:r w:rsidRPr="00D31FC1">
        <w:rPr>
          <w:rFonts w:ascii="Times New Roman" w:eastAsia="宋体" w:hAnsi="Times New Roman" w:cs="Times New Roman" w:hint="eastAsia"/>
          <w:sz w:val="21"/>
          <w:szCs w:val="21"/>
          <w14:ligatures w14:val="none"/>
        </w:rPr>
        <w:t>内交易</w:t>
      </w:r>
      <w:r w:rsidRPr="00D31FC1">
        <w:rPr>
          <w:rFonts w:ascii="Times New Roman" w:eastAsia="宋体" w:hAnsi="Times New Roman" w:cs="Times New Roman"/>
          <w:sz w:val="21"/>
          <w:szCs w:val="21"/>
          <w14:ligatures w14:val="none"/>
        </w:rPr>
        <w:t>策略，并依据实际执行结果更新系统状态</w:t>
      </w:r>
      <w:r w:rsidRPr="00D31FC1">
        <w:rPr>
          <w:rFonts w:ascii="Times New Roman" w:eastAsia="宋体" w:hAnsi="Times New Roman" w:cs="Times New Roman" w:hint="eastAsia"/>
          <w:sz w:val="21"/>
          <w:szCs w:val="21"/>
          <w14:ligatures w14:val="none"/>
        </w:rPr>
        <w:t>。</w:t>
      </w:r>
    </w:p>
    <w:p w14:paraId="614E6871" w14:textId="77777777" w:rsidR="00BC34EB" w:rsidRPr="00D31FC1" w:rsidRDefault="00027B09">
      <w:pPr>
        <w:snapToGrid w:val="0"/>
        <w:spacing w:after="0" w:line="240" w:lineRule="auto"/>
        <w:ind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在电价输入方面，滚动优化按分阶段方式进行更新。在决策日至滚动交易阶段</w:t>
      </w:r>
      <w:r w:rsidRPr="00D31FC1">
        <w:rPr>
          <w:rFonts w:ascii="Times New Roman" w:eastAsia="宋体" w:hAnsi="Times New Roman" w:cs="Times New Roman"/>
          <w:sz w:val="21"/>
          <w:szCs w:val="21"/>
          <w14:ligatures w14:val="none"/>
        </w:rPr>
        <w:t>，</w:t>
      </w:r>
      <w:r w:rsidRPr="00D31FC1">
        <w:rPr>
          <w:rFonts w:ascii="Times New Roman" w:eastAsia="宋体" w:hAnsi="Times New Roman" w:cs="Times New Roman" w:hint="eastAsia"/>
          <w:sz w:val="21"/>
          <w:szCs w:val="21"/>
          <w14:ligatures w14:val="none"/>
        </w:rPr>
        <w:t>分别以决策日前</w:t>
      </w:r>
      <w:r w:rsidRPr="00D31FC1">
        <w:rPr>
          <w:rFonts w:ascii="Times New Roman" w:eastAsia="宋体" w:hAnsi="Times New Roman" w:cs="Times New Roman"/>
          <w:sz w:val="21"/>
          <w:szCs w:val="21"/>
          <w14:ligatures w14:val="none"/>
        </w:rPr>
        <w:t>的</w:t>
      </w:r>
      <w:r w:rsidRPr="00D31FC1">
        <w:rPr>
          <w:rFonts w:ascii="Times New Roman" w:eastAsia="宋体" w:hAnsi="Times New Roman" w:cs="Times New Roman" w:hint="eastAsia"/>
          <w:sz w:val="21"/>
          <w:szCs w:val="21"/>
          <w14:ligatures w14:val="none"/>
        </w:rPr>
        <w:t>实时市场电价</w:t>
      </w:r>
      <w:r w:rsidRPr="00D31FC1">
        <w:rPr>
          <w:rFonts w:ascii="Times New Roman" w:eastAsia="宋体" w:hAnsi="Times New Roman" w:cs="Times New Roman"/>
          <w:sz w:val="21"/>
          <w:szCs w:val="21"/>
          <w14:ligatures w14:val="none"/>
        </w:rPr>
        <w:t>和月内合约</w:t>
      </w:r>
      <w:r w:rsidRPr="00D31FC1">
        <w:rPr>
          <w:rFonts w:ascii="Times New Roman" w:eastAsia="宋体" w:hAnsi="Times New Roman" w:cs="Times New Roman" w:hint="eastAsia"/>
          <w:sz w:val="21"/>
          <w:szCs w:val="21"/>
          <w14:ligatures w14:val="none"/>
        </w:rPr>
        <w:t>电价生成</w:t>
      </w:r>
      <w:bookmarkStart w:id="29" w:name="_Hlk227005377"/>
      <w:r w:rsidRPr="00D31FC1">
        <w:rPr>
          <w:rFonts w:ascii="Times New Roman" w:eastAsia="宋体" w:hAnsi="Times New Roman" w:cs="Times New Roman"/>
          <w:sz w:val="21"/>
          <w:szCs w:val="21"/>
          <w14:ligatures w14:val="none"/>
        </w:rPr>
        <w:t>预测</w:t>
      </w:r>
      <w:r w:rsidRPr="00D31FC1">
        <w:rPr>
          <w:rFonts w:ascii="Times New Roman" w:eastAsia="宋体" w:hAnsi="Times New Roman" w:cs="Times New Roman" w:hint="eastAsia"/>
          <w:sz w:val="21"/>
          <w:szCs w:val="21"/>
          <w14:ligatures w14:val="none"/>
        </w:rPr>
        <w:t>电价</w:t>
      </w:r>
      <w:bookmarkEnd w:id="29"/>
      <w:r w:rsidRPr="00D31FC1">
        <w:rPr>
          <w:rFonts w:ascii="Times New Roman" w:eastAsia="宋体" w:hAnsi="Times New Roman" w:cs="Times New Roman"/>
          <w:sz w:val="21"/>
          <w:szCs w:val="21"/>
          <w14:ligatures w14:val="none"/>
        </w:rPr>
        <w:t>；对</w:t>
      </w:r>
      <w:r w:rsidRPr="00D31FC1">
        <w:rPr>
          <w:rFonts w:ascii="Times New Roman" w:eastAsia="宋体" w:hAnsi="Times New Roman" w:cs="Times New Roman" w:hint="eastAsia"/>
          <w:sz w:val="21"/>
          <w:szCs w:val="21"/>
          <w14:ligatures w14:val="none"/>
        </w:rPr>
        <w:t>于连续交易阶段</w:t>
      </w:r>
      <w:r w:rsidRPr="00D31FC1">
        <w:rPr>
          <w:rFonts w:ascii="Times New Roman" w:eastAsia="宋体" w:hAnsi="Times New Roman" w:cs="Times New Roman"/>
          <w:sz w:val="21"/>
          <w:szCs w:val="21"/>
          <w14:ligatures w14:val="none"/>
        </w:rPr>
        <w:t>，依据历史</w:t>
      </w:r>
      <w:r w:rsidRPr="00D31FC1">
        <w:rPr>
          <w:rFonts w:ascii="Times New Roman" w:eastAsia="宋体" w:hAnsi="Times New Roman" w:cs="Times New Roman" w:hint="eastAsia"/>
          <w:sz w:val="21"/>
          <w:szCs w:val="21"/>
          <w14:ligatures w14:val="none"/>
        </w:rPr>
        <w:t>电价</w:t>
      </w:r>
      <w:r w:rsidRPr="00D31FC1">
        <w:rPr>
          <w:rFonts w:ascii="Times New Roman" w:eastAsia="宋体" w:hAnsi="Times New Roman" w:cs="Times New Roman"/>
          <w:sz w:val="21"/>
          <w:szCs w:val="21"/>
          <w14:ligatures w14:val="none"/>
        </w:rPr>
        <w:t>序列分别提取工作日和双休日的典型日分时曲线作为</w:t>
      </w:r>
      <w:r w:rsidRPr="00D31FC1">
        <w:rPr>
          <w:rFonts w:ascii="Times New Roman" w:eastAsia="宋体" w:hAnsi="Times New Roman" w:cs="Times New Roman" w:hint="eastAsia"/>
          <w:sz w:val="21"/>
          <w:szCs w:val="21"/>
          <w14:ligatures w14:val="none"/>
        </w:rPr>
        <w:t>电价</w:t>
      </w:r>
      <w:r w:rsidRPr="00D31FC1">
        <w:rPr>
          <w:rFonts w:ascii="Times New Roman" w:eastAsia="宋体" w:hAnsi="Times New Roman" w:cs="Times New Roman"/>
          <w:sz w:val="21"/>
          <w:szCs w:val="21"/>
          <w14:ligatures w14:val="none"/>
        </w:rPr>
        <w:t>输入。</w:t>
      </w:r>
      <w:r w:rsidRPr="00D31FC1">
        <w:rPr>
          <w:rFonts w:ascii="Times New Roman" w:eastAsia="宋体" w:hAnsi="Times New Roman" w:cs="Times New Roman" w:hint="eastAsia"/>
          <w:sz w:val="21"/>
          <w:szCs w:val="21"/>
          <w14:ligatures w14:val="none"/>
        </w:rPr>
        <w:t>此外，预测电价仅用于滚动决策阶段的信息输入，本文最终收益</w:t>
      </w:r>
      <w:proofErr w:type="gramStart"/>
      <w:r w:rsidRPr="00D31FC1">
        <w:rPr>
          <w:rFonts w:ascii="Times New Roman" w:eastAsia="宋体" w:hAnsi="Times New Roman" w:cs="Times New Roman" w:hint="eastAsia"/>
          <w:sz w:val="21"/>
          <w:szCs w:val="21"/>
          <w14:ligatures w14:val="none"/>
        </w:rPr>
        <w:t>结算仍</w:t>
      </w:r>
      <w:proofErr w:type="gramEnd"/>
      <w:r w:rsidRPr="00D31FC1">
        <w:rPr>
          <w:rFonts w:ascii="Times New Roman" w:eastAsia="宋体" w:hAnsi="Times New Roman" w:cs="Times New Roman" w:hint="eastAsia"/>
          <w:sz w:val="21"/>
          <w:szCs w:val="21"/>
          <w14:ligatures w14:val="none"/>
        </w:rPr>
        <w:t>基于真实电价和滚动执行结果完成。</w:t>
      </w:r>
      <w:r w:rsidRPr="00D31FC1">
        <w:rPr>
          <w:rFonts w:ascii="Times New Roman" w:eastAsia="宋体" w:hAnsi="Times New Roman" w:cs="Times New Roman"/>
          <w:sz w:val="21"/>
          <w:szCs w:val="21"/>
          <w14:ligatures w14:val="none"/>
        </w:rPr>
        <w:t>为保证滚动交易优化过程中物理边界设置合理，在开展交易优化前，先在满足水量平衡、蓄水量上下限及月末控制蓄水量等约束条件下核定全月物理最大发电能力，并在此基础上确定</w:t>
      </w:r>
      <w:r w:rsidRPr="00D31FC1">
        <w:rPr>
          <w:rFonts w:ascii="Times New Roman" w:eastAsia="宋体" w:hAnsi="Times New Roman" w:cs="Times New Roman" w:hint="eastAsia"/>
          <w:sz w:val="21"/>
          <w:szCs w:val="21"/>
          <w14:ligatures w14:val="none"/>
        </w:rPr>
        <w:t>月内交易前</w:t>
      </w:r>
      <w:r w:rsidRPr="00D31FC1">
        <w:rPr>
          <w:rFonts w:ascii="Times New Roman" w:eastAsia="宋体" w:hAnsi="Times New Roman" w:cs="Times New Roman"/>
          <w:sz w:val="21"/>
          <w:szCs w:val="21"/>
          <w14:ligatures w14:val="none"/>
        </w:rPr>
        <w:t>已持有净合约电量。滚动优化全部完成后，结合真实</w:t>
      </w:r>
      <w:r w:rsidRPr="00D31FC1">
        <w:rPr>
          <w:rFonts w:ascii="Times New Roman" w:eastAsia="宋体" w:hAnsi="Times New Roman" w:cs="Times New Roman" w:hint="eastAsia"/>
          <w:sz w:val="21"/>
          <w:szCs w:val="21"/>
          <w14:ligatures w14:val="none"/>
        </w:rPr>
        <w:t>电价</w:t>
      </w:r>
      <w:r w:rsidRPr="00D31FC1">
        <w:rPr>
          <w:rFonts w:ascii="Times New Roman" w:eastAsia="宋体" w:hAnsi="Times New Roman" w:cs="Times New Roman"/>
          <w:sz w:val="21"/>
          <w:szCs w:val="21"/>
          <w14:ligatures w14:val="none"/>
        </w:rPr>
        <w:t>及滚动执行结果，</w:t>
      </w:r>
      <w:r w:rsidRPr="00D31FC1">
        <w:rPr>
          <w:rFonts w:ascii="Times New Roman" w:eastAsia="宋体" w:hAnsi="Times New Roman" w:cs="Times New Roman" w:hint="eastAsia"/>
          <w:sz w:val="21"/>
          <w:szCs w:val="21"/>
          <w14:ligatures w14:val="none"/>
        </w:rPr>
        <w:t>计算中长期偏差收益回收费用。</w:t>
      </w:r>
    </w:p>
    <w:p w14:paraId="1809AE90"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lastRenderedPageBreak/>
        <w:t>为验证本文模型的优越性，设置以下</w:t>
      </w:r>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内交易策略进行对比：</w:t>
      </w:r>
    </w:p>
    <w:p w14:paraId="467A9949"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hint="eastAsia"/>
          <w:sz w:val="21"/>
          <w:szCs w:val="21"/>
          <w14:ligatures w14:val="none"/>
        </w:rPr>
        <w:t>本文模型</w:t>
      </w:r>
      <w:proofErr w:type="gramStart"/>
      <w:r w:rsidRPr="00D31FC1">
        <w:rPr>
          <w:rFonts w:ascii="Times New Roman" w:eastAsia="宋体" w:hAnsi="Times New Roman" w:cs="Times New Roman" w:hint="eastAsia"/>
          <w:sz w:val="21"/>
          <w:szCs w:val="21"/>
          <w14:ligatures w14:val="none"/>
        </w:rPr>
        <w:t>所得月</w:t>
      </w:r>
      <w:proofErr w:type="gramEnd"/>
      <w:r w:rsidRPr="00D31FC1">
        <w:rPr>
          <w:rFonts w:ascii="Times New Roman" w:eastAsia="宋体" w:hAnsi="Times New Roman" w:cs="Times New Roman" w:hint="eastAsia"/>
          <w:sz w:val="21"/>
          <w:szCs w:val="21"/>
          <w14:ligatures w14:val="none"/>
        </w:rPr>
        <w:t>内交易策略；</w:t>
      </w:r>
    </w:p>
    <w:p w14:paraId="68577097" w14:textId="5348C245"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hint="eastAsia"/>
          <w:sz w:val="21"/>
          <w:szCs w:val="21"/>
          <w14:ligatures w14:val="none"/>
        </w:rPr>
        <w:t>以偏差收益回收最小为导向的</w:t>
      </w:r>
      <w:proofErr w:type="gramStart"/>
      <w:r w:rsidRPr="00D31FC1">
        <w:rPr>
          <w:rFonts w:ascii="Times New Roman" w:eastAsia="宋体" w:hAnsi="Times New Roman" w:cs="Times New Roman" w:hint="eastAsia"/>
          <w:sz w:val="21"/>
          <w:szCs w:val="21"/>
          <w14:ligatures w14:val="none"/>
        </w:rPr>
        <w:t>水电月</w:t>
      </w:r>
      <w:proofErr w:type="gramEnd"/>
      <w:r w:rsidRPr="00D31FC1">
        <w:rPr>
          <w:rFonts w:ascii="Times New Roman" w:eastAsia="宋体" w:hAnsi="Times New Roman" w:cs="Times New Roman" w:hint="eastAsia"/>
          <w:sz w:val="21"/>
          <w:szCs w:val="21"/>
          <w14:ligatures w14:val="none"/>
        </w:rPr>
        <w:t>内交易策略</w:t>
      </w:r>
      <w:r w:rsidRPr="00D31FC1">
        <w:rPr>
          <w:rFonts w:ascii="Times New Roman" w:eastAsia="宋体" w:hAnsi="Times New Roman" w:cs="Times New Roman"/>
          <w:sz w:val="21"/>
          <w:szCs w:val="21"/>
          <w:vertAlign w:val="superscript"/>
          <w14:ligatures w14:val="none"/>
        </w:rPr>
        <w:t>[3</w:t>
      </w:r>
      <w:r w:rsidR="006B61E7" w:rsidRPr="00D31FC1">
        <w:rPr>
          <w:rFonts w:ascii="Times New Roman" w:eastAsia="宋体" w:hAnsi="Times New Roman" w:cs="Times New Roman"/>
          <w:sz w:val="21"/>
          <w:szCs w:val="21"/>
          <w:vertAlign w:val="superscript"/>
          <w14:ligatures w14:val="none"/>
        </w:rPr>
        <w:t>5</w:t>
      </w:r>
      <w:r w:rsidRPr="00D31FC1">
        <w:rPr>
          <w:rFonts w:ascii="Times New Roman" w:eastAsia="宋体" w:hAnsi="Times New Roman" w:cs="Times New Roman"/>
          <w:sz w:val="21"/>
          <w:szCs w:val="21"/>
          <w:vertAlign w:val="superscript"/>
          <w14:ligatures w14:val="none"/>
        </w:rPr>
        <w:t>]</w:t>
      </w:r>
      <w:r w:rsidRPr="00D31FC1">
        <w:rPr>
          <w:rFonts w:ascii="Times New Roman" w:eastAsia="宋体" w:hAnsi="Times New Roman" w:cs="Times New Roman" w:hint="eastAsia"/>
          <w:sz w:val="21"/>
          <w:szCs w:val="21"/>
          <w14:ligatures w14:val="none"/>
        </w:rPr>
        <w:t>。</w:t>
      </w:r>
    </w:p>
    <w:p w14:paraId="7D874058" w14:textId="77777777" w:rsidR="00BC34EB" w:rsidRPr="00D31FC1" w:rsidRDefault="00027B09">
      <w:pPr>
        <w:pStyle w:val="afc"/>
        <w:wordWrap w:val="0"/>
        <w:rPr>
          <w:rFonts w:ascii="Times New Roman" w:hAnsi="Times New Roman"/>
          <w:b w:val="0"/>
          <w:sz w:val="21"/>
        </w:rPr>
      </w:pPr>
      <w:r w:rsidRPr="00D31FC1">
        <w:rPr>
          <w:rFonts w:ascii="Times New Roman" w:eastAsia="黑体" w:hAnsi="Times New Roman"/>
          <w:b w:val="0"/>
          <w:sz w:val="21"/>
        </w:rPr>
        <w:t xml:space="preserve">3.2 </w:t>
      </w:r>
      <w:r w:rsidRPr="00D31FC1">
        <w:rPr>
          <w:rFonts w:ascii="Times New Roman" w:eastAsia="黑体" w:hAnsi="Times New Roman" w:hint="eastAsia"/>
          <w:b w:val="0"/>
          <w:sz w:val="21"/>
        </w:rPr>
        <w:t>优化策略分析</w:t>
      </w:r>
    </w:p>
    <w:p w14:paraId="48BC7AF6" w14:textId="77777777" w:rsidR="00BC34EB" w:rsidRPr="00D31FC1" w:rsidRDefault="00027B09">
      <w:pPr>
        <w:spacing w:after="0" w:line="240" w:lineRule="auto"/>
        <w:jc w:val="both"/>
        <w:rPr>
          <w:rFonts w:ascii="Times New Roman" w:eastAsia="楷体" w:hAnsi="Times New Roman" w:cs="Times New Roman"/>
          <w:sz w:val="21"/>
          <w:szCs w:val="21"/>
          <w14:ligatures w14:val="none"/>
        </w:rPr>
      </w:pPr>
      <w:bookmarkStart w:id="30" w:name="_Hlk223127515"/>
      <w:r w:rsidRPr="00D31FC1">
        <w:rPr>
          <w:rFonts w:ascii="Times New Roman" w:eastAsia="楷体" w:hAnsi="Times New Roman" w:cs="Times New Roman"/>
          <w:sz w:val="21"/>
          <w:szCs w:val="21"/>
          <w14:ligatures w14:val="none"/>
        </w:rPr>
        <w:t>3.2.1</w:t>
      </w:r>
      <w:r w:rsidRPr="00D31FC1">
        <w:rPr>
          <w:rFonts w:ascii="Times New Roman" w:eastAsia="楷体" w:hAnsi="Times New Roman" w:cs="Times New Roman" w:hint="eastAsia"/>
          <w:sz w:val="21"/>
          <w:szCs w:val="21"/>
          <w14:ligatures w14:val="none"/>
        </w:rPr>
        <w:t>结果对比分析</w:t>
      </w:r>
    </w:p>
    <w:p w14:paraId="01C6071D" w14:textId="2951C3A2"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bookmarkStart w:id="31" w:name="_Hlk223228032"/>
      <w:bookmarkEnd w:id="30"/>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内交易策略下收益对比如表</w:t>
      </w:r>
      <w:r w:rsidRPr="00D31FC1">
        <w:rPr>
          <w:rFonts w:ascii="Times New Roman" w:eastAsia="宋体" w:hAnsi="Times New Roman" w:cs="Times New Roman" w:hint="eastAsia"/>
          <w:sz w:val="21"/>
          <w:szCs w:val="21"/>
          <w14:ligatures w14:val="none"/>
        </w:rPr>
        <w:t>2</w:t>
      </w:r>
      <w:r w:rsidRPr="00D31FC1">
        <w:rPr>
          <w:rFonts w:ascii="Times New Roman" w:eastAsia="宋体" w:hAnsi="Times New Roman" w:cs="Times New Roman" w:hint="eastAsia"/>
          <w:sz w:val="21"/>
          <w:szCs w:val="21"/>
          <w14:ligatures w14:val="none"/>
        </w:rPr>
        <w:t>所列。</w:t>
      </w:r>
    </w:p>
    <w:bookmarkEnd w:id="31"/>
    <w:p w14:paraId="250B8B8D" w14:textId="77777777" w:rsidR="00BC34EB" w:rsidRPr="00D31FC1" w:rsidRDefault="00027B09">
      <w:pPr>
        <w:pStyle w:val="a3"/>
        <w:spacing w:after="0" w:line="240" w:lineRule="auto"/>
        <w:jc w:val="center"/>
        <w:rPr>
          <w:rFonts w:ascii="Times New Roman" w:hAnsi="Times New Roman"/>
          <w:sz w:val="18"/>
          <w14:ligatures w14:val="none"/>
        </w:rPr>
      </w:pPr>
      <w:r w:rsidRPr="00D31FC1">
        <w:rPr>
          <w:rFonts w:ascii="Times New Roman" w:hAnsi="Times New Roman" w:hint="eastAsia"/>
          <w:sz w:val="18"/>
          <w14:ligatures w14:val="none"/>
        </w:rPr>
        <w:t>表</w:t>
      </w:r>
      <w:r w:rsidRPr="00D31FC1">
        <w:rPr>
          <w:rFonts w:ascii="Times New Roman" w:hAnsi="Times New Roman" w:hint="eastAsia"/>
          <w:sz w:val="18"/>
          <w14:ligatures w14:val="none"/>
        </w:rPr>
        <w:t>2</w:t>
      </w:r>
      <w:r w:rsidRPr="00D31FC1">
        <w:rPr>
          <w:rFonts w:ascii="Times New Roman" w:hAnsi="Times New Roman"/>
          <w:sz w:val="18"/>
          <w14:ligatures w14:val="none"/>
        </w:rPr>
        <w:t xml:space="preserve">  </w:t>
      </w:r>
      <w:proofErr w:type="gramStart"/>
      <w:r w:rsidRPr="00D31FC1">
        <w:rPr>
          <w:rFonts w:ascii="Times New Roman" w:hAnsi="Times New Roman" w:hint="eastAsia"/>
          <w:sz w:val="18"/>
          <w14:ligatures w14:val="none"/>
        </w:rPr>
        <w:t>两种月</w:t>
      </w:r>
      <w:proofErr w:type="gramEnd"/>
      <w:r w:rsidRPr="00D31FC1">
        <w:rPr>
          <w:rFonts w:ascii="Times New Roman" w:hAnsi="Times New Roman" w:hint="eastAsia"/>
          <w:sz w:val="18"/>
          <w14:ligatures w14:val="none"/>
        </w:rPr>
        <w:t>内交易策略下收益对比</w:t>
      </w:r>
    </w:p>
    <w:p w14:paraId="46F5538D" w14:textId="77777777" w:rsidR="00BC34EB" w:rsidRPr="00D31FC1" w:rsidRDefault="00027B09">
      <w:pPr>
        <w:spacing w:after="0" w:line="240" w:lineRule="auto"/>
        <w:jc w:val="center"/>
        <w:rPr>
          <w:rFonts w:ascii="Times New Roman" w:hAnsi="Times New Roman"/>
          <w:b/>
          <w:bCs/>
          <w:sz w:val="18"/>
        </w:rPr>
      </w:pPr>
      <w:r w:rsidRPr="00D31FC1">
        <w:rPr>
          <w:rFonts w:ascii="Times New Roman" w:hAnsi="Times New Roman"/>
          <w:b/>
          <w:bCs/>
          <w:sz w:val="18"/>
        </w:rPr>
        <w:t>Table</w:t>
      </w:r>
      <w:proofErr w:type="gramStart"/>
      <w:r w:rsidRPr="00D31FC1">
        <w:rPr>
          <w:rFonts w:ascii="Times New Roman" w:hAnsi="Times New Roman" w:hint="eastAsia"/>
          <w:b/>
          <w:bCs/>
          <w:sz w:val="18"/>
        </w:rPr>
        <w:t>2</w:t>
      </w:r>
      <w:r w:rsidRPr="00D31FC1">
        <w:rPr>
          <w:rFonts w:ascii="Times New Roman" w:hAnsi="Times New Roman"/>
          <w:b/>
          <w:bCs/>
          <w:sz w:val="18"/>
        </w:rPr>
        <w:t xml:space="preserve">  </w:t>
      </w:r>
      <w:r w:rsidRPr="00D31FC1">
        <w:rPr>
          <w:rFonts w:ascii="Times New Roman" w:hAnsi="Times New Roman"/>
          <w:sz w:val="18"/>
        </w:rPr>
        <w:t>R</w:t>
      </w:r>
      <w:r w:rsidRPr="00D31FC1">
        <w:rPr>
          <w:rFonts w:ascii="Times New Roman" w:hAnsi="Times New Roman" w:hint="eastAsia"/>
          <w:sz w:val="18"/>
        </w:rPr>
        <w:t>e</w:t>
      </w:r>
      <w:r w:rsidRPr="00D31FC1">
        <w:rPr>
          <w:rFonts w:ascii="Times New Roman" w:hAnsi="Times New Roman"/>
          <w:sz w:val="18"/>
        </w:rPr>
        <w:t>venue</w:t>
      </w:r>
      <w:proofErr w:type="gramEnd"/>
      <w:r w:rsidRPr="00D31FC1">
        <w:rPr>
          <w:rFonts w:ascii="Times New Roman" w:hAnsi="Times New Roman"/>
          <w:sz w:val="18"/>
        </w:rPr>
        <w:t xml:space="preserve"> comparison under two</w:t>
      </w:r>
      <w:r w:rsidRPr="00D31FC1">
        <w:t xml:space="preserve"> </w:t>
      </w:r>
      <w:r w:rsidRPr="00D31FC1">
        <w:rPr>
          <w:rFonts w:ascii="Times New Roman" w:hAnsi="Times New Roman"/>
          <w:sz w:val="18"/>
        </w:rPr>
        <w:t>intramonth trading strategies</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992"/>
        <w:gridCol w:w="995"/>
        <w:gridCol w:w="1133"/>
        <w:gridCol w:w="1135"/>
        <w:gridCol w:w="993"/>
        <w:gridCol w:w="934"/>
      </w:tblGrid>
      <w:tr w:rsidR="00BC34EB" w:rsidRPr="00D31FC1" w14:paraId="7313B00F" w14:textId="77777777">
        <w:tc>
          <w:tcPr>
            <w:tcW w:w="1279" w:type="pct"/>
            <w:tcBorders>
              <w:top w:val="single" w:sz="12" w:space="0" w:color="auto"/>
              <w:bottom w:val="single" w:sz="8" w:space="0" w:color="auto"/>
            </w:tcBorders>
            <w:vAlign w:val="center"/>
          </w:tcPr>
          <w:p w14:paraId="4C9322F6"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结算类型</w:t>
            </w:r>
            <w:r w:rsidRPr="00D31FC1">
              <w:rPr>
                <w:rFonts w:ascii="Times New Roman" w:eastAsia="宋体" w:hAnsi="Times New Roman" w:cs="Times New Roman"/>
                <w:sz w:val="15"/>
                <w14:ligatures w14:val="none"/>
              </w:rPr>
              <w:t>/</w:t>
            </w:r>
            <w:r w:rsidRPr="00D31FC1">
              <w:rPr>
                <w:rFonts w:ascii="Times New Roman" w:eastAsia="宋体" w:hAnsi="Times New Roman" w:cs="Times New Roman" w:hint="eastAsia"/>
                <w:sz w:val="15"/>
                <w14:ligatures w14:val="none"/>
              </w:rPr>
              <w:t>万元</w:t>
            </w:r>
          </w:p>
        </w:tc>
        <w:tc>
          <w:tcPr>
            <w:tcW w:w="597" w:type="pct"/>
            <w:tcBorders>
              <w:top w:val="single" w:sz="12" w:space="0" w:color="auto"/>
              <w:bottom w:val="single" w:sz="8" w:space="0" w:color="auto"/>
            </w:tcBorders>
            <w:vAlign w:val="center"/>
          </w:tcPr>
          <w:p w14:paraId="43B10FEF"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Case1</w:t>
            </w:r>
          </w:p>
          <w:p w14:paraId="7ABD121F"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流量①</w:t>
            </w:r>
          </w:p>
        </w:tc>
        <w:tc>
          <w:tcPr>
            <w:tcW w:w="599" w:type="pct"/>
            <w:tcBorders>
              <w:top w:val="single" w:sz="12" w:space="0" w:color="auto"/>
              <w:bottom w:val="single" w:sz="8" w:space="0" w:color="auto"/>
            </w:tcBorders>
            <w:vAlign w:val="center"/>
          </w:tcPr>
          <w:p w14:paraId="426D2859"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Case2</w:t>
            </w:r>
          </w:p>
          <w:p w14:paraId="70B1A630"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流量①</w:t>
            </w:r>
          </w:p>
        </w:tc>
        <w:tc>
          <w:tcPr>
            <w:tcW w:w="682" w:type="pct"/>
            <w:tcBorders>
              <w:top w:val="single" w:sz="12" w:space="0" w:color="auto"/>
              <w:bottom w:val="single" w:sz="8" w:space="0" w:color="auto"/>
            </w:tcBorders>
            <w:vAlign w:val="center"/>
          </w:tcPr>
          <w:p w14:paraId="6A4160B1"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Case1</w:t>
            </w:r>
          </w:p>
          <w:p w14:paraId="69275DA9"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流量②</w:t>
            </w:r>
          </w:p>
        </w:tc>
        <w:tc>
          <w:tcPr>
            <w:tcW w:w="683" w:type="pct"/>
            <w:tcBorders>
              <w:top w:val="single" w:sz="12" w:space="0" w:color="auto"/>
              <w:bottom w:val="single" w:sz="8" w:space="0" w:color="auto"/>
            </w:tcBorders>
            <w:vAlign w:val="center"/>
          </w:tcPr>
          <w:p w14:paraId="264103CC"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Case2</w:t>
            </w:r>
          </w:p>
          <w:p w14:paraId="273B7610"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流量②</w:t>
            </w:r>
          </w:p>
        </w:tc>
        <w:tc>
          <w:tcPr>
            <w:tcW w:w="598" w:type="pct"/>
            <w:tcBorders>
              <w:top w:val="single" w:sz="12" w:space="0" w:color="auto"/>
              <w:bottom w:val="single" w:sz="8" w:space="0" w:color="auto"/>
            </w:tcBorders>
            <w:vAlign w:val="center"/>
          </w:tcPr>
          <w:p w14:paraId="2F2D0C32"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Case1</w:t>
            </w:r>
          </w:p>
          <w:p w14:paraId="6E399F78"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流量③</w:t>
            </w:r>
          </w:p>
        </w:tc>
        <w:tc>
          <w:tcPr>
            <w:tcW w:w="562" w:type="pct"/>
            <w:tcBorders>
              <w:top w:val="single" w:sz="12" w:space="0" w:color="auto"/>
              <w:bottom w:val="single" w:sz="8" w:space="0" w:color="auto"/>
            </w:tcBorders>
            <w:vAlign w:val="center"/>
          </w:tcPr>
          <w:p w14:paraId="33A7BF79"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Case2</w:t>
            </w:r>
          </w:p>
          <w:p w14:paraId="4569489E"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流量③</w:t>
            </w:r>
          </w:p>
        </w:tc>
      </w:tr>
      <w:tr w:rsidR="00BC34EB" w:rsidRPr="00D31FC1" w14:paraId="3F8F11B8" w14:textId="77777777">
        <w:tc>
          <w:tcPr>
            <w:tcW w:w="1279" w:type="pct"/>
            <w:tcBorders>
              <w:top w:val="single" w:sz="8" w:space="0" w:color="auto"/>
            </w:tcBorders>
            <w:vAlign w:val="center"/>
          </w:tcPr>
          <w:p w14:paraId="55562769"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实时市场电能</w:t>
            </w:r>
            <w:proofErr w:type="gramStart"/>
            <w:r w:rsidRPr="00D31FC1">
              <w:rPr>
                <w:rFonts w:ascii="Times New Roman" w:eastAsia="宋体" w:hAnsi="Times New Roman" w:cs="Times New Roman" w:hint="eastAsia"/>
                <w:sz w:val="15"/>
                <w14:ligatures w14:val="none"/>
              </w:rPr>
              <w:t>量收益</w:t>
            </w:r>
            <w:proofErr w:type="gramEnd"/>
          </w:p>
        </w:tc>
        <w:tc>
          <w:tcPr>
            <w:tcW w:w="597" w:type="pct"/>
            <w:tcBorders>
              <w:top w:val="single" w:sz="8" w:space="0" w:color="auto"/>
            </w:tcBorders>
            <w:vAlign w:val="center"/>
          </w:tcPr>
          <w:p w14:paraId="6532B9A3"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35320.62</w:t>
            </w:r>
          </w:p>
        </w:tc>
        <w:tc>
          <w:tcPr>
            <w:tcW w:w="599" w:type="pct"/>
            <w:tcBorders>
              <w:top w:val="single" w:sz="8" w:space="0" w:color="auto"/>
            </w:tcBorders>
            <w:vAlign w:val="center"/>
          </w:tcPr>
          <w:p w14:paraId="6608A1E4"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33598.09</w:t>
            </w:r>
          </w:p>
        </w:tc>
        <w:tc>
          <w:tcPr>
            <w:tcW w:w="682" w:type="pct"/>
            <w:tcBorders>
              <w:top w:val="single" w:sz="8" w:space="0" w:color="auto"/>
            </w:tcBorders>
            <w:vAlign w:val="center"/>
          </w:tcPr>
          <w:p w14:paraId="74379572"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28241.32</w:t>
            </w:r>
          </w:p>
        </w:tc>
        <w:tc>
          <w:tcPr>
            <w:tcW w:w="683" w:type="pct"/>
            <w:tcBorders>
              <w:top w:val="single" w:sz="8" w:space="0" w:color="auto"/>
            </w:tcBorders>
            <w:vAlign w:val="center"/>
          </w:tcPr>
          <w:p w14:paraId="136D2CA7"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27671.91</w:t>
            </w:r>
          </w:p>
        </w:tc>
        <w:tc>
          <w:tcPr>
            <w:tcW w:w="598" w:type="pct"/>
            <w:tcBorders>
              <w:top w:val="single" w:sz="8" w:space="0" w:color="auto"/>
            </w:tcBorders>
            <w:vAlign w:val="center"/>
          </w:tcPr>
          <w:p w14:paraId="5E56CE45"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22635.43</w:t>
            </w:r>
          </w:p>
        </w:tc>
        <w:tc>
          <w:tcPr>
            <w:tcW w:w="562" w:type="pct"/>
            <w:tcBorders>
              <w:top w:val="single" w:sz="8" w:space="0" w:color="auto"/>
            </w:tcBorders>
            <w:vAlign w:val="center"/>
          </w:tcPr>
          <w:p w14:paraId="43341178"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21887.71</w:t>
            </w:r>
          </w:p>
        </w:tc>
      </w:tr>
      <w:tr w:rsidR="00BC34EB" w:rsidRPr="00D31FC1" w14:paraId="0D0D55E6" w14:textId="77777777">
        <w:tc>
          <w:tcPr>
            <w:tcW w:w="1279" w:type="pct"/>
            <w:vAlign w:val="center"/>
          </w:tcPr>
          <w:p w14:paraId="6EA7939C"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中长期差价合约电费</w:t>
            </w:r>
          </w:p>
        </w:tc>
        <w:tc>
          <w:tcPr>
            <w:tcW w:w="597" w:type="pct"/>
            <w:vAlign w:val="center"/>
          </w:tcPr>
          <w:p w14:paraId="2DD6CAB9"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9723.41</w:t>
            </w:r>
          </w:p>
        </w:tc>
        <w:tc>
          <w:tcPr>
            <w:tcW w:w="599" w:type="pct"/>
            <w:vAlign w:val="center"/>
          </w:tcPr>
          <w:p w14:paraId="242BE936"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8452.04</w:t>
            </w:r>
          </w:p>
        </w:tc>
        <w:tc>
          <w:tcPr>
            <w:tcW w:w="682" w:type="pct"/>
            <w:vAlign w:val="center"/>
          </w:tcPr>
          <w:p w14:paraId="439E7377"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8161.83</w:t>
            </w:r>
          </w:p>
        </w:tc>
        <w:tc>
          <w:tcPr>
            <w:tcW w:w="683" w:type="pct"/>
            <w:vAlign w:val="center"/>
          </w:tcPr>
          <w:p w14:paraId="30C07492"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7944.87</w:t>
            </w:r>
          </w:p>
        </w:tc>
        <w:tc>
          <w:tcPr>
            <w:tcW w:w="598" w:type="pct"/>
            <w:vAlign w:val="center"/>
          </w:tcPr>
          <w:p w14:paraId="6244E4CC"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7096.51</w:t>
            </w:r>
          </w:p>
        </w:tc>
        <w:tc>
          <w:tcPr>
            <w:tcW w:w="562" w:type="pct"/>
            <w:vAlign w:val="center"/>
          </w:tcPr>
          <w:p w14:paraId="080A4532"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6408.53</w:t>
            </w:r>
          </w:p>
        </w:tc>
      </w:tr>
      <w:tr w:rsidR="00BC34EB" w:rsidRPr="00D31FC1" w14:paraId="487EAEA1" w14:textId="77777777">
        <w:tc>
          <w:tcPr>
            <w:tcW w:w="1279" w:type="pct"/>
            <w:vAlign w:val="center"/>
          </w:tcPr>
          <w:p w14:paraId="53A51E03"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中长期偏差收益回收费用</w:t>
            </w:r>
          </w:p>
        </w:tc>
        <w:tc>
          <w:tcPr>
            <w:tcW w:w="597" w:type="pct"/>
            <w:vAlign w:val="center"/>
          </w:tcPr>
          <w:p w14:paraId="007D418B"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51.24</w:t>
            </w:r>
          </w:p>
        </w:tc>
        <w:tc>
          <w:tcPr>
            <w:tcW w:w="599" w:type="pct"/>
            <w:vAlign w:val="center"/>
          </w:tcPr>
          <w:p w14:paraId="60482CEA"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0.</w:t>
            </w:r>
            <w:r w:rsidRPr="00D31FC1">
              <w:rPr>
                <w:rFonts w:ascii="Times New Roman" w:eastAsia="宋体" w:hAnsi="Times New Roman" w:cs="Times New Roman"/>
                <w:sz w:val="15"/>
                <w14:ligatures w14:val="none"/>
              </w:rPr>
              <w:t>00</w:t>
            </w:r>
          </w:p>
        </w:tc>
        <w:tc>
          <w:tcPr>
            <w:tcW w:w="682" w:type="pct"/>
            <w:vAlign w:val="center"/>
          </w:tcPr>
          <w:p w14:paraId="4BEFE86C"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278.25</w:t>
            </w:r>
          </w:p>
        </w:tc>
        <w:tc>
          <w:tcPr>
            <w:tcW w:w="683" w:type="pct"/>
            <w:vAlign w:val="center"/>
          </w:tcPr>
          <w:p w14:paraId="4DB44D40"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0.00</w:t>
            </w:r>
          </w:p>
        </w:tc>
        <w:tc>
          <w:tcPr>
            <w:tcW w:w="598" w:type="pct"/>
            <w:vAlign w:val="center"/>
          </w:tcPr>
          <w:p w14:paraId="19047E2C"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700.87</w:t>
            </w:r>
          </w:p>
        </w:tc>
        <w:tc>
          <w:tcPr>
            <w:tcW w:w="562" w:type="pct"/>
            <w:vAlign w:val="center"/>
          </w:tcPr>
          <w:p w14:paraId="5C69235E"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0</w:t>
            </w:r>
            <w:r w:rsidRPr="00D31FC1">
              <w:rPr>
                <w:rFonts w:ascii="Times New Roman" w:eastAsia="宋体" w:hAnsi="Times New Roman" w:cs="Times New Roman"/>
                <w:sz w:val="15"/>
                <w14:ligatures w14:val="none"/>
              </w:rPr>
              <w:t>.00</w:t>
            </w:r>
          </w:p>
        </w:tc>
      </w:tr>
      <w:tr w:rsidR="00BC34EB" w:rsidRPr="00D31FC1" w14:paraId="18BA6376" w14:textId="77777777">
        <w:tc>
          <w:tcPr>
            <w:tcW w:w="1279" w:type="pct"/>
            <w:tcBorders>
              <w:bottom w:val="single" w:sz="12" w:space="0" w:color="auto"/>
            </w:tcBorders>
            <w:vAlign w:val="center"/>
          </w:tcPr>
          <w:p w14:paraId="3EFE3C64"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月度剩余日结算收益</w:t>
            </w:r>
          </w:p>
        </w:tc>
        <w:tc>
          <w:tcPr>
            <w:tcW w:w="597" w:type="pct"/>
            <w:tcBorders>
              <w:bottom w:val="single" w:sz="12" w:space="0" w:color="auto"/>
            </w:tcBorders>
            <w:vAlign w:val="center"/>
          </w:tcPr>
          <w:p w14:paraId="3A5FA35E"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44992.79</w:t>
            </w:r>
          </w:p>
        </w:tc>
        <w:tc>
          <w:tcPr>
            <w:tcW w:w="599" w:type="pct"/>
            <w:tcBorders>
              <w:bottom w:val="single" w:sz="12" w:space="0" w:color="auto"/>
            </w:tcBorders>
            <w:vAlign w:val="center"/>
          </w:tcPr>
          <w:p w14:paraId="020B1B3A"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42050.13</w:t>
            </w:r>
          </w:p>
        </w:tc>
        <w:tc>
          <w:tcPr>
            <w:tcW w:w="682" w:type="pct"/>
            <w:tcBorders>
              <w:bottom w:val="single" w:sz="12" w:space="0" w:color="auto"/>
            </w:tcBorders>
            <w:vAlign w:val="center"/>
          </w:tcPr>
          <w:p w14:paraId="7F203DE2"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36124.90</w:t>
            </w:r>
          </w:p>
        </w:tc>
        <w:tc>
          <w:tcPr>
            <w:tcW w:w="683" w:type="pct"/>
            <w:tcBorders>
              <w:bottom w:val="single" w:sz="12" w:space="0" w:color="auto"/>
            </w:tcBorders>
            <w:vAlign w:val="center"/>
          </w:tcPr>
          <w:p w14:paraId="12F301B1"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35616.77</w:t>
            </w:r>
          </w:p>
        </w:tc>
        <w:tc>
          <w:tcPr>
            <w:tcW w:w="598" w:type="pct"/>
            <w:tcBorders>
              <w:bottom w:val="single" w:sz="12" w:space="0" w:color="auto"/>
            </w:tcBorders>
            <w:vAlign w:val="center"/>
          </w:tcPr>
          <w:p w14:paraId="0F948DA3"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29031.08</w:t>
            </w:r>
          </w:p>
        </w:tc>
        <w:tc>
          <w:tcPr>
            <w:tcW w:w="562" w:type="pct"/>
            <w:tcBorders>
              <w:bottom w:val="single" w:sz="12" w:space="0" w:color="auto"/>
            </w:tcBorders>
            <w:vAlign w:val="center"/>
          </w:tcPr>
          <w:p w14:paraId="510A71BE" w14:textId="77777777" w:rsidR="00BC34EB" w:rsidRPr="00D31FC1" w:rsidRDefault="00027B09">
            <w:pPr>
              <w:spacing w:after="0" w:line="240" w:lineRule="auto"/>
              <w:jc w:val="center"/>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28296.20</w:t>
            </w:r>
          </w:p>
        </w:tc>
      </w:tr>
    </w:tbl>
    <w:p w14:paraId="41866CC0"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由表</w:t>
      </w:r>
      <w:r w:rsidRPr="00D31FC1">
        <w:rPr>
          <w:rFonts w:ascii="Times New Roman" w:eastAsia="宋体" w:hAnsi="Times New Roman" w:cs="Times New Roman"/>
          <w:sz w:val="21"/>
          <w:szCs w:val="21"/>
          <w14:ligatures w14:val="none"/>
        </w:rPr>
        <w:t>2</w:t>
      </w:r>
      <w:r w:rsidRPr="00D31FC1">
        <w:rPr>
          <w:rFonts w:ascii="Times New Roman" w:eastAsia="宋体" w:hAnsi="Times New Roman" w:cs="Times New Roman"/>
          <w:sz w:val="21"/>
          <w:szCs w:val="21"/>
          <w14:ligatures w14:val="none"/>
        </w:rPr>
        <w:t>可知，在三种入库流量场景下，</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的月度剩余日结算收益均高于</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，表明本文</w:t>
      </w:r>
      <w:proofErr w:type="gramStart"/>
      <w:r w:rsidRPr="00D31FC1">
        <w:rPr>
          <w:rFonts w:ascii="Times New Roman" w:eastAsia="宋体" w:hAnsi="Times New Roman" w:cs="Times New Roman" w:hint="eastAsia"/>
          <w:sz w:val="21"/>
          <w:szCs w:val="21"/>
          <w14:ligatures w14:val="none"/>
        </w:rPr>
        <w:t>模型</w:t>
      </w:r>
      <w:r w:rsidRPr="00D31FC1">
        <w:rPr>
          <w:rFonts w:ascii="Times New Roman" w:eastAsia="宋体" w:hAnsi="Times New Roman" w:cs="Times New Roman"/>
          <w:sz w:val="21"/>
          <w:szCs w:val="21"/>
          <w14:ligatures w14:val="none"/>
        </w:rPr>
        <w:t>月</w:t>
      </w:r>
      <w:proofErr w:type="gramEnd"/>
      <w:r w:rsidRPr="00D31FC1">
        <w:rPr>
          <w:rFonts w:ascii="Times New Roman" w:eastAsia="宋体" w:hAnsi="Times New Roman" w:cs="Times New Roman"/>
          <w:sz w:val="21"/>
          <w:szCs w:val="21"/>
          <w14:ligatures w14:val="none"/>
        </w:rPr>
        <w:t>内交易策略在不同来水条件下均具有较好的经济性。其中，</w:t>
      </w:r>
      <w:bookmarkStart w:id="32" w:name="_Hlk229703034"/>
      <w:r w:rsidRPr="00D31FC1">
        <w:rPr>
          <w:rFonts w:ascii="Times New Roman" w:eastAsia="宋体" w:hAnsi="Times New Roman" w:cs="Times New Roman"/>
          <w:sz w:val="21"/>
          <w:szCs w:val="21"/>
          <w14:ligatures w14:val="none"/>
        </w:rPr>
        <w:t>流量</w:t>
      </w:r>
      <w:r w:rsidRPr="00D31FC1">
        <w:rPr>
          <w:rFonts w:ascii="宋体" w:eastAsia="宋体" w:hAnsi="宋体" w:cs="宋体" w:hint="eastAsia"/>
          <w:sz w:val="21"/>
          <w:szCs w:val="21"/>
          <w14:ligatures w14:val="none"/>
        </w:rPr>
        <w:t>①</w:t>
      </w:r>
      <w:bookmarkEnd w:id="32"/>
      <w:r w:rsidRPr="00D31FC1">
        <w:rPr>
          <w:rFonts w:ascii="Times New Roman" w:eastAsia="宋体" w:hAnsi="Times New Roman" w:cs="Times New Roman"/>
          <w:sz w:val="21"/>
          <w:szCs w:val="21"/>
          <w14:ligatures w14:val="none"/>
        </w:rPr>
        <w:t>场景下，</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的月度剩余日结算收益较</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提高</w:t>
      </w:r>
      <w:r w:rsidRPr="00D31FC1">
        <w:rPr>
          <w:rFonts w:ascii="Times New Roman" w:eastAsia="宋体" w:hAnsi="Times New Roman" w:cs="Times New Roman"/>
          <w:sz w:val="21"/>
          <w:szCs w:val="21"/>
          <w14:ligatures w14:val="none"/>
        </w:rPr>
        <w:t>2942.66</w:t>
      </w:r>
      <w:r w:rsidRPr="00D31FC1">
        <w:rPr>
          <w:rFonts w:ascii="Times New Roman" w:eastAsia="宋体" w:hAnsi="Times New Roman" w:cs="Times New Roman"/>
          <w:sz w:val="21"/>
          <w:szCs w:val="21"/>
          <w14:ligatures w14:val="none"/>
        </w:rPr>
        <w:t>万元；流量</w:t>
      </w:r>
      <w:r w:rsidRPr="00D31FC1">
        <w:rPr>
          <w:rFonts w:ascii="宋体" w:eastAsia="宋体" w:hAnsi="宋体" w:cs="宋体" w:hint="eastAsia"/>
          <w:sz w:val="21"/>
          <w:szCs w:val="21"/>
          <w14:ligatures w14:val="none"/>
        </w:rPr>
        <w:t>②</w:t>
      </w:r>
      <w:r w:rsidRPr="00D31FC1">
        <w:rPr>
          <w:rFonts w:ascii="Times New Roman" w:eastAsia="宋体" w:hAnsi="Times New Roman" w:cs="Times New Roman"/>
          <w:sz w:val="21"/>
          <w:szCs w:val="21"/>
          <w14:ligatures w14:val="none"/>
        </w:rPr>
        <w:t>场景下，提高</w:t>
      </w:r>
      <w:r w:rsidRPr="00D31FC1">
        <w:rPr>
          <w:rFonts w:ascii="Times New Roman" w:eastAsia="宋体" w:hAnsi="Times New Roman" w:cs="Times New Roman"/>
          <w:sz w:val="21"/>
          <w:szCs w:val="21"/>
          <w14:ligatures w14:val="none"/>
        </w:rPr>
        <w:t>508.13</w:t>
      </w:r>
      <w:r w:rsidRPr="00D31FC1">
        <w:rPr>
          <w:rFonts w:ascii="Times New Roman" w:eastAsia="宋体" w:hAnsi="Times New Roman" w:cs="Times New Roman"/>
          <w:sz w:val="21"/>
          <w:szCs w:val="21"/>
          <w14:ligatures w14:val="none"/>
        </w:rPr>
        <w:t>万元；流量</w:t>
      </w:r>
      <w:r w:rsidRPr="00D31FC1">
        <w:rPr>
          <w:rFonts w:ascii="宋体" w:eastAsia="宋体" w:hAnsi="宋体" w:cs="宋体" w:hint="eastAsia"/>
          <w:sz w:val="21"/>
          <w:szCs w:val="21"/>
          <w14:ligatures w14:val="none"/>
        </w:rPr>
        <w:t>③</w:t>
      </w:r>
      <w:r w:rsidRPr="00D31FC1">
        <w:rPr>
          <w:rFonts w:ascii="Times New Roman" w:eastAsia="宋体" w:hAnsi="Times New Roman" w:cs="Times New Roman"/>
          <w:sz w:val="21"/>
          <w:szCs w:val="21"/>
          <w14:ligatures w14:val="none"/>
        </w:rPr>
        <w:t>场景下，提高</w:t>
      </w:r>
      <w:r w:rsidRPr="00D31FC1">
        <w:rPr>
          <w:rFonts w:ascii="Times New Roman" w:eastAsia="宋体" w:hAnsi="Times New Roman" w:cs="Times New Roman"/>
          <w:sz w:val="21"/>
          <w:szCs w:val="21"/>
          <w14:ligatures w14:val="none"/>
        </w:rPr>
        <w:t>734.88</w:t>
      </w:r>
      <w:r w:rsidRPr="00D31FC1">
        <w:rPr>
          <w:rFonts w:ascii="Times New Roman" w:eastAsia="宋体" w:hAnsi="Times New Roman" w:cs="Times New Roman"/>
          <w:sz w:val="21"/>
          <w:szCs w:val="21"/>
          <w14:ligatures w14:val="none"/>
        </w:rPr>
        <w:t>万元。虽然</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在三种场景下分别产生了</w:t>
      </w:r>
      <w:r w:rsidRPr="00D31FC1">
        <w:rPr>
          <w:rFonts w:ascii="Times New Roman" w:eastAsia="宋体" w:hAnsi="Times New Roman" w:cs="Times New Roman"/>
          <w:sz w:val="21"/>
          <w:szCs w:val="21"/>
          <w14:ligatures w14:val="none"/>
        </w:rPr>
        <w:t>51.24</w:t>
      </w:r>
      <w:r w:rsidRPr="00D31FC1">
        <w:rPr>
          <w:rFonts w:ascii="Times New Roman" w:eastAsia="宋体" w:hAnsi="Times New Roman" w:cs="Times New Roman"/>
          <w:sz w:val="21"/>
          <w:szCs w:val="21"/>
          <w14:ligatures w14:val="none"/>
        </w:rPr>
        <w:t>万元、</w:t>
      </w:r>
      <w:r w:rsidRPr="00D31FC1">
        <w:rPr>
          <w:rFonts w:ascii="Times New Roman" w:eastAsia="宋体" w:hAnsi="Times New Roman" w:cs="Times New Roman"/>
          <w:sz w:val="21"/>
          <w:szCs w:val="21"/>
          <w14:ligatures w14:val="none"/>
        </w:rPr>
        <w:t>278.25</w:t>
      </w:r>
      <w:r w:rsidRPr="00D31FC1">
        <w:rPr>
          <w:rFonts w:ascii="Times New Roman" w:eastAsia="宋体" w:hAnsi="Times New Roman" w:cs="Times New Roman"/>
          <w:sz w:val="21"/>
          <w:szCs w:val="21"/>
          <w14:ligatures w14:val="none"/>
        </w:rPr>
        <w:t>万元和</w:t>
      </w:r>
      <w:r w:rsidRPr="00D31FC1">
        <w:rPr>
          <w:rFonts w:ascii="Times New Roman" w:eastAsia="宋体" w:hAnsi="Times New Roman" w:cs="Times New Roman"/>
          <w:sz w:val="21"/>
          <w:szCs w:val="21"/>
          <w14:ligatures w14:val="none"/>
        </w:rPr>
        <w:t>700.87</w:t>
      </w:r>
      <w:r w:rsidRPr="00D31FC1">
        <w:rPr>
          <w:rFonts w:ascii="Times New Roman" w:eastAsia="宋体" w:hAnsi="Times New Roman" w:cs="Times New Roman"/>
          <w:sz w:val="21"/>
          <w:szCs w:val="21"/>
          <w14:ligatures w14:val="none"/>
        </w:rPr>
        <w:t>万元的中长期偏差收益回收费用，但</w:t>
      </w:r>
      <w:proofErr w:type="gramStart"/>
      <w:r w:rsidRPr="00D31FC1">
        <w:rPr>
          <w:rFonts w:ascii="Times New Roman" w:eastAsia="宋体" w:hAnsi="Times New Roman" w:cs="Times New Roman"/>
          <w:sz w:val="21"/>
          <w:szCs w:val="21"/>
          <w14:ligatures w14:val="none"/>
        </w:rPr>
        <w:t>其实时</w:t>
      </w:r>
      <w:proofErr w:type="gramEnd"/>
      <w:r w:rsidRPr="00D31FC1">
        <w:rPr>
          <w:rFonts w:ascii="Times New Roman" w:eastAsia="宋体" w:hAnsi="Times New Roman" w:cs="Times New Roman"/>
          <w:sz w:val="21"/>
          <w:szCs w:val="21"/>
          <w14:ligatures w14:val="none"/>
        </w:rPr>
        <w:t>市场电能</w:t>
      </w:r>
      <w:proofErr w:type="gramStart"/>
      <w:r w:rsidRPr="00D31FC1">
        <w:rPr>
          <w:rFonts w:ascii="Times New Roman" w:eastAsia="宋体" w:hAnsi="Times New Roman" w:cs="Times New Roman"/>
          <w:sz w:val="21"/>
          <w:szCs w:val="21"/>
          <w14:ligatures w14:val="none"/>
        </w:rPr>
        <w:t>量收益</w:t>
      </w:r>
      <w:proofErr w:type="gramEnd"/>
      <w:r w:rsidRPr="00D31FC1">
        <w:rPr>
          <w:rFonts w:ascii="Times New Roman" w:eastAsia="宋体" w:hAnsi="Times New Roman" w:cs="Times New Roman"/>
          <w:sz w:val="21"/>
          <w:szCs w:val="21"/>
          <w14:ligatures w14:val="none"/>
        </w:rPr>
        <w:t>和中长期差价合约电费均高于</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，说</w:t>
      </w:r>
      <w:r w:rsidRPr="00D31FC1">
        <w:rPr>
          <w:rFonts w:ascii="Times New Roman" w:eastAsia="宋体" w:hAnsi="Times New Roman" w:cs="Times New Roman" w:hint="eastAsia"/>
          <w:sz w:val="21"/>
          <w:szCs w:val="21"/>
          <w14:ligatures w14:val="none"/>
        </w:rPr>
        <w:t>明该月内交易策略能够在承担一定偏差收益回收费用的基础上，更有效地利用月内合约与现货市场价差收益空间。相比之下，</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虽将中长期偏差收益回收费用控制在较低水平，但月内交易策略相对保守，对价差收益的挖掘不足，因而在三种来水场景下的月度剩余日结算收益均低于</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。总体来看，本文</w:t>
      </w:r>
      <w:proofErr w:type="gramStart"/>
      <w:r w:rsidRPr="00D31FC1">
        <w:rPr>
          <w:rFonts w:ascii="Times New Roman" w:eastAsia="宋体" w:hAnsi="Times New Roman" w:cs="Times New Roman"/>
          <w:sz w:val="21"/>
          <w:szCs w:val="21"/>
          <w14:ligatures w14:val="none"/>
        </w:rPr>
        <w:t>模型月</w:t>
      </w:r>
      <w:proofErr w:type="gramEnd"/>
      <w:r w:rsidRPr="00D31FC1">
        <w:rPr>
          <w:rFonts w:ascii="Times New Roman" w:eastAsia="宋体" w:hAnsi="Times New Roman" w:cs="Times New Roman"/>
          <w:sz w:val="21"/>
          <w:szCs w:val="21"/>
          <w14:ligatures w14:val="none"/>
        </w:rPr>
        <w:t>内交易策略在不同入库流量条件下均能较好协调价差收益与</w:t>
      </w:r>
      <w:r w:rsidRPr="00D31FC1">
        <w:rPr>
          <w:rFonts w:ascii="Times New Roman" w:eastAsia="宋体" w:hAnsi="Times New Roman" w:cs="Times New Roman" w:hint="eastAsia"/>
          <w:sz w:val="21"/>
          <w:szCs w:val="21"/>
          <w14:ligatures w14:val="none"/>
        </w:rPr>
        <w:t>中长期</w:t>
      </w:r>
      <w:r w:rsidRPr="00D31FC1">
        <w:rPr>
          <w:rFonts w:ascii="Times New Roman" w:eastAsia="宋体" w:hAnsi="Times New Roman" w:cs="Times New Roman"/>
          <w:sz w:val="21"/>
          <w:szCs w:val="21"/>
          <w14:ligatures w14:val="none"/>
        </w:rPr>
        <w:t>偏差收益回收费用之间的关系</w:t>
      </w:r>
      <w:r w:rsidRPr="00D31FC1">
        <w:rPr>
          <w:rFonts w:ascii="Times New Roman" w:eastAsia="宋体" w:hAnsi="Times New Roman" w:cs="Times New Roman" w:hint="eastAsia"/>
          <w:sz w:val="21"/>
          <w:szCs w:val="21"/>
          <w14:ligatures w14:val="none"/>
        </w:rPr>
        <w:t>。</w:t>
      </w:r>
    </w:p>
    <w:p w14:paraId="5D06D525" w14:textId="77777777" w:rsidR="00BC34EB" w:rsidRPr="00D31FC1" w:rsidRDefault="00027B09">
      <w:pPr>
        <w:spacing w:after="0" w:line="240" w:lineRule="auto"/>
        <w:jc w:val="both"/>
        <w:rPr>
          <w:rFonts w:ascii="Times New Roman" w:eastAsia="楷体" w:hAnsi="Times New Roman" w:cs="Times New Roman"/>
          <w:sz w:val="21"/>
          <w:szCs w:val="21"/>
          <w14:ligatures w14:val="none"/>
        </w:rPr>
      </w:pPr>
      <w:r w:rsidRPr="00D31FC1">
        <w:rPr>
          <w:rFonts w:ascii="Times New Roman" w:eastAsia="楷体" w:hAnsi="Times New Roman" w:cs="Times New Roman"/>
          <w:sz w:val="21"/>
          <w:szCs w:val="21"/>
          <w14:ligatures w14:val="none"/>
        </w:rPr>
        <w:t>3.2.2</w:t>
      </w:r>
      <w:r w:rsidRPr="00D31FC1">
        <w:rPr>
          <w:rFonts w:ascii="Times New Roman" w:eastAsia="楷体" w:hAnsi="Times New Roman" w:cs="Times New Roman" w:hint="eastAsia"/>
          <w:sz w:val="21"/>
          <w:szCs w:val="21"/>
          <w14:ligatures w14:val="none"/>
        </w:rPr>
        <w:t>月内交易策略对比</w:t>
      </w:r>
    </w:p>
    <w:p w14:paraId="6A2BCCA6"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为揭示</w:t>
      </w:r>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内交易策略收益差异的原因，图</w:t>
      </w:r>
      <w:r w:rsidRPr="00D31FC1">
        <w:rPr>
          <w:rFonts w:ascii="Times New Roman" w:eastAsia="宋体" w:hAnsi="Times New Roman" w:cs="Times New Roman" w:hint="eastAsia"/>
          <w:sz w:val="21"/>
          <w:szCs w:val="21"/>
          <w14:ligatures w14:val="none"/>
        </w:rPr>
        <w:t>3</w:t>
      </w:r>
      <w:bookmarkStart w:id="33" w:name="_Hlk225822181"/>
      <w:r w:rsidRPr="00D31FC1">
        <w:rPr>
          <w:rFonts w:ascii="Times New Roman" w:eastAsia="宋体" w:hAnsi="Times New Roman" w:cs="Times New Roman" w:hint="eastAsia"/>
          <w:sz w:val="21"/>
          <w:szCs w:val="21"/>
          <w14:ligatures w14:val="none"/>
        </w:rPr>
        <w:t>给出了</w:t>
      </w:r>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内交易策略下的蓄水量轨迹过程</w:t>
      </w:r>
      <w:bookmarkEnd w:id="33"/>
      <w:r w:rsidRPr="00D31FC1">
        <w:rPr>
          <w:rFonts w:ascii="Times New Roman" w:eastAsia="宋体" w:hAnsi="Times New Roman" w:cs="Times New Roman" w:hint="eastAsia"/>
          <w:sz w:val="21"/>
          <w:szCs w:val="21"/>
          <w14:ligatures w14:val="none"/>
        </w:rPr>
        <w:t>。</w:t>
      </w:r>
    </w:p>
    <w:p w14:paraId="2D56DED6" w14:textId="6FF5DCCA" w:rsidR="00BC34EB" w:rsidRPr="00D31FC1" w:rsidRDefault="00027B09">
      <w:pPr>
        <w:spacing w:after="0"/>
        <w:jc w:val="center"/>
        <w:rPr>
          <w14:ligatures w14:val="none"/>
        </w:rPr>
      </w:pPr>
      <w:r w:rsidRPr="00D31FC1">
        <w:rPr>
          <w:noProof/>
          <w14:ligatures w14:val="none"/>
        </w:rPr>
        <w:drawing>
          <wp:inline distT="0" distB="0" distL="0" distR="0" wp14:anchorId="23A27441" wp14:editId="2A52A487">
            <wp:extent cx="4160520" cy="30473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8">
                      <a:extLst>
                        <a:ext uri="{28A0092B-C50C-407E-A947-70E740481C1C}">
                          <a14:useLocalDpi xmlns:a14="http://schemas.microsoft.com/office/drawing/2010/main" val="0"/>
                        </a:ext>
                      </a:extLst>
                    </a:blip>
                    <a:srcRect l="6067" t="3179" r="6960" b="3355"/>
                    <a:stretch>
                      <a:fillRect/>
                    </a:stretch>
                  </pic:blipFill>
                  <pic:spPr>
                    <a:xfrm>
                      <a:off x="0" y="0"/>
                      <a:ext cx="4163271" cy="3049838"/>
                    </a:xfrm>
                    <a:prstGeom prst="rect">
                      <a:avLst/>
                    </a:prstGeom>
                    <a:ln>
                      <a:noFill/>
                    </a:ln>
                  </pic:spPr>
                </pic:pic>
              </a:graphicData>
            </a:graphic>
          </wp:inline>
        </w:drawing>
      </w:r>
    </w:p>
    <w:p w14:paraId="78AF8C1C" w14:textId="77777777" w:rsidR="00BC34EB" w:rsidRPr="00D31FC1" w:rsidRDefault="00027B09">
      <w:pPr>
        <w:spacing w:after="0" w:line="240" w:lineRule="auto"/>
        <w:jc w:val="center"/>
      </w:pPr>
      <w:r w:rsidRPr="00D31FC1">
        <w:rPr>
          <w:rFonts w:ascii="Times New Roman" w:eastAsia="黑体" w:hAnsi="Times New Roman" w:cstheme="majorBidi" w:hint="eastAsia"/>
          <w:sz w:val="18"/>
          <w:szCs w:val="20"/>
          <w14:ligatures w14:val="none"/>
        </w:rPr>
        <w:t>图</w:t>
      </w:r>
      <w:r w:rsidRPr="00D31FC1">
        <w:rPr>
          <w:rFonts w:ascii="Times New Roman" w:eastAsia="黑体" w:hAnsi="Times New Roman" w:cstheme="majorBidi" w:hint="eastAsia"/>
          <w:sz w:val="18"/>
          <w:szCs w:val="20"/>
          <w14:ligatures w14:val="none"/>
        </w:rPr>
        <w:t>3</w:t>
      </w:r>
      <w:r w:rsidRPr="00D31FC1">
        <w:rPr>
          <w:rFonts w:ascii="Times New Roman" w:eastAsia="黑体" w:hAnsi="Times New Roman" w:cstheme="majorBidi"/>
          <w:sz w:val="18"/>
          <w:szCs w:val="20"/>
          <w14:ligatures w14:val="none"/>
        </w:rPr>
        <w:t xml:space="preserve">  </w:t>
      </w:r>
      <w:proofErr w:type="gramStart"/>
      <w:r w:rsidRPr="00D31FC1">
        <w:rPr>
          <w:rFonts w:ascii="Times New Roman" w:eastAsia="黑体" w:hAnsi="Times New Roman" w:cstheme="majorBidi" w:hint="eastAsia"/>
          <w:sz w:val="18"/>
          <w:szCs w:val="20"/>
          <w14:ligatures w14:val="none"/>
        </w:rPr>
        <w:t>两种月</w:t>
      </w:r>
      <w:proofErr w:type="gramEnd"/>
      <w:r w:rsidRPr="00D31FC1">
        <w:rPr>
          <w:rFonts w:ascii="Times New Roman" w:eastAsia="黑体" w:hAnsi="Times New Roman" w:cstheme="majorBidi" w:hint="eastAsia"/>
          <w:sz w:val="18"/>
          <w:szCs w:val="20"/>
          <w14:ligatures w14:val="none"/>
        </w:rPr>
        <w:t>内交易策略下的蓄水量轨迹过程</w:t>
      </w:r>
    </w:p>
    <w:p w14:paraId="019EFC3F" w14:textId="77777777" w:rsidR="00BC34EB" w:rsidRPr="00D31FC1" w:rsidRDefault="00027B09">
      <w:pPr>
        <w:spacing w:after="0"/>
        <w:jc w:val="center"/>
        <w:rPr>
          <w:rFonts w:ascii="Times New Roman" w:hAnsi="Times New Roman"/>
          <w:sz w:val="18"/>
        </w:rPr>
      </w:pPr>
      <w:r w:rsidRPr="00D31FC1">
        <w:rPr>
          <w:rFonts w:ascii="Times New Roman" w:hAnsi="Times New Roman"/>
          <w:b/>
          <w:bCs/>
          <w:sz w:val="18"/>
        </w:rPr>
        <w:lastRenderedPageBreak/>
        <w:t>Fig.</w:t>
      </w:r>
      <w:proofErr w:type="gramStart"/>
      <w:r w:rsidRPr="00D31FC1">
        <w:rPr>
          <w:rFonts w:ascii="Times New Roman" w:hAnsi="Times New Roman"/>
          <w:b/>
          <w:bCs/>
          <w:sz w:val="18"/>
        </w:rPr>
        <w:t xml:space="preserve">3  </w:t>
      </w:r>
      <w:r w:rsidRPr="00D31FC1">
        <w:rPr>
          <w:rFonts w:ascii="Times New Roman" w:hAnsi="Times New Roman"/>
          <w:sz w:val="18"/>
        </w:rPr>
        <w:t>Reservoir</w:t>
      </w:r>
      <w:proofErr w:type="gramEnd"/>
      <w:r w:rsidRPr="00D31FC1">
        <w:rPr>
          <w:rFonts w:ascii="Times New Roman" w:hAnsi="Times New Roman"/>
          <w:sz w:val="18"/>
        </w:rPr>
        <w:t xml:space="preserve"> storage trajectories under two intramonth trading strategies</w:t>
      </w:r>
    </w:p>
    <w:p w14:paraId="4B3FA9EB"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由图</w:t>
      </w:r>
      <w:r w:rsidRPr="00D31FC1">
        <w:rPr>
          <w:rFonts w:ascii="Times New Roman" w:eastAsia="宋体" w:hAnsi="Times New Roman" w:cs="Times New Roman"/>
          <w:sz w:val="21"/>
          <w:szCs w:val="21"/>
          <w14:ligatures w14:val="none"/>
        </w:rPr>
        <w:t>3</w:t>
      </w:r>
      <w:r w:rsidRPr="00D31FC1">
        <w:rPr>
          <w:rFonts w:ascii="Times New Roman" w:eastAsia="宋体" w:hAnsi="Times New Roman" w:cs="Times New Roman"/>
          <w:sz w:val="21"/>
          <w:szCs w:val="21"/>
          <w14:ligatures w14:val="none"/>
        </w:rPr>
        <w:t>可知，在三种来水场景下，</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与</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的蓄水量轨迹总体接近，仅在局部时段存在小幅偏差，说明</w:t>
      </w:r>
      <w:proofErr w:type="gramStart"/>
      <w:r w:rsidRPr="00D31FC1">
        <w:rPr>
          <w:rFonts w:ascii="Times New Roman" w:eastAsia="宋体" w:hAnsi="Times New Roman" w:cs="Times New Roman"/>
          <w:sz w:val="21"/>
          <w:szCs w:val="21"/>
          <w14:ligatures w14:val="none"/>
        </w:rPr>
        <w:t>两种月</w:t>
      </w:r>
      <w:proofErr w:type="gramEnd"/>
      <w:r w:rsidRPr="00D31FC1">
        <w:rPr>
          <w:rFonts w:ascii="Times New Roman" w:eastAsia="宋体" w:hAnsi="Times New Roman" w:cs="Times New Roman"/>
          <w:sz w:val="21"/>
          <w:szCs w:val="21"/>
          <w14:ligatures w14:val="none"/>
        </w:rPr>
        <w:t>内交易策略对水库蓄水量</w:t>
      </w:r>
      <w:r w:rsidRPr="00D31FC1">
        <w:rPr>
          <w:rFonts w:ascii="Times New Roman" w:eastAsia="宋体" w:hAnsi="Times New Roman" w:cs="Times New Roman" w:hint="eastAsia"/>
          <w:sz w:val="21"/>
          <w:szCs w:val="21"/>
          <w14:ligatures w14:val="none"/>
        </w:rPr>
        <w:t>轨迹</w:t>
      </w:r>
      <w:r w:rsidRPr="00D31FC1">
        <w:rPr>
          <w:rFonts w:ascii="Times New Roman" w:eastAsia="宋体" w:hAnsi="Times New Roman" w:cs="Times New Roman"/>
          <w:sz w:val="21"/>
          <w:szCs w:val="21"/>
          <w14:ligatures w14:val="none"/>
        </w:rPr>
        <w:t>过程的影响相对有限，</w:t>
      </w:r>
      <w:r w:rsidRPr="00D31FC1">
        <w:rPr>
          <w:rFonts w:ascii="Times New Roman" w:eastAsia="宋体" w:hAnsi="Times New Roman" w:cs="Times New Roman" w:hint="eastAsia"/>
          <w:sz w:val="21"/>
          <w:szCs w:val="21"/>
          <w14:ligatures w14:val="none"/>
        </w:rPr>
        <w:t>入库流量</w:t>
      </w:r>
      <w:r w:rsidRPr="00D31FC1">
        <w:rPr>
          <w:rFonts w:ascii="Times New Roman" w:eastAsia="宋体" w:hAnsi="Times New Roman" w:cs="Times New Roman"/>
          <w:sz w:val="21"/>
          <w:szCs w:val="21"/>
          <w14:ligatures w14:val="none"/>
        </w:rPr>
        <w:t>及月末控制要求仍是决定蓄水量变化的主导因素。其中，流量</w:t>
      </w:r>
      <w:r w:rsidRPr="00D31FC1">
        <w:rPr>
          <w:rFonts w:ascii="宋体" w:eastAsia="宋体" w:hAnsi="宋体" w:cs="宋体" w:hint="eastAsia"/>
          <w:sz w:val="21"/>
          <w:szCs w:val="21"/>
          <w14:ligatures w14:val="none"/>
        </w:rPr>
        <w:t>①</w:t>
      </w:r>
      <w:r w:rsidRPr="00D31FC1">
        <w:rPr>
          <w:rFonts w:ascii="Times New Roman" w:eastAsia="宋体" w:hAnsi="Times New Roman" w:cs="Times New Roman"/>
          <w:sz w:val="21"/>
          <w:szCs w:val="21"/>
          <w14:ligatures w14:val="none"/>
        </w:rPr>
        <w:t>场景下，蓄水量整体表现为前期上升、中后期逐步回落；</w:t>
      </w:r>
      <w:bookmarkStart w:id="34" w:name="_Hlk229703068"/>
      <w:r w:rsidRPr="00D31FC1">
        <w:rPr>
          <w:rFonts w:ascii="Times New Roman" w:eastAsia="宋体" w:hAnsi="Times New Roman" w:cs="Times New Roman"/>
          <w:sz w:val="21"/>
          <w:szCs w:val="21"/>
          <w14:ligatures w14:val="none"/>
        </w:rPr>
        <w:t>流量</w:t>
      </w:r>
      <w:r w:rsidRPr="00D31FC1">
        <w:rPr>
          <w:rFonts w:ascii="宋体" w:eastAsia="宋体" w:hAnsi="宋体" w:cs="宋体" w:hint="eastAsia"/>
          <w:sz w:val="21"/>
          <w:szCs w:val="21"/>
          <w14:ligatures w14:val="none"/>
        </w:rPr>
        <w:t>②</w:t>
      </w:r>
      <w:bookmarkEnd w:id="34"/>
      <w:r w:rsidRPr="00D31FC1">
        <w:rPr>
          <w:rFonts w:ascii="Times New Roman" w:eastAsia="宋体" w:hAnsi="Times New Roman" w:cs="Times New Roman"/>
          <w:sz w:val="21"/>
          <w:szCs w:val="21"/>
          <w14:ligatures w14:val="none"/>
        </w:rPr>
        <w:t>和</w:t>
      </w:r>
      <w:bookmarkStart w:id="35" w:name="_Hlk229703076"/>
      <w:r w:rsidRPr="00D31FC1">
        <w:rPr>
          <w:rFonts w:ascii="Times New Roman" w:eastAsia="宋体" w:hAnsi="Times New Roman" w:cs="Times New Roman"/>
          <w:sz w:val="21"/>
          <w:szCs w:val="21"/>
          <w14:ligatures w14:val="none"/>
        </w:rPr>
        <w:t>流量</w:t>
      </w:r>
      <w:r w:rsidRPr="00D31FC1">
        <w:rPr>
          <w:rFonts w:ascii="宋体" w:eastAsia="宋体" w:hAnsi="宋体" w:cs="宋体" w:hint="eastAsia"/>
          <w:sz w:val="21"/>
          <w:szCs w:val="21"/>
          <w14:ligatures w14:val="none"/>
        </w:rPr>
        <w:t>③</w:t>
      </w:r>
      <w:bookmarkEnd w:id="35"/>
      <w:r w:rsidRPr="00D31FC1">
        <w:rPr>
          <w:rFonts w:ascii="Times New Roman" w:eastAsia="宋体" w:hAnsi="Times New Roman" w:cs="Times New Roman"/>
          <w:sz w:val="21"/>
          <w:szCs w:val="21"/>
          <w14:ligatures w14:val="none"/>
        </w:rPr>
        <w:t>场景下，蓄水量则缓慢</w:t>
      </w:r>
      <w:r w:rsidRPr="00D31FC1">
        <w:rPr>
          <w:rFonts w:ascii="Times New Roman" w:eastAsia="宋体" w:hAnsi="Times New Roman" w:cs="Times New Roman" w:hint="eastAsia"/>
          <w:sz w:val="21"/>
          <w:szCs w:val="21"/>
          <w14:ligatures w14:val="none"/>
        </w:rPr>
        <w:t>下降</w:t>
      </w:r>
      <w:r w:rsidRPr="00D31FC1">
        <w:rPr>
          <w:rFonts w:ascii="Times New Roman" w:eastAsia="宋体" w:hAnsi="Times New Roman" w:cs="Times New Roman"/>
          <w:sz w:val="21"/>
          <w:szCs w:val="21"/>
          <w14:ligatures w14:val="none"/>
        </w:rPr>
        <w:t>。结合图</w:t>
      </w:r>
      <w:r w:rsidRPr="00D31FC1">
        <w:rPr>
          <w:rFonts w:ascii="Times New Roman" w:eastAsia="宋体" w:hAnsi="Times New Roman" w:cs="Times New Roman"/>
          <w:sz w:val="21"/>
          <w:szCs w:val="21"/>
          <w14:ligatures w14:val="none"/>
        </w:rPr>
        <w:t>3</w:t>
      </w:r>
      <w:r w:rsidRPr="00D31FC1">
        <w:rPr>
          <w:rFonts w:ascii="Times New Roman" w:eastAsia="宋体" w:hAnsi="Times New Roman" w:cs="Times New Roman"/>
          <w:sz w:val="21"/>
          <w:szCs w:val="21"/>
          <w14:ligatures w14:val="none"/>
        </w:rPr>
        <w:t>与表</w:t>
      </w:r>
      <w:r w:rsidRPr="00D31FC1">
        <w:rPr>
          <w:rFonts w:ascii="Times New Roman" w:eastAsia="宋体" w:hAnsi="Times New Roman" w:cs="Times New Roman"/>
          <w:sz w:val="21"/>
          <w:szCs w:val="21"/>
          <w14:ligatures w14:val="none"/>
        </w:rPr>
        <w:t>2</w:t>
      </w:r>
      <w:r w:rsidRPr="00D31FC1">
        <w:rPr>
          <w:rFonts w:ascii="Times New Roman" w:eastAsia="宋体" w:hAnsi="Times New Roman" w:cs="Times New Roman"/>
          <w:sz w:val="21"/>
          <w:szCs w:val="21"/>
          <w14:ligatures w14:val="none"/>
        </w:rPr>
        <w:t>可知，</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虽然在交</w:t>
      </w:r>
      <w:r w:rsidRPr="00D31FC1">
        <w:rPr>
          <w:rFonts w:ascii="Times New Roman" w:eastAsia="宋体" w:hAnsi="Times New Roman" w:cs="Times New Roman" w:hint="eastAsia"/>
          <w:sz w:val="21"/>
          <w:szCs w:val="21"/>
          <w14:ligatures w14:val="none"/>
        </w:rPr>
        <w:t>易层面采取了更为积极的月内合约调整，但并未引起蓄水量轨迹的显著偏移，说明其收益提升并非主要通过改变水库运行方式实现，而是在基本相同的蓄水量情况下，通过更有效地利用价差收益空间获得更高的月度剩余日结算收益</w:t>
      </w:r>
      <w:r w:rsidRPr="00D31FC1">
        <w:rPr>
          <w:rFonts w:ascii="Times New Roman" w:eastAsia="宋体" w:hAnsi="Times New Roman" w:cs="Times New Roman"/>
          <w:sz w:val="21"/>
          <w:szCs w:val="21"/>
          <w14:ligatures w14:val="none"/>
        </w:rPr>
        <w:t>。</w:t>
      </w:r>
      <w:r w:rsidRPr="00D31FC1">
        <w:rPr>
          <w:rFonts w:ascii="Times New Roman" w:eastAsia="宋体" w:hAnsi="Times New Roman" w:cs="Times New Roman" w:hint="eastAsia"/>
          <w:sz w:val="21"/>
          <w:szCs w:val="21"/>
          <w14:ligatures w14:val="none"/>
        </w:rPr>
        <w:t>图</w:t>
      </w:r>
      <w:r w:rsidRPr="00D31FC1">
        <w:rPr>
          <w:rFonts w:ascii="Times New Roman" w:eastAsia="宋体" w:hAnsi="Times New Roman" w:cs="Times New Roman" w:hint="eastAsia"/>
          <w:sz w:val="21"/>
          <w:szCs w:val="21"/>
          <w14:ligatures w14:val="none"/>
        </w:rPr>
        <w:t>4</w:t>
      </w:r>
      <w:r w:rsidRPr="00D31FC1">
        <w:rPr>
          <w:rFonts w:ascii="Times New Roman" w:eastAsia="宋体" w:hAnsi="Times New Roman" w:cs="Times New Roman" w:hint="eastAsia"/>
          <w:sz w:val="21"/>
          <w:szCs w:val="21"/>
          <w14:ligatures w14:val="none"/>
        </w:rPr>
        <w:t>为</w:t>
      </w:r>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内交易策略的月内合约调整量。</w:t>
      </w:r>
    </w:p>
    <w:p w14:paraId="64667C94" w14:textId="38E630F5" w:rsidR="00BC34EB" w:rsidRPr="00D31FC1" w:rsidRDefault="00027B09">
      <w:pPr>
        <w:spacing w:after="0" w:line="240" w:lineRule="auto"/>
        <w:jc w:val="both"/>
        <w:rPr>
          <w:rFonts w:ascii="Times New Roman" w:eastAsia="宋体" w:hAnsi="Times New Roman" w:cs="Times New Roman"/>
          <w:sz w:val="21"/>
          <w:szCs w:val="21"/>
          <w14:ligatures w14:val="none"/>
        </w:rPr>
      </w:pPr>
      <w:r w:rsidRPr="00D31FC1">
        <w:rPr>
          <w:rFonts w:ascii="Times New Roman" w:eastAsia="宋体" w:hAnsi="Times New Roman" w:cs="Times New Roman"/>
          <w:noProof/>
          <w:sz w:val="21"/>
          <w:szCs w:val="21"/>
          <w14:ligatures w14:val="none"/>
        </w:rPr>
        <w:drawing>
          <wp:inline distT="0" distB="0" distL="0" distR="0" wp14:anchorId="3F7E8A63" wp14:editId="748FCC68">
            <wp:extent cx="5074920" cy="196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39"/>
                    <a:stretch>
                      <a:fillRect/>
                    </a:stretch>
                  </pic:blipFill>
                  <pic:spPr>
                    <a:xfrm>
                      <a:off x="0" y="0"/>
                      <a:ext cx="5098251" cy="198258"/>
                    </a:xfrm>
                    <a:prstGeom prst="rect">
                      <a:avLst/>
                    </a:prstGeom>
                  </pic:spPr>
                </pic:pic>
              </a:graphicData>
            </a:graphic>
          </wp:inline>
        </w:drawing>
      </w:r>
    </w:p>
    <w:p w14:paraId="4AC627C3" w14:textId="3653D9FE" w:rsidR="00BC34EB" w:rsidRPr="00D31FC1" w:rsidRDefault="00027B09">
      <w:pPr>
        <w:spacing w:after="0"/>
        <w:jc w:val="center"/>
      </w:pPr>
      <w:r w:rsidRPr="00D31FC1">
        <w:rPr>
          <w:noProof/>
        </w:rPr>
        <w:drawing>
          <wp:inline distT="0" distB="0" distL="0" distR="0" wp14:anchorId="4BA1A6D2" wp14:editId="138995A4">
            <wp:extent cx="5274310" cy="1648460"/>
            <wp:effectExtent l="0" t="0" r="254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0"/>
                    <a:srcRect t="6484"/>
                    <a:stretch>
                      <a:fillRect/>
                    </a:stretch>
                  </pic:blipFill>
                  <pic:spPr>
                    <a:xfrm>
                      <a:off x="0" y="0"/>
                      <a:ext cx="5274310" cy="1648460"/>
                    </a:xfrm>
                    <a:prstGeom prst="rect">
                      <a:avLst/>
                    </a:prstGeom>
                    <a:ln>
                      <a:noFill/>
                    </a:ln>
                  </pic:spPr>
                </pic:pic>
              </a:graphicData>
            </a:graphic>
          </wp:inline>
        </w:drawing>
      </w:r>
    </w:p>
    <w:p w14:paraId="2EF03031" w14:textId="77777777" w:rsidR="00BC34EB" w:rsidRPr="00D31FC1" w:rsidRDefault="00027B09">
      <w:pPr>
        <w:spacing w:after="0"/>
        <w:jc w:val="center"/>
        <w:rPr>
          <w:rFonts w:eastAsia="宋体"/>
        </w:rPr>
      </w:pPr>
      <w:r w:rsidRPr="00D31FC1">
        <w:rPr>
          <w:rFonts w:ascii="Times New Roman" w:eastAsia="宋体" w:hAnsi="Times New Roman" w:cs="Times New Roman"/>
          <w:sz w:val="15"/>
          <w:szCs w:val="15"/>
        </w:rPr>
        <w:t>（</w:t>
      </w:r>
      <w:r w:rsidRPr="00D31FC1">
        <w:rPr>
          <w:rFonts w:ascii="Times New Roman" w:eastAsia="宋体" w:hAnsi="Times New Roman" w:cs="Times New Roman"/>
          <w:sz w:val="15"/>
          <w:szCs w:val="15"/>
        </w:rPr>
        <w:t>a</w:t>
      </w:r>
      <w:r w:rsidRPr="00D31FC1">
        <w:rPr>
          <w:rFonts w:ascii="Times New Roman" w:eastAsia="宋体" w:hAnsi="Times New Roman" w:cs="Times New Roman"/>
          <w:sz w:val="15"/>
          <w:szCs w:val="15"/>
        </w:rPr>
        <w:t>）</w:t>
      </w:r>
      <w:r w:rsidRPr="00D31FC1">
        <w:rPr>
          <w:rFonts w:ascii="Times New Roman" w:eastAsia="宋体" w:hAnsi="Times New Roman" w:cs="Times New Roman" w:hint="eastAsia"/>
          <w:sz w:val="15"/>
          <w:szCs w:val="15"/>
        </w:rPr>
        <w:t>流量①</w:t>
      </w:r>
    </w:p>
    <w:p w14:paraId="4F75A529" w14:textId="19DC7161" w:rsidR="00BC34EB" w:rsidRPr="00D31FC1" w:rsidRDefault="00027B09">
      <w:pPr>
        <w:spacing w:after="0"/>
        <w:jc w:val="center"/>
      </w:pPr>
      <w:r w:rsidRPr="00D31FC1">
        <w:rPr>
          <w:noProof/>
        </w:rPr>
        <w:drawing>
          <wp:inline distT="0" distB="0" distL="0" distR="0" wp14:anchorId="203E75C5" wp14:editId="1738BB18">
            <wp:extent cx="5274310" cy="1762760"/>
            <wp:effectExtent l="0" t="0" r="254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41"/>
                    <a:stretch>
                      <a:fillRect/>
                    </a:stretch>
                  </pic:blipFill>
                  <pic:spPr>
                    <a:xfrm>
                      <a:off x="0" y="0"/>
                      <a:ext cx="5274310" cy="1762760"/>
                    </a:xfrm>
                    <a:prstGeom prst="rect">
                      <a:avLst/>
                    </a:prstGeom>
                  </pic:spPr>
                </pic:pic>
              </a:graphicData>
            </a:graphic>
          </wp:inline>
        </w:drawing>
      </w:r>
    </w:p>
    <w:p w14:paraId="6F4DFC2B" w14:textId="77777777" w:rsidR="00BC34EB" w:rsidRPr="00D31FC1" w:rsidRDefault="00027B09">
      <w:pPr>
        <w:spacing w:after="0"/>
        <w:jc w:val="center"/>
        <w:rPr>
          <w:rFonts w:eastAsia="宋体"/>
        </w:rPr>
      </w:pPr>
      <w:r w:rsidRPr="00D31FC1">
        <w:rPr>
          <w:rFonts w:ascii="Times New Roman" w:eastAsia="宋体" w:hAnsi="Times New Roman" w:cs="Times New Roman"/>
          <w:sz w:val="15"/>
          <w:szCs w:val="15"/>
        </w:rPr>
        <w:t>（</w:t>
      </w:r>
      <w:r w:rsidRPr="00D31FC1">
        <w:rPr>
          <w:rFonts w:ascii="Times New Roman" w:eastAsia="宋体" w:hAnsi="Times New Roman" w:cs="Times New Roman"/>
          <w:sz w:val="15"/>
          <w:szCs w:val="15"/>
        </w:rPr>
        <w:t>b</w:t>
      </w:r>
      <w:r w:rsidRPr="00D31FC1">
        <w:rPr>
          <w:rFonts w:ascii="Times New Roman" w:eastAsia="宋体" w:hAnsi="Times New Roman" w:cs="Times New Roman"/>
          <w:sz w:val="15"/>
          <w:szCs w:val="15"/>
        </w:rPr>
        <w:t>）</w:t>
      </w:r>
      <w:r w:rsidRPr="00D31FC1">
        <w:rPr>
          <w:rFonts w:ascii="Times New Roman" w:eastAsia="宋体" w:hAnsi="Times New Roman" w:cs="Times New Roman" w:hint="eastAsia"/>
          <w:sz w:val="15"/>
          <w:szCs w:val="15"/>
        </w:rPr>
        <w:t>流量②</w:t>
      </w:r>
    </w:p>
    <w:p w14:paraId="1DCFFB81" w14:textId="656FCD94" w:rsidR="00BC34EB" w:rsidRPr="00D31FC1" w:rsidRDefault="00027B09">
      <w:pPr>
        <w:spacing w:after="0"/>
        <w:jc w:val="center"/>
      </w:pPr>
      <w:r w:rsidRPr="00D31FC1">
        <w:rPr>
          <w:noProof/>
        </w:rPr>
        <w:drawing>
          <wp:inline distT="0" distB="0" distL="0" distR="0" wp14:anchorId="766E47DB" wp14:editId="7FC788FA">
            <wp:extent cx="5274310" cy="1879600"/>
            <wp:effectExtent l="0" t="0" r="254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2"/>
                    <a:srcRect t="66470"/>
                    <a:stretch>
                      <a:fillRect/>
                    </a:stretch>
                  </pic:blipFill>
                  <pic:spPr>
                    <a:xfrm>
                      <a:off x="0" y="0"/>
                      <a:ext cx="5274310" cy="1879600"/>
                    </a:xfrm>
                    <a:prstGeom prst="rect">
                      <a:avLst/>
                    </a:prstGeom>
                    <a:ln>
                      <a:noFill/>
                    </a:ln>
                  </pic:spPr>
                </pic:pic>
              </a:graphicData>
            </a:graphic>
          </wp:inline>
        </w:drawing>
      </w:r>
    </w:p>
    <w:p w14:paraId="4EF03D55" w14:textId="77777777" w:rsidR="00BC34EB" w:rsidRPr="00D31FC1" w:rsidRDefault="00027B09">
      <w:pPr>
        <w:spacing w:after="0"/>
        <w:jc w:val="center"/>
        <w:rPr>
          <w:rFonts w:eastAsia="宋体"/>
        </w:rPr>
      </w:pPr>
      <w:r w:rsidRPr="00D31FC1">
        <w:rPr>
          <w:rFonts w:ascii="Times New Roman" w:eastAsia="宋体" w:hAnsi="Times New Roman" w:cs="Times New Roman"/>
          <w:sz w:val="15"/>
          <w:szCs w:val="15"/>
        </w:rPr>
        <w:t>（</w:t>
      </w:r>
      <w:r w:rsidRPr="00D31FC1">
        <w:rPr>
          <w:rFonts w:ascii="Times New Roman" w:eastAsia="宋体" w:hAnsi="Times New Roman" w:cs="Times New Roman"/>
          <w:sz w:val="15"/>
          <w:szCs w:val="15"/>
        </w:rPr>
        <w:t>c</w:t>
      </w:r>
      <w:r w:rsidRPr="00D31FC1">
        <w:rPr>
          <w:rFonts w:ascii="Times New Roman" w:eastAsia="宋体" w:hAnsi="Times New Roman" w:cs="Times New Roman"/>
          <w:sz w:val="15"/>
          <w:szCs w:val="15"/>
        </w:rPr>
        <w:t>）</w:t>
      </w:r>
      <w:r w:rsidRPr="00D31FC1">
        <w:rPr>
          <w:rFonts w:ascii="Times New Roman" w:eastAsia="宋体" w:hAnsi="Times New Roman" w:cs="Times New Roman" w:hint="eastAsia"/>
          <w:sz w:val="15"/>
          <w:szCs w:val="15"/>
        </w:rPr>
        <w:t>流量③</w:t>
      </w:r>
    </w:p>
    <w:p w14:paraId="716DCBEE" w14:textId="77777777" w:rsidR="00BC34EB" w:rsidRPr="00D31FC1" w:rsidRDefault="00027B09">
      <w:pPr>
        <w:spacing w:after="0" w:line="240" w:lineRule="auto"/>
        <w:jc w:val="center"/>
      </w:pPr>
      <w:r w:rsidRPr="00D31FC1">
        <w:rPr>
          <w:rFonts w:ascii="Times New Roman" w:eastAsia="黑体" w:hAnsi="Times New Roman" w:cstheme="majorBidi" w:hint="eastAsia"/>
          <w:sz w:val="18"/>
          <w:szCs w:val="20"/>
          <w14:ligatures w14:val="none"/>
        </w:rPr>
        <w:t>图</w:t>
      </w:r>
      <w:r w:rsidRPr="00D31FC1">
        <w:rPr>
          <w:rFonts w:ascii="Times New Roman" w:eastAsia="黑体" w:hAnsi="Times New Roman" w:cstheme="majorBidi" w:hint="eastAsia"/>
          <w:sz w:val="18"/>
          <w:szCs w:val="20"/>
          <w14:ligatures w14:val="none"/>
        </w:rPr>
        <w:t>4</w:t>
      </w:r>
      <w:r w:rsidRPr="00D31FC1">
        <w:rPr>
          <w:rFonts w:ascii="Times New Roman" w:eastAsia="黑体" w:hAnsi="Times New Roman" w:cstheme="majorBidi"/>
          <w:sz w:val="18"/>
          <w:szCs w:val="20"/>
          <w14:ligatures w14:val="none"/>
        </w:rPr>
        <w:t xml:space="preserve">  </w:t>
      </w:r>
      <w:proofErr w:type="gramStart"/>
      <w:r w:rsidRPr="00D31FC1">
        <w:rPr>
          <w:rFonts w:ascii="Times New Roman" w:eastAsia="黑体" w:hAnsi="Times New Roman" w:cstheme="majorBidi" w:hint="eastAsia"/>
          <w:sz w:val="18"/>
          <w:szCs w:val="20"/>
          <w14:ligatures w14:val="none"/>
        </w:rPr>
        <w:t>两种月</w:t>
      </w:r>
      <w:proofErr w:type="gramEnd"/>
      <w:r w:rsidRPr="00D31FC1">
        <w:rPr>
          <w:rFonts w:ascii="Times New Roman" w:eastAsia="黑体" w:hAnsi="Times New Roman" w:cstheme="majorBidi" w:hint="eastAsia"/>
          <w:sz w:val="18"/>
          <w:szCs w:val="20"/>
          <w14:ligatures w14:val="none"/>
        </w:rPr>
        <w:t>内交易策略的月内合约调整量</w:t>
      </w:r>
    </w:p>
    <w:p w14:paraId="1C355270" w14:textId="77777777" w:rsidR="00BC34EB" w:rsidRPr="00D31FC1" w:rsidRDefault="00027B09">
      <w:pPr>
        <w:keepNext/>
        <w:spacing w:after="0"/>
        <w:jc w:val="center"/>
        <w:rPr>
          <w:rFonts w:ascii="Times New Roman" w:hAnsi="Times New Roman"/>
          <w:b/>
          <w:bCs/>
          <w:sz w:val="18"/>
        </w:rPr>
      </w:pPr>
      <w:r w:rsidRPr="00D31FC1">
        <w:rPr>
          <w:rFonts w:ascii="Times New Roman" w:hAnsi="Times New Roman"/>
          <w:b/>
          <w:bCs/>
          <w:sz w:val="18"/>
        </w:rPr>
        <w:t>Fig.</w:t>
      </w:r>
      <w:proofErr w:type="gramStart"/>
      <w:r w:rsidRPr="00D31FC1">
        <w:rPr>
          <w:rFonts w:ascii="Times New Roman" w:hAnsi="Times New Roman"/>
          <w:b/>
          <w:bCs/>
          <w:sz w:val="18"/>
        </w:rPr>
        <w:t xml:space="preserve">4  </w:t>
      </w:r>
      <w:r w:rsidRPr="00D31FC1">
        <w:rPr>
          <w:rFonts w:ascii="Times New Roman" w:hAnsi="Times New Roman"/>
          <w:sz w:val="18"/>
        </w:rPr>
        <w:t>Intramonth</w:t>
      </w:r>
      <w:proofErr w:type="gramEnd"/>
      <w:r w:rsidRPr="00D31FC1">
        <w:rPr>
          <w:rFonts w:ascii="Times New Roman" w:hAnsi="Times New Roman"/>
          <w:sz w:val="18"/>
        </w:rPr>
        <w:t xml:space="preserve"> contract adjustment volumes under two intramonth trading strategies</w:t>
      </w:r>
    </w:p>
    <w:p w14:paraId="44A85898" w14:textId="5086D0EE"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由图</w:t>
      </w:r>
      <w:r w:rsidRPr="00D31FC1">
        <w:rPr>
          <w:rFonts w:ascii="Times New Roman" w:eastAsia="宋体" w:hAnsi="Times New Roman" w:cs="Times New Roman"/>
          <w:sz w:val="21"/>
          <w:szCs w:val="21"/>
          <w14:ligatures w14:val="none"/>
        </w:rPr>
        <w:t>4</w:t>
      </w:r>
      <w:r w:rsidRPr="00D31FC1">
        <w:rPr>
          <w:rFonts w:ascii="Times New Roman" w:eastAsia="宋体" w:hAnsi="Times New Roman" w:cs="Times New Roman"/>
          <w:sz w:val="21"/>
          <w:szCs w:val="21"/>
          <w14:ligatures w14:val="none"/>
        </w:rPr>
        <w:t>可知，在三种来水场景下，</w:t>
      </w:r>
      <w:proofErr w:type="gramStart"/>
      <w:r w:rsidRPr="00D31FC1">
        <w:rPr>
          <w:rFonts w:ascii="Times New Roman" w:eastAsia="宋体" w:hAnsi="Times New Roman" w:cs="Times New Roman"/>
          <w:sz w:val="21"/>
          <w:szCs w:val="21"/>
          <w14:ligatures w14:val="none"/>
        </w:rPr>
        <w:t>两种月</w:t>
      </w:r>
      <w:proofErr w:type="gramEnd"/>
      <w:r w:rsidRPr="00D31FC1">
        <w:rPr>
          <w:rFonts w:ascii="Times New Roman" w:eastAsia="宋体" w:hAnsi="Times New Roman" w:cs="Times New Roman"/>
          <w:sz w:val="21"/>
          <w:szCs w:val="21"/>
          <w14:ligatures w14:val="none"/>
        </w:rPr>
        <w:t>内交易策略在滚动交易阶段与连续交易阶段的</w:t>
      </w:r>
      <w:r w:rsidRPr="00D31FC1">
        <w:rPr>
          <w:rFonts w:ascii="Times New Roman" w:eastAsia="宋体" w:hAnsi="Times New Roman" w:cs="Times New Roman"/>
          <w:sz w:val="21"/>
          <w:szCs w:val="21"/>
          <w14:ligatures w14:val="none"/>
        </w:rPr>
        <w:lastRenderedPageBreak/>
        <w:t>月内合约调整</w:t>
      </w:r>
      <w:r w:rsidRPr="00D31FC1">
        <w:rPr>
          <w:rFonts w:ascii="Times New Roman" w:eastAsia="宋体" w:hAnsi="Times New Roman" w:cs="Times New Roman" w:hint="eastAsia"/>
          <w:sz w:val="21"/>
          <w:szCs w:val="21"/>
          <w14:ligatures w14:val="none"/>
        </w:rPr>
        <w:t>幅度</w:t>
      </w:r>
      <w:r w:rsidRPr="00D31FC1">
        <w:rPr>
          <w:rFonts w:ascii="Times New Roman" w:eastAsia="宋体" w:hAnsi="Times New Roman" w:cs="Times New Roman"/>
          <w:sz w:val="21"/>
          <w:szCs w:val="21"/>
          <w14:ligatures w14:val="none"/>
        </w:rPr>
        <w:t>存在明显差异。滚动交易阶段的</w:t>
      </w:r>
      <w:r w:rsidRPr="00D31FC1">
        <w:rPr>
          <w:rFonts w:ascii="Times New Roman" w:eastAsia="宋体" w:hAnsi="Times New Roman" w:cs="Times New Roman" w:hint="eastAsia"/>
          <w:sz w:val="21"/>
          <w:szCs w:val="21"/>
          <w14:ligatures w14:val="none"/>
        </w:rPr>
        <w:t>月内合约</w:t>
      </w:r>
      <w:r w:rsidRPr="00D31FC1">
        <w:rPr>
          <w:rFonts w:ascii="Times New Roman" w:eastAsia="宋体" w:hAnsi="Times New Roman" w:cs="Times New Roman"/>
          <w:sz w:val="21"/>
          <w:szCs w:val="21"/>
          <w14:ligatures w14:val="none"/>
        </w:rPr>
        <w:t>调整</w:t>
      </w:r>
      <w:proofErr w:type="gramStart"/>
      <w:r w:rsidRPr="00D31FC1">
        <w:rPr>
          <w:rFonts w:ascii="Times New Roman" w:eastAsia="宋体" w:hAnsi="Times New Roman" w:cs="Times New Roman"/>
          <w:sz w:val="21"/>
          <w:szCs w:val="21"/>
          <w14:ligatures w14:val="none"/>
        </w:rPr>
        <w:t>量</w:t>
      </w:r>
      <w:r w:rsidRPr="00D31FC1">
        <w:rPr>
          <w:rFonts w:ascii="Times New Roman" w:eastAsia="宋体" w:hAnsi="Times New Roman" w:cs="Times New Roman" w:hint="eastAsia"/>
          <w:sz w:val="21"/>
          <w:szCs w:val="21"/>
          <w14:ligatures w14:val="none"/>
        </w:rPr>
        <w:t>整体</w:t>
      </w:r>
      <w:proofErr w:type="gramEnd"/>
      <w:r w:rsidRPr="00D31FC1">
        <w:rPr>
          <w:rFonts w:ascii="Times New Roman" w:eastAsia="宋体" w:hAnsi="Times New Roman" w:cs="Times New Roman" w:hint="eastAsia"/>
          <w:sz w:val="21"/>
          <w:szCs w:val="21"/>
          <w14:ligatures w14:val="none"/>
        </w:rPr>
        <w:t>较小</w:t>
      </w:r>
      <w:r w:rsidRPr="00D31FC1">
        <w:rPr>
          <w:rFonts w:ascii="Times New Roman" w:eastAsia="宋体" w:hAnsi="Times New Roman" w:cs="Times New Roman"/>
          <w:sz w:val="21"/>
          <w:szCs w:val="21"/>
          <w14:ligatures w14:val="none"/>
        </w:rPr>
        <w:t>，主要体现为对最新</w:t>
      </w:r>
      <w:r w:rsidRPr="00D31FC1">
        <w:rPr>
          <w:rFonts w:ascii="Times New Roman" w:eastAsia="宋体" w:hAnsi="Times New Roman" w:cs="Times New Roman" w:hint="eastAsia"/>
          <w:sz w:val="21"/>
          <w:szCs w:val="21"/>
          <w14:ligatures w14:val="none"/>
        </w:rPr>
        <w:t>电价</w:t>
      </w:r>
      <w:r w:rsidRPr="00D31FC1">
        <w:rPr>
          <w:rFonts w:ascii="Times New Roman" w:eastAsia="宋体" w:hAnsi="Times New Roman" w:cs="Times New Roman"/>
          <w:sz w:val="21"/>
          <w:szCs w:val="21"/>
          <w14:ligatures w14:val="none"/>
        </w:rPr>
        <w:t>信息和已执行结果的</w:t>
      </w:r>
      <w:r w:rsidRPr="00D31FC1">
        <w:rPr>
          <w:rFonts w:ascii="Times New Roman" w:eastAsia="宋体" w:hAnsi="Times New Roman" w:cs="Times New Roman" w:hint="eastAsia"/>
          <w:sz w:val="21"/>
          <w:szCs w:val="21"/>
          <w14:ligatures w14:val="none"/>
        </w:rPr>
        <w:t>短期调整</w:t>
      </w:r>
      <w:r w:rsidRPr="00D31FC1">
        <w:rPr>
          <w:rFonts w:ascii="Times New Roman" w:eastAsia="宋体" w:hAnsi="Times New Roman" w:cs="Times New Roman"/>
          <w:sz w:val="21"/>
          <w:szCs w:val="21"/>
          <w14:ligatures w14:val="none"/>
        </w:rPr>
        <w:t>；连续交易阶段的</w:t>
      </w:r>
      <w:r w:rsidRPr="00D31FC1">
        <w:rPr>
          <w:rFonts w:ascii="Times New Roman" w:eastAsia="宋体" w:hAnsi="Times New Roman" w:cs="Times New Roman" w:hint="eastAsia"/>
          <w:sz w:val="21"/>
          <w:szCs w:val="21"/>
          <w14:ligatures w14:val="none"/>
        </w:rPr>
        <w:t>月内合约</w:t>
      </w:r>
      <w:r w:rsidRPr="00D31FC1">
        <w:rPr>
          <w:rFonts w:ascii="Times New Roman" w:eastAsia="宋体" w:hAnsi="Times New Roman" w:cs="Times New Roman"/>
          <w:sz w:val="21"/>
          <w:szCs w:val="21"/>
          <w14:ligatures w14:val="none"/>
        </w:rPr>
        <w:t>调整则整体以</w:t>
      </w:r>
      <w:proofErr w:type="gramStart"/>
      <w:r w:rsidRPr="00D31FC1">
        <w:rPr>
          <w:rFonts w:ascii="Times New Roman" w:eastAsia="宋体" w:hAnsi="Times New Roman" w:cs="Times New Roman" w:hint="eastAsia"/>
          <w:sz w:val="21"/>
          <w:szCs w:val="21"/>
          <w14:ligatures w14:val="none"/>
        </w:rPr>
        <w:t>买入月</w:t>
      </w:r>
      <w:proofErr w:type="gramEnd"/>
      <w:r w:rsidRPr="00D31FC1">
        <w:rPr>
          <w:rFonts w:ascii="Times New Roman" w:eastAsia="宋体" w:hAnsi="Times New Roman" w:cs="Times New Roman" w:hint="eastAsia"/>
          <w:sz w:val="21"/>
          <w:szCs w:val="21"/>
          <w14:ligatures w14:val="none"/>
        </w:rPr>
        <w:t>内合约</w:t>
      </w:r>
      <w:r w:rsidRPr="00D31FC1">
        <w:rPr>
          <w:rFonts w:ascii="Times New Roman" w:eastAsia="宋体" w:hAnsi="Times New Roman" w:cs="Times New Roman"/>
          <w:sz w:val="21"/>
          <w:szCs w:val="21"/>
          <w14:ligatures w14:val="none"/>
        </w:rPr>
        <w:t>为主，且</w:t>
      </w:r>
      <w:r w:rsidRPr="00D31FC1">
        <w:rPr>
          <w:rFonts w:ascii="Times New Roman" w:eastAsia="宋体" w:hAnsi="Times New Roman" w:cs="Times New Roman" w:hint="eastAsia"/>
          <w:sz w:val="21"/>
          <w:szCs w:val="21"/>
          <w14:ligatures w14:val="none"/>
        </w:rPr>
        <w:t>调整幅度</w:t>
      </w:r>
      <w:r w:rsidRPr="00D31FC1">
        <w:rPr>
          <w:rFonts w:ascii="Times New Roman" w:eastAsia="宋体" w:hAnsi="Times New Roman" w:cs="Times New Roman"/>
          <w:sz w:val="21"/>
          <w:szCs w:val="21"/>
          <w14:ligatures w14:val="none"/>
        </w:rPr>
        <w:t>明显高于滚动交易阶段，说明月内合约电量的主要</w:t>
      </w:r>
      <w:r w:rsidRPr="00D31FC1">
        <w:rPr>
          <w:rFonts w:ascii="Times New Roman" w:eastAsia="宋体" w:hAnsi="Times New Roman" w:cs="Times New Roman" w:hint="eastAsia"/>
          <w:sz w:val="21"/>
          <w:szCs w:val="21"/>
          <w14:ligatures w14:val="none"/>
        </w:rPr>
        <w:t>调整过程</w:t>
      </w:r>
      <w:r w:rsidRPr="00D31FC1">
        <w:rPr>
          <w:rFonts w:ascii="Times New Roman" w:eastAsia="宋体" w:hAnsi="Times New Roman" w:cs="Times New Roman"/>
          <w:sz w:val="21"/>
          <w:szCs w:val="21"/>
          <w14:ligatures w14:val="none"/>
        </w:rPr>
        <w:t>在连续交易阶段完成。</w:t>
      </w:r>
      <w:r w:rsidRPr="00D31FC1">
        <w:rPr>
          <w:rFonts w:ascii="Times New Roman" w:eastAsia="宋体" w:hAnsi="Times New Roman" w:cs="Times New Roman" w:hint="eastAsia"/>
          <w:sz w:val="21"/>
          <w:szCs w:val="21"/>
          <w14:ligatures w14:val="none"/>
        </w:rPr>
        <w:t>此外，</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在三种来水场景下连续交易阶段的</w:t>
      </w:r>
      <w:r w:rsidRPr="00D31FC1">
        <w:rPr>
          <w:rFonts w:ascii="Times New Roman" w:eastAsia="宋体" w:hAnsi="Times New Roman" w:cs="Times New Roman" w:hint="eastAsia"/>
          <w:sz w:val="21"/>
          <w:szCs w:val="21"/>
          <w14:ligatures w14:val="none"/>
        </w:rPr>
        <w:t>月内合约</w:t>
      </w:r>
      <w:r w:rsidRPr="00D31FC1">
        <w:rPr>
          <w:rFonts w:ascii="Times New Roman" w:eastAsia="宋体" w:hAnsi="Times New Roman" w:cs="Times New Roman"/>
          <w:sz w:val="21"/>
          <w:szCs w:val="21"/>
          <w14:ligatures w14:val="none"/>
        </w:rPr>
        <w:t>调整幅度普遍高于</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w:t>
      </w:r>
      <w:r w:rsidRPr="00D31FC1">
        <w:rPr>
          <w:rFonts w:ascii="Times New Roman" w:eastAsia="宋体" w:hAnsi="Times New Roman" w:cs="Times New Roman" w:hint="eastAsia"/>
          <w:sz w:val="21"/>
          <w:szCs w:val="21"/>
          <w14:ligatures w14:val="none"/>
        </w:rPr>
        <w:t>这</w:t>
      </w:r>
      <w:r w:rsidRPr="00D31FC1">
        <w:rPr>
          <w:rFonts w:ascii="Times New Roman" w:eastAsia="宋体" w:hAnsi="Times New Roman" w:cs="Times New Roman"/>
          <w:sz w:val="21"/>
          <w:szCs w:val="21"/>
          <w14:ligatures w14:val="none"/>
        </w:rPr>
        <w:t>表明本文</w:t>
      </w:r>
      <w:proofErr w:type="gramStart"/>
      <w:r w:rsidRPr="00D31FC1">
        <w:rPr>
          <w:rFonts w:ascii="Times New Roman" w:eastAsia="宋体" w:hAnsi="Times New Roman" w:cs="Times New Roman" w:hint="eastAsia"/>
          <w:sz w:val="21"/>
          <w:szCs w:val="21"/>
          <w14:ligatures w14:val="none"/>
        </w:rPr>
        <w:t>模型</w:t>
      </w:r>
      <w:r w:rsidRPr="00D31FC1">
        <w:rPr>
          <w:rFonts w:ascii="Times New Roman" w:eastAsia="宋体" w:hAnsi="Times New Roman" w:cs="Times New Roman"/>
          <w:sz w:val="21"/>
          <w:szCs w:val="21"/>
          <w14:ligatures w14:val="none"/>
        </w:rPr>
        <w:t>月</w:t>
      </w:r>
      <w:proofErr w:type="gramEnd"/>
      <w:r w:rsidRPr="00D31FC1">
        <w:rPr>
          <w:rFonts w:ascii="Times New Roman" w:eastAsia="宋体" w:hAnsi="Times New Roman" w:cs="Times New Roman"/>
          <w:sz w:val="21"/>
          <w:szCs w:val="21"/>
          <w14:ligatures w14:val="none"/>
        </w:rPr>
        <w:t>内交易策略在</w:t>
      </w:r>
      <w:r w:rsidRPr="00D31FC1">
        <w:rPr>
          <w:rFonts w:ascii="Times New Roman" w:eastAsia="宋体" w:hAnsi="Times New Roman" w:cs="Times New Roman" w:hint="eastAsia"/>
          <w:sz w:val="21"/>
          <w:szCs w:val="21"/>
          <w14:ligatures w14:val="none"/>
        </w:rPr>
        <w:t>价差收益较大</w:t>
      </w:r>
      <w:r w:rsidRPr="00D31FC1">
        <w:rPr>
          <w:rFonts w:ascii="Times New Roman" w:eastAsia="宋体" w:hAnsi="Times New Roman" w:cs="Times New Roman"/>
          <w:sz w:val="21"/>
          <w:szCs w:val="21"/>
          <w14:ligatures w14:val="none"/>
        </w:rPr>
        <w:t>时段更倾向于主动</w:t>
      </w:r>
      <w:proofErr w:type="gramStart"/>
      <w:r w:rsidRPr="00D31FC1">
        <w:rPr>
          <w:rFonts w:ascii="Times New Roman" w:eastAsia="宋体" w:hAnsi="Times New Roman" w:cs="Times New Roman" w:hint="eastAsia"/>
          <w:sz w:val="21"/>
          <w:szCs w:val="21"/>
          <w14:ligatures w14:val="none"/>
        </w:rPr>
        <w:t>买入</w:t>
      </w:r>
      <w:r w:rsidRPr="00D31FC1">
        <w:rPr>
          <w:rFonts w:ascii="Times New Roman" w:eastAsia="宋体" w:hAnsi="Times New Roman" w:cs="Times New Roman"/>
          <w:sz w:val="21"/>
          <w:szCs w:val="21"/>
          <w14:ligatures w14:val="none"/>
        </w:rPr>
        <w:t>月</w:t>
      </w:r>
      <w:proofErr w:type="gramEnd"/>
      <w:r w:rsidRPr="00D31FC1">
        <w:rPr>
          <w:rFonts w:ascii="Times New Roman" w:eastAsia="宋体" w:hAnsi="Times New Roman" w:cs="Times New Roman"/>
          <w:sz w:val="21"/>
          <w:szCs w:val="21"/>
          <w14:ligatures w14:val="none"/>
        </w:rPr>
        <w:t>内合约；相比之下，</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hint="eastAsia"/>
          <w:sz w:val="21"/>
          <w:szCs w:val="21"/>
          <w14:ligatures w14:val="none"/>
        </w:rPr>
        <w:t>在</w:t>
      </w:r>
      <w:r w:rsidRPr="00D31FC1">
        <w:rPr>
          <w:rFonts w:ascii="Times New Roman" w:eastAsia="宋体" w:hAnsi="Times New Roman" w:cs="Times New Roman"/>
          <w:sz w:val="21"/>
          <w:szCs w:val="21"/>
          <w14:ligatures w14:val="none"/>
        </w:rPr>
        <w:t>连续交易</w:t>
      </w:r>
      <w:r w:rsidRPr="00D31FC1">
        <w:rPr>
          <w:rFonts w:ascii="Times New Roman" w:eastAsia="宋体" w:hAnsi="Times New Roman" w:cs="Times New Roman" w:hint="eastAsia"/>
          <w:sz w:val="21"/>
          <w:szCs w:val="21"/>
          <w14:ligatures w14:val="none"/>
        </w:rPr>
        <w:t>阶段的月内交易策略</w:t>
      </w:r>
      <w:r w:rsidRPr="00D31FC1">
        <w:rPr>
          <w:rFonts w:ascii="Times New Roman" w:eastAsia="宋体" w:hAnsi="Times New Roman" w:cs="Times New Roman"/>
          <w:sz w:val="21"/>
          <w:szCs w:val="21"/>
          <w14:ligatures w14:val="none"/>
        </w:rPr>
        <w:t>整体</w:t>
      </w:r>
      <w:r w:rsidRPr="00D31FC1">
        <w:rPr>
          <w:rFonts w:ascii="Times New Roman" w:eastAsia="宋体" w:hAnsi="Times New Roman" w:cs="Times New Roman" w:hint="eastAsia"/>
          <w:sz w:val="21"/>
          <w:szCs w:val="21"/>
          <w14:ligatures w14:val="none"/>
        </w:rPr>
        <w:t>更加</w:t>
      </w:r>
      <w:r w:rsidRPr="00D31FC1">
        <w:rPr>
          <w:rFonts w:ascii="Times New Roman" w:eastAsia="宋体" w:hAnsi="Times New Roman" w:cs="Times New Roman"/>
          <w:sz w:val="21"/>
          <w:szCs w:val="21"/>
          <w14:ligatures w14:val="none"/>
        </w:rPr>
        <w:t>保守。</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w:t>
      </w:r>
      <w:r w:rsidRPr="00D31FC1">
        <w:rPr>
          <w:rFonts w:ascii="Times New Roman" w:eastAsia="宋体" w:hAnsi="Times New Roman" w:cs="Times New Roman" w:hint="eastAsia"/>
          <w:sz w:val="21"/>
          <w:szCs w:val="21"/>
          <w14:ligatures w14:val="none"/>
        </w:rPr>
        <w:t>调整</w:t>
      </w:r>
      <w:r w:rsidRPr="00D31FC1">
        <w:rPr>
          <w:rFonts w:ascii="Times New Roman" w:eastAsia="宋体" w:hAnsi="Times New Roman" w:cs="Times New Roman"/>
          <w:sz w:val="21"/>
          <w:szCs w:val="21"/>
          <w14:ligatures w14:val="none"/>
        </w:rPr>
        <w:t>幅度总体更大，</w:t>
      </w:r>
      <w:r w:rsidRPr="00D31FC1">
        <w:rPr>
          <w:rFonts w:ascii="Times New Roman" w:eastAsia="宋体" w:hAnsi="Times New Roman" w:cs="Times New Roman" w:hint="eastAsia"/>
          <w:sz w:val="21"/>
          <w:szCs w:val="21"/>
          <w14:ligatures w14:val="none"/>
        </w:rPr>
        <w:t>本文</w:t>
      </w:r>
      <w:proofErr w:type="gramStart"/>
      <w:r w:rsidRPr="00D31FC1">
        <w:rPr>
          <w:rFonts w:ascii="Times New Roman" w:eastAsia="宋体" w:hAnsi="Times New Roman" w:cs="Times New Roman" w:hint="eastAsia"/>
          <w:sz w:val="21"/>
          <w:szCs w:val="21"/>
          <w14:ligatures w14:val="none"/>
        </w:rPr>
        <w:t>模型</w:t>
      </w:r>
      <w:r w:rsidRPr="00D31FC1">
        <w:rPr>
          <w:rFonts w:ascii="Times New Roman" w:eastAsia="宋体" w:hAnsi="Times New Roman" w:cs="Times New Roman"/>
          <w:sz w:val="21"/>
          <w:szCs w:val="21"/>
          <w14:ligatures w14:val="none"/>
        </w:rPr>
        <w:t>月</w:t>
      </w:r>
      <w:proofErr w:type="gramEnd"/>
      <w:r w:rsidRPr="00D31FC1">
        <w:rPr>
          <w:rFonts w:ascii="Times New Roman" w:eastAsia="宋体" w:hAnsi="Times New Roman" w:cs="Times New Roman"/>
          <w:sz w:val="21"/>
          <w:szCs w:val="21"/>
          <w14:ligatures w14:val="none"/>
        </w:rPr>
        <w:t>内交易策略</w:t>
      </w:r>
      <w:r w:rsidRPr="00D31FC1">
        <w:rPr>
          <w:rFonts w:ascii="Times New Roman" w:eastAsia="宋体" w:hAnsi="Times New Roman" w:cs="Times New Roman" w:hint="eastAsia"/>
          <w:sz w:val="21"/>
          <w:szCs w:val="21"/>
          <w14:ligatures w14:val="none"/>
        </w:rPr>
        <w:t>能够</w:t>
      </w:r>
      <w:r w:rsidRPr="00D31FC1">
        <w:rPr>
          <w:rFonts w:ascii="Times New Roman" w:eastAsia="宋体" w:hAnsi="Times New Roman" w:cs="Times New Roman"/>
          <w:sz w:val="21"/>
          <w:szCs w:val="21"/>
          <w14:ligatures w14:val="none"/>
        </w:rPr>
        <w:t>更积极</w:t>
      </w:r>
      <w:r w:rsidR="00C3468D">
        <w:rPr>
          <w:rFonts w:ascii="Times New Roman" w:eastAsia="宋体" w:hAnsi="Times New Roman" w:cs="Times New Roman" w:hint="eastAsia"/>
          <w:sz w:val="21"/>
          <w:szCs w:val="21"/>
          <w14:ligatures w14:val="none"/>
        </w:rPr>
        <w:t>地</w:t>
      </w:r>
      <w:r w:rsidRPr="00D31FC1">
        <w:rPr>
          <w:rFonts w:ascii="Times New Roman" w:eastAsia="宋体" w:hAnsi="Times New Roman" w:cs="Times New Roman" w:hint="eastAsia"/>
          <w:sz w:val="21"/>
          <w:szCs w:val="21"/>
          <w14:ligatures w14:val="none"/>
        </w:rPr>
        <w:t>响应短期</w:t>
      </w:r>
      <w:r w:rsidRPr="00D31FC1">
        <w:rPr>
          <w:rFonts w:ascii="Times New Roman" w:eastAsia="宋体" w:hAnsi="Times New Roman" w:cs="Times New Roman"/>
          <w:sz w:val="21"/>
          <w:szCs w:val="21"/>
          <w14:ligatures w14:val="none"/>
        </w:rPr>
        <w:t>市场信息变化。</w:t>
      </w:r>
    </w:p>
    <w:p w14:paraId="095BAB1F"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结合表</w:t>
      </w:r>
      <w:r w:rsidRPr="00D31FC1">
        <w:rPr>
          <w:rFonts w:ascii="Times New Roman" w:eastAsia="宋体" w:hAnsi="Times New Roman" w:cs="Times New Roman"/>
          <w:sz w:val="21"/>
          <w:szCs w:val="21"/>
          <w14:ligatures w14:val="none"/>
        </w:rPr>
        <w:t>2</w:t>
      </w:r>
      <w:r w:rsidRPr="00D31FC1">
        <w:rPr>
          <w:rFonts w:ascii="Times New Roman" w:eastAsia="宋体" w:hAnsi="Times New Roman" w:cs="Times New Roman"/>
          <w:sz w:val="21"/>
          <w:szCs w:val="21"/>
          <w14:ligatures w14:val="none"/>
        </w:rPr>
        <w:t>可以看出，</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在三种来水场景下均取得了更高的中长期差价合约电费和月度剩余日结算收益。说明本文</w:t>
      </w:r>
      <w:proofErr w:type="gramStart"/>
      <w:r w:rsidRPr="00D31FC1">
        <w:rPr>
          <w:rFonts w:ascii="Times New Roman" w:eastAsia="宋体" w:hAnsi="Times New Roman" w:cs="Times New Roman" w:hint="eastAsia"/>
          <w:sz w:val="21"/>
          <w:szCs w:val="21"/>
          <w14:ligatures w14:val="none"/>
        </w:rPr>
        <w:t>模型</w:t>
      </w:r>
      <w:r w:rsidRPr="00D31FC1">
        <w:rPr>
          <w:rFonts w:ascii="Times New Roman" w:eastAsia="宋体" w:hAnsi="Times New Roman" w:cs="Times New Roman"/>
          <w:sz w:val="21"/>
          <w:szCs w:val="21"/>
          <w14:ligatures w14:val="none"/>
        </w:rPr>
        <w:t>月</w:t>
      </w:r>
      <w:proofErr w:type="gramEnd"/>
      <w:r w:rsidRPr="00D31FC1">
        <w:rPr>
          <w:rFonts w:ascii="Times New Roman" w:eastAsia="宋体" w:hAnsi="Times New Roman" w:cs="Times New Roman"/>
          <w:sz w:val="21"/>
          <w:szCs w:val="21"/>
          <w14:ligatures w14:val="none"/>
        </w:rPr>
        <w:t>内交易策略并非单纯追求</w:t>
      </w:r>
      <w:r w:rsidRPr="00D31FC1">
        <w:rPr>
          <w:rFonts w:ascii="Times New Roman" w:eastAsia="宋体" w:hAnsi="Times New Roman" w:cs="Times New Roman" w:hint="eastAsia"/>
          <w:sz w:val="21"/>
          <w:szCs w:val="21"/>
          <w14:ligatures w14:val="none"/>
        </w:rPr>
        <w:t>中长期</w:t>
      </w:r>
      <w:r w:rsidRPr="00D31FC1">
        <w:rPr>
          <w:rFonts w:ascii="Times New Roman" w:eastAsia="宋体" w:hAnsi="Times New Roman" w:cs="Times New Roman"/>
          <w:sz w:val="21"/>
          <w:szCs w:val="21"/>
          <w14:ligatures w14:val="none"/>
        </w:rPr>
        <w:t>偏差收益回收费用最小，而是在滚动交易阶段和连续交易阶段的协同作用下，通过更灵活的</w:t>
      </w:r>
      <w:r w:rsidRPr="00D31FC1">
        <w:rPr>
          <w:rFonts w:ascii="Times New Roman" w:eastAsia="宋体" w:hAnsi="Times New Roman" w:cs="Times New Roman" w:hint="eastAsia"/>
          <w:sz w:val="21"/>
          <w:szCs w:val="21"/>
          <w14:ligatures w14:val="none"/>
        </w:rPr>
        <w:t>月内</w:t>
      </w:r>
      <w:r w:rsidRPr="00D31FC1">
        <w:rPr>
          <w:rFonts w:ascii="Times New Roman" w:eastAsia="宋体" w:hAnsi="Times New Roman" w:cs="Times New Roman"/>
          <w:sz w:val="21"/>
          <w:szCs w:val="21"/>
          <w14:ligatures w14:val="none"/>
        </w:rPr>
        <w:t>合约调整提高了整体收益；</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虽有助于控制</w:t>
      </w:r>
      <w:r w:rsidRPr="00D31FC1">
        <w:rPr>
          <w:rFonts w:ascii="Times New Roman" w:eastAsia="宋体" w:hAnsi="Times New Roman" w:cs="Times New Roman" w:hint="eastAsia"/>
          <w:sz w:val="21"/>
          <w:szCs w:val="21"/>
          <w14:ligatures w14:val="none"/>
        </w:rPr>
        <w:t>中长期</w:t>
      </w:r>
      <w:r w:rsidRPr="00D31FC1">
        <w:rPr>
          <w:rFonts w:ascii="Times New Roman" w:eastAsia="宋体" w:hAnsi="Times New Roman" w:cs="Times New Roman"/>
          <w:sz w:val="21"/>
          <w:szCs w:val="21"/>
          <w14:ligatures w14:val="none"/>
        </w:rPr>
        <w:t>偏差</w:t>
      </w:r>
      <w:r w:rsidRPr="00D31FC1">
        <w:rPr>
          <w:rFonts w:ascii="Times New Roman" w:eastAsia="宋体" w:hAnsi="Times New Roman" w:cs="Times New Roman" w:hint="eastAsia"/>
          <w:sz w:val="21"/>
          <w:szCs w:val="21"/>
          <w14:ligatures w14:val="none"/>
        </w:rPr>
        <w:t>收益回收费用</w:t>
      </w:r>
      <w:r w:rsidRPr="00D31FC1">
        <w:rPr>
          <w:rFonts w:ascii="Times New Roman" w:eastAsia="宋体" w:hAnsi="Times New Roman" w:cs="Times New Roman"/>
          <w:sz w:val="21"/>
          <w:szCs w:val="21"/>
          <w14:ligatures w14:val="none"/>
        </w:rPr>
        <w:t>，但</w:t>
      </w:r>
      <w:r w:rsidRPr="00D31FC1">
        <w:rPr>
          <w:rFonts w:ascii="Times New Roman" w:eastAsia="宋体" w:hAnsi="Times New Roman" w:cs="Times New Roman" w:hint="eastAsia"/>
          <w:sz w:val="21"/>
          <w:szCs w:val="21"/>
          <w14:ligatures w14:val="none"/>
        </w:rPr>
        <w:t>未能充分利用月内合约与现货市场价差收益空间</w:t>
      </w:r>
      <w:r w:rsidRPr="00D31FC1">
        <w:rPr>
          <w:rFonts w:ascii="Times New Roman" w:eastAsia="宋体" w:hAnsi="Times New Roman" w:cs="Times New Roman"/>
          <w:sz w:val="21"/>
          <w:szCs w:val="21"/>
          <w14:ligatures w14:val="none"/>
        </w:rPr>
        <w:t>，因此整体收益较低。</w:t>
      </w:r>
    </w:p>
    <w:p w14:paraId="1CC066F5" w14:textId="77777777" w:rsidR="00BC34EB" w:rsidRPr="00D31FC1" w:rsidRDefault="00027B09">
      <w:pPr>
        <w:spacing w:after="0" w:line="240" w:lineRule="auto"/>
        <w:jc w:val="both"/>
        <w:rPr>
          <w:rFonts w:ascii="Times New Roman" w:eastAsia="楷体" w:hAnsi="Times New Roman"/>
          <w:sz w:val="21"/>
          <w:szCs w:val="21"/>
        </w:rPr>
      </w:pPr>
      <w:r w:rsidRPr="00D31FC1">
        <w:rPr>
          <w:rFonts w:ascii="Times New Roman" w:eastAsia="楷体" w:hAnsi="Times New Roman" w:cs="Times New Roman"/>
          <w:sz w:val="21"/>
          <w:szCs w:val="21"/>
          <w14:ligatures w14:val="none"/>
        </w:rPr>
        <w:t>3.2.3</w:t>
      </w:r>
      <w:r w:rsidRPr="00D31FC1">
        <w:rPr>
          <w:rFonts w:ascii="Times New Roman" w:eastAsia="楷体" w:hAnsi="Times New Roman" w:cs="Times New Roman" w:hint="eastAsia"/>
          <w:sz w:val="21"/>
          <w:szCs w:val="21"/>
          <w14:ligatures w14:val="none"/>
        </w:rPr>
        <w:t>中长期电量占比分</w:t>
      </w:r>
      <w:proofErr w:type="gramStart"/>
      <w:r w:rsidRPr="00D31FC1">
        <w:rPr>
          <w:rFonts w:ascii="Times New Roman" w:eastAsia="楷体" w:hAnsi="Times New Roman" w:cs="Times New Roman" w:hint="eastAsia"/>
          <w:sz w:val="21"/>
          <w:szCs w:val="21"/>
          <w14:ligatures w14:val="none"/>
        </w:rPr>
        <w:t>时特征</w:t>
      </w:r>
      <w:proofErr w:type="gramEnd"/>
      <w:r w:rsidRPr="00D31FC1">
        <w:rPr>
          <w:rFonts w:ascii="Times New Roman" w:eastAsia="楷体" w:hAnsi="Times New Roman" w:cs="Times New Roman" w:hint="eastAsia"/>
          <w:sz w:val="21"/>
          <w:szCs w:val="21"/>
          <w14:ligatures w14:val="none"/>
        </w:rPr>
        <w:t>及中长期偏差收益回收费用分析</w:t>
      </w:r>
    </w:p>
    <w:p w14:paraId="1C3A7C4E" w14:textId="77777777" w:rsidR="00BC34EB" w:rsidRPr="00D31FC1" w:rsidRDefault="00027B09">
      <w:pPr>
        <w:spacing w:after="0" w:line="240" w:lineRule="auto"/>
        <w:ind w:firstLineChars="200" w:firstLine="420"/>
        <w:jc w:val="both"/>
        <w:rPr>
          <w14:ligatures w14:val="none"/>
        </w:rPr>
      </w:pPr>
      <w:r w:rsidRPr="00D31FC1">
        <w:rPr>
          <w:rFonts w:ascii="Times New Roman" w:eastAsia="宋体" w:hAnsi="Times New Roman" w:cs="Times New Roman" w:hint="eastAsia"/>
          <w:sz w:val="21"/>
          <w:szCs w:val="21"/>
          <w14:ligatures w14:val="none"/>
        </w:rPr>
        <w:t>中长期</w:t>
      </w:r>
      <w:r w:rsidRPr="00D31FC1">
        <w:rPr>
          <w:rFonts w:ascii="Times New Roman" w:eastAsia="宋体" w:hAnsi="Times New Roman" w:cs="Times New Roman"/>
          <w:sz w:val="21"/>
          <w:szCs w:val="21"/>
          <w14:ligatures w14:val="none"/>
        </w:rPr>
        <w:t>偏差收益回收</w:t>
      </w:r>
      <w:r w:rsidRPr="00D31FC1">
        <w:rPr>
          <w:rFonts w:ascii="Times New Roman" w:eastAsia="宋体" w:hAnsi="Times New Roman" w:cs="Times New Roman" w:hint="eastAsia"/>
          <w:sz w:val="21"/>
          <w:szCs w:val="21"/>
          <w14:ligatures w14:val="none"/>
        </w:rPr>
        <w:t>机制</w:t>
      </w:r>
      <w:r w:rsidRPr="00D31FC1">
        <w:rPr>
          <w:rFonts w:ascii="Times New Roman" w:eastAsia="宋体" w:hAnsi="Times New Roman" w:cs="Times New Roman"/>
          <w:sz w:val="21"/>
          <w:szCs w:val="21"/>
          <w14:ligatures w14:val="none"/>
        </w:rPr>
        <w:t>的触发不仅取决于</w:t>
      </w:r>
      <w:r w:rsidRPr="00D31FC1">
        <w:rPr>
          <w:rFonts w:ascii="Times New Roman" w:eastAsia="宋体" w:hAnsi="Times New Roman" w:cs="Times New Roman" w:hint="eastAsia"/>
          <w:sz w:val="21"/>
          <w:szCs w:val="21"/>
          <w14:ligatures w14:val="none"/>
        </w:rPr>
        <w:t>中长期电量占比</w:t>
      </w:r>
      <w:r w:rsidRPr="00D31FC1">
        <w:rPr>
          <w:rFonts w:ascii="Times New Roman" w:eastAsia="宋体" w:hAnsi="Times New Roman" w:cs="Times New Roman"/>
          <w:sz w:val="21"/>
          <w:szCs w:val="21"/>
          <w14:ligatures w14:val="none"/>
        </w:rPr>
        <w:t>是否在</w:t>
      </w:r>
      <w:r w:rsidRPr="00D31FC1">
        <w:rPr>
          <w:rFonts w:ascii="Times New Roman" w:eastAsia="宋体" w:hAnsi="Times New Roman" w:cs="Times New Roman" w:hint="eastAsia"/>
          <w:sz w:val="21"/>
          <w:szCs w:val="21"/>
          <w14:ligatures w14:val="none"/>
        </w:rPr>
        <w:t>规则允许区间内</w:t>
      </w:r>
      <w:r w:rsidRPr="00D31FC1">
        <w:rPr>
          <w:rFonts w:ascii="Times New Roman" w:eastAsia="宋体" w:hAnsi="Times New Roman" w:cs="Times New Roman"/>
          <w:sz w:val="21"/>
          <w:szCs w:val="21"/>
          <w14:ligatures w14:val="none"/>
        </w:rPr>
        <w:t>，还</w:t>
      </w:r>
      <w:r w:rsidRPr="00D31FC1">
        <w:rPr>
          <w:rFonts w:ascii="Times New Roman" w:eastAsia="宋体" w:hAnsi="Times New Roman" w:cs="Times New Roman" w:hint="eastAsia"/>
          <w:sz w:val="21"/>
          <w:szCs w:val="21"/>
          <w14:ligatures w14:val="none"/>
        </w:rPr>
        <w:t>受到该月对应时段</w:t>
      </w:r>
      <w:bookmarkStart w:id="36" w:name="_Hlk225471815"/>
      <w:r w:rsidRPr="00D31FC1">
        <w:rPr>
          <w:rFonts w:ascii="Times New Roman" w:eastAsia="宋体" w:hAnsi="Times New Roman" w:cs="Times New Roman"/>
          <w:sz w:val="21"/>
          <w:szCs w:val="21"/>
          <w14:ligatures w14:val="none"/>
        </w:rPr>
        <w:t>现货实时</w:t>
      </w:r>
      <w:r w:rsidRPr="00D31FC1">
        <w:rPr>
          <w:rFonts w:ascii="Times New Roman" w:eastAsia="宋体" w:hAnsi="Times New Roman" w:cs="Times New Roman" w:hint="eastAsia"/>
          <w:sz w:val="21"/>
          <w:szCs w:val="21"/>
          <w14:ligatures w14:val="none"/>
        </w:rPr>
        <w:t>均价</w:t>
      </w:r>
      <w:r w:rsidRPr="00D31FC1">
        <w:rPr>
          <w:rFonts w:ascii="Times New Roman" w:eastAsia="宋体" w:hAnsi="Times New Roman" w:cs="Times New Roman"/>
          <w:sz w:val="21"/>
          <w:szCs w:val="21"/>
          <w14:ligatures w14:val="none"/>
        </w:rPr>
        <w:t>与省内中长期常规直</w:t>
      </w:r>
      <w:proofErr w:type="gramStart"/>
      <w:r w:rsidRPr="00D31FC1">
        <w:rPr>
          <w:rFonts w:ascii="Times New Roman" w:eastAsia="宋体" w:hAnsi="Times New Roman" w:cs="Times New Roman"/>
          <w:sz w:val="21"/>
          <w:szCs w:val="21"/>
          <w14:ligatures w14:val="none"/>
        </w:rPr>
        <w:t>购集中交易均价差</w:t>
      </w:r>
      <w:r w:rsidRPr="00D31FC1">
        <w:rPr>
          <w:rFonts w:ascii="Times New Roman" w:eastAsia="宋体" w:hAnsi="Times New Roman" w:cs="Times New Roman" w:hint="eastAsia"/>
          <w:sz w:val="21"/>
          <w:szCs w:val="21"/>
          <w14:ligatures w14:val="none"/>
        </w:rPr>
        <w:t>关系</w:t>
      </w:r>
      <w:bookmarkEnd w:id="36"/>
      <w:proofErr w:type="gramEnd"/>
      <w:r w:rsidRPr="00D31FC1">
        <w:rPr>
          <w:rFonts w:ascii="Times New Roman" w:eastAsia="宋体" w:hAnsi="Times New Roman" w:cs="Times New Roman"/>
          <w:sz w:val="21"/>
          <w:szCs w:val="21"/>
          <w14:ligatures w14:val="none"/>
        </w:rPr>
        <w:t>的约束。</w:t>
      </w:r>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内交易策略的中长期电量占比</w:t>
      </w:r>
      <w:r w:rsidRPr="00D31FC1">
        <w:rPr>
          <w:rFonts w:ascii="Times New Roman" w:eastAsia="宋体" w:hAnsi="Times New Roman" w:cs="Times New Roman"/>
          <w:sz w:val="21"/>
          <w:szCs w:val="21"/>
          <w14:ligatures w14:val="none"/>
        </w:rPr>
        <w:t>如图</w:t>
      </w:r>
      <w:r w:rsidRPr="00D31FC1">
        <w:rPr>
          <w:rFonts w:ascii="Times New Roman" w:eastAsia="宋体" w:hAnsi="Times New Roman" w:cs="Times New Roman" w:hint="eastAsia"/>
          <w:sz w:val="21"/>
          <w:szCs w:val="21"/>
          <w14:ligatures w14:val="none"/>
        </w:rPr>
        <w:t>5</w:t>
      </w:r>
      <w:r w:rsidRPr="00D31FC1">
        <w:rPr>
          <w:rFonts w:ascii="Times New Roman" w:eastAsia="宋体" w:hAnsi="Times New Roman" w:cs="Times New Roman"/>
          <w:sz w:val="21"/>
          <w:szCs w:val="21"/>
          <w14:ligatures w14:val="none"/>
        </w:rPr>
        <w:t>所示</w:t>
      </w:r>
      <w:r w:rsidRPr="00D31FC1">
        <w:rPr>
          <w:rFonts w:ascii="Times New Roman" w:eastAsia="宋体" w:hAnsi="Times New Roman" w:cs="Times New Roman" w:hint="eastAsia"/>
          <w:sz w:val="21"/>
          <w:szCs w:val="21"/>
          <w14:ligatures w14:val="none"/>
        </w:rPr>
        <w:t>，图</w:t>
      </w:r>
      <w:r w:rsidRPr="00D31FC1">
        <w:rPr>
          <w:rFonts w:ascii="Times New Roman" w:eastAsia="宋体" w:hAnsi="Times New Roman" w:cs="Times New Roman" w:hint="eastAsia"/>
          <w:sz w:val="21"/>
          <w:szCs w:val="21"/>
          <w14:ligatures w14:val="none"/>
        </w:rPr>
        <w:t>6</w:t>
      </w:r>
      <w:r w:rsidRPr="00D31FC1">
        <w:rPr>
          <w:rFonts w:ascii="Times New Roman" w:eastAsia="宋体" w:hAnsi="Times New Roman" w:cs="Times New Roman" w:hint="eastAsia"/>
          <w:sz w:val="21"/>
          <w:szCs w:val="21"/>
          <w14:ligatures w14:val="none"/>
        </w:rPr>
        <w:t>为</w:t>
      </w:r>
      <w:proofErr w:type="gramStart"/>
      <w:r w:rsidRPr="00D31FC1">
        <w:rPr>
          <w:rFonts w:ascii="Times New Roman" w:eastAsia="宋体" w:hAnsi="Times New Roman" w:cs="Times New Roman" w:hint="eastAsia"/>
          <w:sz w:val="21"/>
          <w:szCs w:val="21"/>
          <w14:ligatures w14:val="none"/>
        </w:rPr>
        <w:t>两种月</w:t>
      </w:r>
      <w:proofErr w:type="gramEnd"/>
      <w:r w:rsidRPr="00D31FC1">
        <w:rPr>
          <w:rFonts w:ascii="Times New Roman" w:eastAsia="宋体" w:hAnsi="Times New Roman" w:cs="Times New Roman" w:hint="eastAsia"/>
          <w:sz w:val="21"/>
          <w:szCs w:val="21"/>
          <w14:ligatures w14:val="none"/>
        </w:rPr>
        <w:t>内交易策略的中长期偏差收益回收费用分布</w:t>
      </w:r>
      <w:r w:rsidRPr="00D31FC1">
        <w:rPr>
          <w:rFonts w:ascii="Times New Roman" w:eastAsia="宋体" w:hAnsi="Times New Roman" w:cs="Times New Roman"/>
          <w:sz w:val="21"/>
          <w:szCs w:val="21"/>
          <w14:ligatures w14:val="none"/>
        </w:rPr>
        <w:t>。</w:t>
      </w:r>
    </w:p>
    <w:p w14:paraId="0ABF71C3" w14:textId="5C6AECB8" w:rsidR="00BC34EB" w:rsidRPr="00D31FC1" w:rsidRDefault="00027B09">
      <w:pPr>
        <w:keepNext/>
        <w:spacing w:after="0" w:line="360" w:lineRule="auto"/>
        <w:jc w:val="center"/>
      </w:pPr>
      <w:r w:rsidRPr="00D31FC1">
        <w:rPr>
          <w:noProof/>
        </w:rPr>
        <w:drawing>
          <wp:inline distT="0" distB="0" distL="0" distR="0" wp14:anchorId="24DED8BB" wp14:editId="142D45CB">
            <wp:extent cx="4732020" cy="2076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43"/>
                    <a:stretch>
                      <a:fillRect/>
                    </a:stretch>
                  </pic:blipFill>
                  <pic:spPr>
                    <a:xfrm>
                      <a:off x="0" y="0"/>
                      <a:ext cx="4748027" cy="2083620"/>
                    </a:xfrm>
                    <a:prstGeom prst="rect">
                      <a:avLst/>
                    </a:prstGeom>
                  </pic:spPr>
                </pic:pic>
              </a:graphicData>
            </a:graphic>
          </wp:inline>
        </w:drawing>
      </w:r>
    </w:p>
    <w:p w14:paraId="6D7C0CDF" w14:textId="77777777" w:rsidR="00BC34EB" w:rsidRPr="00D31FC1" w:rsidRDefault="00027B09">
      <w:pPr>
        <w:spacing w:after="0"/>
        <w:jc w:val="center"/>
        <w:rPr>
          <w:rFonts w:ascii="Times New Roman" w:eastAsia="宋体" w:hAnsi="Times New Roman" w:cs="Times New Roman"/>
          <w:sz w:val="15"/>
          <w:szCs w:val="15"/>
        </w:rPr>
      </w:pPr>
      <w:r w:rsidRPr="00D31FC1">
        <w:rPr>
          <w:rFonts w:ascii="Times New Roman" w:eastAsia="宋体" w:hAnsi="Times New Roman" w:cs="Times New Roman"/>
          <w:sz w:val="15"/>
          <w:szCs w:val="15"/>
        </w:rPr>
        <w:t>（</w:t>
      </w:r>
      <w:r w:rsidRPr="00D31FC1">
        <w:rPr>
          <w:rFonts w:ascii="Times New Roman" w:eastAsia="宋体" w:hAnsi="Times New Roman" w:cs="Times New Roman"/>
          <w:sz w:val="15"/>
          <w:szCs w:val="15"/>
        </w:rPr>
        <w:t>a</w:t>
      </w:r>
      <w:r w:rsidRPr="00D31FC1">
        <w:rPr>
          <w:rFonts w:ascii="Times New Roman" w:eastAsia="宋体" w:hAnsi="Times New Roman" w:cs="Times New Roman"/>
          <w:sz w:val="15"/>
          <w:szCs w:val="15"/>
        </w:rPr>
        <w:t>）</w:t>
      </w:r>
      <w:r w:rsidRPr="00D31FC1">
        <w:rPr>
          <w:rFonts w:ascii="Times New Roman" w:eastAsia="宋体" w:hAnsi="Times New Roman" w:cs="Times New Roman" w:hint="eastAsia"/>
          <w:sz w:val="15"/>
          <w:szCs w:val="15"/>
        </w:rPr>
        <w:t>流量①</w:t>
      </w:r>
    </w:p>
    <w:p w14:paraId="4B06A858" w14:textId="55CCA209" w:rsidR="00BC34EB" w:rsidRPr="00D31FC1" w:rsidRDefault="00027B09">
      <w:pPr>
        <w:spacing w:after="0"/>
        <w:jc w:val="center"/>
        <w:rPr>
          <w:rFonts w:eastAsia="宋体"/>
        </w:rPr>
      </w:pPr>
      <w:r w:rsidRPr="00D31FC1">
        <w:rPr>
          <w:rFonts w:eastAsia="宋体"/>
          <w:noProof/>
        </w:rPr>
        <w:drawing>
          <wp:inline distT="0" distB="0" distL="0" distR="0" wp14:anchorId="27DB37A4" wp14:editId="1FF25F94">
            <wp:extent cx="4610100" cy="179197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44"/>
                    <a:stretch>
                      <a:fillRect/>
                    </a:stretch>
                  </pic:blipFill>
                  <pic:spPr>
                    <a:xfrm>
                      <a:off x="0" y="0"/>
                      <a:ext cx="4644905" cy="1805731"/>
                    </a:xfrm>
                    <a:prstGeom prst="rect">
                      <a:avLst/>
                    </a:prstGeom>
                  </pic:spPr>
                </pic:pic>
              </a:graphicData>
            </a:graphic>
          </wp:inline>
        </w:drawing>
      </w:r>
    </w:p>
    <w:p w14:paraId="59751002" w14:textId="77777777" w:rsidR="00BC34EB" w:rsidRPr="00D31FC1" w:rsidRDefault="00027B09">
      <w:pPr>
        <w:spacing w:after="0"/>
        <w:jc w:val="center"/>
        <w:rPr>
          <w:rFonts w:eastAsia="宋体"/>
        </w:rPr>
      </w:pPr>
      <w:r w:rsidRPr="00D31FC1">
        <w:rPr>
          <w:rFonts w:ascii="Times New Roman" w:eastAsia="宋体" w:hAnsi="Times New Roman" w:cs="Times New Roman"/>
          <w:sz w:val="15"/>
          <w:szCs w:val="15"/>
        </w:rPr>
        <w:t>（</w:t>
      </w:r>
      <w:r w:rsidRPr="00D31FC1">
        <w:rPr>
          <w:rFonts w:ascii="Times New Roman" w:eastAsia="宋体" w:hAnsi="Times New Roman" w:cs="Times New Roman"/>
          <w:sz w:val="15"/>
          <w:szCs w:val="15"/>
        </w:rPr>
        <w:t>b</w:t>
      </w:r>
      <w:r w:rsidRPr="00D31FC1">
        <w:rPr>
          <w:rFonts w:ascii="Times New Roman" w:eastAsia="宋体" w:hAnsi="Times New Roman" w:cs="Times New Roman"/>
          <w:sz w:val="15"/>
          <w:szCs w:val="15"/>
        </w:rPr>
        <w:t>）</w:t>
      </w:r>
      <w:r w:rsidRPr="00D31FC1">
        <w:rPr>
          <w:rFonts w:ascii="Times New Roman" w:eastAsia="宋体" w:hAnsi="Times New Roman" w:cs="Times New Roman" w:hint="eastAsia"/>
          <w:sz w:val="15"/>
          <w:szCs w:val="15"/>
        </w:rPr>
        <w:t>流量②</w:t>
      </w:r>
    </w:p>
    <w:p w14:paraId="7AF406F9" w14:textId="34B47BE6" w:rsidR="00BC34EB" w:rsidRPr="00D31FC1" w:rsidRDefault="00027B09">
      <w:pPr>
        <w:spacing w:after="0"/>
        <w:jc w:val="center"/>
        <w:rPr>
          <w:rFonts w:eastAsia="宋体"/>
        </w:rPr>
      </w:pPr>
      <w:r w:rsidRPr="00D31FC1">
        <w:rPr>
          <w:rFonts w:eastAsia="宋体"/>
          <w:noProof/>
        </w:rPr>
        <w:lastRenderedPageBreak/>
        <w:drawing>
          <wp:inline distT="0" distB="0" distL="0" distR="0" wp14:anchorId="304971CE" wp14:editId="0C9FB8CA">
            <wp:extent cx="4594860" cy="187642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45"/>
                    <a:stretch>
                      <a:fillRect/>
                    </a:stretch>
                  </pic:blipFill>
                  <pic:spPr>
                    <a:xfrm>
                      <a:off x="0" y="0"/>
                      <a:ext cx="4608627" cy="1882068"/>
                    </a:xfrm>
                    <a:prstGeom prst="rect">
                      <a:avLst/>
                    </a:prstGeom>
                  </pic:spPr>
                </pic:pic>
              </a:graphicData>
            </a:graphic>
          </wp:inline>
        </w:drawing>
      </w:r>
    </w:p>
    <w:p w14:paraId="7EBC6E06" w14:textId="77777777" w:rsidR="00BC34EB" w:rsidRPr="00D31FC1" w:rsidRDefault="00027B09">
      <w:pPr>
        <w:spacing w:after="0"/>
        <w:jc w:val="center"/>
        <w:rPr>
          <w:rFonts w:eastAsia="宋体"/>
        </w:rPr>
      </w:pPr>
      <w:r w:rsidRPr="00D31FC1">
        <w:rPr>
          <w:rFonts w:ascii="Times New Roman" w:eastAsia="宋体" w:hAnsi="Times New Roman" w:cs="Times New Roman"/>
          <w:sz w:val="15"/>
          <w:szCs w:val="15"/>
        </w:rPr>
        <w:t>（</w:t>
      </w:r>
      <w:r w:rsidRPr="00D31FC1">
        <w:rPr>
          <w:rFonts w:ascii="Times New Roman" w:eastAsia="宋体" w:hAnsi="Times New Roman" w:cs="Times New Roman"/>
          <w:sz w:val="15"/>
          <w:szCs w:val="15"/>
        </w:rPr>
        <w:t>c</w:t>
      </w:r>
      <w:r w:rsidRPr="00D31FC1">
        <w:rPr>
          <w:rFonts w:ascii="Times New Roman" w:eastAsia="宋体" w:hAnsi="Times New Roman" w:cs="Times New Roman"/>
          <w:sz w:val="15"/>
          <w:szCs w:val="15"/>
        </w:rPr>
        <w:t>）</w:t>
      </w:r>
      <w:r w:rsidRPr="00D31FC1">
        <w:rPr>
          <w:rFonts w:ascii="Times New Roman" w:eastAsia="宋体" w:hAnsi="Times New Roman" w:cs="Times New Roman" w:hint="eastAsia"/>
          <w:sz w:val="15"/>
          <w:szCs w:val="15"/>
        </w:rPr>
        <w:t>流量③</w:t>
      </w:r>
    </w:p>
    <w:p w14:paraId="1DD5C7DB" w14:textId="77777777" w:rsidR="00BC34EB" w:rsidRPr="00D31FC1" w:rsidRDefault="00027B09">
      <w:pPr>
        <w:pStyle w:val="a3"/>
        <w:spacing w:after="0" w:line="240" w:lineRule="auto"/>
        <w:jc w:val="center"/>
        <w:rPr>
          <w:rFonts w:ascii="Times New Roman" w:hAnsi="Times New Roman"/>
          <w:sz w:val="18"/>
          <w14:ligatures w14:val="none"/>
        </w:rPr>
      </w:pPr>
      <w:r w:rsidRPr="00D31FC1">
        <w:rPr>
          <w:rFonts w:ascii="Times New Roman" w:hAnsi="Times New Roman"/>
          <w:sz w:val="18"/>
          <w14:ligatures w14:val="none"/>
        </w:rPr>
        <w:t>图</w:t>
      </w:r>
      <w:r w:rsidRPr="00D31FC1">
        <w:rPr>
          <w:rFonts w:ascii="Times New Roman" w:hAnsi="Times New Roman" w:hint="eastAsia"/>
          <w:sz w:val="18"/>
          <w14:ligatures w14:val="none"/>
        </w:rPr>
        <w:t>5</w:t>
      </w:r>
      <w:r w:rsidRPr="00D31FC1">
        <w:rPr>
          <w:rFonts w:ascii="Times New Roman" w:hAnsi="Times New Roman"/>
          <w:sz w:val="18"/>
          <w14:ligatures w14:val="none"/>
        </w:rPr>
        <w:t xml:space="preserve">  </w:t>
      </w:r>
      <w:proofErr w:type="gramStart"/>
      <w:r w:rsidRPr="00D31FC1">
        <w:rPr>
          <w:rFonts w:ascii="Times New Roman" w:hAnsi="Times New Roman" w:hint="eastAsia"/>
          <w:sz w:val="18"/>
          <w14:ligatures w14:val="none"/>
        </w:rPr>
        <w:t>两种月</w:t>
      </w:r>
      <w:proofErr w:type="gramEnd"/>
      <w:r w:rsidRPr="00D31FC1">
        <w:rPr>
          <w:rFonts w:ascii="Times New Roman" w:hAnsi="Times New Roman" w:hint="eastAsia"/>
          <w:sz w:val="18"/>
          <w14:ligatures w14:val="none"/>
        </w:rPr>
        <w:t>内交易策略的中长期电量占比</w:t>
      </w:r>
    </w:p>
    <w:p w14:paraId="2D60D0C9" w14:textId="77777777" w:rsidR="00BC34EB" w:rsidRPr="00D31FC1" w:rsidRDefault="00027B09">
      <w:pPr>
        <w:spacing w:after="0" w:line="240" w:lineRule="auto"/>
        <w:jc w:val="center"/>
        <w:rPr>
          <w:rFonts w:ascii="Times New Roman" w:hAnsi="Times New Roman"/>
          <w:sz w:val="18"/>
        </w:rPr>
      </w:pPr>
      <w:r w:rsidRPr="00D31FC1">
        <w:rPr>
          <w:rFonts w:ascii="Times New Roman" w:hAnsi="Times New Roman"/>
          <w:b/>
          <w:bCs/>
          <w:sz w:val="18"/>
        </w:rPr>
        <w:t>Fig.</w:t>
      </w:r>
      <w:proofErr w:type="gramStart"/>
      <w:r w:rsidRPr="00D31FC1">
        <w:rPr>
          <w:rFonts w:ascii="Times New Roman" w:hAnsi="Times New Roman"/>
          <w:b/>
          <w:bCs/>
          <w:sz w:val="18"/>
        </w:rPr>
        <w:t xml:space="preserve">5  </w:t>
      </w:r>
      <w:r w:rsidRPr="00D31FC1">
        <w:rPr>
          <w:rFonts w:ascii="Times New Roman" w:hAnsi="Times New Roman"/>
          <w:sz w:val="18"/>
        </w:rPr>
        <w:t>Medium</w:t>
      </w:r>
      <w:proofErr w:type="gramEnd"/>
      <w:r w:rsidRPr="00D31FC1">
        <w:rPr>
          <w:rFonts w:ascii="Times New Roman" w:hAnsi="Times New Roman"/>
          <w:sz w:val="18"/>
        </w:rPr>
        <w:t>- and long-term electricity quantity ratios under two intramonth trading strategies</w:t>
      </w:r>
    </w:p>
    <w:p w14:paraId="763679A5" w14:textId="0DC7FDA1" w:rsidR="00BC34EB" w:rsidRPr="00D31FC1" w:rsidRDefault="00027B09">
      <w:pPr>
        <w:keepNext/>
        <w:spacing w:after="0"/>
        <w:jc w:val="center"/>
      </w:pPr>
      <w:r w:rsidRPr="00D31FC1">
        <w:rPr>
          <w:noProof/>
          <w14:ligatures w14:val="none"/>
        </w:rPr>
        <w:drawing>
          <wp:inline distT="0" distB="0" distL="0" distR="0" wp14:anchorId="6680E5C3" wp14:editId="79FB5582">
            <wp:extent cx="4663440" cy="2091690"/>
            <wp:effectExtent l="0" t="0" r="3810"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46" cstate="print">
                      <a:extLst>
                        <a:ext uri="{28A0092B-C50C-407E-A947-70E740481C1C}">
                          <a14:useLocalDpi xmlns:a14="http://schemas.microsoft.com/office/drawing/2010/main" val="0"/>
                        </a:ext>
                      </a:extLst>
                    </a:blip>
                    <a:srcRect l="6502" t="11878" r="5080"/>
                    <a:stretch>
                      <a:fillRect/>
                    </a:stretch>
                  </pic:blipFill>
                  <pic:spPr>
                    <a:xfrm>
                      <a:off x="0" y="0"/>
                      <a:ext cx="4663440" cy="2091690"/>
                    </a:xfrm>
                    <a:prstGeom prst="rect">
                      <a:avLst/>
                    </a:prstGeom>
                    <a:ln>
                      <a:noFill/>
                    </a:ln>
                  </pic:spPr>
                </pic:pic>
              </a:graphicData>
            </a:graphic>
          </wp:inline>
        </w:drawing>
      </w:r>
    </w:p>
    <w:p w14:paraId="22E5ABD9" w14:textId="77777777" w:rsidR="00BC34EB" w:rsidRPr="00D31FC1" w:rsidRDefault="00027B09">
      <w:pPr>
        <w:spacing w:after="0" w:line="240" w:lineRule="auto"/>
        <w:jc w:val="center"/>
      </w:pPr>
      <w:r w:rsidRPr="00D31FC1">
        <w:rPr>
          <w:rFonts w:ascii="Times New Roman" w:eastAsia="黑体" w:hAnsi="Times New Roman" w:cstheme="majorBidi" w:hint="eastAsia"/>
          <w:sz w:val="18"/>
          <w:szCs w:val="20"/>
          <w14:ligatures w14:val="none"/>
        </w:rPr>
        <w:t>图</w:t>
      </w:r>
      <w:r w:rsidRPr="00D31FC1">
        <w:rPr>
          <w:rFonts w:ascii="Times New Roman" w:eastAsia="黑体" w:hAnsi="Times New Roman" w:cstheme="majorBidi" w:hint="eastAsia"/>
          <w:sz w:val="18"/>
          <w:szCs w:val="20"/>
          <w14:ligatures w14:val="none"/>
        </w:rPr>
        <w:t>6</w:t>
      </w:r>
      <w:r w:rsidRPr="00D31FC1">
        <w:rPr>
          <w:rFonts w:ascii="Times New Roman" w:eastAsia="黑体" w:hAnsi="Times New Roman" w:cstheme="majorBidi"/>
          <w:sz w:val="18"/>
          <w:szCs w:val="20"/>
          <w14:ligatures w14:val="none"/>
        </w:rPr>
        <w:t xml:space="preserve">  </w:t>
      </w:r>
      <w:proofErr w:type="gramStart"/>
      <w:r w:rsidRPr="00D31FC1">
        <w:rPr>
          <w:rFonts w:ascii="Times New Roman" w:eastAsia="黑体" w:hAnsi="Times New Roman" w:cstheme="majorBidi" w:hint="eastAsia"/>
          <w:sz w:val="18"/>
          <w:szCs w:val="20"/>
          <w14:ligatures w14:val="none"/>
        </w:rPr>
        <w:t>两种月</w:t>
      </w:r>
      <w:proofErr w:type="gramEnd"/>
      <w:r w:rsidRPr="00D31FC1">
        <w:rPr>
          <w:rFonts w:ascii="Times New Roman" w:eastAsia="黑体" w:hAnsi="Times New Roman" w:cstheme="majorBidi" w:hint="eastAsia"/>
          <w:sz w:val="18"/>
          <w:szCs w:val="20"/>
          <w14:ligatures w14:val="none"/>
        </w:rPr>
        <w:t>内交易策略的中长期偏差收益回收费用分布</w:t>
      </w:r>
    </w:p>
    <w:p w14:paraId="5FFE75E0" w14:textId="77777777" w:rsidR="00BC34EB" w:rsidRPr="00D31FC1" w:rsidRDefault="00027B09">
      <w:pPr>
        <w:spacing w:after="0" w:line="240" w:lineRule="auto"/>
        <w:jc w:val="center"/>
      </w:pPr>
      <w:r w:rsidRPr="00D31FC1">
        <w:rPr>
          <w:rFonts w:ascii="Times New Roman" w:hAnsi="Times New Roman"/>
          <w:b/>
          <w:bCs/>
          <w:sz w:val="18"/>
        </w:rPr>
        <w:t>Fig.</w:t>
      </w:r>
      <w:proofErr w:type="gramStart"/>
      <w:r w:rsidRPr="00D31FC1">
        <w:rPr>
          <w:rFonts w:ascii="Times New Roman" w:hAnsi="Times New Roman" w:hint="eastAsia"/>
          <w:b/>
          <w:bCs/>
          <w:sz w:val="18"/>
        </w:rPr>
        <w:t>6</w:t>
      </w:r>
      <w:r w:rsidRPr="00D31FC1">
        <w:rPr>
          <w:rFonts w:ascii="Times New Roman" w:hAnsi="Times New Roman"/>
          <w:sz w:val="18"/>
        </w:rPr>
        <w:t xml:space="preserve">  Distribution</w:t>
      </w:r>
      <w:proofErr w:type="gramEnd"/>
      <w:r w:rsidRPr="00D31FC1">
        <w:rPr>
          <w:rFonts w:ascii="Times New Roman" w:hAnsi="Times New Roman"/>
          <w:sz w:val="18"/>
        </w:rPr>
        <w:t xml:space="preserve"> of medium- and long-term deviation revenue recovery costs under two intramonth trading strategies</w:t>
      </w:r>
    </w:p>
    <w:p w14:paraId="3FFD0E9B" w14:textId="5F0A0DA1"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由图</w:t>
      </w:r>
      <w:r w:rsidRPr="00D31FC1">
        <w:rPr>
          <w:rFonts w:ascii="Times New Roman" w:eastAsia="宋体" w:hAnsi="Times New Roman" w:cs="Times New Roman"/>
          <w:sz w:val="21"/>
          <w:szCs w:val="21"/>
          <w14:ligatures w14:val="none"/>
        </w:rPr>
        <w:t>5</w:t>
      </w:r>
      <w:r w:rsidRPr="00D31FC1">
        <w:rPr>
          <w:rFonts w:ascii="Times New Roman" w:eastAsia="宋体" w:hAnsi="Times New Roman" w:cs="Times New Roman"/>
          <w:sz w:val="21"/>
          <w:szCs w:val="21"/>
          <w14:ligatures w14:val="none"/>
        </w:rPr>
        <w:t>可知，</w:t>
      </w:r>
      <w:proofErr w:type="gramStart"/>
      <w:r w:rsidRPr="00D31FC1">
        <w:rPr>
          <w:rFonts w:ascii="Times New Roman" w:eastAsia="宋体" w:hAnsi="Times New Roman" w:cs="Times New Roman"/>
          <w:sz w:val="21"/>
          <w:szCs w:val="21"/>
          <w14:ligatures w14:val="none"/>
        </w:rPr>
        <w:t>两种</w:t>
      </w:r>
      <w:r w:rsidRPr="00D31FC1">
        <w:rPr>
          <w:rFonts w:ascii="Times New Roman" w:eastAsia="宋体" w:hAnsi="Times New Roman" w:cs="Times New Roman" w:hint="eastAsia"/>
          <w:sz w:val="21"/>
          <w:szCs w:val="21"/>
          <w14:ligatures w14:val="none"/>
        </w:rPr>
        <w:t>月</w:t>
      </w:r>
      <w:proofErr w:type="gramEnd"/>
      <w:r w:rsidRPr="00D31FC1">
        <w:rPr>
          <w:rFonts w:ascii="Times New Roman" w:eastAsia="宋体" w:hAnsi="Times New Roman" w:cs="Times New Roman" w:hint="eastAsia"/>
          <w:sz w:val="21"/>
          <w:szCs w:val="21"/>
          <w14:ligatures w14:val="none"/>
        </w:rPr>
        <w:t>内交易策略</w:t>
      </w:r>
      <w:r w:rsidRPr="00D31FC1">
        <w:rPr>
          <w:rFonts w:ascii="Times New Roman" w:eastAsia="宋体" w:hAnsi="Times New Roman" w:cs="Times New Roman"/>
          <w:sz w:val="21"/>
          <w:szCs w:val="21"/>
          <w14:ligatures w14:val="none"/>
        </w:rPr>
        <w:t>在各时段的中长期电量占比存在明显差异。</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的中长期电量占比波动更大，在三种来水场景下均出现了不同程度的越界现象；</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的中长期电量占比则大多控制在允许区间</w:t>
      </w:r>
      <w:r w:rsidR="00C3468D">
        <w:rPr>
          <w:rFonts w:ascii="Times New Roman" w:eastAsia="宋体" w:hAnsi="Times New Roman" w:cs="Times New Roman" w:hint="eastAsia"/>
          <w:sz w:val="21"/>
          <w:szCs w:val="21"/>
          <w14:ligatures w14:val="none"/>
        </w:rPr>
        <w:t>内或其</w:t>
      </w:r>
      <w:r w:rsidRPr="00D31FC1">
        <w:rPr>
          <w:rFonts w:ascii="Times New Roman" w:eastAsia="宋体" w:hAnsi="Times New Roman" w:cs="Times New Roman"/>
          <w:sz w:val="21"/>
          <w:szCs w:val="21"/>
          <w14:ligatures w14:val="none"/>
        </w:rPr>
        <w:t>附近，整体更为平缓。随着来水条件由流量</w:t>
      </w:r>
      <w:r w:rsidRPr="00D31FC1">
        <w:rPr>
          <w:rFonts w:ascii="宋体" w:eastAsia="宋体" w:hAnsi="宋体" w:cs="宋体" w:hint="eastAsia"/>
          <w:sz w:val="21"/>
          <w:szCs w:val="21"/>
          <w14:ligatures w14:val="none"/>
        </w:rPr>
        <w:t>①</w:t>
      </w:r>
      <w:r w:rsidRPr="00D31FC1">
        <w:rPr>
          <w:rFonts w:ascii="Times New Roman" w:eastAsia="宋体" w:hAnsi="Times New Roman" w:cs="Times New Roman"/>
          <w:sz w:val="21"/>
          <w:szCs w:val="21"/>
          <w14:ligatures w14:val="none"/>
        </w:rPr>
        <w:t>向流量</w:t>
      </w:r>
      <w:r w:rsidRPr="00D31FC1">
        <w:rPr>
          <w:rFonts w:ascii="宋体" w:eastAsia="宋体" w:hAnsi="宋体" w:cs="宋体" w:hint="eastAsia"/>
          <w:sz w:val="21"/>
          <w:szCs w:val="21"/>
          <w14:ligatures w14:val="none"/>
        </w:rPr>
        <w:t>③</w:t>
      </w:r>
      <w:r w:rsidRPr="00D31FC1">
        <w:rPr>
          <w:rFonts w:ascii="Times New Roman" w:eastAsia="宋体" w:hAnsi="Times New Roman" w:cs="Times New Roman"/>
          <w:sz w:val="21"/>
          <w:szCs w:val="21"/>
          <w14:ligatures w14:val="none"/>
        </w:rPr>
        <w:t>变化，</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的越界时段有所增多、越界幅度也有所扩大，其中流量</w:t>
      </w:r>
      <w:r w:rsidRPr="00D31FC1">
        <w:rPr>
          <w:rFonts w:ascii="宋体" w:eastAsia="宋体" w:hAnsi="宋体" w:cs="宋体" w:hint="eastAsia"/>
          <w:sz w:val="21"/>
          <w:szCs w:val="21"/>
          <w14:ligatures w14:val="none"/>
        </w:rPr>
        <w:t>③</w:t>
      </w:r>
      <w:r w:rsidRPr="00D31FC1">
        <w:rPr>
          <w:rFonts w:ascii="Times New Roman" w:eastAsia="宋体" w:hAnsi="Times New Roman" w:cs="Times New Roman"/>
          <w:sz w:val="21"/>
          <w:szCs w:val="21"/>
          <w14:ligatures w14:val="none"/>
        </w:rPr>
        <w:t>场景下部分时段中长期电量占比已接近</w:t>
      </w:r>
      <w:r w:rsidRPr="00D31FC1">
        <w:rPr>
          <w:rFonts w:ascii="Times New Roman" w:eastAsia="宋体" w:hAnsi="Times New Roman" w:cs="Times New Roman"/>
          <w:sz w:val="21"/>
          <w:szCs w:val="21"/>
          <w14:ligatures w14:val="none"/>
        </w:rPr>
        <w:t>1.75</w:t>
      </w:r>
      <w:r w:rsidRPr="00D31FC1">
        <w:rPr>
          <w:rFonts w:ascii="Times New Roman" w:eastAsia="宋体" w:hAnsi="Times New Roman" w:cs="Times New Roman"/>
          <w:sz w:val="21"/>
          <w:szCs w:val="21"/>
          <w14:ligatures w14:val="none"/>
        </w:rPr>
        <w:t>，而</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在各场景下仍主要维持在规则允许区间附近。</w:t>
      </w:r>
    </w:p>
    <w:p w14:paraId="6A26304A"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由图</w:t>
      </w:r>
      <w:r w:rsidRPr="00D31FC1">
        <w:rPr>
          <w:rFonts w:ascii="Times New Roman" w:eastAsia="宋体" w:hAnsi="Times New Roman" w:cs="Times New Roman"/>
          <w:sz w:val="21"/>
          <w:szCs w:val="21"/>
          <w14:ligatures w14:val="none"/>
        </w:rPr>
        <w:t>6</w:t>
      </w:r>
      <w:r w:rsidRPr="00D31FC1">
        <w:rPr>
          <w:rFonts w:ascii="Times New Roman" w:eastAsia="宋体" w:hAnsi="Times New Roman" w:cs="Times New Roman"/>
          <w:sz w:val="21"/>
          <w:szCs w:val="21"/>
          <w14:ligatures w14:val="none"/>
        </w:rPr>
        <w:t>可知，</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的中长期偏差收益回收费用随来水</w:t>
      </w:r>
      <w:r w:rsidRPr="00D31FC1">
        <w:rPr>
          <w:rFonts w:ascii="Times New Roman" w:eastAsia="宋体" w:hAnsi="Times New Roman" w:cs="Times New Roman" w:hint="eastAsia"/>
          <w:sz w:val="21"/>
          <w:szCs w:val="21"/>
          <w14:ligatures w14:val="none"/>
        </w:rPr>
        <w:t>减少</w:t>
      </w:r>
      <w:r w:rsidRPr="00D31FC1">
        <w:rPr>
          <w:rFonts w:ascii="Times New Roman" w:eastAsia="宋体" w:hAnsi="Times New Roman" w:cs="Times New Roman"/>
          <w:sz w:val="21"/>
          <w:szCs w:val="21"/>
          <w14:ligatures w14:val="none"/>
        </w:rPr>
        <w:t>而明显上升。结合表</w:t>
      </w:r>
      <w:r w:rsidRPr="00D31FC1">
        <w:rPr>
          <w:rFonts w:ascii="Times New Roman" w:eastAsia="宋体" w:hAnsi="Times New Roman" w:cs="Times New Roman"/>
          <w:sz w:val="21"/>
          <w:szCs w:val="21"/>
          <w14:ligatures w14:val="none"/>
        </w:rPr>
        <w:t>2</w:t>
      </w:r>
      <w:r w:rsidRPr="00D31FC1">
        <w:rPr>
          <w:rFonts w:ascii="Times New Roman" w:eastAsia="宋体" w:hAnsi="Times New Roman" w:cs="Times New Roman"/>
          <w:sz w:val="21"/>
          <w:szCs w:val="21"/>
          <w14:ligatures w14:val="none"/>
        </w:rPr>
        <w:t>可知，流量</w:t>
      </w:r>
      <w:r w:rsidRPr="00D31FC1">
        <w:rPr>
          <w:rFonts w:ascii="宋体" w:eastAsia="宋体" w:hAnsi="宋体" w:cs="宋体" w:hint="eastAsia"/>
          <w:sz w:val="21"/>
          <w:szCs w:val="21"/>
          <w14:ligatures w14:val="none"/>
        </w:rPr>
        <w:t>①</w:t>
      </w:r>
      <w:r w:rsidRPr="00D31FC1">
        <w:rPr>
          <w:rFonts w:ascii="Times New Roman" w:eastAsia="宋体" w:hAnsi="Times New Roman" w:cs="Times New Roman"/>
          <w:sz w:val="21"/>
          <w:szCs w:val="21"/>
          <w14:ligatures w14:val="none"/>
        </w:rPr>
        <w:t>、流量</w:t>
      </w:r>
      <w:r w:rsidRPr="00D31FC1">
        <w:rPr>
          <w:rFonts w:ascii="宋体" w:eastAsia="宋体" w:hAnsi="宋体" w:cs="宋体" w:hint="eastAsia"/>
          <w:sz w:val="21"/>
          <w:szCs w:val="21"/>
          <w14:ligatures w14:val="none"/>
        </w:rPr>
        <w:t>②</w:t>
      </w:r>
      <w:r w:rsidRPr="00D31FC1">
        <w:rPr>
          <w:rFonts w:ascii="Times New Roman" w:eastAsia="宋体" w:hAnsi="Times New Roman" w:cs="Times New Roman"/>
          <w:sz w:val="21"/>
          <w:szCs w:val="21"/>
          <w14:ligatures w14:val="none"/>
        </w:rPr>
        <w:t>和流量</w:t>
      </w:r>
      <w:r w:rsidRPr="00D31FC1">
        <w:rPr>
          <w:rFonts w:ascii="宋体" w:eastAsia="宋体" w:hAnsi="宋体" w:cs="宋体" w:hint="eastAsia"/>
          <w:sz w:val="21"/>
          <w:szCs w:val="21"/>
          <w14:ligatures w14:val="none"/>
        </w:rPr>
        <w:t>③</w:t>
      </w:r>
      <w:r w:rsidRPr="00D31FC1">
        <w:rPr>
          <w:rFonts w:ascii="Times New Roman" w:eastAsia="宋体" w:hAnsi="Times New Roman" w:cs="Times New Roman"/>
          <w:sz w:val="21"/>
          <w:szCs w:val="21"/>
          <w14:ligatures w14:val="none"/>
        </w:rPr>
        <w:t>场景下</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的中长期偏差收益回收费用分别为</w:t>
      </w:r>
      <w:r w:rsidRPr="00D31FC1">
        <w:rPr>
          <w:rFonts w:ascii="Times New Roman" w:eastAsia="宋体" w:hAnsi="Times New Roman" w:cs="Times New Roman"/>
          <w:sz w:val="21"/>
          <w:szCs w:val="21"/>
          <w14:ligatures w14:val="none"/>
        </w:rPr>
        <w:t>51.24</w:t>
      </w:r>
      <w:r w:rsidRPr="00D31FC1">
        <w:rPr>
          <w:rFonts w:ascii="Times New Roman" w:eastAsia="宋体" w:hAnsi="Times New Roman" w:cs="Times New Roman"/>
          <w:sz w:val="21"/>
          <w:szCs w:val="21"/>
          <w14:ligatures w14:val="none"/>
        </w:rPr>
        <w:t>万元、</w:t>
      </w:r>
      <w:r w:rsidRPr="00D31FC1">
        <w:rPr>
          <w:rFonts w:ascii="Times New Roman" w:eastAsia="宋体" w:hAnsi="Times New Roman" w:cs="Times New Roman"/>
          <w:sz w:val="21"/>
          <w:szCs w:val="21"/>
          <w14:ligatures w14:val="none"/>
        </w:rPr>
        <w:t>278.25</w:t>
      </w:r>
      <w:r w:rsidRPr="00D31FC1">
        <w:rPr>
          <w:rFonts w:ascii="Times New Roman" w:eastAsia="宋体" w:hAnsi="Times New Roman" w:cs="Times New Roman"/>
          <w:sz w:val="21"/>
          <w:szCs w:val="21"/>
          <w14:ligatures w14:val="none"/>
        </w:rPr>
        <w:t>万元和</w:t>
      </w:r>
      <w:r w:rsidRPr="00D31FC1">
        <w:rPr>
          <w:rFonts w:ascii="Times New Roman" w:eastAsia="宋体" w:hAnsi="Times New Roman" w:cs="Times New Roman"/>
          <w:sz w:val="21"/>
          <w:szCs w:val="21"/>
          <w14:ligatures w14:val="none"/>
        </w:rPr>
        <w:t>700.87</w:t>
      </w:r>
      <w:r w:rsidRPr="00D31FC1">
        <w:rPr>
          <w:rFonts w:ascii="Times New Roman" w:eastAsia="宋体" w:hAnsi="Times New Roman" w:cs="Times New Roman"/>
          <w:sz w:val="21"/>
          <w:szCs w:val="21"/>
          <w14:ligatures w14:val="none"/>
        </w:rPr>
        <w:t>万元。分时段来看，流量</w:t>
      </w:r>
      <w:r w:rsidRPr="00D31FC1">
        <w:rPr>
          <w:rFonts w:ascii="宋体" w:eastAsia="宋体" w:hAnsi="宋体" w:cs="宋体" w:hint="eastAsia"/>
          <w:sz w:val="21"/>
          <w:szCs w:val="21"/>
          <w14:ligatures w14:val="none"/>
        </w:rPr>
        <w:t>①</w:t>
      </w:r>
      <w:r w:rsidRPr="00D31FC1">
        <w:rPr>
          <w:rFonts w:ascii="Times New Roman" w:eastAsia="宋体" w:hAnsi="Times New Roman" w:cs="Times New Roman"/>
          <w:sz w:val="21"/>
          <w:szCs w:val="21"/>
          <w14:ligatures w14:val="none"/>
        </w:rPr>
        <w:t>场景下中长期偏差收益回收费用仅在少数时段出现，整体水平较低；流量</w:t>
      </w:r>
      <w:r w:rsidRPr="00D31FC1">
        <w:rPr>
          <w:rFonts w:ascii="宋体" w:eastAsia="宋体" w:hAnsi="宋体" w:cs="宋体" w:hint="eastAsia"/>
          <w:sz w:val="21"/>
          <w:szCs w:val="21"/>
          <w14:ligatures w14:val="none"/>
        </w:rPr>
        <w:t>②</w:t>
      </w:r>
      <w:r w:rsidRPr="00D31FC1">
        <w:rPr>
          <w:rFonts w:ascii="Times New Roman" w:eastAsia="宋体" w:hAnsi="Times New Roman" w:cs="Times New Roman"/>
          <w:sz w:val="21"/>
          <w:szCs w:val="21"/>
          <w14:ligatures w14:val="none"/>
        </w:rPr>
        <w:t>场景下中长期偏差收益回收费用开始在多个时段出现，</w:t>
      </w:r>
      <w:r w:rsidRPr="00D31FC1">
        <w:rPr>
          <w:rFonts w:ascii="Times New Roman" w:eastAsia="宋体" w:hAnsi="Times New Roman" w:cs="Times New Roman"/>
          <w:sz w:val="21"/>
          <w:szCs w:val="21"/>
          <w14:ligatures w14:val="none"/>
        </w:rPr>
        <w:t>15</w:t>
      </w:r>
      <w:r w:rsidRPr="00D31FC1">
        <w:rPr>
          <w:rFonts w:ascii="Times New Roman" w:eastAsia="宋体" w:hAnsi="Times New Roman" w:cs="Times New Roman"/>
          <w:sz w:val="21"/>
          <w:szCs w:val="21"/>
          <w14:ligatures w14:val="none"/>
        </w:rPr>
        <w:t>时段和</w:t>
      </w:r>
      <w:r w:rsidRPr="00D31FC1">
        <w:rPr>
          <w:rFonts w:ascii="Times New Roman" w:eastAsia="宋体" w:hAnsi="Times New Roman" w:cs="Times New Roman"/>
          <w:sz w:val="21"/>
          <w:szCs w:val="21"/>
          <w14:ligatures w14:val="none"/>
        </w:rPr>
        <w:t>20</w:t>
      </w:r>
      <w:r w:rsidRPr="00D31FC1">
        <w:rPr>
          <w:rFonts w:ascii="Times New Roman" w:eastAsia="宋体" w:hAnsi="Times New Roman" w:cs="Times New Roman"/>
          <w:sz w:val="21"/>
          <w:szCs w:val="21"/>
          <w14:ligatures w14:val="none"/>
        </w:rPr>
        <w:t>时段附近较为明显；流量</w:t>
      </w:r>
      <w:r w:rsidRPr="00D31FC1">
        <w:rPr>
          <w:rFonts w:ascii="宋体" w:eastAsia="宋体" w:hAnsi="宋体" w:cs="宋体" w:hint="eastAsia"/>
          <w:sz w:val="21"/>
          <w:szCs w:val="21"/>
          <w14:ligatures w14:val="none"/>
        </w:rPr>
        <w:t>③</w:t>
      </w:r>
      <w:r w:rsidRPr="00D31FC1">
        <w:rPr>
          <w:rFonts w:ascii="Times New Roman" w:eastAsia="宋体" w:hAnsi="Times New Roman" w:cs="Times New Roman"/>
          <w:sz w:val="21"/>
          <w:szCs w:val="21"/>
          <w14:ligatures w14:val="none"/>
        </w:rPr>
        <w:t>场景下中长期偏差收益回收费用主要集中在</w:t>
      </w:r>
      <w:r w:rsidRPr="00D31FC1">
        <w:rPr>
          <w:rFonts w:ascii="Times New Roman" w:eastAsia="宋体" w:hAnsi="Times New Roman" w:cs="Times New Roman"/>
          <w:sz w:val="21"/>
          <w:szCs w:val="21"/>
          <w14:ligatures w14:val="none"/>
        </w:rPr>
        <w:t>12</w:t>
      </w: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16</w:t>
      </w:r>
      <w:r w:rsidRPr="00D31FC1">
        <w:rPr>
          <w:rFonts w:ascii="Times New Roman" w:eastAsia="宋体" w:hAnsi="Times New Roman" w:cs="Times New Roman"/>
          <w:sz w:val="21"/>
          <w:szCs w:val="21"/>
          <w14:ligatures w14:val="none"/>
        </w:rPr>
        <w:t>时段，其中</w:t>
      </w:r>
      <w:r w:rsidRPr="00D31FC1">
        <w:rPr>
          <w:rFonts w:ascii="Times New Roman" w:eastAsia="宋体" w:hAnsi="Times New Roman" w:cs="Times New Roman"/>
          <w:sz w:val="21"/>
          <w:szCs w:val="21"/>
          <w14:ligatures w14:val="none"/>
        </w:rPr>
        <w:t>16</w:t>
      </w:r>
      <w:r w:rsidRPr="00D31FC1">
        <w:rPr>
          <w:rFonts w:ascii="Times New Roman" w:eastAsia="宋体" w:hAnsi="Times New Roman" w:cs="Times New Roman"/>
          <w:sz w:val="21"/>
          <w:szCs w:val="21"/>
          <w14:ligatures w14:val="none"/>
        </w:rPr>
        <w:t>时段达到峰值，约为</w:t>
      </w:r>
      <w:r w:rsidRPr="00D31FC1">
        <w:rPr>
          <w:rFonts w:ascii="Times New Roman" w:eastAsia="宋体" w:hAnsi="Times New Roman" w:cs="Times New Roman"/>
          <w:sz w:val="21"/>
          <w:szCs w:val="21"/>
          <w14:ligatures w14:val="none"/>
        </w:rPr>
        <w:t>228</w:t>
      </w:r>
      <w:r w:rsidRPr="00D31FC1">
        <w:rPr>
          <w:rFonts w:ascii="Times New Roman" w:eastAsia="宋体" w:hAnsi="Times New Roman" w:cs="Times New Roman"/>
          <w:sz w:val="21"/>
          <w:szCs w:val="21"/>
          <w14:ligatures w14:val="none"/>
        </w:rPr>
        <w:t>万元。说明随着来水</w:t>
      </w:r>
      <w:r w:rsidRPr="00D31FC1">
        <w:rPr>
          <w:rFonts w:ascii="Times New Roman" w:eastAsia="宋体" w:hAnsi="Times New Roman" w:cs="Times New Roman" w:hint="eastAsia"/>
          <w:sz w:val="21"/>
          <w:szCs w:val="21"/>
          <w14:ligatures w14:val="none"/>
        </w:rPr>
        <w:t>减少</w:t>
      </w:r>
      <w:r w:rsidRPr="00D31FC1">
        <w:rPr>
          <w:rFonts w:ascii="Times New Roman" w:eastAsia="宋体" w:hAnsi="Times New Roman" w:cs="Times New Roman"/>
          <w:sz w:val="21"/>
          <w:szCs w:val="21"/>
          <w14:ligatures w14:val="none"/>
        </w:rPr>
        <w:t>，</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在部分时段更倾向于突破中长</w:t>
      </w:r>
      <w:r w:rsidRPr="00D31FC1">
        <w:rPr>
          <w:rFonts w:ascii="Times New Roman" w:eastAsia="宋体" w:hAnsi="Times New Roman" w:cs="Times New Roman" w:hint="eastAsia"/>
          <w:sz w:val="21"/>
          <w:szCs w:val="21"/>
          <w14:ligatures w14:val="none"/>
        </w:rPr>
        <w:t>期电量占比上限，从而引起更高的</w:t>
      </w:r>
      <w:r w:rsidRPr="00D31FC1">
        <w:rPr>
          <w:rFonts w:ascii="Times New Roman" w:eastAsia="宋体" w:hAnsi="Times New Roman" w:cs="Times New Roman"/>
          <w:sz w:val="21"/>
          <w:szCs w:val="21"/>
          <w14:ligatures w14:val="none"/>
        </w:rPr>
        <w:t>中长期偏差收益回收费用</w:t>
      </w:r>
      <w:r w:rsidRPr="00D31FC1">
        <w:rPr>
          <w:rFonts w:ascii="Times New Roman" w:eastAsia="宋体" w:hAnsi="Times New Roman" w:cs="Times New Roman" w:hint="eastAsia"/>
          <w:sz w:val="21"/>
          <w:szCs w:val="21"/>
          <w14:ligatures w14:val="none"/>
        </w:rPr>
        <w:t>。</w:t>
      </w:r>
    </w:p>
    <w:p w14:paraId="56177ADF"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综合图</w:t>
      </w:r>
      <w:r w:rsidRPr="00D31FC1">
        <w:rPr>
          <w:rFonts w:ascii="Times New Roman" w:eastAsia="宋体" w:hAnsi="Times New Roman" w:cs="Times New Roman"/>
          <w:sz w:val="21"/>
          <w:szCs w:val="21"/>
          <w14:ligatures w14:val="none"/>
        </w:rPr>
        <w:t>5</w:t>
      </w:r>
      <w:r w:rsidRPr="00D31FC1">
        <w:rPr>
          <w:rFonts w:ascii="Times New Roman" w:eastAsia="宋体" w:hAnsi="Times New Roman" w:cs="Times New Roman"/>
          <w:sz w:val="21"/>
          <w:szCs w:val="21"/>
          <w14:ligatures w14:val="none"/>
        </w:rPr>
        <w:t>、图</w:t>
      </w:r>
      <w:r w:rsidRPr="00D31FC1">
        <w:rPr>
          <w:rFonts w:ascii="Times New Roman" w:eastAsia="宋体" w:hAnsi="Times New Roman" w:cs="Times New Roman"/>
          <w:sz w:val="21"/>
          <w:szCs w:val="21"/>
          <w14:ligatures w14:val="none"/>
        </w:rPr>
        <w:t>6</w:t>
      </w:r>
      <w:r w:rsidRPr="00D31FC1">
        <w:rPr>
          <w:rFonts w:ascii="Times New Roman" w:eastAsia="宋体" w:hAnsi="Times New Roman" w:cs="Times New Roman"/>
          <w:sz w:val="21"/>
          <w:szCs w:val="21"/>
          <w14:ligatures w14:val="none"/>
        </w:rPr>
        <w:t>及表</w:t>
      </w:r>
      <w:r w:rsidRPr="00D31FC1">
        <w:rPr>
          <w:rFonts w:ascii="Times New Roman" w:eastAsia="宋体" w:hAnsi="Times New Roman" w:cs="Times New Roman"/>
          <w:sz w:val="21"/>
          <w:szCs w:val="21"/>
          <w14:ligatures w14:val="none"/>
        </w:rPr>
        <w:t>2</w:t>
      </w:r>
      <w:r w:rsidRPr="00D31FC1">
        <w:rPr>
          <w:rFonts w:ascii="Times New Roman" w:eastAsia="宋体" w:hAnsi="Times New Roman" w:cs="Times New Roman"/>
          <w:sz w:val="21"/>
          <w:szCs w:val="21"/>
          <w14:ligatures w14:val="none"/>
        </w:rPr>
        <w:t>可以看出，</w:t>
      </w:r>
      <w:r w:rsidRPr="00D31FC1">
        <w:rPr>
          <w:rFonts w:ascii="Times New Roman" w:eastAsia="宋体" w:hAnsi="Times New Roman" w:cs="Times New Roman"/>
          <w:sz w:val="21"/>
          <w:szCs w:val="21"/>
          <w14:ligatures w14:val="none"/>
        </w:rPr>
        <w:t>Case1</w:t>
      </w:r>
      <w:r w:rsidRPr="00D31FC1">
        <w:rPr>
          <w:rFonts w:ascii="Times New Roman" w:eastAsia="宋体" w:hAnsi="Times New Roman" w:cs="Times New Roman"/>
          <w:sz w:val="21"/>
          <w:szCs w:val="21"/>
          <w14:ligatures w14:val="none"/>
        </w:rPr>
        <w:t>虽然承担了一定的中长期偏差收益回收费用，但其在三种来水场景下均获得了更高的中长期差价合约电费和月度剩余日结算收益；</w:t>
      </w:r>
      <w:r w:rsidRPr="00D31FC1">
        <w:rPr>
          <w:rFonts w:ascii="Times New Roman" w:eastAsia="宋体" w:hAnsi="Times New Roman" w:cs="Times New Roman"/>
          <w:sz w:val="21"/>
          <w:szCs w:val="21"/>
          <w14:ligatures w14:val="none"/>
        </w:rPr>
        <w:t>Case2</w:t>
      </w:r>
      <w:r w:rsidRPr="00D31FC1">
        <w:rPr>
          <w:rFonts w:ascii="Times New Roman" w:eastAsia="宋体" w:hAnsi="Times New Roman" w:cs="Times New Roman"/>
          <w:sz w:val="21"/>
          <w:szCs w:val="21"/>
          <w14:ligatures w14:val="none"/>
        </w:rPr>
        <w:t>则通过控制中长期电量占比降低了中长期偏差收益回收费用，但</w:t>
      </w:r>
      <w:r w:rsidRPr="00D31FC1">
        <w:rPr>
          <w:rFonts w:ascii="Times New Roman" w:eastAsia="宋体" w:hAnsi="Times New Roman" w:cs="Times New Roman" w:hint="eastAsia"/>
          <w:sz w:val="21"/>
          <w:szCs w:val="21"/>
          <w14:ligatures w14:val="none"/>
        </w:rPr>
        <w:t>未能充分利用月内合约与现货市场价差收益空间</w:t>
      </w:r>
      <w:r w:rsidRPr="00D31FC1">
        <w:rPr>
          <w:rFonts w:ascii="Times New Roman" w:eastAsia="宋体" w:hAnsi="Times New Roman" w:cs="Times New Roman"/>
          <w:sz w:val="21"/>
          <w:szCs w:val="21"/>
          <w14:ligatures w14:val="none"/>
        </w:rPr>
        <w:t>。说明本文</w:t>
      </w:r>
      <w:proofErr w:type="gramStart"/>
      <w:r w:rsidRPr="00D31FC1">
        <w:rPr>
          <w:rFonts w:ascii="Times New Roman" w:eastAsia="宋体" w:hAnsi="Times New Roman" w:cs="Times New Roman" w:hint="eastAsia"/>
          <w:sz w:val="21"/>
          <w:szCs w:val="21"/>
          <w14:ligatures w14:val="none"/>
        </w:rPr>
        <w:t>模型</w:t>
      </w:r>
      <w:r w:rsidRPr="00D31FC1">
        <w:rPr>
          <w:rFonts w:ascii="Times New Roman" w:eastAsia="宋体" w:hAnsi="Times New Roman" w:cs="Times New Roman"/>
          <w:sz w:val="21"/>
          <w:szCs w:val="21"/>
          <w14:ligatures w14:val="none"/>
        </w:rPr>
        <w:t>月</w:t>
      </w:r>
      <w:proofErr w:type="gramEnd"/>
      <w:r w:rsidRPr="00D31FC1">
        <w:rPr>
          <w:rFonts w:ascii="Times New Roman" w:eastAsia="宋体" w:hAnsi="Times New Roman" w:cs="Times New Roman"/>
          <w:sz w:val="21"/>
          <w:szCs w:val="21"/>
          <w14:ligatures w14:val="none"/>
        </w:rPr>
        <w:t>内交易策略能够在价差收益与中长期偏差收益回收费用之间实现较好的平衡。</w:t>
      </w:r>
    </w:p>
    <w:p w14:paraId="5DD19DBE" w14:textId="77777777" w:rsidR="00BC34EB" w:rsidRPr="00D31FC1" w:rsidRDefault="00027B09">
      <w:pPr>
        <w:pStyle w:val="afc"/>
        <w:wordWrap w:val="0"/>
        <w:rPr>
          <w:rFonts w:ascii="Times New Roman" w:hAnsi="Times New Roman"/>
          <w:sz w:val="28"/>
        </w:rPr>
      </w:pPr>
      <w:r w:rsidRPr="00D31FC1">
        <w:rPr>
          <w:rFonts w:ascii="Times New Roman" w:hAnsi="Times New Roman"/>
          <w:b w:val="0"/>
          <w:bCs w:val="0"/>
          <w:sz w:val="28"/>
        </w:rPr>
        <w:lastRenderedPageBreak/>
        <w:t>4</w:t>
      </w:r>
      <w:r w:rsidRPr="00D31FC1">
        <w:rPr>
          <w:rFonts w:ascii="Times New Roman" w:hAnsi="Times New Roman" w:hint="eastAsia"/>
          <w:b w:val="0"/>
          <w:bCs w:val="0"/>
          <w:sz w:val="28"/>
        </w:rPr>
        <w:t xml:space="preserve"> </w:t>
      </w:r>
      <w:r w:rsidRPr="00D31FC1">
        <w:rPr>
          <w:rFonts w:ascii="Times New Roman" w:hAnsi="Times New Roman" w:hint="eastAsia"/>
          <w:b w:val="0"/>
          <w:bCs w:val="0"/>
          <w:sz w:val="28"/>
        </w:rPr>
        <w:t>结论</w:t>
      </w:r>
    </w:p>
    <w:p w14:paraId="4D9D6EF8"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本文针对中长期偏差收益回收机制下水电站参与电力市场的月内交易问题展开了研究，</w:t>
      </w:r>
      <w:bookmarkStart w:id="37" w:name="_Hlk225869758"/>
      <w:r w:rsidRPr="00D31FC1">
        <w:rPr>
          <w:rFonts w:ascii="Times New Roman" w:eastAsia="宋体" w:hAnsi="Times New Roman" w:cs="Times New Roman" w:hint="eastAsia"/>
          <w:sz w:val="21"/>
          <w:szCs w:val="21"/>
          <w14:ligatures w14:val="none"/>
        </w:rPr>
        <w:t>通过剖析市场价差收益与中长期偏差收益回收费用的关系，得出</w:t>
      </w:r>
      <w:proofErr w:type="gramStart"/>
      <w:r w:rsidRPr="00D31FC1">
        <w:rPr>
          <w:rFonts w:ascii="Times New Roman" w:eastAsia="宋体" w:hAnsi="Times New Roman" w:cs="Times New Roman" w:hint="eastAsia"/>
          <w:sz w:val="21"/>
          <w:szCs w:val="21"/>
          <w14:ligatures w14:val="none"/>
        </w:rPr>
        <w:t>单位月</w:t>
      </w:r>
      <w:proofErr w:type="gramEnd"/>
      <w:r w:rsidRPr="00D31FC1">
        <w:rPr>
          <w:rFonts w:ascii="Times New Roman" w:eastAsia="宋体" w:hAnsi="Times New Roman" w:cs="Times New Roman" w:hint="eastAsia"/>
          <w:sz w:val="21"/>
          <w:szCs w:val="21"/>
          <w14:ligatures w14:val="none"/>
        </w:rPr>
        <w:t>内合约电量调整收益增量，在此基础上建立了计及偏差收益回收机制的水电站月内交易滚动决策模型。</w:t>
      </w:r>
      <w:bookmarkEnd w:id="37"/>
      <w:r w:rsidRPr="00D31FC1">
        <w:rPr>
          <w:rFonts w:ascii="Times New Roman" w:eastAsia="宋体" w:hAnsi="Times New Roman" w:cs="Times New Roman" w:hint="eastAsia"/>
          <w:sz w:val="21"/>
          <w:szCs w:val="21"/>
          <w14:ligatures w14:val="none"/>
        </w:rPr>
        <w:t>主要结论如下：</w:t>
      </w:r>
    </w:p>
    <w:p w14:paraId="2BB6FDFB"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1</w:t>
      </w:r>
      <w:r w:rsidRPr="00D31FC1">
        <w:rPr>
          <w:rFonts w:ascii="Times New Roman" w:eastAsia="宋体" w:hAnsi="Times New Roman" w:cs="Times New Roman" w:hint="eastAsia"/>
          <w:sz w:val="21"/>
          <w:szCs w:val="21"/>
          <w14:ligatures w14:val="none"/>
        </w:rPr>
        <w:t>）中长期偏差收益回收机制下，月内合约电量调整</w:t>
      </w:r>
      <w:proofErr w:type="gramStart"/>
      <w:r w:rsidRPr="00D31FC1">
        <w:rPr>
          <w:rFonts w:ascii="Times New Roman" w:eastAsia="宋体" w:hAnsi="Times New Roman" w:cs="Times New Roman" w:hint="eastAsia"/>
          <w:sz w:val="21"/>
          <w:szCs w:val="21"/>
          <w14:ligatures w14:val="none"/>
        </w:rPr>
        <w:t>收益受月内</w:t>
      </w:r>
      <w:proofErr w:type="gramEnd"/>
      <w:r w:rsidRPr="00D31FC1">
        <w:rPr>
          <w:rFonts w:ascii="Times New Roman" w:eastAsia="宋体" w:hAnsi="Times New Roman" w:cs="Times New Roman" w:hint="eastAsia"/>
          <w:sz w:val="21"/>
          <w:szCs w:val="21"/>
          <w14:ligatures w14:val="none"/>
        </w:rPr>
        <w:t>合约电价、实时市场电价、中长期电量占比及对应时段结算均价关系等因素共同影响。若仅以中长期偏差收益回收费用最小为目标，将中长期电量占比严格控制在规则允许区间内，虽然能够降低中长期偏差收益回收费用，但也会削弱水电利用调节能力获取价差收益的空间。</w:t>
      </w:r>
    </w:p>
    <w:p w14:paraId="263A5084"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2</w:t>
      </w:r>
      <w:r w:rsidRPr="00D31FC1">
        <w:rPr>
          <w:rFonts w:ascii="Times New Roman" w:eastAsia="宋体" w:hAnsi="Times New Roman" w:cs="Times New Roman" w:hint="eastAsia"/>
          <w:sz w:val="21"/>
          <w:szCs w:val="21"/>
          <w14:ligatures w14:val="none"/>
        </w:rPr>
        <w:t>）在三种入库流量场景下，本文</w:t>
      </w:r>
      <w:proofErr w:type="gramStart"/>
      <w:r w:rsidRPr="00D31FC1">
        <w:rPr>
          <w:rFonts w:ascii="Times New Roman" w:eastAsia="宋体" w:hAnsi="Times New Roman" w:cs="Times New Roman" w:hint="eastAsia"/>
          <w:sz w:val="21"/>
          <w:szCs w:val="21"/>
          <w14:ligatures w14:val="none"/>
        </w:rPr>
        <w:t>模型月</w:t>
      </w:r>
      <w:proofErr w:type="gramEnd"/>
      <w:r w:rsidRPr="00D31FC1">
        <w:rPr>
          <w:rFonts w:ascii="Times New Roman" w:eastAsia="宋体" w:hAnsi="Times New Roman" w:cs="Times New Roman" w:hint="eastAsia"/>
          <w:sz w:val="21"/>
          <w:szCs w:val="21"/>
          <w14:ligatures w14:val="none"/>
        </w:rPr>
        <w:t>内交易策略的月度剩余日结算收益均高于以偏差收益回收最小为导向的</w:t>
      </w:r>
      <w:proofErr w:type="gramStart"/>
      <w:r w:rsidRPr="00D31FC1">
        <w:rPr>
          <w:rFonts w:ascii="Times New Roman" w:eastAsia="宋体" w:hAnsi="Times New Roman" w:cs="Times New Roman" w:hint="eastAsia"/>
          <w:sz w:val="21"/>
          <w:szCs w:val="21"/>
          <w14:ligatures w14:val="none"/>
        </w:rPr>
        <w:t>传统月</w:t>
      </w:r>
      <w:proofErr w:type="gramEnd"/>
      <w:r w:rsidRPr="00D31FC1">
        <w:rPr>
          <w:rFonts w:ascii="Times New Roman" w:eastAsia="宋体" w:hAnsi="Times New Roman" w:cs="Times New Roman" w:hint="eastAsia"/>
          <w:sz w:val="21"/>
          <w:szCs w:val="21"/>
          <w14:ligatures w14:val="none"/>
        </w:rPr>
        <w:t>内交易策略。流量①、流量②和流量③场景下，月度剩余日结算收益分别提高</w:t>
      </w:r>
      <w:r w:rsidRPr="00D31FC1">
        <w:rPr>
          <w:rFonts w:ascii="Times New Roman" w:eastAsia="宋体" w:hAnsi="Times New Roman" w:cs="Times New Roman"/>
          <w:sz w:val="21"/>
          <w:szCs w:val="21"/>
          <w14:ligatures w14:val="none"/>
        </w:rPr>
        <w:t>2942.66</w:t>
      </w:r>
      <w:r w:rsidRPr="00D31FC1">
        <w:rPr>
          <w:rFonts w:ascii="Times New Roman" w:eastAsia="宋体" w:hAnsi="Times New Roman" w:cs="Times New Roman"/>
          <w:sz w:val="21"/>
          <w:szCs w:val="21"/>
          <w14:ligatures w14:val="none"/>
        </w:rPr>
        <w:t>万元、</w:t>
      </w:r>
      <w:r w:rsidRPr="00D31FC1">
        <w:rPr>
          <w:rFonts w:ascii="Times New Roman" w:eastAsia="宋体" w:hAnsi="Times New Roman" w:cs="Times New Roman"/>
          <w:sz w:val="21"/>
          <w:szCs w:val="21"/>
          <w14:ligatures w14:val="none"/>
        </w:rPr>
        <w:t>508.13</w:t>
      </w:r>
      <w:r w:rsidRPr="00D31FC1">
        <w:rPr>
          <w:rFonts w:ascii="Times New Roman" w:eastAsia="宋体" w:hAnsi="Times New Roman" w:cs="Times New Roman"/>
          <w:sz w:val="21"/>
          <w:szCs w:val="21"/>
          <w14:ligatures w14:val="none"/>
        </w:rPr>
        <w:t>万元和</w:t>
      </w:r>
      <w:r w:rsidRPr="00D31FC1">
        <w:rPr>
          <w:rFonts w:ascii="Times New Roman" w:eastAsia="宋体" w:hAnsi="Times New Roman" w:cs="Times New Roman"/>
          <w:sz w:val="21"/>
          <w:szCs w:val="21"/>
          <w14:ligatures w14:val="none"/>
        </w:rPr>
        <w:t>734.88</w:t>
      </w:r>
      <w:r w:rsidRPr="00D31FC1">
        <w:rPr>
          <w:rFonts w:ascii="Times New Roman" w:eastAsia="宋体" w:hAnsi="Times New Roman" w:cs="Times New Roman"/>
          <w:sz w:val="21"/>
          <w:szCs w:val="21"/>
          <w14:ligatures w14:val="none"/>
        </w:rPr>
        <w:t>万元。说明在中长期偏差收益回收机制约束下，适度承担</w:t>
      </w:r>
      <w:r w:rsidRPr="00D31FC1">
        <w:rPr>
          <w:rFonts w:ascii="Times New Roman" w:eastAsia="宋体" w:hAnsi="Times New Roman" w:cs="Times New Roman" w:hint="eastAsia"/>
          <w:sz w:val="21"/>
          <w:szCs w:val="21"/>
          <w14:ligatures w14:val="none"/>
        </w:rPr>
        <w:t>中长期</w:t>
      </w:r>
      <w:r w:rsidRPr="00D31FC1">
        <w:rPr>
          <w:rFonts w:ascii="Times New Roman" w:eastAsia="宋体" w:hAnsi="Times New Roman" w:cs="Times New Roman"/>
          <w:sz w:val="21"/>
          <w:szCs w:val="21"/>
          <w14:ligatures w14:val="none"/>
        </w:rPr>
        <w:t>偏差收益回收费用有助于提高整体结算收益</w:t>
      </w:r>
      <w:r w:rsidRPr="00D31FC1">
        <w:rPr>
          <w:rFonts w:ascii="Times New Roman" w:eastAsia="宋体" w:hAnsi="Times New Roman" w:cs="Times New Roman" w:hint="eastAsia"/>
          <w:sz w:val="21"/>
          <w:szCs w:val="21"/>
          <w14:ligatures w14:val="none"/>
        </w:rPr>
        <w:t>。</w:t>
      </w:r>
    </w:p>
    <w:p w14:paraId="262F92A0"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hint="eastAsia"/>
          <w:sz w:val="21"/>
          <w:szCs w:val="21"/>
          <w14:ligatures w14:val="none"/>
        </w:rPr>
        <w:t>3</w:t>
      </w:r>
      <w:r w:rsidRPr="00D31FC1">
        <w:rPr>
          <w:rFonts w:ascii="Times New Roman" w:eastAsia="宋体" w:hAnsi="Times New Roman" w:cs="Times New Roman" w:hint="eastAsia"/>
          <w:sz w:val="21"/>
          <w:szCs w:val="21"/>
          <w14:ligatures w14:val="none"/>
        </w:rPr>
        <w:t>）在本文算例中，本文</w:t>
      </w:r>
      <w:proofErr w:type="gramStart"/>
      <w:r w:rsidRPr="00D31FC1">
        <w:rPr>
          <w:rFonts w:ascii="Times New Roman" w:eastAsia="宋体" w:hAnsi="Times New Roman" w:cs="Times New Roman" w:hint="eastAsia"/>
          <w:sz w:val="21"/>
          <w:szCs w:val="21"/>
          <w14:ligatures w14:val="none"/>
        </w:rPr>
        <w:t>模型月</w:t>
      </w:r>
      <w:proofErr w:type="gramEnd"/>
      <w:r w:rsidRPr="00D31FC1">
        <w:rPr>
          <w:rFonts w:ascii="Times New Roman" w:eastAsia="宋体" w:hAnsi="Times New Roman" w:cs="Times New Roman" w:hint="eastAsia"/>
          <w:sz w:val="21"/>
          <w:szCs w:val="21"/>
          <w14:ligatures w14:val="none"/>
        </w:rPr>
        <w:t>内交易策略与以偏差收益回收最小为导向的</w:t>
      </w:r>
      <w:proofErr w:type="gramStart"/>
      <w:r w:rsidRPr="00D31FC1">
        <w:rPr>
          <w:rFonts w:ascii="Times New Roman" w:eastAsia="宋体" w:hAnsi="Times New Roman" w:cs="Times New Roman" w:hint="eastAsia"/>
          <w:sz w:val="21"/>
          <w:szCs w:val="21"/>
          <w14:ligatures w14:val="none"/>
        </w:rPr>
        <w:t>传统月</w:t>
      </w:r>
      <w:proofErr w:type="gramEnd"/>
      <w:r w:rsidRPr="00D31FC1">
        <w:rPr>
          <w:rFonts w:ascii="Times New Roman" w:eastAsia="宋体" w:hAnsi="Times New Roman" w:cs="Times New Roman" w:hint="eastAsia"/>
          <w:sz w:val="21"/>
          <w:szCs w:val="21"/>
          <w14:ligatures w14:val="none"/>
        </w:rPr>
        <w:t>内交易策略的蓄水量轨迹总体接近，说明收益提升并非主要通过改变水库物理运行过程实现，而是在基本相同的蓄水量情况下，通过滚动交易阶段与连续交易阶段的协同优化，提高对月内合约与现货市场价差收益空间的利用能力。与此同时，本文</w:t>
      </w:r>
      <w:proofErr w:type="gramStart"/>
      <w:r w:rsidRPr="00D31FC1">
        <w:rPr>
          <w:rFonts w:ascii="Times New Roman" w:eastAsia="宋体" w:hAnsi="Times New Roman" w:cs="Times New Roman" w:hint="eastAsia"/>
          <w:sz w:val="21"/>
          <w:szCs w:val="21"/>
          <w14:ligatures w14:val="none"/>
        </w:rPr>
        <w:t>模型月</w:t>
      </w:r>
      <w:proofErr w:type="gramEnd"/>
      <w:r w:rsidRPr="00D31FC1">
        <w:rPr>
          <w:rFonts w:ascii="Times New Roman" w:eastAsia="宋体" w:hAnsi="Times New Roman" w:cs="Times New Roman" w:hint="eastAsia"/>
          <w:sz w:val="21"/>
          <w:szCs w:val="21"/>
          <w14:ligatures w14:val="none"/>
        </w:rPr>
        <w:t>内交易策略在部分时段会引起中长期电量占比越界，并产生一定中长期偏差收益回收费用，但整体上实现了价差收益与中长期偏差收益回收费用之间的协调。</w:t>
      </w:r>
    </w:p>
    <w:p w14:paraId="0A18C039" w14:textId="77777777" w:rsidR="00BC34EB" w:rsidRPr="00D31FC1" w:rsidRDefault="00027B09">
      <w:pPr>
        <w:spacing w:after="0" w:line="240" w:lineRule="auto"/>
        <w:ind w:firstLineChars="200" w:firstLine="420"/>
        <w:jc w:val="both"/>
        <w:rPr>
          <w:rFonts w:ascii="Times New Roman" w:eastAsia="宋体" w:hAnsi="Times New Roman" w:cs="Times New Roman"/>
          <w:sz w:val="21"/>
          <w:szCs w:val="21"/>
          <w14:ligatures w14:val="none"/>
        </w:rPr>
      </w:pPr>
      <w:r w:rsidRPr="00D31FC1">
        <w:rPr>
          <w:rFonts w:ascii="Times New Roman" w:eastAsia="宋体" w:hAnsi="Times New Roman" w:cs="Times New Roman" w:hint="eastAsia"/>
          <w:sz w:val="21"/>
          <w:szCs w:val="21"/>
          <w14:ligatures w14:val="none"/>
        </w:rPr>
        <w:t>（</w:t>
      </w:r>
      <w:r w:rsidRPr="00D31FC1">
        <w:rPr>
          <w:rFonts w:ascii="Times New Roman" w:eastAsia="宋体" w:hAnsi="Times New Roman" w:cs="Times New Roman"/>
          <w:sz w:val="21"/>
          <w:szCs w:val="21"/>
          <w14:ligatures w14:val="none"/>
        </w:rPr>
        <w:t>4</w:t>
      </w:r>
      <w:r w:rsidRPr="00D31FC1">
        <w:rPr>
          <w:rFonts w:ascii="Times New Roman" w:eastAsia="宋体" w:hAnsi="Times New Roman" w:cs="Times New Roman"/>
          <w:sz w:val="21"/>
          <w:szCs w:val="21"/>
          <w14:ligatures w14:val="none"/>
        </w:rPr>
        <w:t>）</w:t>
      </w:r>
      <w:r w:rsidRPr="00D31FC1">
        <w:rPr>
          <w:rFonts w:ascii="Times New Roman" w:eastAsia="宋体" w:hAnsi="Times New Roman" w:cs="Times New Roman" w:hint="eastAsia"/>
          <w:sz w:val="21"/>
          <w:szCs w:val="21"/>
          <w14:ligatures w14:val="none"/>
        </w:rPr>
        <w:t>由于电价难以准确预测，预测误差可能导致月内合约电量调整收益增量偏离预期，从而带来较大的收益受损风险。因此，未来应重点关注由电价不确定性引发的交易风险。</w:t>
      </w:r>
    </w:p>
    <w:p w14:paraId="7292F1BE" w14:textId="77777777" w:rsidR="00BC34EB" w:rsidRPr="00D31FC1" w:rsidRDefault="00BC34EB">
      <w:pPr>
        <w:spacing w:after="0" w:line="360" w:lineRule="auto"/>
        <w:rPr>
          <w:rFonts w:ascii="Times New Roman" w:eastAsia="宋体" w:hAnsi="Times New Roman" w:cs="Times New Roman"/>
          <w:sz w:val="24"/>
          <w14:ligatures w14:val="none"/>
        </w:rPr>
        <w:sectPr w:rsidR="00BC34EB" w:rsidRPr="00D31FC1">
          <w:footerReference w:type="default" r:id="rId247"/>
          <w:pgSz w:w="11906" w:h="16838"/>
          <w:pgMar w:top="1440" w:right="1800" w:bottom="1440" w:left="1800" w:header="851" w:footer="992" w:gutter="0"/>
          <w:cols w:space="425"/>
          <w:docGrid w:type="lines" w:linePitch="312"/>
        </w:sectPr>
      </w:pPr>
    </w:p>
    <w:p w14:paraId="0A50F838" w14:textId="77777777" w:rsidR="00BC34EB" w:rsidRPr="00D31FC1" w:rsidRDefault="00027B09">
      <w:pPr>
        <w:spacing w:after="0" w:line="240" w:lineRule="auto"/>
        <w:rPr>
          <w:rFonts w:ascii="Times New Roman" w:eastAsia="宋体" w:hAnsi="Times New Roman" w:cs="Times New Roman"/>
          <w:sz w:val="15"/>
          <w14:ligatures w14:val="none"/>
        </w:rPr>
      </w:pPr>
      <w:r w:rsidRPr="00D31FC1">
        <w:rPr>
          <w:rFonts w:ascii="黑体" w:eastAsia="宋体" w:hAnsi="黑体" w:cs="Times New Roman" w:hint="eastAsia"/>
          <w:b/>
          <w:bCs/>
          <w:kern w:val="44"/>
          <w:sz w:val="24"/>
          <w:szCs w:val="44"/>
          <w14:ligatures w14:val="none"/>
        </w:rPr>
        <w:lastRenderedPageBreak/>
        <w:t>参考文献</w:t>
      </w:r>
    </w:p>
    <w:p w14:paraId="55BDF686" w14:textId="2A30956A"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 xml:space="preserve">[1] </w:t>
      </w:r>
      <w:r w:rsidRPr="00D31FC1">
        <w:rPr>
          <w:rFonts w:ascii="Times New Roman" w:eastAsia="宋体" w:hAnsi="Times New Roman" w:cs="Times New Roman" w:hint="eastAsia"/>
          <w:sz w:val="15"/>
          <w:lang w:val="fr-FR"/>
          <w14:ligatures w14:val="none"/>
        </w:rPr>
        <w:t>王小昂</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邹鹏</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任远</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山西电力现货市场中长期与现货衔接问题及对策</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电网技术</w:t>
      </w:r>
      <w:r w:rsidRPr="00D31FC1">
        <w:rPr>
          <w:rFonts w:ascii="Times New Roman" w:eastAsia="宋体" w:hAnsi="Times New Roman" w:cs="Times New Roman" w:hint="eastAsia"/>
          <w:sz w:val="15"/>
          <w:lang w:val="fr-FR"/>
          <w14:ligatures w14:val="none"/>
        </w:rPr>
        <w:t>, 2022, 46(1): 20-27.</w:t>
      </w:r>
      <w:r w:rsidR="00AA30A7" w:rsidRPr="00D31FC1">
        <w:rPr>
          <w:rFonts w:ascii="Times New Roman" w:eastAsia="宋体" w:hAnsi="Times New Roman" w:cs="Times New Roman"/>
          <w:sz w:val="15"/>
          <w:lang w:val="fr-FR"/>
          <w14:ligatures w14:val="none"/>
        </w:rPr>
        <w:br/>
      </w:r>
      <w:r w:rsidRPr="00D31FC1">
        <w:rPr>
          <w:rFonts w:ascii="Times New Roman" w:eastAsia="宋体" w:hAnsi="Times New Roman" w:cs="Times New Roman" w:hint="eastAsia"/>
          <w:sz w:val="15"/>
          <w:lang w:val="fr-FR"/>
          <w14:ligatures w14:val="none"/>
        </w:rPr>
        <w:t xml:space="preserve">WANG X A, ZOU P, REN Y, et al. Problems and solutions of medium &amp; long-term trading connected with electricity spot market in Shanxi Province[J]. Power System Technology, 2022, 46(1): 20-27. </w:t>
      </w:r>
    </w:p>
    <w:p w14:paraId="55BE1E01" w14:textId="77777777"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 xml:space="preserve">[2] </w:t>
      </w:r>
      <w:r w:rsidRPr="00D31FC1">
        <w:rPr>
          <w:rFonts w:ascii="Times New Roman" w:eastAsia="宋体" w:hAnsi="Times New Roman" w:cs="Times New Roman" w:hint="eastAsia"/>
          <w:sz w:val="15"/>
          <w:lang w:val="fr-FR"/>
          <w14:ligatures w14:val="none"/>
        </w:rPr>
        <w:t>孙大雁</w:t>
      </w:r>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关立</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黄国栋</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跨区域省间富余可再生能源电力现货交易的实践和思考</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电力系统自动化</w:t>
      </w:r>
      <w:r w:rsidRPr="00D31FC1">
        <w:rPr>
          <w:rFonts w:ascii="Times New Roman" w:eastAsia="宋体" w:hAnsi="Times New Roman" w:cs="Times New Roman" w:hint="eastAsia"/>
          <w:sz w:val="15"/>
          <w:lang w:val="fr-FR"/>
          <w14:ligatures w14:val="none"/>
        </w:rPr>
        <w:t>, 2022, 46(5): 1-10.</w:t>
      </w:r>
      <w:r w:rsidRPr="00D31FC1">
        <w:rPr>
          <w:rFonts w:ascii="Times New Roman" w:eastAsia="宋体" w:hAnsi="Times New Roman" w:cs="Times New Roman" w:hint="eastAsia"/>
          <w:sz w:val="15"/>
          <w:lang w:val="fr-FR"/>
          <w14:ligatures w14:val="none"/>
        </w:rPr>
        <w:br/>
        <w:t xml:space="preserve">SUN D Y, GUAN L, HUANG G D, et al. Practice and reflection on trans-regional and cross-provincial electricity spot trading for surplus renewable energy[J]. Automation of Electric Power Systems, 2022, 46(5): 1-10. </w:t>
      </w:r>
    </w:p>
    <w:p w14:paraId="0BFBF831" w14:textId="77777777"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 xml:space="preserve">[3] </w:t>
      </w:r>
      <w:r w:rsidRPr="00D31FC1">
        <w:rPr>
          <w:rFonts w:ascii="Times New Roman" w:eastAsia="宋体" w:hAnsi="Times New Roman" w:cs="Times New Roman" w:hint="eastAsia"/>
          <w:sz w:val="15"/>
          <w:lang w:val="fr-FR"/>
          <w14:ligatures w14:val="none"/>
        </w:rPr>
        <w:t>刘昊</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郭烨</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孙宏斌</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中国跨区跨省电力交易综述及展望</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电力系统自动化</w:t>
      </w:r>
      <w:r w:rsidRPr="00D31FC1">
        <w:rPr>
          <w:rFonts w:ascii="Times New Roman" w:eastAsia="宋体" w:hAnsi="Times New Roman" w:cs="Times New Roman" w:hint="eastAsia"/>
          <w:sz w:val="15"/>
          <w:lang w:val="fr-FR"/>
          <w14:ligatures w14:val="none"/>
        </w:rPr>
        <w:t>, 2022, 46(15): 187-199.</w:t>
      </w:r>
      <w:r w:rsidRPr="00D31FC1">
        <w:rPr>
          <w:rFonts w:ascii="Times New Roman" w:eastAsia="宋体" w:hAnsi="Times New Roman" w:cs="Times New Roman" w:hint="eastAsia"/>
          <w:sz w:val="15"/>
          <w:lang w:val="fr-FR"/>
          <w14:ligatures w14:val="none"/>
        </w:rPr>
        <w:br/>
        <w:t xml:space="preserve">LIU H, GUO Y, SUN H B. Review and prospect of inter-regional and inter-provincial power trading in China[J]. Automation of Electric Power Systems, 2022, 46(15): 187-199. </w:t>
      </w:r>
    </w:p>
    <w:p w14:paraId="33327A06" w14:textId="77777777"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sz w:val="15"/>
          <w:lang w:val="fr-FR"/>
          <w14:ligatures w14:val="none"/>
        </w:rPr>
        <w:t xml:space="preserve">[4] </w:t>
      </w:r>
      <w:r w:rsidRPr="00D31FC1">
        <w:rPr>
          <w:rFonts w:ascii="Times New Roman" w:eastAsia="宋体" w:hAnsi="Times New Roman" w:cs="Times New Roman"/>
          <w:sz w:val="15"/>
          <w14:ligatures w14:val="none"/>
        </w:rPr>
        <w:t>国务院办公厅</w:t>
      </w:r>
      <w:r w:rsidRPr="00D31FC1">
        <w:rPr>
          <w:rFonts w:ascii="Times New Roman" w:eastAsia="宋体" w:hAnsi="Times New Roman" w:cs="Times New Roman"/>
          <w:sz w:val="15"/>
          <w:lang w:val="fr-FR"/>
          <w14:ligatures w14:val="none"/>
        </w:rPr>
        <w:t xml:space="preserve">. </w:t>
      </w:r>
      <w:r w:rsidRPr="00D31FC1">
        <w:rPr>
          <w:rFonts w:ascii="Times New Roman" w:eastAsia="宋体" w:hAnsi="Times New Roman" w:cs="Times New Roman"/>
          <w:sz w:val="15"/>
          <w14:ligatures w14:val="none"/>
        </w:rPr>
        <w:t>关于完善全国统一电力市场体系的实施意见</w:t>
      </w:r>
      <w:r w:rsidRPr="00D31FC1">
        <w:rPr>
          <w:rFonts w:ascii="Times New Roman" w:eastAsia="宋体" w:hAnsi="Times New Roman" w:cs="Times New Roman"/>
          <w:sz w:val="15"/>
          <w:lang w:val="fr-FR"/>
          <w14:ligatures w14:val="none"/>
        </w:rPr>
        <w:t xml:space="preserve">: </w:t>
      </w:r>
      <w:r w:rsidRPr="00D31FC1">
        <w:rPr>
          <w:rFonts w:ascii="Times New Roman" w:eastAsia="宋体" w:hAnsi="Times New Roman" w:cs="Times New Roman"/>
          <w:sz w:val="15"/>
          <w14:ligatures w14:val="none"/>
        </w:rPr>
        <w:t>国办发〔</w:t>
      </w:r>
      <w:r w:rsidRPr="00D31FC1">
        <w:rPr>
          <w:rFonts w:ascii="Times New Roman" w:eastAsia="宋体" w:hAnsi="Times New Roman" w:cs="Times New Roman"/>
          <w:sz w:val="15"/>
          <w:lang w:val="fr-FR"/>
          <w14:ligatures w14:val="none"/>
        </w:rPr>
        <w:t>2026</w:t>
      </w:r>
      <w:r w:rsidRPr="00D31FC1">
        <w:rPr>
          <w:rFonts w:ascii="Times New Roman" w:eastAsia="宋体" w:hAnsi="Times New Roman" w:cs="Times New Roman"/>
          <w:sz w:val="15"/>
          <w14:ligatures w14:val="none"/>
        </w:rPr>
        <w:t>〕</w:t>
      </w:r>
      <w:r w:rsidRPr="00D31FC1">
        <w:rPr>
          <w:rFonts w:ascii="Times New Roman" w:eastAsia="宋体" w:hAnsi="Times New Roman" w:cs="Times New Roman"/>
          <w:sz w:val="15"/>
          <w:lang w:val="fr-FR"/>
          <w14:ligatures w14:val="none"/>
        </w:rPr>
        <w:t>4</w:t>
      </w:r>
      <w:r w:rsidRPr="00D31FC1">
        <w:rPr>
          <w:rFonts w:ascii="Times New Roman" w:eastAsia="宋体" w:hAnsi="Times New Roman" w:cs="Times New Roman"/>
          <w:sz w:val="15"/>
          <w14:ligatures w14:val="none"/>
        </w:rPr>
        <w:t>号</w:t>
      </w:r>
      <w:r w:rsidRPr="00D31FC1">
        <w:rPr>
          <w:rFonts w:ascii="Times New Roman" w:eastAsia="宋体" w:hAnsi="Times New Roman" w:cs="Times New Roman"/>
          <w:sz w:val="15"/>
          <w:lang w:val="fr-FR"/>
          <w14:ligatures w14:val="none"/>
        </w:rPr>
        <w:t xml:space="preserve">[Z]. </w:t>
      </w:r>
      <w:r w:rsidRPr="00D31FC1">
        <w:rPr>
          <w:rFonts w:ascii="Times New Roman" w:eastAsia="宋体" w:hAnsi="Times New Roman" w:cs="Times New Roman"/>
          <w:sz w:val="15"/>
          <w14:ligatures w14:val="none"/>
        </w:rPr>
        <w:t>北京</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14:ligatures w14:val="none"/>
        </w:rPr>
        <w:t>国务院办公厅</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lang w:val="fr-FR"/>
          <w14:ligatures w14:val="none"/>
        </w:rPr>
        <w:t>2026.</w:t>
      </w:r>
      <w:r w:rsidRPr="00D31FC1">
        <w:rPr>
          <w:rFonts w:ascii="Times New Roman" w:eastAsia="宋体" w:hAnsi="Times New Roman" w:cs="Times New Roman"/>
          <w:sz w:val="15"/>
          <w:lang w:val="fr-FR"/>
          <w14:ligatures w14:val="none"/>
        </w:rPr>
        <w:br/>
        <w:t>General Office of the State Council. Implementation Opinions on Improving the National Unified Electricity Market System: State Council General Office Document [2026] No. 4[Z]. Beijing: General Office of the State Council, 2026.</w:t>
      </w:r>
    </w:p>
    <w:p w14:paraId="7C10A2C2" w14:textId="7777777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 xml:space="preserve">[5] POLLITT M G, VON DER FEHR N M, WILLEMS B, et al. Recommendations for a future-proof electricity market design in Europe </w:t>
      </w:r>
      <w:proofErr w:type="gramStart"/>
      <w:r w:rsidRPr="00D31FC1">
        <w:rPr>
          <w:rFonts w:ascii="Times New Roman" w:eastAsia="宋体" w:hAnsi="Times New Roman" w:cs="Times New Roman" w:hint="eastAsia"/>
          <w:sz w:val="15"/>
          <w14:ligatures w14:val="none"/>
        </w:rPr>
        <w:t>in light of</w:t>
      </w:r>
      <w:proofErr w:type="gramEnd"/>
      <w:r w:rsidRPr="00D31FC1">
        <w:rPr>
          <w:rFonts w:ascii="Times New Roman" w:eastAsia="宋体" w:hAnsi="Times New Roman" w:cs="Times New Roman" w:hint="eastAsia"/>
          <w:sz w:val="15"/>
          <w14:ligatures w14:val="none"/>
        </w:rPr>
        <w:t xml:space="preserve"> the 2021-23 energy crisis[J]. Energy Policy, 2024, 188: 114051. </w:t>
      </w:r>
    </w:p>
    <w:p w14:paraId="31030F9D" w14:textId="7777777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 xml:space="preserve">[6] MENTENS L, PEREMANS H, SPRINGAEL J, et al. Flexibility in short-term electricity markets for renewable integration and uncertainty mitigation: A comprehensive review[J]. Smart Energy, 2025, 18: 100183. </w:t>
      </w:r>
    </w:p>
    <w:p w14:paraId="7DC70BE0" w14:textId="7777777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 xml:space="preserve">[7] LO PRETE C, PALMER K, ROBERTSON M. Time for a market upgrade? A review of wholesale electricity market designs for the future[J]. Energy Economics, 2025, 148: 108640. </w:t>
      </w:r>
    </w:p>
    <w:p w14:paraId="30E3CA9A" w14:textId="77777777"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 xml:space="preserve">[8] </w:t>
      </w:r>
      <w:r w:rsidRPr="00D31FC1">
        <w:rPr>
          <w:rFonts w:ascii="Times New Roman" w:eastAsia="宋体" w:hAnsi="Times New Roman" w:cs="Times New Roman" w:hint="eastAsia"/>
          <w:sz w:val="15"/>
          <w:lang w:val="fr-FR"/>
          <w14:ligatures w14:val="none"/>
        </w:rPr>
        <w:t>宋永华</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包铭磊</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丁</w:t>
      </w:r>
      <w:proofErr w:type="gramStart"/>
      <w:r w:rsidRPr="00D31FC1">
        <w:rPr>
          <w:rFonts w:ascii="Times New Roman" w:eastAsia="宋体" w:hAnsi="Times New Roman" w:cs="Times New Roman" w:hint="eastAsia"/>
          <w:sz w:val="15"/>
          <w:lang w:val="fr-FR"/>
          <w14:ligatures w14:val="none"/>
        </w:rPr>
        <w:t>一</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新电改下我国电力现货市场建设关键要点综述及相关建议</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中国电机工程学报</w:t>
      </w:r>
      <w:r w:rsidRPr="00D31FC1">
        <w:rPr>
          <w:rFonts w:ascii="Times New Roman" w:eastAsia="宋体" w:hAnsi="Times New Roman" w:cs="Times New Roman" w:hint="eastAsia"/>
          <w:sz w:val="15"/>
          <w:lang w:val="fr-FR"/>
          <w14:ligatures w14:val="none"/>
        </w:rPr>
        <w:t>, 2020, 40(10): 3172-3186.</w:t>
      </w:r>
      <w:r w:rsidRPr="00D31FC1">
        <w:rPr>
          <w:rFonts w:ascii="Times New Roman" w:eastAsia="宋体" w:hAnsi="Times New Roman" w:cs="Times New Roman" w:hint="eastAsia"/>
          <w:sz w:val="15"/>
          <w:lang w:val="fr-FR"/>
          <w14:ligatures w14:val="none"/>
        </w:rPr>
        <w:br/>
        <w:t xml:space="preserve">SONG Y H, BAO M L, DING Y, et al. Review of Chinese electricity spot market key issues and its suggestions under the new round of Chinese power system reform[J]. Proceedings of the CSEE, 2020, 40(10): 3172-3186. </w:t>
      </w:r>
    </w:p>
    <w:p w14:paraId="052BDFB7" w14:textId="7777777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 xml:space="preserve">[9] ADELOWO J, BOHLAND M. Redesigning automated market power mitigation in electricity markets[J]. International Journal of Industrial Organization, 2024, 97: 103108. </w:t>
      </w:r>
    </w:p>
    <w:p w14:paraId="54DEEB2B" w14:textId="7777777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 xml:space="preserve">[10] HU F, ZHAO Y, HUANG C, et al. Market power detection and mitigation measures for the spot electricity market based on bidding equilibrium[J]. Energy, 2024, 305: 132184. </w:t>
      </w:r>
    </w:p>
    <w:p w14:paraId="178B14F6" w14:textId="5A0FC26E"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sz w:val="15"/>
          <w14:ligatures w14:val="none"/>
        </w:rPr>
        <w:t>[11]</w:t>
      </w:r>
      <w:r w:rsidR="00214834" w:rsidRPr="00D31FC1">
        <w:rPr>
          <w:rFonts w:ascii="Times New Roman" w:eastAsia="宋体" w:hAnsi="Times New Roman" w:cs="Times New Roman"/>
          <w:sz w:val="15"/>
          <w:lang w:val="fr-FR"/>
          <w14:ligatures w14:val="none"/>
        </w:rPr>
        <w:t xml:space="preserve"> W</w:t>
      </w:r>
      <w:r w:rsidR="00613A68" w:rsidRPr="00D31FC1">
        <w:rPr>
          <w:rFonts w:ascii="Times New Roman" w:eastAsia="宋体" w:hAnsi="Times New Roman" w:cs="Times New Roman"/>
          <w:sz w:val="15"/>
          <w:lang w:val="fr-FR"/>
          <w14:ligatures w14:val="none"/>
        </w:rPr>
        <w:t>ANG</w:t>
      </w:r>
      <w:r w:rsidR="00214834" w:rsidRPr="00D31FC1">
        <w:rPr>
          <w:rFonts w:ascii="Times New Roman" w:eastAsia="宋体" w:hAnsi="Times New Roman" w:cs="Times New Roman"/>
          <w:sz w:val="15"/>
          <w:lang w:val="fr-FR"/>
          <w14:ligatures w14:val="none"/>
        </w:rPr>
        <w:t xml:space="preserve"> P, W</w:t>
      </w:r>
      <w:r w:rsidR="00613A68" w:rsidRPr="00D31FC1">
        <w:rPr>
          <w:rFonts w:ascii="Times New Roman" w:eastAsia="宋体" w:hAnsi="Times New Roman" w:cs="Times New Roman"/>
          <w:sz w:val="15"/>
          <w:lang w:val="fr-FR"/>
          <w14:ligatures w14:val="none"/>
        </w:rPr>
        <w:t>ANG</w:t>
      </w:r>
      <w:r w:rsidR="00214834" w:rsidRPr="00D31FC1">
        <w:rPr>
          <w:rFonts w:ascii="Times New Roman" w:eastAsia="宋体" w:hAnsi="Times New Roman" w:cs="Times New Roman"/>
          <w:sz w:val="15"/>
          <w:lang w:val="fr-FR"/>
          <w14:ligatures w14:val="none"/>
        </w:rPr>
        <w:t xml:space="preserve"> W, J</w:t>
      </w:r>
      <w:r w:rsidR="00613A68" w:rsidRPr="00D31FC1">
        <w:rPr>
          <w:rFonts w:ascii="Times New Roman" w:eastAsia="宋体" w:hAnsi="Times New Roman" w:cs="Times New Roman"/>
          <w:sz w:val="15"/>
          <w:lang w:val="fr-FR"/>
          <w14:ligatures w14:val="none"/>
        </w:rPr>
        <w:t>IANG</w:t>
      </w:r>
      <w:r w:rsidR="00214834" w:rsidRPr="00D31FC1">
        <w:rPr>
          <w:rFonts w:ascii="Times New Roman" w:eastAsia="宋体" w:hAnsi="Times New Roman" w:cs="Times New Roman"/>
          <w:sz w:val="15"/>
          <w:lang w:val="fr-FR"/>
          <w14:ligatures w14:val="none"/>
        </w:rPr>
        <w:t xml:space="preserve"> K, et al. Modeling the coupling of China's multi-timescale electricity markets during the transition towards decarbonization and marketization[J]. Energy, 2025, 319: 134938.</w:t>
      </w:r>
    </w:p>
    <w:p w14:paraId="52DDF4E3" w14:textId="530A73E3"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sz w:val="15"/>
          <w14:ligatures w14:val="none"/>
        </w:rPr>
        <w:t xml:space="preserve">[12] </w:t>
      </w:r>
      <w:r w:rsidR="00214834" w:rsidRPr="00D31FC1">
        <w:rPr>
          <w:rFonts w:ascii="Times New Roman" w:eastAsia="宋体" w:hAnsi="Times New Roman" w:cs="Times New Roman"/>
          <w:sz w:val="15"/>
          <w14:ligatures w14:val="none"/>
        </w:rPr>
        <w:t>L</w:t>
      </w:r>
      <w:r w:rsidR="00613A68" w:rsidRPr="00D31FC1">
        <w:rPr>
          <w:rFonts w:ascii="Times New Roman" w:eastAsia="宋体" w:hAnsi="Times New Roman" w:cs="Times New Roman"/>
          <w:sz w:val="15"/>
          <w14:ligatures w14:val="none"/>
        </w:rPr>
        <w:t>IU</w:t>
      </w:r>
      <w:r w:rsidR="00214834" w:rsidRPr="00D31FC1">
        <w:rPr>
          <w:rFonts w:ascii="Times New Roman" w:eastAsia="宋体" w:hAnsi="Times New Roman" w:cs="Times New Roman"/>
          <w:sz w:val="15"/>
          <w14:ligatures w14:val="none"/>
        </w:rPr>
        <w:t xml:space="preserve"> Y, J</w:t>
      </w:r>
      <w:r w:rsidR="00613A68" w:rsidRPr="00D31FC1">
        <w:rPr>
          <w:rFonts w:ascii="Times New Roman" w:eastAsia="宋体" w:hAnsi="Times New Roman" w:cs="Times New Roman"/>
          <w:sz w:val="15"/>
          <w14:ligatures w14:val="none"/>
        </w:rPr>
        <w:t>IANG</w:t>
      </w:r>
      <w:r w:rsidR="00214834" w:rsidRPr="00D31FC1">
        <w:rPr>
          <w:rFonts w:ascii="Times New Roman" w:eastAsia="宋体" w:hAnsi="Times New Roman" w:cs="Times New Roman"/>
          <w:sz w:val="15"/>
          <w14:ligatures w14:val="none"/>
        </w:rPr>
        <w:t xml:space="preserve"> Z, G</w:t>
      </w:r>
      <w:r w:rsidR="00613A68" w:rsidRPr="00D31FC1">
        <w:rPr>
          <w:rFonts w:ascii="Times New Roman" w:eastAsia="宋体" w:hAnsi="Times New Roman" w:cs="Times New Roman"/>
          <w:sz w:val="15"/>
          <w14:ligatures w14:val="none"/>
        </w:rPr>
        <w:t>UO</w:t>
      </w:r>
      <w:r w:rsidR="00214834" w:rsidRPr="00D31FC1">
        <w:rPr>
          <w:rFonts w:ascii="Times New Roman" w:eastAsia="宋体" w:hAnsi="Times New Roman" w:cs="Times New Roman"/>
          <w:sz w:val="15"/>
          <w14:ligatures w14:val="none"/>
        </w:rPr>
        <w:t xml:space="preserve"> B. Assessing China’s provincial electricity spot market pilot operations: Lessons from Guangdong province[J]. Energy Policy, 2022, 164: 112917.</w:t>
      </w:r>
    </w:p>
    <w:p w14:paraId="56604FFB" w14:textId="530CA2C1"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[1</w:t>
      </w:r>
      <w:r w:rsidR="00214834" w:rsidRPr="00D31FC1">
        <w:rPr>
          <w:rFonts w:ascii="Times New Roman" w:eastAsia="宋体" w:hAnsi="Times New Roman" w:cs="Times New Roman" w:hint="eastAsia"/>
          <w:sz w:val="15"/>
          <w14:ligatures w14:val="none"/>
        </w:rPr>
        <w:t>3</w:t>
      </w:r>
      <w:r w:rsidRPr="00D31FC1">
        <w:rPr>
          <w:rFonts w:ascii="Times New Roman" w:eastAsia="宋体" w:hAnsi="Times New Roman" w:cs="Times New Roman" w:hint="eastAsia"/>
          <w:sz w:val="15"/>
          <w14:ligatures w14:val="none"/>
        </w:rPr>
        <w:t xml:space="preserve">] SONG Y, CHU Y, YOON Y, et al. Virtual power plant bidding strategies in pay-as-bid and pay-as-clear markets: Analysis of imbalance penalties and market operations[J]. Energies, 2025, 18(6): 1383. </w:t>
      </w:r>
    </w:p>
    <w:p w14:paraId="5C703B09" w14:textId="3F4DE3FF"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[1</w:t>
      </w:r>
      <w:r w:rsidR="00214834" w:rsidRPr="00D31FC1">
        <w:rPr>
          <w:rFonts w:ascii="Times New Roman" w:eastAsia="宋体" w:hAnsi="Times New Roman" w:cs="Times New Roman" w:hint="eastAsia"/>
          <w:sz w:val="15"/>
          <w:lang w:val="fr-FR"/>
          <w14:ligatures w14:val="none"/>
        </w:rPr>
        <w:t>4</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吴明兴</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王宁</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王浩浩</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双轨制下电力现货市场政府授权合约分解优化模型与方法</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中国电力</w:t>
      </w:r>
      <w:r w:rsidRPr="00D31FC1">
        <w:rPr>
          <w:rFonts w:ascii="Times New Roman" w:eastAsia="宋体" w:hAnsi="Times New Roman" w:cs="Times New Roman" w:hint="eastAsia"/>
          <w:sz w:val="15"/>
          <w:lang w:val="fr-FR"/>
          <w14:ligatures w14:val="none"/>
        </w:rPr>
        <w:t>, 2023, 56(9): 15-26.</w:t>
      </w:r>
      <w:r w:rsidR="00AA30A7" w:rsidRPr="00D31FC1">
        <w:rPr>
          <w:rFonts w:ascii="Times New Roman" w:eastAsia="宋体" w:hAnsi="Times New Roman" w:cs="Times New Roman"/>
          <w:sz w:val="15"/>
          <w:lang w:val="fr-FR"/>
          <w14:ligatures w14:val="none"/>
        </w:rPr>
        <w:br/>
      </w:r>
      <w:r w:rsidR="00613A68" w:rsidRPr="00D31FC1">
        <w:rPr>
          <w:rFonts w:ascii="Times New Roman" w:eastAsia="宋体" w:hAnsi="Times New Roman" w:cs="Times New Roman"/>
          <w:sz w:val="15"/>
          <w:lang w:val="fr-FR"/>
          <w14:ligatures w14:val="none"/>
        </w:rPr>
        <w:t xml:space="preserve">WU </w:t>
      </w:r>
      <w:r w:rsidRPr="00D31FC1">
        <w:rPr>
          <w:rFonts w:ascii="Times New Roman" w:eastAsia="宋体" w:hAnsi="Times New Roman" w:cs="Times New Roman" w:hint="eastAsia"/>
          <w:sz w:val="15"/>
          <w:lang w:val="fr-FR"/>
          <w14:ligatures w14:val="none"/>
        </w:rPr>
        <w:t xml:space="preserve">M X, WANG N, WANG H H, et al. A decomposition and optimization method for government-authorized contracts in a dual-track spot electricity market based on game equilibrium[J]. Electric Power, 2023, 56(9): 15-26. </w:t>
      </w:r>
    </w:p>
    <w:p w14:paraId="39B81883" w14:textId="4DB8BF3B"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[1</w:t>
      </w:r>
      <w:r w:rsidR="00214834" w:rsidRPr="00D31FC1">
        <w:rPr>
          <w:rFonts w:ascii="Times New Roman" w:eastAsia="宋体" w:hAnsi="Times New Roman" w:cs="Times New Roman" w:hint="eastAsia"/>
          <w:sz w:val="15"/>
          <w14:ligatures w14:val="none"/>
        </w:rPr>
        <w:t>5</w:t>
      </w:r>
      <w:r w:rsidRPr="00D31FC1">
        <w:rPr>
          <w:rFonts w:ascii="Times New Roman" w:eastAsia="宋体" w:hAnsi="Times New Roman" w:cs="Times New Roman" w:hint="eastAsia"/>
          <w:sz w:val="15"/>
          <w14:ligatures w14:val="none"/>
        </w:rPr>
        <w:t xml:space="preserve">] ZHU Y M, ZHOU Y R, CHEN S J, et al. A clearing method for cascade hydropower spot market considering coupling relations of hydraulic power, electric </w:t>
      </w:r>
      <w:proofErr w:type="gramStart"/>
      <w:r w:rsidRPr="00D31FC1">
        <w:rPr>
          <w:rFonts w:ascii="Times New Roman" w:eastAsia="宋体" w:hAnsi="Times New Roman" w:cs="Times New Roman" w:hint="eastAsia"/>
          <w:sz w:val="15"/>
          <w14:ligatures w14:val="none"/>
        </w:rPr>
        <w:t>power</w:t>
      </w:r>
      <w:proofErr w:type="gramEnd"/>
      <w:r w:rsidRPr="00D31FC1">
        <w:rPr>
          <w:rFonts w:ascii="Times New Roman" w:eastAsia="宋体" w:hAnsi="Times New Roman" w:cs="Times New Roman" w:hint="eastAsia"/>
          <w:sz w:val="15"/>
          <w14:ligatures w14:val="none"/>
        </w:rPr>
        <w:t xml:space="preserve"> and electricity price[J]. Journal of Cleaner Production, 2024, 440: 140758. </w:t>
      </w:r>
    </w:p>
    <w:p w14:paraId="165BA214" w14:textId="0240055B"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[1</w:t>
      </w:r>
      <w:r w:rsidR="00214834" w:rsidRPr="00D31FC1">
        <w:rPr>
          <w:rFonts w:ascii="Times New Roman" w:eastAsia="宋体" w:hAnsi="Times New Roman" w:cs="Times New Roman" w:hint="eastAsia"/>
          <w:sz w:val="15"/>
          <w:lang w:val="fr-FR"/>
          <w14:ligatures w14:val="none"/>
        </w:rPr>
        <w:t>6</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张宏图</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熊志杰</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朱燕梅</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基于</w:t>
      </w:r>
      <w:r w:rsidR="00613A68" w:rsidRPr="00D31FC1">
        <w:rPr>
          <w:rFonts w:ascii="Times New Roman" w:eastAsia="宋体" w:hAnsi="Times New Roman" w:cs="Times New Roman" w:hint="eastAsia"/>
          <w:sz w:val="15"/>
          <w:lang w:val="fr-FR"/>
          <w14:ligatures w14:val="none"/>
        </w:rPr>
        <w:t>“</w:t>
      </w:r>
      <w:r w:rsidRPr="00D31FC1">
        <w:rPr>
          <w:rFonts w:ascii="Times New Roman" w:eastAsia="宋体" w:hAnsi="Times New Roman" w:cs="Times New Roman" w:hint="eastAsia"/>
          <w:sz w:val="15"/>
          <w:lang w:val="fr-FR"/>
          <w14:ligatures w14:val="none"/>
        </w:rPr>
        <w:t>虚拟水库</w:t>
      </w:r>
      <w:r w:rsidR="00613A68" w:rsidRPr="00D31FC1">
        <w:rPr>
          <w:rFonts w:ascii="Times New Roman" w:eastAsia="宋体" w:hAnsi="Times New Roman" w:cs="Times New Roman" w:hint="eastAsia"/>
          <w:sz w:val="15"/>
          <w:lang w:val="fr-FR"/>
          <w14:ligatures w14:val="none"/>
        </w:rPr>
        <w:t>”</w:t>
      </w:r>
      <w:r w:rsidRPr="00D31FC1">
        <w:rPr>
          <w:rFonts w:ascii="Times New Roman" w:eastAsia="宋体" w:hAnsi="Times New Roman" w:cs="Times New Roman" w:hint="eastAsia"/>
          <w:sz w:val="15"/>
          <w:lang w:val="fr-FR"/>
          <w14:ligatures w14:val="none"/>
        </w:rPr>
        <w:t>的梯级水电现货报价单元组建方法</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电工技术学报</w:t>
      </w:r>
      <w:r w:rsidRPr="00D31FC1">
        <w:rPr>
          <w:rFonts w:ascii="Times New Roman" w:eastAsia="宋体" w:hAnsi="Times New Roman" w:cs="Times New Roman" w:hint="eastAsia"/>
          <w:sz w:val="15"/>
          <w:lang w:val="fr-FR"/>
          <w14:ligatures w14:val="none"/>
        </w:rPr>
        <w:t>, 2022, 37(3): 719-728.</w:t>
      </w:r>
      <w:r w:rsidRPr="00D31FC1">
        <w:rPr>
          <w:rFonts w:ascii="Times New Roman" w:eastAsia="宋体" w:hAnsi="Times New Roman" w:cs="Times New Roman" w:hint="eastAsia"/>
          <w:sz w:val="15"/>
          <w:lang w:val="fr-FR"/>
          <w14:ligatures w14:val="none"/>
        </w:rPr>
        <w:br/>
        <w:t xml:space="preserve">ZHANG H T, XIONG Z J, ZHU Y M, et al. Spot quotation unit construction method of cascade hydropower based on </w:t>
      </w:r>
      <w:r w:rsidRPr="00D31FC1">
        <w:rPr>
          <w:rFonts w:ascii="Times New Roman" w:eastAsia="宋体" w:hAnsi="Times New Roman" w:cs="Times New Roman" w:hint="eastAsia"/>
          <w:sz w:val="15"/>
          <w:lang w:val="fr-FR"/>
          <w14:ligatures w14:val="none"/>
        </w:rPr>
        <w:t>“</w:t>
      </w:r>
      <w:r w:rsidRPr="00D31FC1">
        <w:rPr>
          <w:rFonts w:ascii="Times New Roman" w:eastAsia="宋体" w:hAnsi="Times New Roman" w:cs="Times New Roman" w:hint="eastAsia"/>
          <w:sz w:val="15"/>
          <w:lang w:val="fr-FR"/>
          <w14:ligatures w14:val="none"/>
        </w:rPr>
        <w:t>virtual reservoir</w:t>
      </w:r>
      <w:r w:rsidRPr="00D31FC1">
        <w:rPr>
          <w:rFonts w:ascii="Times New Roman" w:eastAsia="宋体" w:hAnsi="Times New Roman" w:cs="Times New Roman" w:hint="eastAsia"/>
          <w:sz w:val="15"/>
          <w:lang w:val="fr-FR"/>
          <w14:ligatures w14:val="none"/>
        </w:rPr>
        <w:t>”</w:t>
      </w:r>
      <w:r w:rsidRPr="00D31FC1">
        <w:rPr>
          <w:rFonts w:ascii="Times New Roman" w:eastAsia="宋体" w:hAnsi="Times New Roman" w:cs="Times New Roman" w:hint="eastAsia"/>
          <w:sz w:val="15"/>
          <w:lang w:val="fr-FR"/>
          <w14:ligatures w14:val="none"/>
        </w:rPr>
        <w:t xml:space="preserve">[J]. Transactions of China Electrotechnical Society, 2022, 37(3): 719-728. </w:t>
      </w:r>
    </w:p>
    <w:p w14:paraId="0B9B8A26" w14:textId="6D1A3398"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[1</w:t>
      </w:r>
      <w:r w:rsidR="00214834" w:rsidRPr="00D31FC1">
        <w:rPr>
          <w:rFonts w:ascii="Times New Roman" w:eastAsia="宋体" w:hAnsi="Times New Roman" w:cs="Times New Roman" w:hint="eastAsia"/>
          <w:sz w:val="15"/>
          <w:lang w:val="fr-FR"/>
          <w14:ligatures w14:val="none"/>
        </w:rPr>
        <w:t>7</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邓玉敏</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石峰</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夏清</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跨省区水电参与现货市场的机制和交易策略</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电网技术</w:t>
      </w:r>
      <w:r w:rsidRPr="00D31FC1">
        <w:rPr>
          <w:rFonts w:ascii="Times New Roman" w:eastAsia="宋体" w:hAnsi="Times New Roman" w:cs="Times New Roman" w:hint="eastAsia"/>
          <w:sz w:val="15"/>
          <w:lang w:val="fr-FR"/>
          <w14:ligatures w14:val="none"/>
        </w:rPr>
        <w:t>, 2021, 45(8): 3190-3199.</w:t>
      </w:r>
      <w:r w:rsidRPr="00D31FC1">
        <w:rPr>
          <w:rFonts w:ascii="Times New Roman" w:eastAsia="宋体" w:hAnsi="Times New Roman" w:cs="Times New Roman" w:hint="eastAsia"/>
          <w:sz w:val="15"/>
          <w:lang w:val="fr-FR"/>
          <w14:ligatures w14:val="none"/>
        </w:rPr>
        <w:br/>
        <w:t xml:space="preserve">DENG Y M, SHI F, XIA Q, et al. Mechanism design and trading strategy of trans-provincial hydropower participating in spot market[J]. Power System Technology, 2021, 45(8): 3190-3199. </w:t>
      </w:r>
    </w:p>
    <w:p w14:paraId="42E9350E" w14:textId="213A4FA0"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lastRenderedPageBreak/>
        <w:t>[1</w:t>
      </w:r>
      <w:r w:rsidR="00214834" w:rsidRPr="00D31FC1">
        <w:rPr>
          <w:rFonts w:ascii="Times New Roman" w:eastAsia="宋体" w:hAnsi="Times New Roman" w:cs="Times New Roman" w:hint="eastAsia"/>
          <w:sz w:val="15"/>
          <w14:ligatures w14:val="none"/>
        </w:rPr>
        <w:t>8</w:t>
      </w:r>
      <w:r w:rsidRPr="00D31FC1">
        <w:rPr>
          <w:rFonts w:ascii="Times New Roman" w:eastAsia="宋体" w:hAnsi="Times New Roman" w:cs="Times New Roman" w:hint="eastAsia"/>
          <w:sz w:val="15"/>
          <w14:ligatures w14:val="none"/>
        </w:rPr>
        <w:t xml:space="preserve">] YU S, ZHANG J T, CHENG C T, et al. Bidding optimization for cascade hydropower plants in multi-regional electricity markets[J]. Journal of Cleaner Production, 2024, 435: 140477. </w:t>
      </w:r>
    </w:p>
    <w:p w14:paraId="4096366E" w14:textId="550D6BD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w:t>
      </w:r>
      <w:r w:rsidR="00214834" w:rsidRPr="00D31FC1">
        <w:rPr>
          <w:rFonts w:ascii="Times New Roman" w:eastAsia="宋体" w:hAnsi="Times New Roman" w:cs="Times New Roman" w:hint="eastAsia"/>
          <w:sz w:val="15"/>
          <w14:ligatures w14:val="none"/>
        </w:rPr>
        <w:t>19</w:t>
      </w:r>
      <w:r w:rsidRPr="00D31FC1">
        <w:rPr>
          <w:rFonts w:ascii="Times New Roman" w:eastAsia="宋体" w:hAnsi="Times New Roman" w:cs="Times New Roman" w:hint="eastAsia"/>
          <w:sz w:val="15"/>
          <w14:ligatures w14:val="none"/>
        </w:rPr>
        <w:t xml:space="preserve">] XIAO Y L, LI C S, LI S Q, et al. Bidding-clearing-scheduling coordinated optimization for cascade hydro-wind-photovoltaic alliances in electricity spot markets: A multi-stage framework[J]. Energy, 2025, 335: 138185. </w:t>
      </w:r>
    </w:p>
    <w:p w14:paraId="6609697A" w14:textId="7EEEF237"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[2</w:t>
      </w:r>
      <w:r w:rsidR="00214834" w:rsidRPr="00D31FC1">
        <w:rPr>
          <w:rFonts w:ascii="Times New Roman" w:eastAsia="宋体" w:hAnsi="Times New Roman" w:cs="Times New Roman" w:hint="eastAsia"/>
          <w:sz w:val="15"/>
          <w14:ligatures w14:val="none"/>
        </w:rPr>
        <w:t>0</w:t>
      </w:r>
      <w:r w:rsidRPr="00D31FC1">
        <w:rPr>
          <w:rFonts w:ascii="Times New Roman" w:eastAsia="宋体" w:hAnsi="Times New Roman" w:cs="Times New Roman" w:hint="eastAsia"/>
          <w:sz w:val="15"/>
          <w14:ligatures w14:val="none"/>
        </w:rPr>
        <w:t xml:space="preserve">] YUAN W L, SUN Y </w:t>
      </w:r>
      <w:proofErr w:type="spellStart"/>
      <w:r w:rsidRPr="00D31FC1">
        <w:rPr>
          <w:rFonts w:ascii="Times New Roman" w:eastAsia="宋体" w:hAnsi="Times New Roman" w:cs="Times New Roman" w:hint="eastAsia"/>
          <w:sz w:val="15"/>
          <w14:ligatures w14:val="none"/>
        </w:rPr>
        <w:t>Y</w:t>
      </w:r>
      <w:proofErr w:type="spellEnd"/>
      <w:r w:rsidRPr="00D31FC1">
        <w:rPr>
          <w:rFonts w:ascii="Times New Roman" w:eastAsia="宋体" w:hAnsi="Times New Roman" w:cs="Times New Roman" w:hint="eastAsia"/>
          <w:sz w:val="15"/>
          <w14:ligatures w14:val="none"/>
        </w:rPr>
        <w:t xml:space="preserve">, SU C G, et al. Day-ahead optimal scheduling of hydropower-dominated power grids under a spot market environment[J]. Journal of Cleaner Production, 2024, 446: 141350. </w:t>
      </w:r>
    </w:p>
    <w:p w14:paraId="21353ACC" w14:textId="2FCF2364"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[2</w:t>
      </w:r>
      <w:r w:rsidR="00214834" w:rsidRPr="00D31FC1">
        <w:rPr>
          <w:rFonts w:ascii="Times New Roman" w:eastAsia="宋体" w:hAnsi="Times New Roman" w:cs="Times New Roman" w:hint="eastAsia"/>
          <w:sz w:val="15"/>
          <w14:ligatures w14:val="none"/>
        </w:rPr>
        <w:t>1</w:t>
      </w:r>
      <w:r w:rsidRPr="00D31FC1">
        <w:rPr>
          <w:rFonts w:ascii="Times New Roman" w:eastAsia="宋体" w:hAnsi="Times New Roman" w:cs="Times New Roman" w:hint="eastAsia"/>
          <w:sz w:val="15"/>
          <w14:ligatures w14:val="none"/>
        </w:rPr>
        <w:t xml:space="preserve">] WANG Y L, TAN Q F, WEN X, et al. Optimal </w:t>
      </w:r>
      <w:proofErr w:type="gramStart"/>
      <w:r w:rsidRPr="00D31FC1">
        <w:rPr>
          <w:rFonts w:ascii="Times New Roman" w:eastAsia="宋体" w:hAnsi="Times New Roman" w:cs="Times New Roman" w:hint="eastAsia"/>
          <w:sz w:val="15"/>
          <w14:ligatures w14:val="none"/>
        </w:rPr>
        <w:t>bidding</w:t>
      </w:r>
      <w:proofErr w:type="gramEnd"/>
      <w:r w:rsidRPr="00D31FC1">
        <w:rPr>
          <w:rFonts w:ascii="Times New Roman" w:eastAsia="宋体" w:hAnsi="Times New Roman" w:cs="Times New Roman" w:hint="eastAsia"/>
          <w:sz w:val="15"/>
          <w14:ligatures w14:val="none"/>
        </w:rPr>
        <w:t xml:space="preserve"> and scheduling strategy for hydro-wind-photovoltaic complementary systems in day-ahead joint electricity markets[J]. Renewable Energy, 2026, 264: 125520. </w:t>
      </w:r>
    </w:p>
    <w:p w14:paraId="4E17E515" w14:textId="388D6D19"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[2</w:t>
      </w:r>
      <w:r w:rsidR="00214834" w:rsidRPr="00D31FC1">
        <w:rPr>
          <w:rFonts w:ascii="Times New Roman" w:eastAsia="宋体" w:hAnsi="Times New Roman" w:cs="Times New Roman" w:hint="eastAsia"/>
          <w:sz w:val="15"/>
          <w:lang w:val="fr-FR"/>
          <w14:ligatures w14:val="none"/>
        </w:rPr>
        <w:t>2</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尹庭伟</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鲁军</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三峡电站汛期调峰能力研究</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人民长江</w:t>
      </w:r>
      <w:r w:rsidRPr="00D31FC1">
        <w:rPr>
          <w:rFonts w:ascii="Times New Roman" w:eastAsia="宋体" w:hAnsi="Times New Roman" w:cs="Times New Roman" w:hint="eastAsia"/>
          <w:sz w:val="15"/>
          <w:lang w:val="fr-FR"/>
          <w14:ligatures w14:val="none"/>
        </w:rPr>
        <w:t>, 2002, 33(7): 4-5.</w:t>
      </w:r>
      <w:r w:rsidRPr="00D31FC1">
        <w:rPr>
          <w:rFonts w:ascii="Times New Roman" w:eastAsia="宋体" w:hAnsi="Times New Roman" w:cs="Times New Roman" w:hint="eastAsia"/>
          <w:sz w:val="15"/>
          <w:lang w:val="fr-FR"/>
          <w14:ligatures w14:val="none"/>
        </w:rPr>
        <w:br/>
        <w:t xml:space="preserve">YIN T W, LU J. Study on peak regulation capacity of TG power station in flood season[J]. Yangtze River, 2002, 33(7): 4-5. </w:t>
      </w:r>
    </w:p>
    <w:p w14:paraId="0833AD6A" w14:textId="249F33A5"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[2</w:t>
      </w:r>
      <w:r w:rsidR="00214834" w:rsidRPr="00D31FC1">
        <w:rPr>
          <w:rFonts w:ascii="Times New Roman" w:eastAsia="宋体" w:hAnsi="Times New Roman" w:cs="Times New Roman" w:hint="eastAsia"/>
          <w:sz w:val="15"/>
          <w:lang w:val="fr-FR"/>
          <w14:ligatures w14:val="none"/>
        </w:rPr>
        <w:t>3</w:t>
      </w:r>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刘姜伟</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陈亦平</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肖云鹏</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水电参与电力市场研究综述</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中国电力</w:t>
      </w:r>
      <w:r w:rsidRPr="00D31FC1">
        <w:rPr>
          <w:rFonts w:ascii="Times New Roman" w:eastAsia="宋体" w:hAnsi="Times New Roman" w:cs="Times New Roman" w:hint="eastAsia"/>
          <w:sz w:val="15"/>
          <w:lang w:val="fr-FR"/>
          <w14:ligatures w14:val="none"/>
        </w:rPr>
        <w:t>, 2025, 58(6): 156-171.</w:t>
      </w:r>
      <w:r w:rsidRPr="00D31FC1">
        <w:rPr>
          <w:rFonts w:ascii="Times New Roman" w:eastAsia="宋体" w:hAnsi="Times New Roman" w:cs="Times New Roman" w:hint="eastAsia"/>
          <w:sz w:val="15"/>
          <w:lang w:val="fr-FR"/>
          <w14:ligatures w14:val="none"/>
        </w:rPr>
        <w:br/>
        <w:t xml:space="preserve">LIU J W, CHEN Y P, XIAO Y P, et al. Research overview of hydropower participation in electricity market[J]. Electric Power, 2025, 58(6): 156-171. </w:t>
      </w:r>
    </w:p>
    <w:p w14:paraId="467A27EA" w14:textId="0A8D196F"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[2</w:t>
      </w:r>
      <w:r w:rsidR="00214834" w:rsidRPr="00D31FC1">
        <w:rPr>
          <w:rFonts w:ascii="Times New Roman" w:eastAsia="宋体" w:hAnsi="Times New Roman" w:cs="Times New Roman" w:hint="eastAsia"/>
          <w:sz w:val="15"/>
          <w:lang w:val="fr-FR"/>
          <w14:ligatures w14:val="none"/>
        </w:rPr>
        <w:t>4</w:t>
      </w:r>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陈子杰</w:t>
      </w:r>
      <w:proofErr w:type="gramEnd"/>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宋柄兵</w:t>
      </w:r>
      <w:proofErr w:type="gramEnd"/>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李语桐</w:t>
      </w:r>
      <w:r w:rsidRPr="00D31FC1">
        <w:rPr>
          <w:rFonts w:ascii="Times New Roman" w:eastAsia="宋体" w:hAnsi="Times New Roman" w:cs="Times New Roman" w:hint="eastAsia"/>
          <w:sz w:val="15"/>
          <w:lang w:val="fr-FR"/>
          <w14:ligatures w14:val="none"/>
        </w:rPr>
        <w:t>,</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面向现货市场的省间联络线功率考核机制与模型</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上海交通大学学报</w:t>
      </w:r>
      <w:r w:rsidRPr="00D31FC1">
        <w:rPr>
          <w:rFonts w:ascii="Times New Roman" w:eastAsia="宋体" w:hAnsi="Times New Roman" w:cs="Times New Roman" w:hint="eastAsia"/>
          <w:sz w:val="15"/>
          <w:lang w:val="fr-FR"/>
          <w14:ligatures w14:val="none"/>
        </w:rPr>
        <w:t>, 2025, 59(12): 1773-1783.</w:t>
      </w:r>
      <w:r w:rsidRPr="00D31FC1">
        <w:rPr>
          <w:rFonts w:ascii="Times New Roman" w:eastAsia="宋体" w:hAnsi="Times New Roman" w:cs="Times New Roman" w:hint="eastAsia"/>
          <w:sz w:val="15"/>
          <w:lang w:val="fr-FR"/>
          <w14:ligatures w14:val="none"/>
        </w:rPr>
        <w:br/>
        <w:t xml:space="preserve">CHEN Z J, SONG B B, LI Y T, et al. Inter-provincial tie-line power assessment mechanism and model for spot market[J]. Journal of Shanghai Jiao Tong University, 2025, 59(12): 1773-1783. </w:t>
      </w:r>
    </w:p>
    <w:p w14:paraId="11C2439F" w14:textId="08FE7F7E" w:rsidR="00BC34EB" w:rsidRPr="00D31FC1" w:rsidRDefault="00027B09" w:rsidP="002E7107">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[2</w:t>
      </w:r>
      <w:r w:rsidR="00214834" w:rsidRPr="00D31FC1">
        <w:rPr>
          <w:rFonts w:ascii="Times New Roman" w:eastAsia="宋体" w:hAnsi="Times New Roman" w:cs="Times New Roman" w:hint="eastAsia"/>
          <w:sz w:val="15"/>
          <w:lang w:val="fr-FR"/>
          <w14:ligatures w14:val="none"/>
        </w:rPr>
        <w:t>5</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陈中元</w:t>
      </w:r>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林哲敏</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何川</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电力中长期交易中的合同电量偏差考核机制</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电力科学与技术学报</w:t>
      </w:r>
      <w:r w:rsidRPr="00D31FC1">
        <w:rPr>
          <w:rFonts w:ascii="Times New Roman" w:eastAsia="宋体" w:hAnsi="Times New Roman" w:cs="Times New Roman" w:hint="eastAsia"/>
          <w:sz w:val="15"/>
          <w:lang w:val="fr-FR"/>
          <w14:ligatures w14:val="none"/>
        </w:rPr>
        <w:t>, 2020, 35(1): 31-39.</w:t>
      </w:r>
      <w:r w:rsidRPr="00D31FC1">
        <w:rPr>
          <w:rFonts w:ascii="Times New Roman" w:eastAsia="宋体" w:hAnsi="Times New Roman" w:cs="Times New Roman" w:hint="eastAsia"/>
          <w:sz w:val="15"/>
          <w:lang w:val="fr-FR"/>
          <w14:ligatures w14:val="none"/>
        </w:rPr>
        <w:br/>
      </w:r>
      <w:r w:rsidR="006D7244" w:rsidRPr="00D31FC1">
        <w:rPr>
          <w:rFonts w:ascii="Times New Roman" w:eastAsia="宋体" w:hAnsi="Times New Roman" w:cs="Times New Roman" w:hint="eastAsia"/>
          <w:sz w:val="15"/>
          <w:lang w:val="fr-FR"/>
          <w14:ligatures w14:val="none"/>
        </w:rPr>
        <w:t>CHEN Z Y, LIN Z M, HE C, et al. An assessment mechanism for contract energy deviation in a medium-and long-term electricity market[J]. Journal of Electric Power Science and Technology, 2020, 35(1): 31-39.</w:t>
      </w:r>
    </w:p>
    <w:p w14:paraId="5C5B4FD7" w14:textId="266DABAA"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[2</w:t>
      </w:r>
      <w:r w:rsidR="00214834" w:rsidRPr="00D31FC1">
        <w:rPr>
          <w:rFonts w:ascii="Times New Roman" w:eastAsia="宋体" w:hAnsi="Times New Roman" w:cs="Times New Roman" w:hint="eastAsia"/>
          <w:sz w:val="15"/>
          <w14:ligatures w14:val="none"/>
        </w:rPr>
        <w:t>6</w:t>
      </w:r>
      <w:r w:rsidRPr="00D31FC1">
        <w:rPr>
          <w:rFonts w:ascii="Times New Roman" w:eastAsia="宋体" w:hAnsi="Times New Roman" w:cs="Times New Roman" w:hint="eastAsia"/>
          <w:sz w:val="15"/>
          <w14:ligatures w14:val="none"/>
        </w:rPr>
        <w:t xml:space="preserve">] PAN L, XU X, YANG Y </w:t>
      </w:r>
      <w:proofErr w:type="spellStart"/>
      <w:r w:rsidRPr="00D31FC1">
        <w:rPr>
          <w:rFonts w:ascii="Times New Roman" w:eastAsia="宋体" w:hAnsi="Times New Roman" w:cs="Times New Roman" w:hint="eastAsia"/>
          <w:sz w:val="15"/>
          <w14:ligatures w14:val="none"/>
        </w:rPr>
        <w:t>Y</w:t>
      </w:r>
      <w:proofErr w:type="spellEnd"/>
      <w:r w:rsidRPr="00D31FC1">
        <w:rPr>
          <w:rFonts w:ascii="Times New Roman" w:eastAsia="宋体" w:hAnsi="Times New Roman" w:cs="Times New Roman" w:hint="eastAsia"/>
          <w:sz w:val="15"/>
          <w14:ligatures w14:val="none"/>
        </w:rPr>
        <w:t xml:space="preserve">, et al. </w:t>
      </w:r>
      <w:proofErr w:type="spellStart"/>
      <w:r w:rsidRPr="00D31FC1">
        <w:rPr>
          <w:rFonts w:ascii="Times New Roman" w:eastAsia="宋体" w:hAnsi="Times New Roman" w:cs="Times New Roman" w:hint="eastAsia"/>
          <w:sz w:val="15"/>
          <w14:ligatures w14:val="none"/>
        </w:rPr>
        <w:t>Distributionally</w:t>
      </w:r>
      <w:proofErr w:type="spellEnd"/>
      <w:r w:rsidRPr="00D31FC1">
        <w:rPr>
          <w:rFonts w:ascii="Times New Roman" w:eastAsia="宋体" w:hAnsi="Times New Roman" w:cs="Times New Roman" w:hint="eastAsia"/>
          <w:sz w:val="15"/>
          <w14:ligatures w14:val="none"/>
        </w:rPr>
        <w:t xml:space="preserve"> robust economic scheduling of a hybrid hydro/solar/pumped-storage system considering the bilateral contract flexible decomposition and day-ahead market bidding[J]. Journal of Cleaner Production, 2023, 428: 139344. </w:t>
      </w:r>
    </w:p>
    <w:p w14:paraId="49AF05CE" w14:textId="585F56A6"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[2</w:t>
      </w:r>
      <w:r w:rsidR="00214834" w:rsidRPr="00D31FC1">
        <w:rPr>
          <w:rFonts w:ascii="Times New Roman" w:eastAsia="宋体" w:hAnsi="Times New Roman" w:cs="Times New Roman" w:hint="eastAsia"/>
          <w:sz w:val="15"/>
          <w14:ligatures w14:val="none"/>
        </w:rPr>
        <w:t>7</w:t>
      </w:r>
      <w:r w:rsidRPr="00D31FC1">
        <w:rPr>
          <w:rFonts w:ascii="Times New Roman" w:eastAsia="宋体" w:hAnsi="Times New Roman" w:cs="Times New Roman" w:hint="eastAsia"/>
          <w:sz w:val="15"/>
          <w14:ligatures w14:val="none"/>
        </w:rPr>
        <w:t xml:space="preserve">] ZHAO H Y, LIAO S L, LIU B X, et al. Multiagent optimization for short-term generation scheduling in hydropower-dominated hydro-wind-solar supply systems with spatiotemporal coupling constraints[J]. Applied Energy, 2025, 382: 125324. </w:t>
      </w:r>
    </w:p>
    <w:p w14:paraId="678E052F" w14:textId="5C8BF97E"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hint="eastAsia"/>
          <w:sz w:val="15"/>
          <w14:ligatures w14:val="none"/>
        </w:rPr>
        <w:t>[2</w:t>
      </w:r>
      <w:r w:rsidR="00214834" w:rsidRPr="00D31FC1">
        <w:rPr>
          <w:rFonts w:ascii="Times New Roman" w:eastAsia="宋体" w:hAnsi="Times New Roman" w:cs="Times New Roman" w:hint="eastAsia"/>
          <w:sz w:val="15"/>
          <w14:ligatures w14:val="none"/>
        </w:rPr>
        <w:t>8</w:t>
      </w:r>
      <w:r w:rsidRPr="00D31FC1">
        <w:rPr>
          <w:rFonts w:ascii="Times New Roman" w:eastAsia="宋体" w:hAnsi="Times New Roman" w:cs="Times New Roman" w:hint="eastAsia"/>
          <w:sz w:val="15"/>
          <w14:ligatures w14:val="none"/>
        </w:rPr>
        <w:t xml:space="preserve">] WANG H, LIAO S L, CHENG C T, et al. Short-term scheduling strategies for hydro-wind-solar-storage considering variable-speed unit of pumped storage[J]. Applied Energy, 2025, 377: 124336. </w:t>
      </w:r>
    </w:p>
    <w:p w14:paraId="19F66ADF" w14:textId="00EF32CA"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w:t>
      </w:r>
      <w:r w:rsidR="00214834" w:rsidRPr="00D31FC1">
        <w:rPr>
          <w:rFonts w:ascii="Times New Roman" w:eastAsia="宋体" w:hAnsi="Times New Roman" w:cs="Times New Roman" w:hint="eastAsia"/>
          <w:sz w:val="15"/>
          <w:lang w:val="fr-FR"/>
          <w14:ligatures w14:val="none"/>
        </w:rPr>
        <w:t>29</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于旭光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李刚</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李亚鹏</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计及电价风险和差价合同的梯级水电站日前市场竞价模型</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电力系统自动化</w:t>
      </w:r>
      <w:r w:rsidRPr="00D31FC1">
        <w:rPr>
          <w:rFonts w:ascii="Times New Roman" w:eastAsia="宋体" w:hAnsi="Times New Roman" w:cs="Times New Roman" w:hint="eastAsia"/>
          <w:sz w:val="15"/>
          <w:lang w:val="fr-FR"/>
          <w14:ligatures w14:val="none"/>
        </w:rPr>
        <w:t>, 2022, 46(5): 62-70.</w:t>
      </w:r>
      <w:r w:rsidRPr="00D31FC1">
        <w:rPr>
          <w:rFonts w:ascii="Times New Roman" w:eastAsia="宋体" w:hAnsi="Times New Roman" w:cs="Times New Roman" w:hint="eastAsia"/>
          <w:sz w:val="15"/>
          <w:lang w:val="fr-FR"/>
          <w14:ligatures w14:val="none"/>
        </w:rPr>
        <w:br/>
        <w:t xml:space="preserve">YU X G, LI G, LI Y P, et al. Day-ahead market bidding model for cascade hydropower stations considering price risk and contract for price difference[J]. Automation of Electric Power Systems, 2022, 46(5): 62-70. </w:t>
      </w:r>
    </w:p>
    <w:p w14:paraId="04391B09" w14:textId="737C24F4"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hint="eastAsia"/>
          <w:sz w:val="15"/>
          <w:lang w:val="fr-FR"/>
          <w14:ligatures w14:val="none"/>
        </w:rPr>
        <w:t>[3</w:t>
      </w:r>
      <w:r w:rsidR="00214834" w:rsidRPr="00D31FC1">
        <w:rPr>
          <w:rFonts w:ascii="Times New Roman" w:eastAsia="宋体" w:hAnsi="Times New Roman" w:cs="Times New Roman" w:hint="eastAsia"/>
          <w:sz w:val="15"/>
          <w:lang w:val="fr-FR"/>
          <w14:ligatures w14:val="none"/>
        </w:rPr>
        <w:t>0</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黄宁馨</w:t>
      </w:r>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程兰芬</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禤培正</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多主体梯级水电参与日前市场的联盟竞价策略与收益分配</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电网与清洁能源</w:t>
      </w:r>
      <w:r w:rsidRPr="00D31FC1">
        <w:rPr>
          <w:rFonts w:ascii="Times New Roman" w:eastAsia="宋体" w:hAnsi="Times New Roman" w:cs="Times New Roman" w:hint="eastAsia"/>
          <w:sz w:val="15"/>
          <w:lang w:val="fr-FR"/>
          <w14:ligatures w14:val="none"/>
        </w:rPr>
        <w:t>, 2022, 38(10): 158-166.</w:t>
      </w:r>
      <w:r w:rsidRPr="00D31FC1">
        <w:rPr>
          <w:rFonts w:ascii="Times New Roman" w:eastAsia="宋体" w:hAnsi="Times New Roman" w:cs="Times New Roman" w:hint="eastAsia"/>
          <w:sz w:val="15"/>
          <w:lang w:val="fr-FR"/>
          <w14:ligatures w14:val="none"/>
        </w:rPr>
        <w:br/>
        <w:t xml:space="preserve">HUANG N X, CHENG L F, XUAN P Z, et al. Alliance bidding strategy and benefit distribution of multi-operator cascade hydropower participating in day-ahead market[J]. Power System and Clean Energy, 2022, 38(10): 158-166. </w:t>
      </w:r>
    </w:p>
    <w:p w14:paraId="114B1BD6" w14:textId="7CA29FF8"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sz w:val="15"/>
          <w:lang w:val="fr-FR"/>
          <w14:ligatures w14:val="none"/>
        </w:rPr>
        <w:t>[3</w:t>
      </w:r>
      <w:r w:rsidR="00214834" w:rsidRPr="00D31FC1">
        <w:rPr>
          <w:rFonts w:ascii="Times New Roman" w:eastAsia="宋体" w:hAnsi="Times New Roman" w:cs="Times New Roman" w:hint="eastAsia"/>
          <w:sz w:val="15"/>
          <w:lang w:val="fr-FR"/>
          <w14:ligatures w14:val="none"/>
        </w:rPr>
        <w:t>1</w:t>
      </w:r>
      <w:r w:rsidRPr="00D31FC1">
        <w:rPr>
          <w:rFonts w:ascii="Times New Roman" w:eastAsia="宋体" w:hAnsi="Times New Roman" w:cs="Times New Roman"/>
          <w:sz w:val="15"/>
          <w:lang w:val="fr-FR"/>
          <w14:ligatures w14:val="none"/>
        </w:rPr>
        <w:t xml:space="preserve">] </w:t>
      </w:r>
      <w:r w:rsidRPr="00D31FC1">
        <w:rPr>
          <w:rFonts w:ascii="Times New Roman" w:eastAsia="宋体" w:hAnsi="Times New Roman" w:cs="Times New Roman"/>
          <w:sz w:val="15"/>
          <w14:ligatures w14:val="none"/>
        </w:rPr>
        <w:t>国家发展改革委</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14:ligatures w14:val="none"/>
        </w:rPr>
        <w:t>国家能源局</w:t>
      </w:r>
      <w:r w:rsidRPr="00D31FC1">
        <w:rPr>
          <w:rFonts w:ascii="Times New Roman" w:eastAsia="宋体" w:hAnsi="Times New Roman" w:cs="Times New Roman"/>
          <w:sz w:val="15"/>
          <w:lang w:val="fr-FR"/>
          <w14:ligatures w14:val="none"/>
        </w:rPr>
        <w:t xml:space="preserve">. </w:t>
      </w:r>
      <w:r w:rsidRPr="00D31FC1">
        <w:rPr>
          <w:rFonts w:ascii="Times New Roman" w:eastAsia="宋体" w:hAnsi="Times New Roman" w:cs="Times New Roman"/>
          <w:sz w:val="15"/>
          <w14:ligatures w14:val="none"/>
        </w:rPr>
        <w:t>电力现货市场基本规则</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14:ligatures w14:val="none"/>
        </w:rPr>
        <w:t>试行</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lang w:val="fr-FR"/>
          <w14:ligatures w14:val="none"/>
        </w:rPr>
        <w:t xml:space="preserve">: </w:t>
      </w:r>
      <w:proofErr w:type="gramStart"/>
      <w:r w:rsidRPr="00D31FC1">
        <w:rPr>
          <w:rFonts w:ascii="Times New Roman" w:eastAsia="宋体" w:hAnsi="Times New Roman" w:cs="Times New Roman"/>
          <w:sz w:val="15"/>
          <w14:ligatures w14:val="none"/>
        </w:rPr>
        <w:t>发改能源规</w:t>
      </w:r>
      <w:proofErr w:type="gramEnd"/>
      <w:r w:rsidRPr="00D31FC1">
        <w:rPr>
          <w:rFonts w:ascii="Times New Roman" w:eastAsia="宋体" w:hAnsi="Times New Roman" w:cs="Times New Roman"/>
          <w:sz w:val="15"/>
          <w14:ligatures w14:val="none"/>
        </w:rPr>
        <w:t>〔</w:t>
      </w:r>
      <w:r w:rsidRPr="00D31FC1">
        <w:rPr>
          <w:rFonts w:ascii="Times New Roman" w:eastAsia="宋体" w:hAnsi="Times New Roman" w:cs="Times New Roman"/>
          <w:sz w:val="15"/>
          <w:lang w:val="fr-FR"/>
          <w14:ligatures w14:val="none"/>
        </w:rPr>
        <w:t>2023</w:t>
      </w:r>
      <w:r w:rsidRPr="00D31FC1">
        <w:rPr>
          <w:rFonts w:ascii="Times New Roman" w:eastAsia="宋体" w:hAnsi="Times New Roman" w:cs="Times New Roman"/>
          <w:sz w:val="15"/>
          <w14:ligatures w14:val="none"/>
        </w:rPr>
        <w:t>〕</w:t>
      </w:r>
      <w:r w:rsidRPr="00D31FC1">
        <w:rPr>
          <w:rFonts w:ascii="Times New Roman" w:eastAsia="宋体" w:hAnsi="Times New Roman" w:cs="Times New Roman"/>
          <w:sz w:val="15"/>
          <w:lang w:val="fr-FR"/>
          <w14:ligatures w14:val="none"/>
        </w:rPr>
        <w:t>1217</w:t>
      </w:r>
      <w:r w:rsidRPr="00D31FC1">
        <w:rPr>
          <w:rFonts w:ascii="Times New Roman" w:eastAsia="宋体" w:hAnsi="Times New Roman" w:cs="Times New Roman"/>
          <w:sz w:val="15"/>
          <w14:ligatures w14:val="none"/>
        </w:rPr>
        <w:t>号</w:t>
      </w:r>
      <w:r w:rsidRPr="00D31FC1">
        <w:rPr>
          <w:rFonts w:ascii="Times New Roman" w:eastAsia="宋体" w:hAnsi="Times New Roman" w:cs="Times New Roman"/>
          <w:sz w:val="15"/>
          <w:lang w:val="fr-FR"/>
          <w14:ligatures w14:val="none"/>
        </w:rPr>
        <w:t xml:space="preserve">[Z]. </w:t>
      </w:r>
      <w:r w:rsidRPr="00D31FC1">
        <w:rPr>
          <w:rFonts w:ascii="Times New Roman" w:eastAsia="宋体" w:hAnsi="Times New Roman" w:cs="Times New Roman"/>
          <w:sz w:val="15"/>
          <w14:ligatures w14:val="none"/>
        </w:rPr>
        <w:t>北京</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14:ligatures w14:val="none"/>
        </w:rPr>
        <w:t>国家发展改革委</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14:ligatures w14:val="none"/>
        </w:rPr>
        <w:t>国家能源局</w:t>
      </w:r>
      <w:r w:rsidRPr="00D31FC1">
        <w:rPr>
          <w:rFonts w:ascii="Times New Roman" w:eastAsia="宋体" w:hAnsi="Times New Roman" w:cs="Times New Roman"/>
          <w:sz w:val="15"/>
          <w:lang w:val="fr-FR"/>
          <w14:ligatures w14:val="none"/>
        </w:rPr>
        <w:t>，</w:t>
      </w:r>
      <w:r w:rsidRPr="00D31FC1">
        <w:rPr>
          <w:rFonts w:ascii="Times New Roman" w:eastAsia="宋体" w:hAnsi="Times New Roman" w:cs="Times New Roman"/>
          <w:sz w:val="15"/>
          <w:lang w:val="fr-FR"/>
          <w14:ligatures w14:val="none"/>
        </w:rPr>
        <w:t>2023.</w:t>
      </w:r>
      <w:r w:rsidRPr="00D31FC1">
        <w:rPr>
          <w:rFonts w:ascii="Times New Roman" w:eastAsia="宋体" w:hAnsi="Times New Roman" w:cs="Times New Roman"/>
          <w:sz w:val="15"/>
          <w:lang w:val="fr-FR"/>
          <w14:ligatures w14:val="none"/>
        </w:rPr>
        <w:br/>
      </w:r>
      <w:r w:rsidRPr="00D31FC1">
        <w:rPr>
          <w:rFonts w:ascii="Times New Roman" w:eastAsia="宋体" w:hAnsi="Times New Roman" w:cs="Times New Roman"/>
          <w:sz w:val="15"/>
          <w14:ligatures w14:val="none"/>
        </w:rPr>
        <w:t>National Development and Reform Commission, National Energy Administration. Basic Rules for Electricity Spot Market (Trial): NDRC and NEA Energy Regulation Document [2023] No. 1217[Z]. Beijing: National Development and Reform Commission, National Energy Administration, 2023.</w:t>
      </w:r>
    </w:p>
    <w:p w14:paraId="4CDF8A1C" w14:textId="2B4297A1"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[3</w:t>
      </w:r>
      <w:r w:rsidR="00214834" w:rsidRPr="00D31FC1">
        <w:rPr>
          <w:rFonts w:ascii="Times New Roman" w:eastAsia="宋体" w:hAnsi="Times New Roman" w:cs="Times New Roman" w:hint="eastAsia"/>
          <w:sz w:val="15"/>
          <w14:ligatures w14:val="none"/>
        </w:rPr>
        <w:t>2</w:t>
      </w:r>
      <w:r w:rsidRPr="00D31FC1">
        <w:rPr>
          <w:rFonts w:ascii="Times New Roman" w:eastAsia="宋体" w:hAnsi="Times New Roman" w:cs="Times New Roman"/>
          <w:sz w:val="15"/>
          <w14:ligatures w14:val="none"/>
        </w:rPr>
        <w:t xml:space="preserve">] </w:t>
      </w:r>
      <w:r w:rsidR="006B61E7" w:rsidRPr="00D31FC1">
        <w:rPr>
          <w:rFonts w:ascii="Times New Roman" w:eastAsia="宋体" w:hAnsi="Times New Roman" w:cs="Times New Roman" w:hint="eastAsia"/>
          <w:sz w:val="15"/>
          <w14:ligatures w14:val="none"/>
        </w:rPr>
        <w:t>国家发展改革委办公厅，国家能源局综合司</w:t>
      </w:r>
      <w:r w:rsidR="006B61E7" w:rsidRPr="00D31FC1">
        <w:rPr>
          <w:rFonts w:ascii="Times New Roman" w:eastAsia="宋体" w:hAnsi="Times New Roman" w:cs="Times New Roman"/>
          <w:sz w:val="15"/>
          <w14:ligatures w14:val="none"/>
        </w:rPr>
        <w:t xml:space="preserve">. </w:t>
      </w:r>
      <w:r w:rsidR="006B61E7" w:rsidRPr="00D31FC1">
        <w:rPr>
          <w:rFonts w:ascii="Times New Roman" w:eastAsia="宋体" w:hAnsi="Times New Roman" w:cs="Times New Roman"/>
          <w:sz w:val="15"/>
          <w14:ligatures w14:val="none"/>
        </w:rPr>
        <w:t>关于进一步加快电力现货市场建设工作的通知</w:t>
      </w:r>
      <w:r w:rsidR="006B61E7" w:rsidRPr="00D31FC1">
        <w:rPr>
          <w:rFonts w:ascii="Times New Roman" w:eastAsia="宋体" w:hAnsi="Times New Roman" w:cs="Times New Roman"/>
          <w:sz w:val="15"/>
          <w14:ligatures w14:val="none"/>
        </w:rPr>
        <w:t xml:space="preserve">: </w:t>
      </w:r>
      <w:r w:rsidR="006B61E7" w:rsidRPr="00D31FC1">
        <w:rPr>
          <w:rFonts w:ascii="Times New Roman" w:eastAsia="宋体" w:hAnsi="Times New Roman" w:cs="Times New Roman"/>
          <w:sz w:val="15"/>
          <w14:ligatures w14:val="none"/>
        </w:rPr>
        <w:t>发改办体改〔</w:t>
      </w:r>
      <w:r w:rsidR="006B61E7" w:rsidRPr="00D31FC1">
        <w:rPr>
          <w:rFonts w:ascii="Times New Roman" w:eastAsia="宋体" w:hAnsi="Times New Roman" w:cs="Times New Roman"/>
          <w:sz w:val="15"/>
          <w14:ligatures w14:val="none"/>
        </w:rPr>
        <w:t>2023</w:t>
      </w:r>
      <w:r w:rsidR="006B61E7" w:rsidRPr="00D31FC1">
        <w:rPr>
          <w:rFonts w:ascii="Times New Roman" w:eastAsia="宋体" w:hAnsi="Times New Roman" w:cs="Times New Roman"/>
          <w:sz w:val="15"/>
          <w14:ligatures w14:val="none"/>
        </w:rPr>
        <w:t>〕</w:t>
      </w:r>
      <w:r w:rsidR="006B61E7" w:rsidRPr="00D31FC1">
        <w:rPr>
          <w:rFonts w:ascii="Times New Roman" w:eastAsia="宋体" w:hAnsi="Times New Roman" w:cs="Times New Roman"/>
          <w:sz w:val="15"/>
          <w14:ligatures w14:val="none"/>
        </w:rPr>
        <w:t>813</w:t>
      </w:r>
      <w:r w:rsidR="006B61E7" w:rsidRPr="00D31FC1">
        <w:rPr>
          <w:rFonts w:ascii="Times New Roman" w:eastAsia="宋体" w:hAnsi="Times New Roman" w:cs="Times New Roman"/>
          <w:sz w:val="15"/>
          <w14:ligatures w14:val="none"/>
        </w:rPr>
        <w:t>号</w:t>
      </w:r>
      <w:r w:rsidR="006B61E7" w:rsidRPr="00D31FC1">
        <w:rPr>
          <w:rFonts w:ascii="Times New Roman" w:eastAsia="宋体" w:hAnsi="Times New Roman" w:cs="Times New Roman"/>
          <w:sz w:val="15"/>
          <w14:ligatures w14:val="none"/>
        </w:rPr>
        <w:t xml:space="preserve">[Z]. </w:t>
      </w:r>
      <w:r w:rsidR="006B61E7" w:rsidRPr="00D31FC1">
        <w:rPr>
          <w:rFonts w:ascii="Times New Roman" w:eastAsia="宋体" w:hAnsi="Times New Roman" w:cs="Times New Roman"/>
          <w:sz w:val="15"/>
          <w14:ligatures w14:val="none"/>
        </w:rPr>
        <w:t>北京：国家发展改革委办公厅，国家能源局综合司，</w:t>
      </w:r>
      <w:r w:rsidR="006B61E7" w:rsidRPr="00D31FC1">
        <w:rPr>
          <w:rFonts w:ascii="Times New Roman" w:eastAsia="宋体" w:hAnsi="Times New Roman" w:cs="Times New Roman"/>
          <w:sz w:val="15"/>
          <w14:ligatures w14:val="none"/>
        </w:rPr>
        <w:t>2023.</w:t>
      </w:r>
      <w:r w:rsidR="006B61E7" w:rsidRPr="00D31FC1">
        <w:rPr>
          <w:rFonts w:ascii="Times New Roman" w:eastAsia="宋体" w:hAnsi="Times New Roman" w:cs="Times New Roman"/>
          <w:sz w:val="15"/>
          <w14:ligatures w14:val="none"/>
        </w:rPr>
        <w:br/>
        <w:t>National Development and Reform Commission General Office, National Energy Administration General Department. Notice on Further Accelerating the Construction of Electricity Spot Market: NDRC General Office Reform</w:t>
      </w:r>
      <w:r w:rsidR="006B61E7" w:rsidRPr="00D31FC1">
        <w:rPr>
          <w:rFonts w:ascii="Times New Roman" w:eastAsia="宋体" w:hAnsi="Times New Roman" w:cs="Times New Roman"/>
          <w:sz w:val="15"/>
          <w14:ligatures w14:val="none"/>
        </w:rPr>
        <w:t>〔</w:t>
      </w:r>
      <w:r w:rsidR="006B61E7" w:rsidRPr="00D31FC1">
        <w:rPr>
          <w:rFonts w:ascii="Times New Roman" w:eastAsia="宋体" w:hAnsi="Times New Roman" w:cs="Times New Roman"/>
          <w:sz w:val="15"/>
          <w14:ligatures w14:val="none"/>
        </w:rPr>
        <w:t>2023</w:t>
      </w:r>
      <w:r w:rsidR="006B61E7" w:rsidRPr="00D31FC1">
        <w:rPr>
          <w:rFonts w:ascii="Times New Roman" w:eastAsia="宋体" w:hAnsi="Times New Roman" w:cs="Times New Roman"/>
          <w:sz w:val="15"/>
          <w14:ligatures w14:val="none"/>
        </w:rPr>
        <w:t>〕</w:t>
      </w:r>
      <w:r w:rsidR="006B61E7" w:rsidRPr="00D31FC1">
        <w:rPr>
          <w:rFonts w:ascii="Times New Roman" w:eastAsia="宋体" w:hAnsi="Times New Roman" w:cs="Times New Roman"/>
          <w:sz w:val="15"/>
          <w14:ligatures w14:val="none"/>
        </w:rPr>
        <w:t xml:space="preserve">No. 813[Z]. Beijing: National </w:t>
      </w:r>
      <w:r w:rsidR="006B61E7" w:rsidRPr="00D31FC1">
        <w:rPr>
          <w:rFonts w:ascii="Times New Roman" w:eastAsia="宋体" w:hAnsi="Times New Roman" w:cs="Times New Roman"/>
          <w:sz w:val="15"/>
          <w14:ligatures w14:val="none"/>
        </w:rPr>
        <w:lastRenderedPageBreak/>
        <w:t>Development and Reform Commission General Office, National Energy Administration General Department, 2023.</w:t>
      </w:r>
    </w:p>
    <w:p w14:paraId="512169A2" w14:textId="34BFD0C2" w:rsidR="00BC34EB" w:rsidRPr="00D31FC1" w:rsidRDefault="00027B09">
      <w:pPr>
        <w:spacing w:after="0" w:line="240" w:lineRule="auto"/>
        <w:ind w:left="225" w:hangingChars="150" w:hanging="225"/>
        <w:jc w:val="both"/>
        <w:rPr>
          <w:rFonts w:ascii="Times New Roman" w:eastAsia="宋体" w:hAnsi="Times New Roman" w:cs="Times New Roman"/>
          <w:sz w:val="15"/>
          <w14:ligatures w14:val="none"/>
        </w:rPr>
      </w:pPr>
      <w:r w:rsidRPr="00D31FC1">
        <w:rPr>
          <w:rFonts w:ascii="Times New Roman" w:eastAsia="宋体" w:hAnsi="Times New Roman" w:cs="Times New Roman"/>
          <w:sz w:val="15"/>
          <w14:ligatures w14:val="none"/>
        </w:rPr>
        <w:t>[3</w:t>
      </w:r>
      <w:r w:rsidR="00214834" w:rsidRPr="00D31FC1">
        <w:rPr>
          <w:rFonts w:ascii="Times New Roman" w:eastAsia="宋体" w:hAnsi="Times New Roman" w:cs="Times New Roman" w:hint="eastAsia"/>
          <w:sz w:val="15"/>
          <w14:ligatures w14:val="none"/>
        </w:rPr>
        <w:t>3</w:t>
      </w:r>
      <w:r w:rsidRPr="00D31FC1">
        <w:rPr>
          <w:rFonts w:ascii="Times New Roman" w:eastAsia="宋体" w:hAnsi="Times New Roman" w:cs="Times New Roman"/>
          <w:sz w:val="15"/>
          <w14:ligatures w14:val="none"/>
        </w:rPr>
        <w:t xml:space="preserve">] </w:t>
      </w:r>
      <w:r w:rsidRPr="00D31FC1">
        <w:rPr>
          <w:rFonts w:ascii="Times New Roman" w:eastAsia="宋体" w:hAnsi="Times New Roman" w:cs="Times New Roman"/>
          <w:sz w:val="15"/>
          <w14:ligatures w14:val="none"/>
        </w:rPr>
        <w:t>国家能源局山东监管办公室，山东省能源局</w:t>
      </w:r>
      <w:r w:rsidRPr="00D31FC1">
        <w:rPr>
          <w:rFonts w:ascii="Times New Roman" w:eastAsia="宋体" w:hAnsi="Times New Roman" w:cs="Times New Roman"/>
          <w:sz w:val="15"/>
          <w14:ligatures w14:val="none"/>
        </w:rPr>
        <w:t xml:space="preserve">. </w:t>
      </w:r>
      <w:r w:rsidRPr="00D31FC1">
        <w:rPr>
          <w:rFonts w:ascii="Times New Roman" w:eastAsia="宋体" w:hAnsi="Times New Roman" w:cs="Times New Roman"/>
          <w:sz w:val="15"/>
          <w14:ligatures w14:val="none"/>
        </w:rPr>
        <w:t>山东电力市场规则（试行）</w:t>
      </w:r>
      <w:r w:rsidRPr="00D31FC1">
        <w:rPr>
          <w:rFonts w:ascii="Times New Roman" w:eastAsia="宋体" w:hAnsi="Times New Roman" w:cs="Times New Roman"/>
          <w:sz w:val="15"/>
          <w14:ligatures w14:val="none"/>
        </w:rPr>
        <w:t xml:space="preserve">: </w:t>
      </w:r>
      <w:r w:rsidRPr="00D31FC1">
        <w:rPr>
          <w:rFonts w:ascii="Times New Roman" w:eastAsia="宋体" w:hAnsi="Times New Roman" w:cs="Times New Roman"/>
          <w:sz w:val="15"/>
          <w14:ligatures w14:val="none"/>
        </w:rPr>
        <w:t>鲁</w:t>
      </w:r>
      <w:proofErr w:type="gramStart"/>
      <w:r w:rsidRPr="00D31FC1">
        <w:rPr>
          <w:rFonts w:ascii="Times New Roman" w:eastAsia="宋体" w:hAnsi="Times New Roman" w:cs="Times New Roman"/>
          <w:sz w:val="15"/>
          <w14:ligatures w14:val="none"/>
        </w:rPr>
        <w:t>监能市场规</w:t>
      </w:r>
      <w:proofErr w:type="gramEnd"/>
      <w:r w:rsidRPr="00D31FC1">
        <w:rPr>
          <w:rFonts w:ascii="Times New Roman" w:eastAsia="宋体" w:hAnsi="Times New Roman" w:cs="Times New Roman"/>
          <w:sz w:val="15"/>
          <w14:ligatures w14:val="none"/>
        </w:rPr>
        <w:t>〔</w:t>
      </w:r>
      <w:r w:rsidRPr="00D31FC1">
        <w:rPr>
          <w:rFonts w:ascii="Times New Roman" w:eastAsia="宋体" w:hAnsi="Times New Roman" w:cs="Times New Roman"/>
          <w:sz w:val="15"/>
          <w14:ligatures w14:val="none"/>
        </w:rPr>
        <w:t>2025</w:t>
      </w:r>
      <w:r w:rsidRPr="00D31FC1">
        <w:rPr>
          <w:rFonts w:ascii="Times New Roman" w:eastAsia="宋体" w:hAnsi="Times New Roman" w:cs="Times New Roman"/>
          <w:sz w:val="15"/>
          <w14:ligatures w14:val="none"/>
        </w:rPr>
        <w:t>〕</w:t>
      </w:r>
      <w:r w:rsidRPr="00D31FC1">
        <w:rPr>
          <w:rFonts w:ascii="Times New Roman" w:eastAsia="宋体" w:hAnsi="Times New Roman" w:cs="Times New Roman"/>
          <w:sz w:val="15"/>
          <w14:ligatures w14:val="none"/>
        </w:rPr>
        <w:t>57</w:t>
      </w:r>
      <w:r w:rsidRPr="00D31FC1">
        <w:rPr>
          <w:rFonts w:ascii="Times New Roman" w:eastAsia="宋体" w:hAnsi="Times New Roman" w:cs="Times New Roman"/>
          <w:sz w:val="15"/>
          <w14:ligatures w14:val="none"/>
        </w:rPr>
        <w:t>号</w:t>
      </w:r>
      <w:r w:rsidRPr="00D31FC1">
        <w:rPr>
          <w:rFonts w:ascii="Times New Roman" w:eastAsia="宋体" w:hAnsi="Times New Roman" w:cs="Times New Roman"/>
          <w:sz w:val="15"/>
          <w14:ligatures w14:val="none"/>
        </w:rPr>
        <w:t xml:space="preserve">[Z]. </w:t>
      </w:r>
      <w:r w:rsidRPr="00D31FC1">
        <w:rPr>
          <w:rFonts w:ascii="Times New Roman" w:eastAsia="宋体" w:hAnsi="Times New Roman" w:cs="Times New Roman"/>
          <w:sz w:val="15"/>
          <w14:ligatures w14:val="none"/>
        </w:rPr>
        <w:t>济南：国家能源局山东监管办公室，山东省能源局，</w:t>
      </w:r>
      <w:r w:rsidRPr="00D31FC1">
        <w:rPr>
          <w:rFonts w:ascii="Times New Roman" w:eastAsia="宋体" w:hAnsi="Times New Roman" w:cs="Times New Roman"/>
          <w:sz w:val="15"/>
          <w14:ligatures w14:val="none"/>
        </w:rPr>
        <w:t>2025.</w:t>
      </w:r>
      <w:r w:rsidRPr="00D31FC1">
        <w:rPr>
          <w:rFonts w:ascii="Times New Roman" w:eastAsia="宋体" w:hAnsi="Times New Roman" w:cs="Times New Roman"/>
          <w:sz w:val="15"/>
          <w14:ligatures w14:val="none"/>
        </w:rPr>
        <w:br/>
        <w:t>Shandong Office of the National Energy Administration, Shandong Provincial Energy Administration. Shandong Electricity Market Rules (Trial): Shandong Energy Market Regulation Document [2025] No. 57[Z]. Jinan: Shandong Office of the National Energy Administration, Shandong Provincial Energy Administration, 2025.</w:t>
      </w:r>
    </w:p>
    <w:p w14:paraId="2C04B38B" w14:textId="37BDF617" w:rsidR="00BC34EB" w:rsidRPr="00D31FC1" w:rsidRDefault="00027B09">
      <w:pPr>
        <w:spacing w:after="0" w:line="240" w:lineRule="auto"/>
        <w:ind w:left="225" w:hangingChars="150" w:hanging="225"/>
        <w:jc w:val="both"/>
        <w:rPr>
          <w:rFonts w:ascii="Times New Roman" w:eastAsia="宋体" w:hAnsi="Times New Roman" w:cs="Times New Roman"/>
          <w:sz w:val="15"/>
          <w:lang w:val="fr-FR"/>
          <w14:ligatures w14:val="none"/>
        </w:rPr>
      </w:pPr>
      <w:r w:rsidRPr="00D31FC1">
        <w:rPr>
          <w:rFonts w:ascii="Times New Roman" w:eastAsia="宋体" w:hAnsi="Times New Roman" w:cs="Times New Roman"/>
          <w:sz w:val="15"/>
          <w14:ligatures w14:val="none"/>
        </w:rPr>
        <w:t>[3</w:t>
      </w:r>
      <w:r w:rsidR="006B61E7" w:rsidRPr="00D31FC1">
        <w:rPr>
          <w:rFonts w:ascii="Times New Roman" w:eastAsia="宋体" w:hAnsi="Times New Roman" w:cs="Times New Roman"/>
          <w:sz w:val="15"/>
          <w14:ligatures w14:val="none"/>
        </w:rPr>
        <w:t>4</w:t>
      </w:r>
      <w:r w:rsidRPr="00D31FC1">
        <w:rPr>
          <w:rFonts w:ascii="Times New Roman" w:eastAsia="宋体" w:hAnsi="Times New Roman" w:cs="Times New Roman"/>
          <w:sz w:val="15"/>
          <w14:ligatures w14:val="none"/>
        </w:rPr>
        <w:t xml:space="preserve">] </w:t>
      </w:r>
      <w:r w:rsidRPr="00D31FC1">
        <w:rPr>
          <w:rFonts w:ascii="Times New Roman" w:eastAsia="宋体" w:hAnsi="Times New Roman" w:cs="Times New Roman"/>
          <w:sz w:val="15"/>
          <w14:ligatures w14:val="none"/>
        </w:rPr>
        <w:t>四川省发展改革委，四川省能源局</w:t>
      </w:r>
      <w:r w:rsidRPr="00D31FC1">
        <w:rPr>
          <w:rFonts w:ascii="Times New Roman" w:eastAsia="宋体" w:hAnsi="Times New Roman" w:cs="Times New Roman"/>
          <w:sz w:val="15"/>
          <w14:ligatures w14:val="none"/>
        </w:rPr>
        <w:t xml:space="preserve">. </w:t>
      </w:r>
      <w:r w:rsidRPr="00D31FC1">
        <w:rPr>
          <w:rFonts w:ascii="Times New Roman" w:eastAsia="宋体" w:hAnsi="Times New Roman" w:cs="Times New Roman"/>
          <w:sz w:val="15"/>
          <w14:ligatures w14:val="none"/>
        </w:rPr>
        <w:t>四川电力市场结算细则</w:t>
      </w:r>
      <w:r w:rsidRPr="00D31FC1">
        <w:rPr>
          <w:rFonts w:ascii="Times New Roman" w:eastAsia="宋体" w:hAnsi="Times New Roman" w:cs="Times New Roman"/>
          <w:sz w:val="15"/>
          <w14:ligatures w14:val="none"/>
        </w:rPr>
        <w:t xml:space="preserve">V1.0[Z]. </w:t>
      </w:r>
      <w:r w:rsidRPr="00D31FC1">
        <w:rPr>
          <w:rFonts w:ascii="Times New Roman" w:eastAsia="宋体" w:hAnsi="Times New Roman" w:cs="Times New Roman"/>
          <w:sz w:val="15"/>
          <w14:ligatures w14:val="none"/>
        </w:rPr>
        <w:t>成都：四川省发展改革委，四川省能源局，</w:t>
      </w:r>
      <w:r w:rsidRPr="00D31FC1">
        <w:rPr>
          <w:rFonts w:ascii="Times New Roman" w:eastAsia="宋体" w:hAnsi="Times New Roman" w:cs="Times New Roman"/>
          <w:sz w:val="15"/>
          <w14:ligatures w14:val="none"/>
        </w:rPr>
        <w:t>2026.</w:t>
      </w:r>
      <w:r w:rsidRPr="00D31FC1">
        <w:rPr>
          <w:rFonts w:ascii="Times New Roman" w:eastAsia="宋体" w:hAnsi="Times New Roman" w:cs="Times New Roman"/>
          <w:sz w:val="15"/>
          <w14:ligatures w14:val="none"/>
        </w:rPr>
        <w:br/>
        <w:t>Sichuan Provincial Development and Reform Commission, Sichuan Provincial Energy Administration. Sichuan Electricity Market Settlement Rules V1.0[Z]. Chengdu: Sichuan Provincial Development and Reform Commission, Sichuan Provincial Energy Administration, 2026</w:t>
      </w:r>
      <w:r w:rsidRPr="00D31FC1">
        <w:rPr>
          <w:rFonts w:ascii="Times New Roman" w:eastAsia="宋体" w:hAnsi="Times New Roman" w:cs="Times New Roman"/>
          <w:sz w:val="15"/>
          <w:lang w:val="fr-FR"/>
          <w14:ligatures w14:val="none"/>
        </w:rPr>
        <w:t>.</w:t>
      </w:r>
    </w:p>
    <w:bookmarkEnd w:id="0"/>
    <w:p w14:paraId="2F1D8C09" w14:textId="21A3880C" w:rsidR="00BC34EB" w:rsidRDefault="00027B09" w:rsidP="00D31FC1">
      <w:pPr>
        <w:spacing w:after="0" w:line="240" w:lineRule="auto"/>
        <w:ind w:left="225" w:hangingChars="150" w:hanging="225"/>
        <w:jc w:val="both"/>
        <w:rPr>
          <w:rFonts w:ascii="Times New Roman" w:eastAsia="宋体" w:hAnsi="Times New Roman" w:cs="Times New Roman"/>
          <w:color w:val="FF0000"/>
          <w:sz w:val="15"/>
          <w:lang w:val="fr-FR"/>
          <w14:ligatures w14:val="none"/>
        </w:rPr>
      </w:pPr>
      <w:r w:rsidRPr="00D31FC1">
        <w:rPr>
          <w:rFonts w:ascii="Times New Roman" w:eastAsia="宋体" w:hAnsi="Times New Roman" w:cs="Times New Roman" w:hint="eastAsia"/>
          <w:sz w:val="15"/>
          <w:lang w:val="fr-FR"/>
          <w14:ligatures w14:val="none"/>
        </w:rPr>
        <w:t>[3</w:t>
      </w:r>
      <w:r w:rsidR="006B61E7" w:rsidRPr="00D31FC1">
        <w:rPr>
          <w:rFonts w:ascii="Times New Roman" w:eastAsia="宋体" w:hAnsi="Times New Roman" w:cs="Times New Roman"/>
          <w:sz w:val="15"/>
          <w:lang w:val="fr-FR"/>
          <w14:ligatures w14:val="none"/>
        </w:rPr>
        <w:t>5</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陈红波</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任泽昊</w:t>
      </w:r>
      <w:r w:rsidRPr="00D31FC1">
        <w:rPr>
          <w:rFonts w:ascii="Times New Roman" w:eastAsia="宋体" w:hAnsi="Times New Roman" w:cs="Times New Roman" w:hint="eastAsia"/>
          <w:sz w:val="15"/>
          <w:lang w:val="fr-FR"/>
          <w14:ligatures w14:val="none"/>
        </w:rPr>
        <w:t xml:space="preserve">, </w:t>
      </w:r>
      <w:proofErr w:type="gramStart"/>
      <w:r w:rsidRPr="00D31FC1">
        <w:rPr>
          <w:rFonts w:ascii="Times New Roman" w:eastAsia="宋体" w:hAnsi="Times New Roman" w:cs="Times New Roman" w:hint="eastAsia"/>
          <w:sz w:val="15"/>
          <w:lang w:val="fr-FR"/>
          <w14:ligatures w14:val="none"/>
        </w:rPr>
        <w:t>白涛</w:t>
      </w:r>
      <w:proofErr w:type="gramEnd"/>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等</w:t>
      </w:r>
      <w:r w:rsidRPr="00D31FC1">
        <w:rPr>
          <w:rFonts w:ascii="Times New Roman" w:eastAsia="宋体" w:hAnsi="Times New Roman" w:cs="Times New Roman" w:hint="eastAsia"/>
          <w:sz w:val="15"/>
          <w:lang w:val="fr-FR"/>
          <w14:ligatures w14:val="none"/>
        </w:rPr>
        <w:t xml:space="preserve">. </w:t>
      </w:r>
      <w:r w:rsidRPr="00D31FC1">
        <w:rPr>
          <w:rFonts w:ascii="Times New Roman" w:eastAsia="宋体" w:hAnsi="Times New Roman" w:cs="Times New Roman" w:hint="eastAsia"/>
          <w:sz w:val="15"/>
          <w:lang w:val="fr-FR"/>
          <w14:ligatures w14:val="none"/>
        </w:rPr>
        <w:t>月内合同交易下梯级电站偏差考核优化调度研究</w:t>
      </w:r>
      <w:r w:rsidRPr="00D31FC1">
        <w:rPr>
          <w:rFonts w:ascii="Times New Roman" w:eastAsia="宋体" w:hAnsi="Times New Roman" w:cs="Times New Roman" w:hint="eastAsia"/>
          <w:sz w:val="15"/>
          <w:lang w:val="fr-FR"/>
          <w14:ligatures w14:val="none"/>
        </w:rPr>
        <w:t xml:space="preserve">[J]. </w:t>
      </w:r>
      <w:r w:rsidRPr="00D31FC1">
        <w:rPr>
          <w:rFonts w:ascii="Times New Roman" w:eastAsia="宋体" w:hAnsi="Times New Roman" w:cs="Times New Roman" w:hint="eastAsia"/>
          <w:sz w:val="15"/>
          <w:lang w:val="fr-FR"/>
          <w14:ligatures w14:val="none"/>
        </w:rPr>
        <w:t>水电能源科学</w:t>
      </w:r>
      <w:r w:rsidRPr="00D31FC1">
        <w:rPr>
          <w:rFonts w:ascii="Times New Roman" w:eastAsia="宋体" w:hAnsi="Times New Roman" w:cs="Times New Roman" w:hint="eastAsia"/>
          <w:sz w:val="15"/>
          <w:lang w:val="fr-FR"/>
          <w14:ligatures w14:val="none"/>
        </w:rPr>
        <w:t>, 2025, 43(6): 208-212.</w:t>
      </w:r>
      <w:r w:rsidRPr="00D31FC1">
        <w:rPr>
          <w:rFonts w:ascii="Times New Roman" w:eastAsia="宋体" w:hAnsi="Times New Roman" w:cs="Times New Roman" w:hint="eastAsia"/>
          <w:sz w:val="15"/>
          <w:lang w:val="fr-FR"/>
          <w14:ligatures w14:val="none"/>
        </w:rPr>
        <w:br/>
        <w:t>CHEN H B, REN Z H, BAI T, et al. Study on optimal scheduling of deviation assessment of cascade hydropower stations under intramonth contract trading[J]. Water Resources and Power, 2025, 43(6): 208-212.</w:t>
      </w:r>
    </w:p>
    <w:sectPr w:rsidR="00BC34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B0CB" w14:textId="77777777" w:rsidR="00141DFB" w:rsidRDefault="00141DFB">
      <w:pPr>
        <w:spacing w:line="240" w:lineRule="auto"/>
      </w:pPr>
      <w:r>
        <w:separator/>
      </w:r>
    </w:p>
  </w:endnote>
  <w:endnote w:type="continuationSeparator" w:id="0">
    <w:p w14:paraId="7E1CFB00" w14:textId="77777777" w:rsidR="00141DFB" w:rsidRDefault="00141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FC715632-8C5B-4013-A687-74C542B2528A}"/>
    <w:embedBold r:id="rId2" w:subsetted="1" w:fontKey="{1490DE16-74CB-459C-B404-0F77368BE717}"/>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3" w:subsetted="1" w:fontKey="{F4207991-CA69-423A-9C7A-B7F5442DAE46}"/>
    <w:embedBold r:id="rId4" w:subsetted="1" w:fontKey="{229FF0C9-9C91-437E-9F78-142DD289626A}"/>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C819A72B-5273-4588-B3EC-E437A1EA88F6}"/>
  </w:font>
  <w:font w:name="楷体">
    <w:panose1 w:val="02010609060101010101"/>
    <w:charset w:val="86"/>
    <w:family w:val="modern"/>
    <w:pitch w:val="fixed"/>
    <w:sig w:usb0="800002BF" w:usb1="38CF7CFA" w:usb2="00000016" w:usb3="00000000" w:csb0="00040001" w:csb1="00000000"/>
    <w:embedRegular r:id="rId6" w:subsetted="1" w:fontKey="{6A7D0045-A892-40A4-9578-414BAD021E66}"/>
  </w:font>
  <w:font w:name="方正黑体_GBK">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3F64" w14:textId="77777777" w:rsidR="00BC34EB" w:rsidRDefault="00027B09">
    <w:pPr>
      <w:pStyle w:val="a8"/>
      <w:wordWrap w:val="0"/>
      <w:spacing w:after="0"/>
      <w:rPr>
        <w:rFonts w:ascii="黑体" w:eastAsia="黑体" w:hAnsi="黑体"/>
      </w:rPr>
    </w:pPr>
    <w:r>
      <w:rPr>
        <w:rFonts w:ascii="黑体" w:eastAsia="黑体" w:hAnsi="黑体" w:hint="eastAsia"/>
      </w:rPr>
      <w:t>收稿日期：2026-03-03；</w:t>
    </w:r>
    <w:proofErr w:type="gramStart"/>
    <w:r>
      <w:rPr>
        <w:rFonts w:ascii="黑体" w:eastAsia="黑体" w:hAnsi="黑体" w:hint="eastAsia"/>
      </w:rPr>
      <w:t>修回日期</w:t>
    </w:r>
    <w:proofErr w:type="gramEnd"/>
    <w:r>
      <w:rPr>
        <w:rFonts w:ascii="黑体" w:eastAsia="黑体" w:hAnsi="黑体" w:hint="eastAsia"/>
      </w:rPr>
      <w:t xml:space="preserve">：2026-05-09；录用日期：2026-05-11；网络出版日期：  </w:t>
    </w:r>
  </w:p>
  <w:p w14:paraId="7271A60F" w14:textId="77777777" w:rsidR="00BC34EB" w:rsidRDefault="00027B09">
    <w:pPr>
      <w:pStyle w:val="a8"/>
      <w:wordWrap w:val="0"/>
      <w:spacing w:after="0"/>
      <w:rPr>
        <w:rFonts w:ascii="楷体" w:eastAsia="楷体" w:hAnsi="楷体"/>
      </w:rPr>
    </w:pPr>
    <w:r>
      <w:rPr>
        <w:rFonts w:ascii="黑体" w:eastAsia="黑体" w:hAnsi="黑体" w:hint="eastAsia"/>
      </w:rPr>
      <w:t>基金项目：</w:t>
    </w:r>
    <w:r>
      <w:rPr>
        <w:rFonts w:ascii="楷体" w:eastAsia="楷体" w:hAnsi="楷体" w:hint="eastAsia"/>
      </w:rPr>
      <w:t>国家自然科学基金项目</w:t>
    </w:r>
    <w:r>
      <w:rPr>
        <w:rFonts w:ascii="楷体" w:eastAsia="楷体" w:hAnsi="楷体"/>
      </w:rPr>
      <w:t>(52579010</w:t>
    </w:r>
    <w:r>
      <w:rPr>
        <w:rFonts w:ascii="宋体" w:eastAsia="宋体" w:hAnsi="宋体" w:cs="Times New Roman"/>
        <w:spacing w:val="4"/>
      </w:rPr>
      <w:t>，</w:t>
    </w:r>
    <w:r>
      <w:rPr>
        <w:rFonts w:ascii="楷体" w:eastAsia="楷体" w:hAnsi="楷体"/>
      </w:rPr>
      <w:t>52279064</w:t>
    </w:r>
    <w:r>
      <w:rPr>
        <w:rFonts w:ascii="宋体" w:eastAsia="宋体" w:hAnsi="宋体" w:cs="Times New Roman"/>
        <w:spacing w:val="4"/>
      </w:rPr>
      <w:t>，</w:t>
    </w:r>
    <w:r>
      <w:rPr>
        <w:rFonts w:ascii="楷体" w:eastAsia="楷体" w:hAnsi="楷体"/>
      </w:rPr>
      <w:t>52409099)</w:t>
    </w:r>
  </w:p>
  <w:p w14:paraId="0CFC7946" w14:textId="77777777" w:rsidR="00BC34EB" w:rsidRDefault="00027B09">
    <w:pPr>
      <w:wordWrap w:val="0"/>
      <w:spacing w:after="0"/>
      <w:rPr>
        <w:rFonts w:ascii="Times New Roman" w:hAnsi="Times New Roman" w:cs="Times New Roman"/>
        <w:sz w:val="18"/>
        <w:szCs w:val="18"/>
      </w:rPr>
    </w:pPr>
    <w:r>
      <w:rPr>
        <w:rFonts w:ascii="黑体" w:eastAsia="黑体" w:hAnsi="黑体" w:hint="eastAsia"/>
        <w:sz w:val="18"/>
        <w:szCs w:val="18"/>
      </w:rPr>
      <w:t>作者简介：</w:t>
    </w:r>
    <w:proofErr w:type="gramStart"/>
    <w:r>
      <w:rPr>
        <w:rFonts w:ascii="楷体" w:eastAsia="楷体" w:hAnsi="楷体" w:hint="eastAsia"/>
        <w:sz w:val="18"/>
        <w:szCs w:val="18"/>
      </w:rPr>
      <w:t>许晋绅</w:t>
    </w:r>
    <w:proofErr w:type="gramEnd"/>
    <w:r>
      <w:rPr>
        <w:rFonts w:ascii="楷体" w:eastAsia="楷体" w:hAnsi="楷体" w:hint="eastAsia"/>
        <w:sz w:val="18"/>
        <w:szCs w:val="18"/>
      </w:rPr>
      <w:t>（</w:t>
    </w:r>
    <w:r>
      <w:rPr>
        <w:rFonts w:ascii="楷体" w:eastAsia="楷体" w:hAnsi="楷体"/>
        <w:sz w:val="18"/>
        <w:szCs w:val="18"/>
      </w:rPr>
      <w:t>2000</w:t>
    </w:r>
    <w:r>
      <w:rPr>
        <w:rFonts w:ascii="楷体" w:eastAsia="楷体" w:hAnsi="楷体" w:hint="eastAsia"/>
        <w:sz w:val="18"/>
        <w:szCs w:val="18"/>
      </w:rPr>
      <w:t>—</w:t>
    </w:r>
    <w:r>
      <w:rPr>
        <w:rFonts w:ascii="楷体" w:eastAsia="楷体" w:hAnsi="楷体"/>
        <w:sz w:val="18"/>
        <w:szCs w:val="18"/>
      </w:rPr>
      <w:t>）</w:t>
    </w:r>
    <w:r>
      <w:rPr>
        <w:rFonts w:ascii="宋体" w:eastAsia="宋体" w:hAnsi="宋体" w:cs="Times New Roman"/>
        <w:spacing w:val="4"/>
        <w:szCs w:val="18"/>
      </w:rPr>
      <w:t>，</w:t>
    </w:r>
    <w:r>
      <w:rPr>
        <w:rFonts w:ascii="楷体" w:eastAsia="楷体" w:hAnsi="楷体" w:hint="eastAsia"/>
        <w:sz w:val="18"/>
        <w:szCs w:val="18"/>
      </w:rPr>
      <w:t>男</w:t>
    </w:r>
    <w:r>
      <w:rPr>
        <w:rFonts w:ascii="宋体" w:eastAsia="宋体" w:hAnsi="宋体" w:cs="Times New Roman"/>
        <w:spacing w:val="4"/>
        <w:szCs w:val="18"/>
      </w:rPr>
      <w:t>，</w:t>
    </w:r>
    <w:r>
      <w:rPr>
        <w:rFonts w:ascii="楷体" w:eastAsia="楷体" w:hAnsi="楷体" w:hint="eastAsia"/>
        <w:sz w:val="18"/>
        <w:szCs w:val="18"/>
      </w:rPr>
      <w:t>硕士研究生</w:t>
    </w:r>
    <w:r>
      <w:rPr>
        <w:rFonts w:ascii="宋体" w:eastAsia="宋体" w:hAnsi="宋体" w:cs="Times New Roman"/>
        <w:spacing w:val="4"/>
        <w:szCs w:val="18"/>
      </w:rPr>
      <w:t>，</w:t>
    </w:r>
    <w:r>
      <w:rPr>
        <w:rFonts w:ascii="楷体" w:eastAsia="楷体" w:hAnsi="楷体" w:hint="eastAsia"/>
        <w:sz w:val="18"/>
        <w:szCs w:val="18"/>
      </w:rPr>
      <w:t>主要从事电力系统方向研究。</w:t>
    </w:r>
    <w:r>
      <w:rPr>
        <w:rFonts w:ascii="Times New Roman" w:hAnsi="Times New Roman" w:cs="Times New Roman"/>
        <w:sz w:val="18"/>
        <w:szCs w:val="18"/>
      </w:rPr>
      <w:t>E-mail</w:t>
    </w:r>
    <w:r>
      <w:rPr>
        <w:rFonts w:ascii="Times New Roman" w:hAnsi="Times New Roman" w:cs="Times New Roman"/>
        <w:spacing w:val="4"/>
        <w:sz w:val="18"/>
        <w:szCs w:val="18"/>
      </w:rPr>
      <w:t>：</w:t>
    </w:r>
    <w:hyperlink r:id="rId1" w:history="1">
      <w:r>
        <w:rPr>
          <w:rStyle w:val="af5"/>
          <w:rFonts w:ascii="Times New Roman" w:hAnsi="Times New Roman" w:cs="Times New Roman"/>
          <w:sz w:val="18"/>
          <w:szCs w:val="18"/>
        </w:rPr>
        <w:t>a377546581@163.com</w:t>
      </w:r>
    </w:hyperlink>
  </w:p>
  <w:p w14:paraId="4CC53497" w14:textId="77777777" w:rsidR="00BC34EB" w:rsidRDefault="00027B09">
    <w:pPr>
      <w:wordWrap w:val="0"/>
      <w:spacing w:after="0"/>
      <w:rPr>
        <w:rFonts w:ascii="楷体" w:eastAsia="楷体" w:hAnsi="楷体"/>
        <w:sz w:val="18"/>
        <w:szCs w:val="18"/>
      </w:rPr>
    </w:pPr>
    <w:r>
      <w:rPr>
        <w:rFonts w:ascii="黑体" w:eastAsia="黑体" w:hAnsi="黑体" w:hint="eastAsia"/>
        <w:sz w:val="18"/>
        <w:szCs w:val="18"/>
      </w:rPr>
      <w:t>通信作者</w:t>
    </w:r>
    <w:r>
      <w:rPr>
        <w:rFonts w:ascii="黑体" w:eastAsia="黑体" w:hAnsi="黑体" w:hint="eastAsia"/>
        <w:sz w:val="18"/>
        <w:szCs w:val="18"/>
        <w:lang w:val="fr-FR"/>
      </w:rPr>
      <w:t>：</w:t>
    </w:r>
    <w:proofErr w:type="gramStart"/>
    <w:r>
      <w:rPr>
        <w:rFonts w:ascii="楷体" w:eastAsia="楷体" w:hAnsi="楷体" w:hint="eastAsia"/>
        <w:sz w:val="18"/>
        <w:szCs w:val="18"/>
      </w:rPr>
      <w:t>张验科</w:t>
    </w:r>
    <w:proofErr w:type="gramEnd"/>
    <w:r>
      <w:rPr>
        <w:rFonts w:ascii="楷体" w:eastAsia="楷体" w:hAnsi="楷体" w:hint="eastAsia"/>
        <w:sz w:val="18"/>
        <w:szCs w:val="18"/>
      </w:rPr>
      <w:t>（</w:t>
    </w:r>
    <w:r>
      <w:rPr>
        <w:rFonts w:ascii="楷体" w:eastAsia="楷体" w:hAnsi="楷体"/>
        <w:sz w:val="18"/>
        <w:szCs w:val="18"/>
      </w:rPr>
      <w:t>1983</w:t>
    </w:r>
    <w:r>
      <w:rPr>
        <w:rFonts w:ascii="楷体" w:eastAsia="楷体" w:hAnsi="楷体" w:hint="eastAsia"/>
        <w:sz w:val="18"/>
        <w:szCs w:val="18"/>
      </w:rPr>
      <w:t>—），男</w:t>
    </w:r>
    <w:r>
      <w:rPr>
        <w:rFonts w:ascii="宋体" w:eastAsia="宋体" w:hAnsi="宋体" w:cs="Times New Roman" w:hint="eastAsia"/>
        <w:spacing w:val="4"/>
        <w:szCs w:val="18"/>
      </w:rPr>
      <w:t>，</w:t>
    </w:r>
    <w:r>
      <w:rPr>
        <w:rFonts w:ascii="楷体" w:eastAsia="楷体" w:hAnsi="楷体" w:hint="eastAsia"/>
        <w:sz w:val="18"/>
        <w:szCs w:val="18"/>
      </w:rPr>
      <w:t>教授，中国水力发电工程学会水电与新能源专业委员会委员</w:t>
    </w:r>
    <w:r>
      <w:rPr>
        <w:rFonts w:ascii="宋体" w:eastAsia="宋体" w:hAnsi="宋体" w:cs="Times New Roman"/>
        <w:spacing w:val="4"/>
        <w:szCs w:val="18"/>
      </w:rPr>
      <w:t>，</w:t>
    </w:r>
    <w:r>
      <w:rPr>
        <w:rFonts w:ascii="楷体" w:eastAsia="楷体" w:hAnsi="楷体" w:hint="eastAsia"/>
        <w:sz w:val="18"/>
        <w:szCs w:val="18"/>
      </w:rPr>
      <w:t>博士</w:t>
    </w:r>
    <w:r>
      <w:rPr>
        <w:rFonts w:ascii="宋体" w:eastAsia="宋体" w:hAnsi="宋体" w:cs="Times New Roman"/>
        <w:spacing w:val="4"/>
        <w:szCs w:val="18"/>
      </w:rPr>
      <w:t>，</w:t>
    </w:r>
    <w:r>
      <w:rPr>
        <w:rFonts w:ascii="楷体" w:eastAsia="楷体" w:hAnsi="楷体" w:hint="eastAsia"/>
        <w:sz w:val="18"/>
        <w:szCs w:val="18"/>
      </w:rPr>
      <w:t>主要从事电力系统、水风光联合优化调度方向研究。</w:t>
    </w:r>
    <w:r>
      <w:rPr>
        <w:rFonts w:ascii="Times New Roman" w:hAnsi="Times New Roman" w:cs="Times New Roman"/>
        <w:sz w:val="18"/>
        <w:szCs w:val="18"/>
      </w:rPr>
      <w:t>E-mail</w:t>
    </w:r>
    <w:r>
      <w:rPr>
        <w:rFonts w:ascii="Times New Roman" w:hAnsi="Times New Roman" w:cs="Times New Roman"/>
        <w:spacing w:val="4"/>
        <w:sz w:val="18"/>
        <w:szCs w:val="18"/>
      </w:rPr>
      <w:t>：</w:t>
    </w:r>
    <w:r>
      <w:rPr>
        <w:rFonts w:ascii="楷体" w:eastAsia="楷体" w:hAnsi="楷体"/>
        <w:sz w:val="18"/>
        <w:szCs w:val="18"/>
      </w:rPr>
      <w:t>ykzhang2008@163.com</w:t>
    </w:r>
  </w:p>
  <w:p w14:paraId="447F6D9B" w14:textId="77777777" w:rsidR="00BC34EB" w:rsidRDefault="00BC34EB">
    <w:pPr>
      <w:pStyle w:val="a8"/>
      <w:spacing w:after="0"/>
      <w:rPr>
        <w:rFonts w:ascii="黑体" w:eastAsia="黑体" w:hAnsi="黑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A0E1" w14:textId="77777777" w:rsidR="00BC34EB" w:rsidRDefault="00BC34EB">
    <w:pPr>
      <w:pStyle w:val="a8"/>
      <w:spacing w:after="0"/>
      <w:rPr>
        <w:rFonts w:ascii="黑体" w:eastAsia="黑体" w:hAnsi="黑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DFF6" w14:textId="77777777" w:rsidR="00141DFB" w:rsidRDefault="00141DFB">
      <w:pPr>
        <w:spacing w:after="0"/>
      </w:pPr>
      <w:r>
        <w:separator/>
      </w:r>
    </w:p>
  </w:footnote>
  <w:footnote w:type="continuationSeparator" w:id="0">
    <w:p w14:paraId="5CAF243E" w14:textId="77777777" w:rsidR="00141DFB" w:rsidRDefault="00141D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D5"/>
    <w:rsid w:val="00002978"/>
    <w:rsid w:val="00005FF4"/>
    <w:rsid w:val="00010CE9"/>
    <w:rsid w:val="00013235"/>
    <w:rsid w:val="00015D9D"/>
    <w:rsid w:val="0002145F"/>
    <w:rsid w:val="0002669A"/>
    <w:rsid w:val="00027B09"/>
    <w:rsid w:val="000302F7"/>
    <w:rsid w:val="000323F3"/>
    <w:rsid w:val="00034226"/>
    <w:rsid w:val="000407E0"/>
    <w:rsid w:val="00044094"/>
    <w:rsid w:val="00046C69"/>
    <w:rsid w:val="0005554C"/>
    <w:rsid w:val="000634BE"/>
    <w:rsid w:val="00067B5E"/>
    <w:rsid w:val="000716A4"/>
    <w:rsid w:val="00072722"/>
    <w:rsid w:val="00081ADC"/>
    <w:rsid w:val="00081DF5"/>
    <w:rsid w:val="0008590D"/>
    <w:rsid w:val="00093064"/>
    <w:rsid w:val="000A629F"/>
    <w:rsid w:val="000B3D8F"/>
    <w:rsid w:val="000C1DE1"/>
    <w:rsid w:val="000C342F"/>
    <w:rsid w:val="000C576A"/>
    <w:rsid w:val="000C6167"/>
    <w:rsid w:val="000D19EC"/>
    <w:rsid w:val="000D2221"/>
    <w:rsid w:val="000D26EA"/>
    <w:rsid w:val="000D4C7F"/>
    <w:rsid w:val="000D55F8"/>
    <w:rsid w:val="000E13F5"/>
    <w:rsid w:val="000F0D5B"/>
    <w:rsid w:val="000F4E96"/>
    <w:rsid w:val="000F7625"/>
    <w:rsid w:val="001012D8"/>
    <w:rsid w:val="0010268C"/>
    <w:rsid w:val="00110D28"/>
    <w:rsid w:val="001268F3"/>
    <w:rsid w:val="00131DC8"/>
    <w:rsid w:val="00132496"/>
    <w:rsid w:val="00132C33"/>
    <w:rsid w:val="0014174F"/>
    <w:rsid w:val="00141DFB"/>
    <w:rsid w:val="001449C8"/>
    <w:rsid w:val="00145A7C"/>
    <w:rsid w:val="00147055"/>
    <w:rsid w:val="00154EA8"/>
    <w:rsid w:val="00160887"/>
    <w:rsid w:val="001652B0"/>
    <w:rsid w:val="0017127C"/>
    <w:rsid w:val="00172780"/>
    <w:rsid w:val="00182CDA"/>
    <w:rsid w:val="00182CEA"/>
    <w:rsid w:val="00182EE1"/>
    <w:rsid w:val="00192E7D"/>
    <w:rsid w:val="0019591D"/>
    <w:rsid w:val="001964C5"/>
    <w:rsid w:val="001A6952"/>
    <w:rsid w:val="001B1498"/>
    <w:rsid w:val="001B5890"/>
    <w:rsid w:val="001B63E7"/>
    <w:rsid w:val="001C2ABE"/>
    <w:rsid w:val="001C3018"/>
    <w:rsid w:val="001C4790"/>
    <w:rsid w:val="001C7F7A"/>
    <w:rsid w:val="001D7182"/>
    <w:rsid w:val="001E4078"/>
    <w:rsid w:val="001E6951"/>
    <w:rsid w:val="001F4A12"/>
    <w:rsid w:val="002077F7"/>
    <w:rsid w:val="00211065"/>
    <w:rsid w:val="00211A2C"/>
    <w:rsid w:val="002136E5"/>
    <w:rsid w:val="00213DA3"/>
    <w:rsid w:val="00214834"/>
    <w:rsid w:val="002216BD"/>
    <w:rsid w:val="002243CB"/>
    <w:rsid w:val="00227666"/>
    <w:rsid w:val="00233E92"/>
    <w:rsid w:val="00237B14"/>
    <w:rsid w:val="00240C29"/>
    <w:rsid w:val="00245253"/>
    <w:rsid w:val="002524A1"/>
    <w:rsid w:val="0025376A"/>
    <w:rsid w:val="0026445A"/>
    <w:rsid w:val="00266595"/>
    <w:rsid w:val="002701BD"/>
    <w:rsid w:val="002707C6"/>
    <w:rsid w:val="002803C8"/>
    <w:rsid w:val="00286853"/>
    <w:rsid w:val="002973F1"/>
    <w:rsid w:val="00297D2E"/>
    <w:rsid w:val="002A0EBF"/>
    <w:rsid w:val="002A2A75"/>
    <w:rsid w:val="002A5824"/>
    <w:rsid w:val="002A6008"/>
    <w:rsid w:val="002A6990"/>
    <w:rsid w:val="002B7964"/>
    <w:rsid w:val="002C1964"/>
    <w:rsid w:val="002C3BE2"/>
    <w:rsid w:val="002C3CAD"/>
    <w:rsid w:val="002D199B"/>
    <w:rsid w:val="002D59EA"/>
    <w:rsid w:val="002D5F42"/>
    <w:rsid w:val="002E5044"/>
    <w:rsid w:val="002E6962"/>
    <w:rsid w:val="002E7107"/>
    <w:rsid w:val="002F1D98"/>
    <w:rsid w:val="002F34C4"/>
    <w:rsid w:val="002F35ED"/>
    <w:rsid w:val="003045B2"/>
    <w:rsid w:val="00305872"/>
    <w:rsid w:val="003118E6"/>
    <w:rsid w:val="0031272D"/>
    <w:rsid w:val="00312857"/>
    <w:rsid w:val="00314AE1"/>
    <w:rsid w:val="00316757"/>
    <w:rsid w:val="00316D58"/>
    <w:rsid w:val="003212A9"/>
    <w:rsid w:val="0033063E"/>
    <w:rsid w:val="00343D3D"/>
    <w:rsid w:val="00344C1E"/>
    <w:rsid w:val="00345D69"/>
    <w:rsid w:val="0035563B"/>
    <w:rsid w:val="0035576E"/>
    <w:rsid w:val="003627AD"/>
    <w:rsid w:val="00371C77"/>
    <w:rsid w:val="003724D6"/>
    <w:rsid w:val="0037475C"/>
    <w:rsid w:val="003771FA"/>
    <w:rsid w:val="00377F03"/>
    <w:rsid w:val="00381A4B"/>
    <w:rsid w:val="00384E23"/>
    <w:rsid w:val="00385D88"/>
    <w:rsid w:val="0038614F"/>
    <w:rsid w:val="0038633B"/>
    <w:rsid w:val="0038637E"/>
    <w:rsid w:val="003912BB"/>
    <w:rsid w:val="00392DA2"/>
    <w:rsid w:val="00392F6A"/>
    <w:rsid w:val="00394071"/>
    <w:rsid w:val="00397E48"/>
    <w:rsid w:val="00397F64"/>
    <w:rsid w:val="003A1AB3"/>
    <w:rsid w:val="003A371B"/>
    <w:rsid w:val="003A43B3"/>
    <w:rsid w:val="003A58C6"/>
    <w:rsid w:val="003A6F6B"/>
    <w:rsid w:val="003A7E53"/>
    <w:rsid w:val="003B105E"/>
    <w:rsid w:val="003B2BCB"/>
    <w:rsid w:val="003B6436"/>
    <w:rsid w:val="003D26D6"/>
    <w:rsid w:val="003D4470"/>
    <w:rsid w:val="003D6086"/>
    <w:rsid w:val="003E43CC"/>
    <w:rsid w:val="003E520E"/>
    <w:rsid w:val="003E5228"/>
    <w:rsid w:val="003F6D0B"/>
    <w:rsid w:val="00401602"/>
    <w:rsid w:val="00403036"/>
    <w:rsid w:val="00404508"/>
    <w:rsid w:val="004108F3"/>
    <w:rsid w:val="00410DE3"/>
    <w:rsid w:val="00412550"/>
    <w:rsid w:val="004147A1"/>
    <w:rsid w:val="004205AC"/>
    <w:rsid w:val="004223F6"/>
    <w:rsid w:val="00427940"/>
    <w:rsid w:val="00432479"/>
    <w:rsid w:val="0043288E"/>
    <w:rsid w:val="004335F7"/>
    <w:rsid w:val="00440FEB"/>
    <w:rsid w:val="00441496"/>
    <w:rsid w:val="00442636"/>
    <w:rsid w:val="004451A8"/>
    <w:rsid w:val="00454EEF"/>
    <w:rsid w:val="00457606"/>
    <w:rsid w:val="004609B8"/>
    <w:rsid w:val="004667B2"/>
    <w:rsid w:val="00473B82"/>
    <w:rsid w:val="004760E9"/>
    <w:rsid w:val="00476E56"/>
    <w:rsid w:val="004776CB"/>
    <w:rsid w:val="00477DED"/>
    <w:rsid w:val="00481ACB"/>
    <w:rsid w:val="004933DB"/>
    <w:rsid w:val="004A02FC"/>
    <w:rsid w:val="004A3CA5"/>
    <w:rsid w:val="004A5625"/>
    <w:rsid w:val="004B0BD2"/>
    <w:rsid w:val="004C28BC"/>
    <w:rsid w:val="004C78E5"/>
    <w:rsid w:val="004C7F2E"/>
    <w:rsid w:val="004D0C0D"/>
    <w:rsid w:val="004D3CEE"/>
    <w:rsid w:val="004D409D"/>
    <w:rsid w:val="004D40E4"/>
    <w:rsid w:val="004E18F5"/>
    <w:rsid w:val="004F3B6A"/>
    <w:rsid w:val="004F3EDF"/>
    <w:rsid w:val="004F70CD"/>
    <w:rsid w:val="00501BF6"/>
    <w:rsid w:val="005045B1"/>
    <w:rsid w:val="00505ABA"/>
    <w:rsid w:val="00506732"/>
    <w:rsid w:val="005106A2"/>
    <w:rsid w:val="00512A13"/>
    <w:rsid w:val="00515DD3"/>
    <w:rsid w:val="005176E9"/>
    <w:rsid w:val="00517B0D"/>
    <w:rsid w:val="005230CB"/>
    <w:rsid w:val="00526E76"/>
    <w:rsid w:val="00530602"/>
    <w:rsid w:val="005344B6"/>
    <w:rsid w:val="00535BCE"/>
    <w:rsid w:val="00535E91"/>
    <w:rsid w:val="00536E38"/>
    <w:rsid w:val="00537BEF"/>
    <w:rsid w:val="005402D3"/>
    <w:rsid w:val="0054215C"/>
    <w:rsid w:val="00542923"/>
    <w:rsid w:val="005448F6"/>
    <w:rsid w:val="0054562B"/>
    <w:rsid w:val="00545899"/>
    <w:rsid w:val="00545F00"/>
    <w:rsid w:val="00553E64"/>
    <w:rsid w:val="005554E8"/>
    <w:rsid w:val="00555F35"/>
    <w:rsid w:val="00557EAC"/>
    <w:rsid w:val="0057058B"/>
    <w:rsid w:val="00581773"/>
    <w:rsid w:val="00585C26"/>
    <w:rsid w:val="0058642F"/>
    <w:rsid w:val="005940B6"/>
    <w:rsid w:val="005A71F0"/>
    <w:rsid w:val="005B0173"/>
    <w:rsid w:val="005B5413"/>
    <w:rsid w:val="005C0175"/>
    <w:rsid w:val="005C484C"/>
    <w:rsid w:val="005D25AA"/>
    <w:rsid w:val="005D64E4"/>
    <w:rsid w:val="005E0325"/>
    <w:rsid w:val="005E30BA"/>
    <w:rsid w:val="005E7150"/>
    <w:rsid w:val="005F011D"/>
    <w:rsid w:val="005F0E0B"/>
    <w:rsid w:val="005F3E8A"/>
    <w:rsid w:val="005F4606"/>
    <w:rsid w:val="005F51E7"/>
    <w:rsid w:val="00605370"/>
    <w:rsid w:val="00605734"/>
    <w:rsid w:val="0060782B"/>
    <w:rsid w:val="00613629"/>
    <w:rsid w:val="00613A68"/>
    <w:rsid w:val="00615FE7"/>
    <w:rsid w:val="006172EA"/>
    <w:rsid w:val="00622FCB"/>
    <w:rsid w:val="00627123"/>
    <w:rsid w:val="00627413"/>
    <w:rsid w:val="00634A75"/>
    <w:rsid w:val="00636486"/>
    <w:rsid w:val="0064236E"/>
    <w:rsid w:val="00644E1D"/>
    <w:rsid w:val="006466DF"/>
    <w:rsid w:val="00650EBE"/>
    <w:rsid w:val="006520D1"/>
    <w:rsid w:val="00653BA3"/>
    <w:rsid w:val="006544D0"/>
    <w:rsid w:val="006559F5"/>
    <w:rsid w:val="00656AE5"/>
    <w:rsid w:val="00657635"/>
    <w:rsid w:val="00657647"/>
    <w:rsid w:val="00664EE6"/>
    <w:rsid w:val="006657F3"/>
    <w:rsid w:val="00667161"/>
    <w:rsid w:val="006709D7"/>
    <w:rsid w:val="006734FC"/>
    <w:rsid w:val="006772E2"/>
    <w:rsid w:val="006825CA"/>
    <w:rsid w:val="006A187F"/>
    <w:rsid w:val="006A571A"/>
    <w:rsid w:val="006B1629"/>
    <w:rsid w:val="006B59F7"/>
    <w:rsid w:val="006B61E7"/>
    <w:rsid w:val="006C20D2"/>
    <w:rsid w:val="006C69A7"/>
    <w:rsid w:val="006D04A7"/>
    <w:rsid w:val="006D294E"/>
    <w:rsid w:val="006D50D9"/>
    <w:rsid w:val="006D70A4"/>
    <w:rsid w:val="006D7244"/>
    <w:rsid w:val="006E5B43"/>
    <w:rsid w:val="006E74EC"/>
    <w:rsid w:val="006E7751"/>
    <w:rsid w:val="006F708E"/>
    <w:rsid w:val="007008EA"/>
    <w:rsid w:val="00703E6C"/>
    <w:rsid w:val="0070537F"/>
    <w:rsid w:val="0070555B"/>
    <w:rsid w:val="00705F79"/>
    <w:rsid w:val="00705FB4"/>
    <w:rsid w:val="007106A4"/>
    <w:rsid w:val="0071161D"/>
    <w:rsid w:val="00712023"/>
    <w:rsid w:val="00712C63"/>
    <w:rsid w:val="007204B5"/>
    <w:rsid w:val="00724020"/>
    <w:rsid w:val="00724D6D"/>
    <w:rsid w:val="007275C8"/>
    <w:rsid w:val="00735CAA"/>
    <w:rsid w:val="00740485"/>
    <w:rsid w:val="007442C5"/>
    <w:rsid w:val="00745150"/>
    <w:rsid w:val="00745B6E"/>
    <w:rsid w:val="00747A00"/>
    <w:rsid w:val="0075133A"/>
    <w:rsid w:val="00752A24"/>
    <w:rsid w:val="00753235"/>
    <w:rsid w:val="00754400"/>
    <w:rsid w:val="007557C5"/>
    <w:rsid w:val="007632EF"/>
    <w:rsid w:val="00765EAC"/>
    <w:rsid w:val="00772054"/>
    <w:rsid w:val="007733E3"/>
    <w:rsid w:val="0077662E"/>
    <w:rsid w:val="00783C83"/>
    <w:rsid w:val="00784099"/>
    <w:rsid w:val="00790075"/>
    <w:rsid w:val="00790882"/>
    <w:rsid w:val="00793689"/>
    <w:rsid w:val="007964D7"/>
    <w:rsid w:val="007A170E"/>
    <w:rsid w:val="007A1B6A"/>
    <w:rsid w:val="007A49C8"/>
    <w:rsid w:val="007C4DDC"/>
    <w:rsid w:val="007D1916"/>
    <w:rsid w:val="007D2ED2"/>
    <w:rsid w:val="007D4A02"/>
    <w:rsid w:val="007E3F4F"/>
    <w:rsid w:val="007F0DD8"/>
    <w:rsid w:val="007F1368"/>
    <w:rsid w:val="00801D6D"/>
    <w:rsid w:val="00807967"/>
    <w:rsid w:val="008101AD"/>
    <w:rsid w:val="00813E74"/>
    <w:rsid w:val="008157B5"/>
    <w:rsid w:val="00822B53"/>
    <w:rsid w:val="00823BCA"/>
    <w:rsid w:val="00826FB7"/>
    <w:rsid w:val="0083318D"/>
    <w:rsid w:val="00833ACF"/>
    <w:rsid w:val="00834E33"/>
    <w:rsid w:val="00837AD5"/>
    <w:rsid w:val="00840B7D"/>
    <w:rsid w:val="00844036"/>
    <w:rsid w:val="00844AF7"/>
    <w:rsid w:val="00846D58"/>
    <w:rsid w:val="00847502"/>
    <w:rsid w:val="008547FB"/>
    <w:rsid w:val="00855E5B"/>
    <w:rsid w:val="008561CB"/>
    <w:rsid w:val="00863BA0"/>
    <w:rsid w:val="00867001"/>
    <w:rsid w:val="00871DDC"/>
    <w:rsid w:val="00872880"/>
    <w:rsid w:val="0087458A"/>
    <w:rsid w:val="00875DFB"/>
    <w:rsid w:val="00877D89"/>
    <w:rsid w:val="0088367E"/>
    <w:rsid w:val="008A5434"/>
    <w:rsid w:val="008A7740"/>
    <w:rsid w:val="008B2299"/>
    <w:rsid w:val="008B2493"/>
    <w:rsid w:val="008B3B4F"/>
    <w:rsid w:val="008B4132"/>
    <w:rsid w:val="008C3A85"/>
    <w:rsid w:val="008D0346"/>
    <w:rsid w:val="008D1A97"/>
    <w:rsid w:val="008D29F5"/>
    <w:rsid w:val="008E3BDA"/>
    <w:rsid w:val="008F22B9"/>
    <w:rsid w:val="008F3E87"/>
    <w:rsid w:val="008F40E8"/>
    <w:rsid w:val="008F7347"/>
    <w:rsid w:val="00900CB0"/>
    <w:rsid w:val="0090142C"/>
    <w:rsid w:val="00915DE2"/>
    <w:rsid w:val="009160EA"/>
    <w:rsid w:val="00924FBF"/>
    <w:rsid w:val="009314CD"/>
    <w:rsid w:val="009335E0"/>
    <w:rsid w:val="00935773"/>
    <w:rsid w:val="009364F0"/>
    <w:rsid w:val="00942925"/>
    <w:rsid w:val="0094429A"/>
    <w:rsid w:val="00944518"/>
    <w:rsid w:val="009452DA"/>
    <w:rsid w:val="00947CF5"/>
    <w:rsid w:val="00950456"/>
    <w:rsid w:val="00950FE8"/>
    <w:rsid w:val="00951B9B"/>
    <w:rsid w:val="009530F3"/>
    <w:rsid w:val="00956E23"/>
    <w:rsid w:val="009635D8"/>
    <w:rsid w:val="00964D2C"/>
    <w:rsid w:val="009657DA"/>
    <w:rsid w:val="0096593E"/>
    <w:rsid w:val="00966AD4"/>
    <w:rsid w:val="00967913"/>
    <w:rsid w:val="00972AA0"/>
    <w:rsid w:val="009739C6"/>
    <w:rsid w:val="00973ACE"/>
    <w:rsid w:val="009742B8"/>
    <w:rsid w:val="009775FA"/>
    <w:rsid w:val="00977A99"/>
    <w:rsid w:val="00984060"/>
    <w:rsid w:val="00985CC1"/>
    <w:rsid w:val="0099487A"/>
    <w:rsid w:val="00996681"/>
    <w:rsid w:val="009A1D80"/>
    <w:rsid w:val="009A3F4E"/>
    <w:rsid w:val="009A4A82"/>
    <w:rsid w:val="009B0CA7"/>
    <w:rsid w:val="009B36D0"/>
    <w:rsid w:val="009C3374"/>
    <w:rsid w:val="009C5DF7"/>
    <w:rsid w:val="009C5E65"/>
    <w:rsid w:val="009D0761"/>
    <w:rsid w:val="009D2F01"/>
    <w:rsid w:val="009E05B8"/>
    <w:rsid w:val="009E6074"/>
    <w:rsid w:val="009F70D3"/>
    <w:rsid w:val="009F74D3"/>
    <w:rsid w:val="00A00B63"/>
    <w:rsid w:val="00A03830"/>
    <w:rsid w:val="00A050B6"/>
    <w:rsid w:val="00A05BCE"/>
    <w:rsid w:val="00A06DFF"/>
    <w:rsid w:val="00A06F8B"/>
    <w:rsid w:val="00A1071E"/>
    <w:rsid w:val="00A118CC"/>
    <w:rsid w:val="00A15A27"/>
    <w:rsid w:val="00A21A6F"/>
    <w:rsid w:val="00A224B6"/>
    <w:rsid w:val="00A3380B"/>
    <w:rsid w:val="00A33C97"/>
    <w:rsid w:val="00A364C7"/>
    <w:rsid w:val="00A40461"/>
    <w:rsid w:val="00A41DD0"/>
    <w:rsid w:val="00A42036"/>
    <w:rsid w:val="00A42C9D"/>
    <w:rsid w:val="00A55F2D"/>
    <w:rsid w:val="00A6051D"/>
    <w:rsid w:val="00A63593"/>
    <w:rsid w:val="00A67324"/>
    <w:rsid w:val="00A716E3"/>
    <w:rsid w:val="00A74696"/>
    <w:rsid w:val="00A769A9"/>
    <w:rsid w:val="00A80698"/>
    <w:rsid w:val="00A83499"/>
    <w:rsid w:val="00A8385B"/>
    <w:rsid w:val="00A8555E"/>
    <w:rsid w:val="00A9485B"/>
    <w:rsid w:val="00A96C8D"/>
    <w:rsid w:val="00AA0D8C"/>
    <w:rsid w:val="00AA30A7"/>
    <w:rsid w:val="00AA3A72"/>
    <w:rsid w:val="00AA4C71"/>
    <w:rsid w:val="00AA55D1"/>
    <w:rsid w:val="00AB0CEA"/>
    <w:rsid w:val="00AB419C"/>
    <w:rsid w:val="00AB6C32"/>
    <w:rsid w:val="00AC66FC"/>
    <w:rsid w:val="00AC7A93"/>
    <w:rsid w:val="00AD068F"/>
    <w:rsid w:val="00AD183F"/>
    <w:rsid w:val="00AD6459"/>
    <w:rsid w:val="00AD724A"/>
    <w:rsid w:val="00AE51A6"/>
    <w:rsid w:val="00AE54E8"/>
    <w:rsid w:val="00B00252"/>
    <w:rsid w:val="00B037F5"/>
    <w:rsid w:val="00B05879"/>
    <w:rsid w:val="00B10E49"/>
    <w:rsid w:val="00B12A9A"/>
    <w:rsid w:val="00B17725"/>
    <w:rsid w:val="00B20E3C"/>
    <w:rsid w:val="00B2388F"/>
    <w:rsid w:val="00B26692"/>
    <w:rsid w:val="00B27AB6"/>
    <w:rsid w:val="00B3199E"/>
    <w:rsid w:val="00B35029"/>
    <w:rsid w:val="00B35700"/>
    <w:rsid w:val="00B36668"/>
    <w:rsid w:val="00B43655"/>
    <w:rsid w:val="00B441C3"/>
    <w:rsid w:val="00B460DF"/>
    <w:rsid w:val="00B52635"/>
    <w:rsid w:val="00B54DB9"/>
    <w:rsid w:val="00B5542C"/>
    <w:rsid w:val="00B579DA"/>
    <w:rsid w:val="00B632F0"/>
    <w:rsid w:val="00B6631B"/>
    <w:rsid w:val="00B72375"/>
    <w:rsid w:val="00B81EEA"/>
    <w:rsid w:val="00B82A23"/>
    <w:rsid w:val="00B8306D"/>
    <w:rsid w:val="00B83093"/>
    <w:rsid w:val="00B84D72"/>
    <w:rsid w:val="00B92A74"/>
    <w:rsid w:val="00B935B3"/>
    <w:rsid w:val="00B94214"/>
    <w:rsid w:val="00B948AA"/>
    <w:rsid w:val="00B95F36"/>
    <w:rsid w:val="00BA0216"/>
    <w:rsid w:val="00BA466B"/>
    <w:rsid w:val="00BA5F2D"/>
    <w:rsid w:val="00BB1096"/>
    <w:rsid w:val="00BB1810"/>
    <w:rsid w:val="00BB4520"/>
    <w:rsid w:val="00BC1E25"/>
    <w:rsid w:val="00BC34EB"/>
    <w:rsid w:val="00BD3F79"/>
    <w:rsid w:val="00BD5033"/>
    <w:rsid w:val="00BD627D"/>
    <w:rsid w:val="00BD6B63"/>
    <w:rsid w:val="00BF6513"/>
    <w:rsid w:val="00BF672A"/>
    <w:rsid w:val="00C07075"/>
    <w:rsid w:val="00C1076A"/>
    <w:rsid w:val="00C152B3"/>
    <w:rsid w:val="00C206CD"/>
    <w:rsid w:val="00C21522"/>
    <w:rsid w:val="00C25A51"/>
    <w:rsid w:val="00C33E4C"/>
    <w:rsid w:val="00C3468D"/>
    <w:rsid w:val="00C404D2"/>
    <w:rsid w:val="00C40C2E"/>
    <w:rsid w:val="00C474CC"/>
    <w:rsid w:val="00C52EE7"/>
    <w:rsid w:val="00C56C20"/>
    <w:rsid w:val="00C60189"/>
    <w:rsid w:val="00C60856"/>
    <w:rsid w:val="00C617E3"/>
    <w:rsid w:val="00C710CF"/>
    <w:rsid w:val="00C72414"/>
    <w:rsid w:val="00C854FB"/>
    <w:rsid w:val="00C909D7"/>
    <w:rsid w:val="00C90C64"/>
    <w:rsid w:val="00C93126"/>
    <w:rsid w:val="00C963BA"/>
    <w:rsid w:val="00CA2519"/>
    <w:rsid w:val="00CA7A1B"/>
    <w:rsid w:val="00CB0E2F"/>
    <w:rsid w:val="00CB23E8"/>
    <w:rsid w:val="00CC0394"/>
    <w:rsid w:val="00CC29AD"/>
    <w:rsid w:val="00CC326F"/>
    <w:rsid w:val="00CC5A8F"/>
    <w:rsid w:val="00CC63D5"/>
    <w:rsid w:val="00CD006E"/>
    <w:rsid w:val="00CD0A7E"/>
    <w:rsid w:val="00CD2E86"/>
    <w:rsid w:val="00CD605E"/>
    <w:rsid w:val="00CD7BF0"/>
    <w:rsid w:val="00CE1D13"/>
    <w:rsid w:val="00CE3D0B"/>
    <w:rsid w:val="00CE5147"/>
    <w:rsid w:val="00CF0DE0"/>
    <w:rsid w:val="00CF42B7"/>
    <w:rsid w:val="00CF78EF"/>
    <w:rsid w:val="00D03297"/>
    <w:rsid w:val="00D12898"/>
    <w:rsid w:val="00D14B7E"/>
    <w:rsid w:val="00D20168"/>
    <w:rsid w:val="00D273E9"/>
    <w:rsid w:val="00D309E7"/>
    <w:rsid w:val="00D30CFF"/>
    <w:rsid w:val="00D31732"/>
    <w:rsid w:val="00D31FC1"/>
    <w:rsid w:val="00D324DB"/>
    <w:rsid w:val="00D32E65"/>
    <w:rsid w:val="00D33E29"/>
    <w:rsid w:val="00D4089C"/>
    <w:rsid w:val="00D434CA"/>
    <w:rsid w:val="00D4424B"/>
    <w:rsid w:val="00D44742"/>
    <w:rsid w:val="00D4686C"/>
    <w:rsid w:val="00D46F3B"/>
    <w:rsid w:val="00D47500"/>
    <w:rsid w:val="00D47B83"/>
    <w:rsid w:val="00D51B0C"/>
    <w:rsid w:val="00D6737D"/>
    <w:rsid w:val="00D7026B"/>
    <w:rsid w:val="00D74784"/>
    <w:rsid w:val="00D75BB6"/>
    <w:rsid w:val="00D818C5"/>
    <w:rsid w:val="00D8280C"/>
    <w:rsid w:val="00D867A1"/>
    <w:rsid w:val="00D86BAD"/>
    <w:rsid w:val="00D8792B"/>
    <w:rsid w:val="00D929B4"/>
    <w:rsid w:val="00DA23AA"/>
    <w:rsid w:val="00DA6896"/>
    <w:rsid w:val="00DB10A8"/>
    <w:rsid w:val="00DC2812"/>
    <w:rsid w:val="00DC4995"/>
    <w:rsid w:val="00DC79CB"/>
    <w:rsid w:val="00DD4E40"/>
    <w:rsid w:val="00DD6661"/>
    <w:rsid w:val="00DE0897"/>
    <w:rsid w:val="00DE7D13"/>
    <w:rsid w:val="00DF0183"/>
    <w:rsid w:val="00DF0E8B"/>
    <w:rsid w:val="00DF60D8"/>
    <w:rsid w:val="00DF6BBD"/>
    <w:rsid w:val="00E02120"/>
    <w:rsid w:val="00E0400D"/>
    <w:rsid w:val="00E07131"/>
    <w:rsid w:val="00E07A6F"/>
    <w:rsid w:val="00E10387"/>
    <w:rsid w:val="00E10984"/>
    <w:rsid w:val="00E150D2"/>
    <w:rsid w:val="00E22499"/>
    <w:rsid w:val="00E235A2"/>
    <w:rsid w:val="00E23DCE"/>
    <w:rsid w:val="00E27986"/>
    <w:rsid w:val="00E40C91"/>
    <w:rsid w:val="00E43408"/>
    <w:rsid w:val="00E449C4"/>
    <w:rsid w:val="00E45498"/>
    <w:rsid w:val="00E4575F"/>
    <w:rsid w:val="00E50A44"/>
    <w:rsid w:val="00E50EA6"/>
    <w:rsid w:val="00E54680"/>
    <w:rsid w:val="00E634C1"/>
    <w:rsid w:val="00E70826"/>
    <w:rsid w:val="00E82F9E"/>
    <w:rsid w:val="00E831EC"/>
    <w:rsid w:val="00E83D83"/>
    <w:rsid w:val="00E9090B"/>
    <w:rsid w:val="00E946F4"/>
    <w:rsid w:val="00EA6594"/>
    <w:rsid w:val="00EB1F57"/>
    <w:rsid w:val="00EB3D08"/>
    <w:rsid w:val="00EB4711"/>
    <w:rsid w:val="00EC0A67"/>
    <w:rsid w:val="00EC6553"/>
    <w:rsid w:val="00EC70C3"/>
    <w:rsid w:val="00EC7755"/>
    <w:rsid w:val="00EC7CD7"/>
    <w:rsid w:val="00ED11FE"/>
    <w:rsid w:val="00ED27A2"/>
    <w:rsid w:val="00ED360C"/>
    <w:rsid w:val="00ED4620"/>
    <w:rsid w:val="00ED7080"/>
    <w:rsid w:val="00EE170C"/>
    <w:rsid w:val="00EE6C55"/>
    <w:rsid w:val="00EF22E5"/>
    <w:rsid w:val="00EF4123"/>
    <w:rsid w:val="00EF6A60"/>
    <w:rsid w:val="00EF7E04"/>
    <w:rsid w:val="00F009FD"/>
    <w:rsid w:val="00F00BBE"/>
    <w:rsid w:val="00F133BB"/>
    <w:rsid w:val="00F15EBC"/>
    <w:rsid w:val="00F2057B"/>
    <w:rsid w:val="00F22048"/>
    <w:rsid w:val="00F2209D"/>
    <w:rsid w:val="00F23C9D"/>
    <w:rsid w:val="00F258B2"/>
    <w:rsid w:val="00F27AFB"/>
    <w:rsid w:val="00F33BF4"/>
    <w:rsid w:val="00F3420B"/>
    <w:rsid w:val="00F345FC"/>
    <w:rsid w:val="00F36078"/>
    <w:rsid w:val="00F36C95"/>
    <w:rsid w:val="00F40581"/>
    <w:rsid w:val="00F40A43"/>
    <w:rsid w:val="00F6191E"/>
    <w:rsid w:val="00F6727C"/>
    <w:rsid w:val="00F82ED3"/>
    <w:rsid w:val="00F85910"/>
    <w:rsid w:val="00F8654E"/>
    <w:rsid w:val="00F867D8"/>
    <w:rsid w:val="00F90FFB"/>
    <w:rsid w:val="00F936C7"/>
    <w:rsid w:val="00F94B0C"/>
    <w:rsid w:val="00F956B5"/>
    <w:rsid w:val="00FA0077"/>
    <w:rsid w:val="00FA196D"/>
    <w:rsid w:val="00FA495D"/>
    <w:rsid w:val="00FB1B00"/>
    <w:rsid w:val="00FB216E"/>
    <w:rsid w:val="00FB3185"/>
    <w:rsid w:val="00FB33BC"/>
    <w:rsid w:val="00FC2F25"/>
    <w:rsid w:val="00FC42AF"/>
    <w:rsid w:val="00FC56E2"/>
    <w:rsid w:val="00FC66A5"/>
    <w:rsid w:val="00FD5244"/>
    <w:rsid w:val="00FE4C1A"/>
    <w:rsid w:val="00FF3199"/>
    <w:rsid w:val="00FF395F"/>
    <w:rsid w:val="00FF51C1"/>
    <w:rsid w:val="1415003A"/>
    <w:rsid w:val="41971903"/>
    <w:rsid w:val="45C13136"/>
    <w:rsid w:val="5A935CE3"/>
    <w:rsid w:val="6D6F1707"/>
    <w:rsid w:val="6E06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96B1"/>
  <w15:docId w15:val="{346C3A6A-0C52-443E-B407-AD435728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style>
  <w:style w:type="paragraph" w:styleId="a6">
    <w:name w:val="Balloon Text"/>
    <w:basedOn w:val="a"/>
    <w:link w:val="a7"/>
    <w:uiPriority w:val="99"/>
    <w:semiHidden/>
    <w:unhideWhenUsed/>
    <w:pPr>
      <w:spacing w:after="0" w:line="240" w:lineRule="auto"/>
    </w:pPr>
    <w:rPr>
      <w:sz w:val="18"/>
      <w:szCs w:val="18"/>
    </w:rPr>
  </w:style>
  <w:style w:type="paragraph" w:styleId="a8">
    <w:name w:val="footer"/>
    <w:basedOn w:val="a"/>
    <w:link w:val="a9"/>
    <w:uiPriority w:val="99"/>
    <w:unhideWhenUsed/>
    <w:pPr>
      <w:tabs>
        <w:tab w:val="center" w:pos="4153"/>
        <w:tab w:val="right" w:pos="8306"/>
      </w:tabs>
      <w:snapToGrid w:val="0"/>
      <w:spacing w:line="240" w:lineRule="auto"/>
    </w:pPr>
    <w:rPr>
      <w:sz w:val="18"/>
      <w:szCs w:val="18"/>
    </w:rPr>
  </w:style>
  <w:style w:type="paragraph" w:styleId="aa">
    <w:name w:val="header"/>
    <w:basedOn w:val="a"/>
    <w:link w:val="ab"/>
    <w:uiPriority w:val="99"/>
    <w:unhideWhenUsed/>
    <w:qFormat/>
    <w:pPr>
      <w:tabs>
        <w:tab w:val="center" w:pos="4153"/>
        <w:tab w:val="right" w:pos="8306"/>
      </w:tabs>
      <w:snapToGrid w:val="0"/>
      <w:spacing w:line="240" w:lineRule="auto"/>
      <w:jc w:val="center"/>
    </w:pPr>
    <w:rPr>
      <w:sz w:val="18"/>
      <w:szCs w:val="18"/>
    </w:rPr>
  </w:style>
  <w:style w:type="paragraph" w:styleId="ac">
    <w:name w:val="Subtitle"/>
    <w:basedOn w:val="a"/>
    <w:next w:val="a"/>
    <w:link w:val="ad"/>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Normal (Web)"/>
    <w:basedOn w:val="a"/>
    <w:uiPriority w:val="99"/>
    <w:semiHidden/>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f">
    <w:name w:val="Title"/>
    <w:basedOn w:val="a"/>
    <w:next w:val="a"/>
    <w:link w:val="af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4"/>
    <w:next w:val="a4"/>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0"/>
    <w:link w:val="ac"/>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a">
    <w:name w:val="Intense Quote"/>
    <w:basedOn w:val="a"/>
    <w:next w:val="a"/>
    <w:link w:val="af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b">
    <w:name w:val="明显引用 字符"/>
    <w:basedOn w:val="a0"/>
    <w:link w:val="af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rPr>
      <w:sz w:val="18"/>
      <w:szCs w:val="18"/>
    </w:rPr>
  </w:style>
  <w:style w:type="paragraph" w:customStyle="1" w:styleId="afc">
    <w:name w:val="论文一级标题"/>
    <w:basedOn w:val="a"/>
    <w:link w:val="afd"/>
    <w:qFormat/>
    <w:pPr>
      <w:spacing w:after="0" w:line="240" w:lineRule="auto"/>
    </w:pPr>
    <w:rPr>
      <w:rFonts w:ascii="黑体" w:eastAsia="宋体" w:hAnsi="黑体" w:cs="Times New Roman"/>
      <w:b/>
      <w:bCs/>
      <w:kern w:val="44"/>
      <w:sz w:val="24"/>
      <w:szCs w:val="44"/>
      <w14:ligatures w14:val="none"/>
    </w:rPr>
  </w:style>
  <w:style w:type="character" w:customStyle="1" w:styleId="afd">
    <w:name w:val="论文一级标题 字符"/>
    <w:basedOn w:val="a0"/>
    <w:link w:val="afc"/>
    <w:rPr>
      <w:rFonts w:ascii="黑体" w:eastAsia="宋体" w:hAnsi="黑体" w:cs="Times New Roman"/>
      <w:b/>
      <w:bCs/>
      <w:kern w:val="44"/>
      <w:sz w:val="24"/>
      <w:szCs w:val="44"/>
      <w14:ligatures w14:val="none"/>
    </w:rPr>
  </w:style>
  <w:style w:type="character" w:customStyle="1" w:styleId="a7">
    <w:name w:val="批注框文本 字符"/>
    <w:basedOn w:val="a0"/>
    <w:link w:val="a6"/>
    <w:uiPriority w:val="99"/>
    <w:semiHidden/>
    <w:qFormat/>
    <w:rPr>
      <w:sz w:val="18"/>
      <w:szCs w:val="18"/>
    </w:rPr>
  </w:style>
  <w:style w:type="character" w:customStyle="1" w:styleId="a5">
    <w:name w:val="批注文字 字符"/>
    <w:basedOn w:val="a0"/>
    <w:link w:val="a4"/>
    <w:uiPriority w:val="99"/>
    <w:semiHidden/>
    <w:qFormat/>
  </w:style>
  <w:style w:type="character" w:customStyle="1" w:styleId="af2">
    <w:name w:val="批注主题 字符"/>
    <w:basedOn w:val="a5"/>
    <w:link w:val="af1"/>
    <w:uiPriority w:val="99"/>
    <w:semiHidden/>
    <w:qFormat/>
    <w:rPr>
      <w:b/>
      <w:bCs/>
    </w:rPr>
  </w:style>
  <w:style w:type="paragraph" w:customStyle="1" w:styleId="13">
    <w:name w:val="修订1"/>
    <w:hidden/>
    <w:uiPriority w:val="99"/>
    <w:semiHidden/>
    <w:qFormat/>
    <w:rPr>
      <w:kern w:val="2"/>
      <w:sz w:val="22"/>
      <w:szCs w:val="24"/>
      <w14:ligatures w14:val="standardContextual"/>
    </w:rPr>
  </w:style>
  <w:style w:type="paragraph" w:customStyle="1" w:styleId="afe">
    <w:name w:val="论文二级标题"/>
    <w:basedOn w:val="afc"/>
    <w:link w:val="aff"/>
    <w:qFormat/>
    <w:pPr>
      <w:spacing w:beforeLines="50" w:before="50"/>
    </w:pPr>
    <w:rPr>
      <w:rFonts w:eastAsia="黑体"/>
    </w:rPr>
  </w:style>
  <w:style w:type="character" w:customStyle="1" w:styleId="aff">
    <w:name w:val="论文二级标题 字符"/>
    <w:basedOn w:val="afd"/>
    <w:link w:val="afe"/>
    <w:qFormat/>
    <w:rPr>
      <w:rFonts w:ascii="黑体" w:eastAsia="黑体" w:hAnsi="黑体" w:cs="Times New Roman"/>
      <w:b/>
      <w:bCs/>
      <w:kern w:val="44"/>
      <w:sz w:val="24"/>
      <w:szCs w:val="44"/>
      <w14:ligatures w14:val="none"/>
    </w:rPr>
  </w:style>
  <w:style w:type="character" w:customStyle="1" w:styleId="katex-mathml">
    <w:name w:val="katex-mathml"/>
    <w:basedOn w:val="a0"/>
    <w:qFormat/>
  </w:style>
  <w:style w:type="character" w:customStyle="1" w:styleId="mord">
    <w:name w:val="mord"/>
    <w:basedOn w:val="a0"/>
    <w:qFormat/>
  </w:style>
  <w:style w:type="character" w:customStyle="1" w:styleId="vlist-s">
    <w:name w:val="vlist-s"/>
    <w:basedOn w:val="a0"/>
  </w:style>
  <w:style w:type="character" w:customStyle="1" w:styleId="mrel">
    <w:name w:val="mrel"/>
    <w:basedOn w:val="a0"/>
    <w:qFormat/>
  </w:style>
  <w:style w:type="character" w:customStyle="1" w:styleId="mopen">
    <w:name w:val="mopen"/>
    <w:basedOn w:val="a0"/>
  </w:style>
  <w:style w:type="character" w:customStyle="1" w:styleId="mpunct">
    <w:name w:val="mpunct"/>
    <w:basedOn w:val="a0"/>
    <w:qFormat/>
  </w:style>
  <w:style w:type="character" w:customStyle="1" w:styleId="mclose">
    <w:name w:val="mclose"/>
    <w:basedOn w:val="a0"/>
    <w:qFormat/>
  </w:style>
  <w:style w:type="character" w:customStyle="1" w:styleId="mbin">
    <w:name w:val="mbin"/>
    <w:basedOn w:val="a0"/>
    <w:qFormat/>
  </w:style>
  <w:style w:type="character" w:customStyle="1" w:styleId="14">
    <w:name w:val="未处理的提及1"/>
    <w:basedOn w:val="a0"/>
    <w:uiPriority w:val="99"/>
    <w:semiHidden/>
    <w:unhideWhenUsed/>
    <w:qFormat/>
    <w:rPr>
      <w:color w:val="605E5C"/>
      <w:shd w:val="clear" w:color="auto" w:fill="E1DFDD"/>
    </w:rPr>
  </w:style>
  <w:style w:type="character" w:customStyle="1" w:styleId="MTEquationSection">
    <w:name w:val="MTEquationSection"/>
    <w:basedOn w:val="a0"/>
    <w:qFormat/>
    <w:rPr>
      <w:rFonts w:ascii="黑体" w:eastAsia="黑体" w:hAnsi="黑体" w:cs="Times New Roman"/>
      <w:bCs/>
      <w:vanish/>
      <w:color w:val="FF0000"/>
      <w:kern w:val="44"/>
      <w:sz w:val="48"/>
      <w:szCs w:val="48"/>
      <w14:ligatures w14:val="none"/>
    </w:rPr>
  </w:style>
  <w:style w:type="paragraph" w:customStyle="1" w:styleId="MTDisplayEquation">
    <w:name w:val="MTDisplayEquation"/>
    <w:basedOn w:val="a"/>
    <w:next w:val="a"/>
    <w:link w:val="MTDisplayEquation0"/>
    <w:qFormat/>
    <w:pPr>
      <w:tabs>
        <w:tab w:val="center" w:pos="4160"/>
        <w:tab w:val="right" w:pos="8300"/>
      </w:tabs>
      <w:spacing w:after="0" w:line="240" w:lineRule="auto"/>
      <w:ind w:firstLineChars="200" w:firstLine="420"/>
      <w:jc w:val="both"/>
    </w:pPr>
    <w:rPr>
      <w:rFonts w:ascii="Times New Roman" w:eastAsia="宋体" w:hAnsi="Times New Roman" w:cs="Times New Roman"/>
      <w:sz w:val="21"/>
      <w14:ligatures w14:val="none"/>
    </w:rPr>
  </w:style>
  <w:style w:type="character" w:customStyle="1" w:styleId="MTDisplayEquation0">
    <w:name w:val="MTDisplayEquation 字符"/>
    <w:basedOn w:val="a0"/>
    <w:link w:val="MTDisplayEquation"/>
    <w:qFormat/>
    <w:rPr>
      <w:rFonts w:ascii="Times New Roman" w:eastAsia="宋体" w:hAnsi="Times New Roman" w:cs="Times New Roman"/>
      <w:sz w:val="21"/>
      <w14:ligatures w14:val="none"/>
    </w:rPr>
  </w:style>
  <w:style w:type="table" w:customStyle="1" w:styleId="15">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标准三号正文"/>
    <w:basedOn w:val="a"/>
    <w:qFormat/>
    <w:pPr>
      <w:spacing w:line="360" w:lineRule="auto"/>
      <w:ind w:firstLineChars="200" w:firstLine="880"/>
    </w:pPr>
    <w:rPr>
      <w:rFonts w:ascii="宋体" w:eastAsia="仿宋" w:hAnsi="宋体"/>
      <w:sz w:val="32"/>
    </w:rPr>
  </w:style>
  <w:style w:type="paragraph" w:customStyle="1" w:styleId="22">
    <w:name w:val="修订2"/>
    <w:hidden/>
    <w:uiPriority w:val="99"/>
    <w:unhideWhenUsed/>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5.wmf"/><Relationship Id="rId84" Type="http://schemas.openxmlformats.org/officeDocument/2006/relationships/oleObject" Target="embeddings/oleObject43.bin"/><Relationship Id="rId138" Type="http://schemas.openxmlformats.org/officeDocument/2006/relationships/image" Target="media/image58.wmf"/><Relationship Id="rId159" Type="http://schemas.openxmlformats.org/officeDocument/2006/relationships/image" Target="media/image68.wmf"/><Relationship Id="rId170" Type="http://schemas.openxmlformats.org/officeDocument/2006/relationships/oleObject" Target="embeddings/oleObject90.bin"/><Relationship Id="rId191" Type="http://schemas.openxmlformats.org/officeDocument/2006/relationships/image" Target="media/image84.wmf"/><Relationship Id="rId205" Type="http://schemas.openxmlformats.org/officeDocument/2006/relationships/image" Target="media/image91.wmf"/><Relationship Id="rId226" Type="http://schemas.openxmlformats.org/officeDocument/2006/relationships/oleObject" Target="embeddings/oleObject118.bin"/><Relationship Id="rId247" Type="http://schemas.openxmlformats.org/officeDocument/2006/relationships/footer" Target="footer2.xml"/><Relationship Id="rId107" Type="http://schemas.openxmlformats.org/officeDocument/2006/relationships/image" Target="media/image45.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0.wmf"/><Relationship Id="rId74" Type="http://schemas.openxmlformats.org/officeDocument/2006/relationships/oleObject" Target="embeddings/oleObject37.bin"/><Relationship Id="rId128" Type="http://schemas.openxmlformats.org/officeDocument/2006/relationships/oleObject" Target="embeddings/oleObject68.bin"/><Relationship Id="rId149" Type="http://schemas.openxmlformats.org/officeDocument/2006/relationships/image" Target="media/image63.wmf"/><Relationship Id="rId5" Type="http://schemas.openxmlformats.org/officeDocument/2006/relationships/footnotes" Target="footnotes.xml"/><Relationship Id="rId95" Type="http://schemas.openxmlformats.org/officeDocument/2006/relationships/oleObject" Target="embeddings/oleObject49.bin"/><Relationship Id="rId160" Type="http://schemas.openxmlformats.org/officeDocument/2006/relationships/oleObject" Target="embeddings/oleObject85.bin"/><Relationship Id="rId181" Type="http://schemas.openxmlformats.org/officeDocument/2006/relationships/image" Target="media/image79.wmf"/><Relationship Id="rId216" Type="http://schemas.openxmlformats.org/officeDocument/2006/relationships/oleObject" Target="embeddings/oleObject113.bin"/><Relationship Id="rId237" Type="http://schemas.openxmlformats.org/officeDocument/2006/relationships/image" Target="media/image107.jpeg"/><Relationship Id="rId22" Type="http://schemas.openxmlformats.org/officeDocument/2006/relationships/oleObject" Target="embeddings/oleObject7.bin"/><Relationship Id="rId43" Type="http://schemas.openxmlformats.org/officeDocument/2006/relationships/oleObject" Target="embeddings/oleObject19.bin"/><Relationship Id="rId64" Type="http://schemas.openxmlformats.org/officeDocument/2006/relationships/oleObject" Target="embeddings/oleObject32.bin"/><Relationship Id="rId118" Type="http://schemas.openxmlformats.org/officeDocument/2006/relationships/image" Target="media/image49.wmf"/><Relationship Id="rId139" Type="http://schemas.openxmlformats.org/officeDocument/2006/relationships/oleObject" Target="embeddings/oleObject74.bin"/><Relationship Id="rId85" Type="http://schemas.openxmlformats.org/officeDocument/2006/relationships/image" Target="media/image35.wmf"/><Relationship Id="rId150" Type="http://schemas.openxmlformats.org/officeDocument/2006/relationships/oleObject" Target="embeddings/oleObject80.bin"/><Relationship Id="rId171" Type="http://schemas.openxmlformats.org/officeDocument/2006/relationships/image" Target="media/image74.wmf"/><Relationship Id="rId192" Type="http://schemas.openxmlformats.org/officeDocument/2006/relationships/oleObject" Target="embeddings/oleObject101.bin"/><Relationship Id="rId206" Type="http://schemas.openxmlformats.org/officeDocument/2006/relationships/oleObject" Target="embeddings/oleObject108.bin"/><Relationship Id="rId227" Type="http://schemas.openxmlformats.org/officeDocument/2006/relationships/image" Target="media/image102.wmf"/><Relationship Id="rId248"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56.bin"/><Relationship Id="rId129" Type="http://schemas.openxmlformats.org/officeDocument/2006/relationships/image" Target="media/image54.wmf"/><Relationship Id="rId54" Type="http://schemas.openxmlformats.org/officeDocument/2006/relationships/oleObject" Target="embeddings/oleObject27.bin"/><Relationship Id="rId75" Type="http://schemas.openxmlformats.org/officeDocument/2006/relationships/image" Target="media/image31.wmf"/><Relationship Id="rId96" Type="http://schemas.openxmlformats.org/officeDocument/2006/relationships/image" Target="media/image40.wmf"/><Relationship Id="rId140" Type="http://schemas.openxmlformats.org/officeDocument/2006/relationships/image" Target="media/image59.wmf"/><Relationship Id="rId161" Type="http://schemas.openxmlformats.org/officeDocument/2006/relationships/image" Target="media/image69.wmf"/><Relationship Id="rId182" Type="http://schemas.openxmlformats.org/officeDocument/2006/relationships/oleObject" Target="embeddings/oleObject96.bin"/><Relationship Id="rId217" Type="http://schemas.openxmlformats.org/officeDocument/2006/relationships/image" Target="media/image97.wmf"/><Relationship Id="rId6" Type="http://schemas.openxmlformats.org/officeDocument/2006/relationships/endnotes" Target="endnotes.xml"/><Relationship Id="rId238" Type="http://schemas.openxmlformats.org/officeDocument/2006/relationships/image" Target="media/image108.jpeg"/><Relationship Id="rId23" Type="http://schemas.openxmlformats.org/officeDocument/2006/relationships/image" Target="media/image9.wmf"/><Relationship Id="rId119" Type="http://schemas.openxmlformats.org/officeDocument/2006/relationships/oleObject" Target="embeddings/oleObject63.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oleObject" Target="embeddings/oleObject44.bin"/><Relationship Id="rId130" Type="http://schemas.openxmlformats.org/officeDocument/2006/relationships/oleObject" Target="embeddings/oleObject69.bin"/><Relationship Id="rId151" Type="http://schemas.openxmlformats.org/officeDocument/2006/relationships/image" Target="media/image64.wmf"/><Relationship Id="rId172" Type="http://schemas.openxmlformats.org/officeDocument/2006/relationships/oleObject" Target="embeddings/oleObject91.bin"/><Relationship Id="rId193" Type="http://schemas.openxmlformats.org/officeDocument/2006/relationships/image" Target="media/image85.wmf"/><Relationship Id="rId207" Type="http://schemas.openxmlformats.org/officeDocument/2006/relationships/image" Target="media/image92.wmf"/><Relationship Id="rId228" Type="http://schemas.openxmlformats.org/officeDocument/2006/relationships/oleObject" Target="embeddings/oleObject119.bin"/><Relationship Id="rId249" Type="http://schemas.openxmlformats.org/officeDocument/2006/relationships/theme" Target="theme/theme1.xml"/><Relationship Id="rId13" Type="http://schemas.openxmlformats.org/officeDocument/2006/relationships/oleObject" Target="embeddings/oleObject3.bin"/><Relationship Id="rId109" Type="http://schemas.openxmlformats.org/officeDocument/2006/relationships/oleObject" Target="embeddings/oleObject57.bin"/><Relationship Id="rId34" Type="http://schemas.openxmlformats.org/officeDocument/2006/relationships/oleObject" Target="embeddings/oleObject13.bin"/><Relationship Id="rId55" Type="http://schemas.openxmlformats.org/officeDocument/2006/relationships/image" Target="media/image21.wmf"/><Relationship Id="rId76" Type="http://schemas.openxmlformats.org/officeDocument/2006/relationships/oleObject" Target="embeddings/oleObject38.bin"/><Relationship Id="rId97" Type="http://schemas.openxmlformats.org/officeDocument/2006/relationships/oleObject" Target="embeddings/oleObject50.bin"/><Relationship Id="rId120" Type="http://schemas.openxmlformats.org/officeDocument/2006/relationships/oleObject" Target="embeddings/oleObject64.bin"/><Relationship Id="rId141" Type="http://schemas.openxmlformats.org/officeDocument/2006/relationships/oleObject" Target="embeddings/oleObject75.bin"/><Relationship Id="rId7" Type="http://schemas.openxmlformats.org/officeDocument/2006/relationships/footer" Target="footer1.xml"/><Relationship Id="rId162" Type="http://schemas.openxmlformats.org/officeDocument/2006/relationships/oleObject" Target="embeddings/oleObject86.bin"/><Relationship Id="rId183" Type="http://schemas.openxmlformats.org/officeDocument/2006/relationships/image" Target="media/image80.wmf"/><Relationship Id="rId218" Type="http://schemas.openxmlformats.org/officeDocument/2006/relationships/oleObject" Target="embeddings/oleObject114.bin"/><Relationship Id="rId239" Type="http://schemas.openxmlformats.org/officeDocument/2006/relationships/image" Target="media/image109.png"/><Relationship Id="rId24" Type="http://schemas.openxmlformats.org/officeDocument/2006/relationships/oleObject" Target="embeddings/oleObject8.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image" Target="media/image36.wmf"/><Relationship Id="rId110" Type="http://schemas.openxmlformats.org/officeDocument/2006/relationships/image" Target="media/image46.wmf"/><Relationship Id="rId131" Type="http://schemas.openxmlformats.org/officeDocument/2006/relationships/image" Target="media/image55.wmf"/><Relationship Id="rId152" Type="http://schemas.openxmlformats.org/officeDocument/2006/relationships/oleObject" Target="embeddings/oleObject81.bin"/><Relationship Id="rId173" Type="http://schemas.openxmlformats.org/officeDocument/2006/relationships/image" Target="media/image75.wmf"/><Relationship Id="rId194" Type="http://schemas.openxmlformats.org/officeDocument/2006/relationships/oleObject" Target="embeddings/oleObject102.bin"/><Relationship Id="rId208" Type="http://schemas.openxmlformats.org/officeDocument/2006/relationships/oleObject" Target="embeddings/oleObject109.bin"/><Relationship Id="rId229" Type="http://schemas.openxmlformats.org/officeDocument/2006/relationships/image" Target="media/image103.wmf"/><Relationship Id="rId240" Type="http://schemas.openxmlformats.org/officeDocument/2006/relationships/image" Target="media/image110.png"/><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image" Target="media/image32.wmf"/><Relationship Id="rId100" Type="http://schemas.openxmlformats.org/officeDocument/2006/relationships/oleObject" Target="embeddings/oleObject52.bin"/><Relationship Id="rId8" Type="http://schemas.openxmlformats.org/officeDocument/2006/relationships/image" Target="media/image1.wmf"/><Relationship Id="rId98" Type="http://schemas.openxmlformats.org/officeDocument/2006/relationships/image" Target="media/image41.wmf"/><Relationship Id="rId121" Type="http://schemas.openxmlformats.org/officeDocument/2006/relationships/image" Target="media/image50.wmf"/><Relationship Id="rId142" Type="http://schemas.openxmlformats.org/officeDocument/2006/relationships/image" Target="media/image60.wmf"/><Relationship Id="rId163" Type="http://schemas.openxmlformats.org/officeDocument/2006/relationships/image" Target="media/image70.wmf"/><Relationship Id="rId184" Type="http://schemas.openxmlformats.org/officeDocument/2006/relationships/oleObject" Target="embeddings/oleObject97.bin"/><Relationship Id="rId219" Type="http://schemas.openxmlformats.org/officeDocument/2006/relationships/image" Target="media/image98.wmf"/><Relationship Id="rId230" Type="http://schemas.openxmlformats.org/officeDocument/2006/relationships/oleObject" Target="embeddings/oleObject120.bin"/><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image" Target="media/image27.wmf"/><Relationship Id="rId88" Type="http://schemas.openxmlformats.org/officeDocument/2006/relationships/oleObject" Target="embeddings/oleObject45.bin"/><Relationship Id="rId111" Type="http://schemas.openxmlformats.org/officeDocument/2006/relationships/oleObject" Target="embeddings/oleObject58.bin"/><Relationship Id="rId132" Type="http://schemas.openxmlformats.org/officeDocument/2006/relationships/oleObject" Target="embeddings/oleObject70.bin"/><Relationship Id="rId153" Type="http://schemas.openxmlformats.org/officeDocument/2006/relationships/image" Target="media/image65.wmf"/><Relationship Id="rId174" Type="http://schemas.openxmlformats.org/officeDocument/2006/relationships/oleObject" Target="embeddings/oleObject92.bin"/><Relationship Id="rId195" Type="http://schemas.openxmlformats.org/officeDocument/2006/relationships/image" Target="media/image86.wmf"/><Relationship Id="rId209" Type="http://schemas.openxmlformats.org/officeDocument/2006/relationships/image" Target="media/image93.wmf"/><Relationship Id="rId220" Type="http://schemas.openxmlformats.org/officeDocument/2006/relationships/oleObject" Target="embeddings/oleObject115.bin"/><Relationship Id="rId241" Type="http://schemas.openxmlformats.org/officeDocument/2006/relationships/image" Target="media/image111.png"/><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2.wmf"/><Relationship Id="rId78" Type="http://schemas.openxmlformats.org/officeDocument/2006/relationships/oleObject" Target="embeddings/oleObject39.bin"/><Relationship Id="rId99" Type="http://schemas.openxmlformats.org/officeDocument/2006/relationships/oleObject" Target="embeddings/oleObject51.bin"/><Relationship Id="rId101" Type="http://schemas.openxmlformats.org/officeDocument/2006/relationships/image" Target="media/image42.wmf"/><Relationship Id="rId122" Type="http://schemas.openxmlformats.org/officeDocument/2006/relationships/oleObject" Target="embeddings/oleObject65.bin"/><Relationship Id="rId143" Type="http://schemas.openxmlformats.org/officeDocument/2006/relationships/oleObject" Target="embeddings/oleObject76.bin"/><Relationship Id="rId164" Type="http://schemas.openxmlformats.org/officeDocument/2006/relationships/oleObject" Target="embeddings/oleObject87.bin"/><Relationship Id="rId185" Type="http://schemas.openxmlformats.org/officeDocument/2006/relationships/image" Target="media/image81.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95.bin"/><Relationship Id="rId210" Type="http://schemas.openxmlformats.org/officeDocument/2006/relationships/oleObject" Target="embeddings/oleObject110.bin"/><Relationship Id="rId215" Type="http://schemas.openxmlformats.org/officeDocument/2006/relationships/image" Target="media/image96.wmf"/><Relationship Id="rId236" Type="http://schemas.openxmlformats.org/officeDocument/2006/relationships/oleObject" Target="embeddings/oleObject123.bin"/><Relationship Id="rId26" Type="http://schemas.openxmlformats.org/officeDocument/2006/relationships/oleObject" Target="embeddings/oleObject9.bin"/><Relationship Id="rId231" Type="http://schemas.openxmlformats.org/officeDocument/2006/relationships/image" Target="media/image104.wmf"/><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image" Target="media/image37.wmf"/><Relationship Id="rId112" Type="http://schemas.openxmlformats.org/officeDocument/2006/relationships/oleObject" Target="embeddings/oleObject59.bin"/><Relationship Id="rId133" Type="http://schemas.openxmlformats.org/officeDocument/2006/relationships/oleObject" Target="embeddings/oleObject71.bin"/><Relationship Id="rId154" Type="http://schemas.openxmlformats.org/officeDocument/2006/relationships/oleObject" Target="embeddings/oleObject82.bin"/><Relationship Id="rId175" Type="http://schemas.openxmlformats.org/officeDocument/2006/relationships/image" Target="media/image76.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image" Target="media/image5.wmf"/><Relationship Id="rId221" Type="http://schemas.openxmlformats.org/officeDocument/2006/relationships/image" Target="media/image99.wmf"/><Relationship Id="rId242" Type="http://schemas.openxmlformats.org/officeDocument/2006/relationships/image" Target="media/image112.png"/><Relationship Id="rId37" Type="http://schemas.openxmlformats.org/officeDocument/2006/relationships/image" Target="media/image16.wmf"/><Relationship Id="rId58" Type="http://schemas.openxmlformats.org/officeDocument/2006/relationships/oleObject" Target="embeddings/oleObject29.bin"/><Relationship Id="rId79" Type="http://schemas.openxmlformats.org/officeDocument/2006/relationships/image" Target="media/image33.wmf"/><Relationship Id="rId102" Type="http://schemas.openxmlformats.org/officeDocument/2006/relationships/oleObject" Target="embeddings/oleObject53.bin"/><Relationship Id="rId123" Type="http://schemas.openxmlformats.org/officeDocument/2006/relationships/image" Target="media/image51.wmf"/><Relationship Id="rId144" Type="http://schemas.openxmlformats.org/officeDocument/2006/relationships/image" Target="media/image61.wmf"/><Relationship Id="rId90" Type="http://schemas.openxmlformats.org/officeDocument/2006/relationships/oleObject" Target="embeddings/oleObject46.bin"/><Relationship Id="rId165" Type="http://schemas.openxmlformats.org/officeDocument/2006/relationships/image" Target="media/image71.wmf"/><Relationship Id="rId186" Type="http://schemas.openxmlformats.org/officeDocument/2006/relationships/oleObject" Target="embeddings/oleObject98.bin"/><Relationship Id="rId211" Type="http://schemas.openxmlformats.org/officeDocument/2006/relationships/image" Target="media/image94.wmf"/><Relationship Id="rId232" Type="http://schemas.openxmlformats.org/officeDocument/2006/relationships/oleObject" Target="embeddings/oleObject121.bin"/><Relationship Id="rId27" Type="http://schemas.openxmlformats.org/officeDocument/2006/relationships/image" Target="media/image11.wmf"/><Relationship Id="rId48" Type="http://schemas.openxmlformats.org/officeDocument/2006/relationships/oleObject" Target="embeddings/oleObject24.bin"/><Relationship Id="rId69" Type="http://schemas.openxmlformats.org/officeDocument/2006/relationships/image" Target="media/image28.wmf"/><Relationship Id="rId113" Type="http://schemas.openxmlformats.org/officeDocument/2006/relationships/image" Target="media/image47.wmf"/><Relationship Id="rId134" Type="http://schemas.openxmlformats.org/officeDocument/2006/relationships/image" Target="media/image56.wmf"/><Relationship Id="rId80" Type="http://schemas.openxmlformats.org/officeDocument/2006/relationships/oleObject" Target="embeddings/oleObject40.bin"/><Relationship Id="rId155" Type="http://schemas.openxmlformats.org/officeDocument/2006/relationships/image" Target="media/image66.wmf"/><Relationship Id="rId176" Type="http://schemas.openxmlformats.org/officeDocument/2006/relationships/oleObject" Target="embeddings/oleObject93.bin"/><Relationship Id="rId197" Type="http://schemas.openxmlformats.org/officeDocument/2006/relationships/image" Target="media/image87.wmf"/><Relationship Id="rId201" Type="http://schemas.openxmlformats.org/officeDocument/2006/relationships/image" Target="media/image89.wmf"/><Relationship Id="rId222" Type="http://schemas.openxmlformats.org/officeDocument/2006/relationships/oleObject" Target="embeddings/oleObject116.bin"/><Relationship Id="rId243" Type="http://schemas.openxmlformats.org/officeDocument/2006/relationships/image" Target="media/image113.png"/><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3.wmf"/><Relationship Id="rId103" Type="http://schemas.openxmlformats.org/officeDocument/2006/relationships/image" Target="media/image43.wmf"/><Relationship Id="rId124" Type="http://schemas.openxmlformats.org/officeDocument/2006/relationships/oleObject" Target="embeddings/oleObject66.bin"/><Relationship Id="rId70" Type="http://schemas.openxmlformats.org/officeDocument/2006/relationships/oleObject" Target="embeddings/oleObject35.bin"/><Relationship Id="rId91" Type="http://schemas.openxmlformats.org/officeDocument/2006/relationships/image" Target="media/image38.wmf"/><Relationship Id="rId145" Type="http://schemas.openxmlformats.org/officeDocument/2006/relationships/oleObject" Target="embeddings/oleObject77.bin"/><Relationship Id="rId166" Type="http://schemas.openxmlformats.org/officeDocument/2006/relationships/oleObject" Target="embeddings/oleObject88.bin"/><Relationship Id="rId187" Type="http://schemas.openxmlformats.org/officeDocument/2006/relationships/image" Target="media/image82.wmf"/><Relationship Id="rId1" Type="http://schemas.openxmlformats.org/officeDocument/2006/relationships/customXml" Target="../customXml/item1.xml"/><Relationship Id="rId212" Type="http://schemas.openxmlformats.org/officeDocument/2006/relationships/oleObject" Target="embeddings/oleObject111.bin"/><Relationship Id="rId233" Type="http://schemas.openxmlformats.org/officeDocument/2006/relationships/image" Target="media/image105.wmf"/><Relationship Id="rId28" Type="http://schemas.openxmlformats.org/officeDocument/2006/relationships/oleObject" Target="embeddings/oleObject10.bin"/><Relationship Id="rId49" Type="http://schemas.openxmlformats.org/officeDocument/2006/relationships/image" Target="media/image18.wmf"/><Relationship Id="rId114" Type="http://schemas.openxmlformats.org/officeDocument/2006/relationships/oleObject" Target="embeddings/oleObject60.bin"/><Relationship Id="rId60" Type="http://schemas.openxmlformats.org/officeDocument/2006/relationships/oleObject" Target="embeddings/oleObject30.bin"/><Relationship Id="rId81" Type="http://schemas.openxmlformats.org/officeDocument/2006/relationships/image" Target="media/image34.wmf"/><Relationship Id="rId135" Type="http://schemas.openxmlformats.org/officeDocument/2006/relationships/oleObject" Target="embeddings/oleObject72.bin"/><Relationship Id="rId156" Type="http://schemas.openxmlformats.org/officeDocument/2006/relationships/oleObject" Target="embeddings/oleObject83.bin"/><Relationship Id="rId177" Type="http://schemas.openxmlformats.org/officeDocument/2006/relationships/image" Target="media/image77.wmf"/><Relationship Id="rId198" Type="http://schemas.openxmlformats.org/officeDocument/2006/relationships/oleObject" Target="embeddings/oleObject104.bin"/><Relationship Id="rId202" Type="http://schemas.openxmlformats.org/officeDocument/2006/relationships/oleObject" Target="embeddings/oleObject106.bin"/><Relationship Id="rId223" Type="http://schemas.openxmlformats.org/officeDocument/2006/relationships/image" Target="media/image100.wmf"/><Relationship Id="rId244" Type="http://schemas.openxmlformats.org/officeDocument/2006/relationships/image" Target="media/image114.png"/><Relationship Id="rId18" Type="http://schemas.openxmlformats.org/officeDocument/2006/relationships/image" Target="media/image6.jpeg"/><Relationship Id="rId39" Type="http://schemas.openxmlformats.org/officeDocument/2006/relationships/image" Target="media/image17.wmf"/><Relationship Id="rId50" Type="http://schemas.openxmlformats.org/officeDocument/2006/relationships/oleObject" Target="embeddings/oleObject25.bin"/><Relationship Id="rId104" Type="http://schemas.openxmlformats.org/officeDocument/2006/relationships/oleObject" Target="embeddings/oleObject54.bin"/><Relationship Id="rId125" Type="http://schemas.openxmlformats.org/officeDocument/2006/relationships/image" Target="media/image52.wmf"/><Relationship Id="rId146" Type="http://schemas.openxmlformats.org/officeDocument/2006/relationships/oleObject" Target="embeddings/oleObject78.bin"/><Relationship Id="rId167" Type="http://schemas.openxmlformats.org/officeDocument/2006/relationships/image" Target="media/image72.wmf"/><Relationship Id="rId188" Type="http://schemas.openxmlformats.org/officeDocument/2006/relationships/oleObject" Target="embeddings/oleObject99.bin"/><Relationship Id="rId71" Type="http://schemas.openxmlformats.org/officeDocument/2006/relationships/image" Target="media/image29.wmf"/><Relationship Id="rId92" Type="http://schemas.openxmlformats.org/officeDocument/2006/relationships/oleObject" Target="embeddings/oleObject47.bin"/><Relationship Id="rId213" Type="http://schemas.openxmlformats.org/officeDocument/2006/relationships/image" Target="media/image95.wmf"/><Relationship Id="rId234"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image" Target="media/image48.wmf"/><Relationship Id="rId136" Type="http://schemas.openxmlformats.org/officeDocument/2006/relationships/image" Target="media/image57.wmf"/><Relationship Id="rId157" Type="http://schemas.openxmlformats.org/officeDocument/2006/relationships/image" Target="media/image67.wmf"/><Relationship Id="rId178" Type="http://schemas.openxmlformats.org/officeDocument/2006/relationships/oleObject" Target="embeddings/oleObject94.bin"/><Relationship Id="rId61" Type="http://schemas.openxmlformats.org/officeDocument/2006/relationships/image" Target="media/image24.wmf"/><Relationship Id="rId82" Type="http://schemas.openxmlformats.org/officeDocument/2006/relationships/oleObject" Target="embeddings/oleObject41.bin"/><Relationship Id="rId199" Type="http://schemas.openxmlformats.org/officeDocument/2006/relationships/image" Target="media/image88.wmf"/><Relationship Id="rId203" Type="http://schemas.openxmlformats.org/officeDocument/2006/relationships/image" Target="media/image90.wmf"/><Relationship Id="rId19" Type="http://schemas.openxmlformats.org/officeDocument/2006/relationships/image" Target="media/image7.wmf"/><Relationship Id="rId224" Type="http://schemas.openxmlformats.org/officeDocument/2006/relationships/oleObject" Target="embeddings/oleObject117.bin"/><Relationship Id="rId245" Type="http://schemas.openxmlformats.org/officeDocument/2006/relationships/image" Target="media/image115.png"/><Relationship Id="rId30" Type="http://schemas.openxmlformats.org/officeDocument/2006/relationships/oleObject" Target="embeddings/oleObject11.bin"/><Relationship Id="rId105" Type="http://schemas.openxmlformats.org/officeDocument/2006/relationships/image" Target="media/image44.wmf"/><Relationship Id="rId126" Type="http://schemas.openxmlformats.org/officeDocument/2006/relationships/oleObject" Target="embeddings/oleObject67.bin"/><Relationship Id="rId147" Type="http://schemas.openxmlformats.org/officeDocument/2006/relationships/image" Target="media/image62.wmf"/><Relationship Id="rId168" Type="http://schemas.openxmlformats.org/officeDocument/2006/relationships/oleObject" Target="embeddings/oleObject89.bin"/><Relationship Id="rId51" Type="http://schemas.openxmlformats.org/officeDocument/2006/relationships/image" Target="media/image19.wmf"/><Relationship Id="rId72" Type="http://schemas.openxmlformats.org/officeDocument/2006/relationships/oleObject" Target="embeddings/oleObject36.bin"/><Relationship Id="rId93" Type="http://schemas.openxmlformats.org/officeDocument/2006/relationships/oleObject" Target="embeddings/oleObject48.bin"/><Relationship Id="rId18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oleObject" Target="embeddings/oleObject112.bin"/><Relationship Id="rId235" Type="http://schemas.openxmlformats.org/officeDocument/2006/relationships/image" Target="media/image106.wmf"/><Relationship Id="rId116" Type="http://schemas.openxmlformats.org/officeDocument/2006/relationships/oleObject" Target="embeddings/oleObject61.bin"/><Relationship Id="rId137" Type="http://schemas.openxmlformats.org/officeDocument/2006/relationships/oleObject" Target="embeddings/oleObject73.bin"/><Relationship Id="rId158" Type="http://schemas.openxmlformats.org/officeDocument/2006/relationships/oleObject" Target="embeddings/oleObject84.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31.bin"/><Relationship Id="rId83" Type="http://schemas.openxmlformats.org/officeDocument/2006/relationships/oleObject" Target="embeddings/oleObject42.bin"/><Relationship Id="rId179" Type="http://schemas.openxmlformats.org/officeDocument/2006/relationships/image" Target="media/image78.wmf"/><Relationship Id="rId190" Type="http://schemas.openxmlformats.org/officeDocument/2006/relationships/oleObject" Target="embeddings/oleObject100.bin"/><Relationship Id="rId204" Type="http://schemas.openxmlformats.org/officeDocument/2006/relationships/oleObject" Target="embeddings/oleObject107.bin"/><Relationship Id="rId225" Type="http://schemas.openxmlformats.org/officeDocument/2006/relationships/image" Target="media/image101.wmf"/><Relationship Id="rId246" Type="http://schemas.openxmlformats.org/officeDocument/2006/relationships/image" Target="media/image116.jpeg"/><Relationship Id="rId106" Type="http://schemas.openxmlformats.org/officeDocument/2006/relationships/oleObject" Target="embeddings/oleObject55.bin"/><Relationship Id="rId127" Type="http://schemas.openxmlformats.org/officeDocument/2006/relationships/image" Target="media/image53.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6.bin"/><Relationship Id="rId73" Type="http://schemas.openxmlformats.org/officeDocument/2006/relationships/image" Target="media/image30.wmf"/><Relationship Id="rId94" Type="http://schemas.openxmlformats.org/officeDocument/2006/relationships/image" Target="media/image39.wmf"/><Relationship Id="rId148" Type="http://schemas.openxmlformats.org/officeDocument/2006/relationships/oleObject" Target="embeddings/oleObject79.bin"/><Relationship Id="rId169" Type="http://schemas.openxmlformats.org/officeDocument/2006/relationships/image" Target="media/image73.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a377546581@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5B1E-C699-403C-813B-495932BF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17</Pages>
  <Words>4251</Words>
  <Characters>24237</Characters>
  <Application>Microsoft Office Word</Application>
  <DocSecurity>0</DocSecurity>
  <Lines>201</Lines>
  <Paragraphs>56</Paragraphs>
  <ScaleCrop>false</ScaleCrop>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晋绅 许</dc:creator>
  <cp:lastModifiedBy>jingshen xu</cp:lastModifiedBy>
  <cp:revision>15</cp:revision>
  <cp:lastPrinted>2026-02-17T02:22:00Z</cp:lastPrinted>
  <dcterms:created xsi:type="dcterms:W3CDTF">2026-05-19T08:12:00Z</dcterms:created>
  <dcterms:modified xsi:type="dcterms:W3CDTF">2026-05-22T08:47:00Z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y fmtid="{D5CDD505-2E9C-101B-9397-08002B2CF9AE}" pid="5" name="KSOTemplateDocerSaveRecord">
    <vt:lpwstr>eyJoZGlkIjoiZGE2Mjg2YTZkZTMyMTYwY2M1OTQ5YzJlN2MyYmRjOGEiLCJ1c2VySWQiOiIyNjUyMTM2ODcifQ==</vt:lpwstr>
  </property>
  <property fmtid="{D5CDD505-2E9C-101B-9397-08002B2CF9AE}" pid="6" name="KSOProductBuildVer">
    <vt:lpwstr>2052-12.1.0.23542</vt:lpwstr>
  </property>
  <property fmtid="{D5CDD505-2E9C-101B-9397-08002B2CF9AE}" pid="7" name="ICV">
    <vt:lpwstr>029E0F549C4E47CEBE63CF26806FD937_12</vt:lpwstr>
  </property>
</Properties>
</file>