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8C834">
      <w:pPr>
        <w:keepNext w:val="0"/>
        <w:keepLines w:val="0"/>
        <w:pageBreakBefore w:val="0"/>
        <w:kinsoku/>
        <w:wordWrap/>
        <w:overflowPunct/>
        <w:topLinePunct w:val="0"/>
        <w:autoSpaceDE/>
        <w:autoSpaceDN/>
        <w:bidi w:val="0"/>
        <w:spacing w:line="360" w:lineRule="auto"/>
        <w:jc w:val="center"/>
        <w:textAlignment w:val="auto"/>
        <w:rPr>
          <w:rFonts w:hint="eastAsia"/>
          <w:b/>
          <w:bCs/>
          <w:sz w:val="28"/>
          <w:szCs w:val="36"/>
          <w:lang w:val="en-US" w:eastAsia="zh-CN"/>
        </w:rPr>
      </w:pPr>
      <w:r>
        <w:rPr>
          <w:rFonts w:hint="eastAsia"/>
          <w:b/>
          <w:bCs/>
          <w:sz w:val="28"/>
          <w:szCs w:val="36"/>
        </w:rPr>
        <w:t>《数学教学研究》</w:t>
      </w:r>
      <w:r>
        <w:rPr>
          <w:rFonts w:hint="eastAsia"/>
          <w:b/>
          <w:bCs/>
          <w:sz w:val="28"/>
          <w:szCs w:val="36"/>
          <w:lang w:val="en-US" w:eastAsia="zh-CN"/>
        </w:rPr>
        <w:t>论文格式规范</w:t>
      </w:r>
    </w:p>
    <w:p w14:paraId="276019E8">
      <w:pPr>
        <w:spacing w:line="360" w:lineRule="auto"/>
        <w:ind w:firstLine="420" w:firstLineChars="200"/>
        <w:rPr>
          <w:rFonts w:hint="eastAsia"/>
          <w:lang w:val="en-US" w:eastAsia="zh-CN"/>
        </w:rPr>
      </w:pPr>
      <w:r>
        <w:rPr>
          <w:rFonts w:hint="eastAsia"/>
          <w:lang w:val="en-US" w:eastAsia="zh-CN"/>
        </w:rPr>
        <w:t>《数学教学研究》由甘肃省教育厅主管、西北师范大学和甘肃省数学会编辑出版的中小学数学教育类学术期刊。辟有：数学教育、教学园地、课改之窗、比较研究、数学建模、评价研究、特色展台、师生发展等栏目。投稿论文字数要求5000字左右，要求使用word文件投稿。来稿请注明作者简介（包含出生年月、性别、籍贯、学历、职称、成果、研究方向、基金项目等，限100字内）、电话、邮箱、收刊详细地址、邮编。</w:t>
      </w:r>
    </w:p>
    <w:p w14:paraId="3F3C7D0D">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Times New Roman" w:hAnsi="宋体" w:eastAsia="宋体" w:cs="Times New Roman"/>
          <w:b/>
          <w:color w:val="0000FF"/>
          <w:sz w:val="44"/>
          <w:szCs w:val="44"/>
          <w:u w:val="double"/>
          <w:lang w:val="en-US" w:eastAsia="zh-CN"/>
        </w:rPr>
      </w:pPr>
      <w:r>
        <w:rPr>
          <w:rFonts w:hint="eastAsia"/>
          <w:lang w:val="en-US" w:eastAsia="zh-CN"/>
        </w:rPr>
        <w:t>论文格式规范具体如下：</w:t>
      </w:r>
    </w:p>
    <w:p w14:paraId="6ECE2DD1">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asciiTheme="minorEastAsia" w:hAnsiTheme="minorEastAsia" w:eastAsiaTheme="minorEastAsia" w:cstheme="minorEastAsia"/>
          <w:lang w:val="en-US" w:eastAsia="zh-CN"/>
        </w:rPr>
        <w:t>1.</w:t>
      </w:r>
      <w:r>
        <w:rPr>
          <w:rFonts w:hint="eastAsia"/>
          <w:b/>
          <w:bCs/>
          <w:lang w:val="en-US" w:eastAsia="zh-CN"/>
        </w:rPr>
        <w:t>标题</w:t>
      </w:r>
      <w:r>
        <w:rPr>
          <w:rFonts w:hint="eastAsia"/>
          <w:lang w:val="en-US" w:eastAsia="zh-CN"/>
        </w:rPr>
        <w:t>：文章的题名应简明、确切，一般不超过</w:t>
      </w:r>
      <w:r>
        <w:rPr>
          <w:rFonts w:hint="eastAsia" w:asciiTheme="minorEastAsia" w:hAnsiTheme="minorEastAsia" w:eastAsiaTheme="minorEastAsia" w:cstheme="minorEastAsia"/>
          <w:lang w:val="en-US" w:eastAsia="zh-CN"/>
        </w:rPr>
        <w:t>20</w:t>
      </w:r>
      <w:r>
        <w:rPr>
          <w:rFonts w:hint="eastAsia"/>
          <w:lang w:val="en-US" w:eastAsia="zh-CN"/>
        </w:rPr>
        <w:t>个汉字，必要时可加副标题。</w:t>
      </w:r>
    </w:p>
    <w:p w14:paraId="2C92BA28">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asciiTheme="minorEastAsia" w:hAnsiTheme="minorEastAsia" w:eastAsiaTheme="minorEastAsia" w:cstheme="minorEastAsia"/>
          <w:lang w:val="en-US" w:eastAsia="zh-CN"/>
        </w:rPr>
        <w:t>2.</w:t>
      </w:r>
      <w:r>
        <w:rPr>
          <w:rFonts w:hint="eastAsia"/>
          <w:b/>
          <w:bCs/>
          <w:lang w:val="en-US" w:eastAsia="zh-CN"/>
        </w:rPr>
        <w:t>署名</w:t>
      </w:r>
      <w:r>
        <w:rPr>
          <w:rFonts w:hint="eastAsia"/>
          <w:lang w:val="en-US" w:eastAsia="zh-CN"/>
        </w:rPr>
        <w:t>：标题下方的作者名并排写，多位作者用逗号隔开，不同单位的多位作</w:t>
      </w:r>
      <w:r>
        <w:rPr>
          <w:rFonts w:hint="eastAsia" w:asciiTheme="minorEastAsia" w:hAnsiTheme="minorEastAsia" w:eastAsiaTheme="minorEastAsia" w:cstheme="minorEastAsia"/>
          <w:lang w:val="en-US" w:eastAsia="zh-CN"/>
        </w:rPr>
        <w:t>者以阿拉伯数字</w:t>
      </w:r>
      <w:r>
        <w:rPr>
          <w:rFonts w:hint="default" w:ascii="Times New Roman" w:hAnsi="Times New Roman" w:cs="Times New Roman" w:eastAsiaTheme="minorEastAsia"/>
          <w:lang w:val="en-US" w:eastAsia="zh-CN"/>
        </w:rPr>
        <w:t>1、2、3</w:t>
      </w:r>
      <w:r>
        <w:rPr>
          <w:rFonts w:hint="default" w:ascii="Times New Roman" w:hAnsi="Times New Roman" w:eastAsia="宋体" w:cs="Times New Roman"/>
          <w:b w:val="0"/>
          <w:bCs w:val="0"/>
          <w:spacing w:val="-11"/>
          <w:kern w:val="2"/>
          <w:sz w:val="21"/>
          <w:szCs w:val="21"/>
          <w:lang w:val="en-US" w:eastAsia="zh-CN" w:bidi="ar-SA"/>
        </w:rPr>
        <w:t>…</w:t>
      </w:r>
      <w:r>
        <w:rPr>
          <w:rFonts w:hint="eastAsia" w:asciiTheme="minorEastAsia" w:hAnsiTheme="minorEastAsia" w:eastAsiaTheme="minorEastAsia" w:cstheme="minorEastAsia"/>
          <w:lang w:val="en-US" w:eastAsia="zh-CN"/>
        </w:rPr>
        <w:t>上标。</w:t>
      </w:r>
      <w:r>
        <w:rPr>
          <w:rFonts w:hint="eastAsia"/>
          <w:lang w:val="en-US" w:eastAsia="zh-CN"/>
        </w:rPr>
        <w:t>在作者名下按作者先后顺序写出对应的工作单位，省、市、邮编。</w:t>
      </w:r>
    </w:p>
    <w:p w14:paraId="077F1ACB">
      <w:pPr>
        <w:keepNext w:val="0"/>
        <w:keepLines w:val="0"/>
        <w:pageBreakBefore w:val="0"/>
        <w:widowControl/>
        <w:kinsoku/>
        <w:wordWrap/>
        <w:overflowPunct/>
        <w:topLinePunct w:val="0"/>
        <w:autoSpaceDE/>
        <w:autoSpaceDN/>
        <w:bidi w:val="0"/>
        <w:spacing w:line="360" w:lineRule="auto"/>
        <w:ind w:firstLine="420" w:firstLineChars="200"/>
        <w:textAlignment w:val="auto"/>
        <w:rPr>
          <w:rFonts w:eastAsia="FangSong_GB2312"/>
          <w:b/>
          <w:bCs/>
          <w:color w:val="FF0000"/>
          <w:sz w:val="21"/>
          <w:szCs w:val="21"/>
        </w:rPr>
      </w:pPr>
      <w:r>
        <w:rPr>
          <w:rFonts w:hint="eastAsia"/>
          <w:lang w:val="en-US" w:eastAsia="zh-CN"/>
        </w:rPr>
        <w:t xml:space="preserve">示例：                    </w:t>
      </w:r>
      <w:r>
        <w:rPr>
          <w:b/>
          <w:bCs/>
          <w:sz w:val="21"/>
          <w:szCs w:val="21"/>
        </w:rPr>
        <w:t xml:space="preserve">        </w:t>
      </w:r>
    </w:p>
    <w:p w14:paraId="7904FC74">
      <w:pPr>
        <w:keepNext w:val="0"/>
        <w:keepLines w:val="0"/>
        <w:pageBreakBefore w:val="0"/>
        <w:kinsoku/>
        <w:wordWrap/>
        <w:overflowPunct/>
        <w:topLinePunct w:val="0"/>
        <w:autoSpaceDE/>
        <w:autoSpaceDN/>
        <w:bidi w:val="0"/>
        <w:adjustRightInd w:val="0"/>
        <w:snapToGrid w:val="0"/>
        <w:spacing w:line="360" w:lineRule="auto"/>
        <w:ind w:firstLine="411" w:firstLineChars="196"/>
        <w:jc w:val="center"/>
        <w:textAlignment w:val="auto"/>
        <w:rPr>
          <w:rFonts w:hint="eastAsia" w:ascii="Times New Roman" w:hAnsi="Times New Roman" w:eastAsia="楷体_GB2312" w:cs="Times New Roman"/>
          <w:b w:val="0"/>
          <w:bCs w:val="0"/>
          <w:color w:val="auto"/>
          <w:sz w:val="21"/>
          <w:szCs w:val="21"/>
          <w:lang w:val="en-US" w:eastAsia="zh-CN"/>
        </w:rPr>
      </w:pPr>
      <w:r>
        <w:rPr>
          <w:rFonts w:hint="eastAsia" w:ascii="Times New Roman" w:hAnsi="Times New Roman" w:eastAsia="楷体_GB2312" w:cs="Times New Roman"/>
          <w:b w:val="0"/>
          <w:bCs w:val="0"/>
          <w:color w:val="auto"/>
          <w:sz w:val="21"/>
          <w:szCs w:val="21"/>
          <w:lang w:val="en-US" w:eastAsia="zh-CN"/>
        </w:rPr>
        <w:t>张三</w:t>
      </w:r>
      <w:r>
        <w:rPr>
          <w:rFonts w:hint="eastAsia" w:ascii="Times New Roman" w:hAnsi="Times New Roman" w:eastAsia="楷体_GB2312" w:cs="Times New Roman"/>
          <w:b w:val="0"/>
          <w:bCs w:val="0"/>
          <w:color w:val="auto"/>
          <w:sz w:val="21"/>
          <w:szCs w:val="21"/>
          <w:vertAlign w:val="superscript"/>
          <w:lang w:val="en-US" w:eastAsia="zh-CN"/>
        </w:rPr>
        <w:t>1</w:t>
      </w:r>
      <w:r>
        <w:rPr>
          <w:rFonts w:ascii="Times New Roman" w:hAnsi="Times New Roman" w:eastAsia="楷体_GB2312" w:cs="Times New Roman"/>
          <w:b w:val="0"/>
          <w:bCs w:val="0"/>
          <w:color w:val="auto"/>
          <w:sz w:val="21"/>
          <w:szCs w:val="21"/>
        </w:rPr>
        <w:t>，</w:t>
      </w:r>
      <w:r>
        <w:rPr>
          <w:rFonts w:hint="eastAsia" w:ascii="Times New Roman" w:hAnsi="Times New Roman" w:eastAsia="楷体_GB2312" w:cs="Times New Roman"/>
          <w:b w:val="0"/>
          <w:bCs w:val="0"/>
          <w:color w:val="auto"/>
          <w:sz w:val="21"/>
          <w:szCs w:val="21"/>
          <w:lang w:val="en-US" w:eastAsia="zh-CN"/>
        </w:rPr>
        <w:t>李四</w:t>
      </w:r>
      <w:r>
        <w:rPr>
          <w:rFonts w:hint="eastAsia" w:ascii="Times New Roman" w:hAnsi="Times New Roman" w:eastAsia="楷体_GB2312" w:cs="Times New Roman"/>
          <w:b w:val="0"/>
          <w:bCs w:val="0"/>
          <w:color w:val="auto"/>
          <w:sz w:val="21"/>
          <w:szCs w:val="21"/>
          <w:vertAlign w:val="superscript"/>
          <w:lang w:val="en-US" w:eastAsia="zh-CN"/>
        </w:rPr>
        <w:t>2</w:t>
      </w:r>
    </w:p>
    <w:p w14:paraId="355CB35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FangSong_GB2312" w:cs="Times New Roman"/>
          <w:b w:val="0"/>
          <w:bCs w:val="0"/>
          <w:color w:val="auto"/>
          <w:sz w:val="18"/>
          <w:szCs w:val="24"/>
          <w:lang w:val="en-US" w:eastAsia="zh-CN"/>
        </w:rPr>
      </w:pPr>
      <w:r>
        <w:rPr>
          <w:rFonts w:hint="eastAsia" w:ascii="Times New Roman" w:hAnsi="Times New Roman" w:eastAsia="FangSong_GB2312" w:cs="Times New Roman"/>
          <w:b w:val="0"/>
          <w:bCs w:val="0"/>
          <w:color w:val="auto"/>
          <w:sz w:val="18"/>
          <w:szCs w:val="24"/>
          <w:lang w:val="en-US" w:eastAsia="zh-CN"/>
        </w:rPr>
        <w:t xml:space="preserve">(1.西北师范大学 </w:t>
      </w:r>
      <w:r>
        <w:rPr>
          <w:rFonts w:hint="eastAsia" w:ascii="Times New Roman" w:hAnsi="Times New Roman" w:eastAsia="FangSong_GB2312" w:cs="Times New Roman"/>
          <w:b w:val="0"/>
          <w:bCs w:val="0"/>
          <w:color w:val="auto"/>
          <w:sz w:val="18"/>
          <w:szCs w:val="24"/>
        </w:rPr>
        <w:t>教育科学学院</w:t>
      </w:r>
      <w:r>
        <w:rPr>
          <w:rFonts w:hint="eastAsia" w:ascii="Times New Roman" w:hAnsi="Times New Roman" w:eastAsia="FangSong_GB2312" w:cs="Times New Roman"/>
          <w:b w:val="0"/>
          <w:bCs w:val="0"/>
          <w:color w:val="auto"/>
          <w:sz w:val="18"/>
          <w:szCs w:val="24"/>
          <w:lang w:eastAsia="zh-CN"/>
        </w:rPr>
        <w:t>，</w:t>
      </w:r>
      <w:r>
        <w:rPr>
          <w:rFonts w:hint="eastAsia" w:ascii="Times New Roman" w:hAnsi="Times New Roman" w:eastAsia="FangSong_GB2312" w:cs="Times New Roman"/>
          <w:b w:val="0"/>
          <w:bCs w:val="0"/>
          <w:color w:val="auto"/>
          <w:sz w:val="18"/>
          <w:szCs w:val="24"/>
          <w:lang w:val="en-US" w:eastAsia="zh-CN"/>
        </w:rPr>
        <w:t>甘肃 兰州 730037；</w:t>
      </w:r>
    </w:p>
    <w:p w14:paraId="7D0262E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FangSong_GB2312" w:cs="Times New Roman"/>
          <w:b w:val="0"/>
          <w:bCs w:val="0"/>
          <w:color w:val="auto"/>
          <w:sz w:val="18"/>
          <w:szCs w:val="24"/>
          <w:lang w:val="en-US" w:eastAsia="zh-CN"/>
        </w:rPr>
      </w:pPr>
      <w:r>
        <w:rPr>
          <w:rFonts w:hint="eastAsia" w:ascii="Times New Roman" w:hAnsi="Times New Roman" w:eastAsia="FangSong_GB2312" w:cs="Times New Roman"/>
          <w:b w:val="0"/>
          <w:bCs w:val="0"/>
          <w:color w:val="auto"/>
          <w:sz w:val="18"/>
          <w:szCs w:val="24"/>
          <w:lang w:val="en-US" w:eastAsia="zh-CN"/>
        </w:rPr>
        <w:t>2</w:t>
      </w:r>
      <w:r>
        <w:rPr>
          <w:rFonts w:hint="eastAsia" w:ascii="Times New Roman" w:hAnsi="Times New Roman" w:eastAsia="FangSong_GB2312" w:cs="Times New Roman"/>
          <w:b w:val="0"/>
          <w:bCs w:val="0"/>
          <w:color w:val="auto"/>
          <w:sz w:val="18"/>
          <w:szCs w:val="24"/>
        </w:rPr>
        <w:t>.</w:t>
      </w:r>
      <w:r>
        <w:rPr>
          <w:rFonts w:hint="eastAsia" w:ascii="Times New Roman" w:hAnsi="Times New Roman" w:eastAsia="FangSong_GB2312" w:cs="Times New Roman"/>
          <w:b w:val="0"/>
          <w:bCs w:val="0"/>
          <w:color w:val="auto"/>
          <w:sz w:val="18"/>
          <w:szCs w:val="24"/>
          <w:lang w:val="en-US" w:eastAsia="zh-CN"/>
        </w:rPr>
        <w:t>内江师范学院 数学与信息科学学院，</w:t>
      </w:r>
      <w:r>
        <w:rPr>
          <w:rFonts w:hint="eastAsia" w:ascii="Times New Roman" w:hAnsi="Times New Roman" w:eastAsia="FangSong_GB2312" w:cs="Times New Roman"/>
          <w:b w:val="0"/>
          <w:bCs w:val="0"/>
          <w:color w:val="auto"/>
          <w:sz w:val="18"/>
          <w:szCs w:val="24"/>
        </w:rPr>
        <w:t>四川 内江 6411</w:t>
      </w:r>
      <w:r>
        <w:rPr>
          <w:rFonts w:hint="eastAsia" w:ascii="Times New Roman" w:hAnsi="Times New Roman" w:eastAsia="FangSong_GB2312" w:cs="Times New Roman"/>
          <w:b w:val="0"/>
          <w:bCs w:val="0"/>
          <w:color w:val="auto"/>
          <w:sz w:val="18"/>
          <w:szCs w:val="24"/>
          <w:lang w:val="en-US" w:eastAsia="zh-CN"/>
        </w:rPr>
        <w:t>00)</w:t>
      </w:r>
    </w:p>
    <w:p w14:paraId="3E36828A">
      <w:pPr>
        <w:keepNext w:val="0"/>
        <w:keepLines w:val="0"/>
        <w:pageBreakBefore w:val="0"/>
        <w:kinsoku/>
        <w:wordWrap/>
        <w:overflowPunct/>
        <w:topLinePunct w:val="0"/>
        <w:autoSpaceDE/>
        <w:autoSpaceDN/>
        <w:bidi w:val="0"/>
        <w:adjustRightInd w:val="0"/>
        <w:snapToGrid w:val="0"/>
        <w:spacing w:line="360" w:lineRule="auto"/>
        <w:ind w:firstLine="357"/>
        <w:textAlignment w:val="auto"/>
        <w:rPr>
          <w:b w:val="0"/>
          <w:bCs w:val="0"/>
          <w:sz w:val="21"/>
          <w:szCs w:val="21"/>
        </w:rPr>
      </w:pPr>
      <w:r>
        <w:rPr>
          <w:rFonts w:hint="eastAsia"/>
          <w:b/>
          <w:bCs/>
          <w:lang w:val="en-US" w:eastAsia="zh-CN"/>
        </w:rPr>
        <w:t>3.摘要：</w:t>
      </w:r>
      <w:r>
        <w:rPr>
          <w:b w:val="0"/>
          <w:bCs w:val="0"/>
          <w:sz w:val="21"/>
          <w:szCs w:val="21"/>
        </w:rPr>
        <w:t>中文摘要</w:t>
      </w:r>
      <w:r>
        <w:rPr>
          <w:rFonts w:hint="default" w:ascii="Times New Roman" w:hAnsi="Times New Roman" w:cs="Times New Roman"/>
          <w:b w:val="0"/>
          <w:bCs w:val="0"/>
          <w:sz w:val="21"/>
          <w:szCs w:val="21"/>
        </w:rPr>
        <w:t>100～300</w:t>
      </w:r>
      <w:r>
        <w:rPr>
          <w:b w:val="0"/>
          <w:bCs w:val="0"/>
          <w:sz w:val="21"/>
          <w:szCs w:val="21"/>
        </w:rPr>
        <w:t>字，以第三人称格式书写，应是论文内容高度浓缩的一篇独立短文，</w:t>
      </w:r>
      <w:r>
        <w:rPr>
          <w:rFonts w:ascii="宋体" w:hAnsi="宋体"/>
          <w:b w:val="0"/>
          <w:bCs w:val="0"/>
          <w:sz w:val="21"/>
          <w:szCs w:val="21"/>
        </w:rPr>
        <w:t>包含“目的、方法、结果、结论”的全部内容，但不要将“目的、方法、结果、结论”等词语单列出来.不能出现数学公式、“本文”、“本研究”、“我们”等字样</w:t>
      </w:r>
      <w:r>
        <w:rPr>
          <w:b w:val="0"/>
          <w:bCs w:val="0"/>
          <w:sz w:val="21"/>
          <w:szCs w:val="21"/>
        </w:rPr>
        <w:t>。</w:t>
      </w:r>
      <w:bookmarkStart w:id="0" w:name="OLE_LINK1"/>
      <w:bookmarkStart w:id="1" w:name="OLE_LINK2"/>
    </w:p>
    <w:bookmarkEnd w:id="0"/>
    <w:bookmarkEnd w:id="1"/>
    <w:p w14:paraId="2F70BBDF">
      <w:pPr>
        <w:keepNext w:val="0"/>
        <w:keepLines w:val="0"/>
        <w:pageBreakBefore w:val="0"/>
        <w:kinsoku/>
        <w:wordWrap/>
        <w:overflowPunct/>
        <w:topLinePunct w:val="0"/>
        <w:autoSpaceDE/>
        <w:autoSpaceDN/>
        <w:bidi w:val="0"/>
        <w:adjustRightInd w:val="0"/>
        <w:snapToGrid w:val="0"/>
        <w:spacing w:line="360" w:lineRule="auto"/>
        <w:textAlignment w:val="auto"/>
        <w:rPr>
          <w:b/>
          <w:bCs/>
          <w:sz w:val="21"/>
          <w:szCs w:val="21"/>
        </w:rPr>
      </w:pPr>
      <w:r>
        <w:rPr>
          <w:b/>
          <w:bCs/>
          <w:sz w:val="21"/>
          <w:szCs w:val="21"/>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val="en-US" w:eastAsia="zh-CN"/>
        </w:rPr>
        <w:t>4.关键词</w:t>
      </w:r>
      <w:r>
        <w:rPr>
          <w:rFonts w:hint="eastAsia" w:asciiTheme="minorEastAsia" w:hAnsiTheme="minorEastAsia" w:eastAsiaTheme="minorEastAsia" w:cstheme="minorEastAsia"/>
          <w:lang w:val="en-US" w:eastAsia="zh-CN"/>
        </w:rPr>
        <w:t>：</w:t>
      </w:r>
      <w:r>
        <w:rPr>
          <w:b w:val="0"/>
          <w:bCs w:val="0"/>
          <w:sz w:val="21"/>
          <w:szCs w:val="21"/>
        </w:rPr>
        <w:t>在摘要下方</w:t>
      </w:r>
      <w:r>
        <w:rPr>
          <w:rFonts w:hint="eastAsia"/>
          <w:b w:val="0"/>
          <w:bCs w:val="0"/>
          <w:sz w:val="21"/>
          <w:szCs w:val="21"/>
          <w:lang w:val="en-US" w:eastAsia="zh-CN"/>
        </w:rPr>
        <w:t>列</w:t>
      </w:r>
      <w:r>
        <w:rPr>
          <w:b w:val="0"/>
          <w:bCs w:val="0"/>
          <w:sz w:val="21"/>
          <w:szCs w:val="21"/>
        </w:rPr>
        <w:t>出能反映文章主题的关键词</w:t>
      </w:r>
      <w:r>
        <w:rPr>
          <w:rFonts w:hint="default" w:ascii="Times New Roman" w:hAnsi="Times New Roman" w:cs="Times New Roman"/>
          <w:b w:val="0"/>
          <w:bCs w:val="0"/>
          <w:sz w:val="21"/>
          <w:szCs w:val="21"/>
        </w:rPr>
        <w:t>3～8</w:t>
      </w:r>
      <w:r>
        <w:rPr>
          <w:b w:val="0"/>
          <w:bCs w:val="0"/>
          <w:sz w:val="21"/>
          <w:szCs w:val="21"/>
        </w:rPr>
        <w:t>个。</w:t>
      </w:r>
    </w:p>
    <w:p w14:paraId="69724C6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b/>
          <w:bCs/>
          <w:sz w:val="21"/>
          <w:szCs w:val="21"/>
        </w:rPr>
      </w:pPr>
      <w:r>
        <w:rPr>
          <w:rFonts w:hint="eastAsia" w:asciiTheme="minorEastAsia" w:hAnsiTheme="minorEastAsia" w:eastAsiaTheme="minorEastAsia" w:cstheme="minorEastAsia"/>
          <w:b/>
          <w:bCs/>
          <w:lang w:val="en-US" w:eastAsia="zh-CN"/>
        </w:rPr>
        <w:t>5.引言</w:t>
      </w:r>
      <w:r>
        <w:rPr>
          <w:rFonts w:hint="eastAsia" w:asciiTheme="minorEastAsia" w:hAnsiTheme="minorEastAsia" w:eastAsiaTheme="minorEastAsia" w:cstheme="minorEastAsia"/>
          <w:lang w:val="en-US" w:eastAsia="zh-CN"/>
        </w:rPr>
        <w:t>：</w:t>
      </w:r>
      <w:r>
        <w:rPr>
          <w:rFonts w:hint="eastAsia"/>
          <w:b w:val="0"/>
          <w:bCs w:val="0"/>
          <w:sz w:val="21"/>
          <w:szCs w:val="21"/>
        </w:rPr>
        <w:t>介绍该研究领域的背景、意义、发展状况、目前的水平等；对相关领域的文献进行回顾和综述、包括前人的研究成果、已解决的问题，并适当加以评价或比较；指出前人尚未解决的问题、留下的技术空白，也可以提出新问题以及解决这些新问题的新方法、新思路，从而引出自己研究课题的动机与意义；</w:t>
      </w:r>
      <w:bookmarkStart w:id="2" w:name="OLE_LINK7"/>
      <w:bookmarkStart w:id="3" w:name="OLE_LINK6"/>
      <w:r>
        <w:rPr>
          <w:rFonts w:hint="eastAsia"/>
          <w:b w:val="0"/>
          <w:bCs w:val="0"/>
          <w:sz w:val="21"/>
          <w:szCs w:val="21"/>
        </w:rPr>
        <w:t>说明自己研究课题的目的。</w:t>
      </w:r>
      <w:bookmarkEnd w:id="2"/>
      <w:bookmarkEnd w:id="3"/>
    </w:p>
    <w:p w14:paraId="7F41DB22">
      <w:pPr>
        <w:keepNext w:val="0"/>
        <w:keepLines w:val="0"/>
        <w:pageBreakBefore w:val="0"/>
        <w:kinsoku/>
        <w:wordWrap/>
        <w:overflowPunct/>
        <w:topLinePunct w:val="0"/>
        <w:autoSpaceDE/>
        <w:autoSpaceDN/>
        <w:bidi w:val="0"/>
        <w:adjustRightInd w:val="0"/>
        <w:snapToGrid w:val="0"/>
        <w:spacing w:line="360" w:lineRule="auto"/>
        <w:ind w:firstLine="420"/>
        <w:textAlignment w:val="auto"/>
        <w:rPr>
          <w:b/>
          <w:bCs/>
          <w:spacing w:val="-11"/>
          <w:sz w:val="21"/>
          <w:szCs w:val="21"/>
        </w:rPr>
      </w:pPr>
      <w:r>
        <w:rPr>
          <w:rFonts w:hint="eastAsia" w:asciiTheme="minorEastAsia" w:hAnsiTheme="minorEastAsia" w:eastAsiaTheme="minorEastAsia" w:cstheme="minorEastAsia"/>
          <w:b/>
          <w:bCs/>
          <w:lang w:val="en-US" w:eastAsia="zh-CN"/>
        </w:rPr>
        <w:t>6.基金项目</w:t>
      </w:r>
      <w:r>
        <w:rPr>
          <w:rFonts w:hint="eastAsia" w:asciiTheme="minorEastAsia" w:hAnsiTheme="minorEastAsia" w:eastAsiaTheme="minorEastAsia" w:cstheme="minorEastAsia"/>
          <w:lang w:val="en-US" w:eastAsia="zh-CN"/>
        </w:rPr>
        <w:t>：</w:t>
      </w:r>
      <w:r>
        <w:rPr>
          <w:b w:val="0"/>
          <w:bCs w:val="0"/>
          <w:spacing w:val="-11"/>
          <w:sz w:val="21"/>
          <w:szCs w:val="21"/>
        </w:rPr>
        <w:t>在首页</w:t>
      </w:r>
      <w:r>
        <w:rPr>
          <w:rFonts w:hint="eastAsia"/>
          <w:b w:val="0"/>
          <w:bCs w:val="0"/>
          <w:spacing w:val="-11"/>
          <w:sz w:val="21"/>
          <w:szCs w:val="21"/>
        </w:rPr>
        <w:t>页</w:t>
      </w:r>
      <w:r>
        <w:rPr>
          <w:b w:val="0"/>
          <w:bCs w:val="0"/>
          <w:spacing w:val="-11"/>
          <w:sz w:val="21"/>
          <w:szCs w:val="21"/>
        </w:rPr>
        <w:t>脚处写出基金项目名称及编号。</w:t>
      </w:r>
    </w:p>
    <w:p w14:paraId="2AC9C131">
      <w:pPr>
        <w:keepNext w:val="0"/>
        <w:keepLines w:val="0"/>
        <w:pageBreakBefore w:val="0"/>
        <w:kinsoku/>
        <w:wordWrap/>
        <w:overflowPunct/>
        <w:topLinePunct w:val="0"/>
        <w:autoSpaceDE/>
        <w:autoSpaceDN/>
        <w:bidi w:val="0"/>
        <w:adjustRightInd w:val="0"/>
        <w:snapToGrid w:val="0"/>
        <w:spacing w:line="360" w:lineRule="auto"/>
        <w:ind w:firstLine="420"/>
        <w:textAlignment w:val="auto"/>
        <w:rPr>
          <w:b/>
          <w:bCs/>
          <w:spacing w:val="-11"/>
          <w:sz w:val="21"/>
          <w:szCs w:val="21"/>
        </w:rPr>
      </w:pPr>
      <w:r>
        <w:rPr>
          <w:b/>
          <w:bCs/>
          <w:spacing w:val="-11"/>
          <w:sz w:val="21"/>
          <w:szCs w:val="21"/>
        </w:rPr>
        <w:t>示例：</w:t>
      </w:r>
    </w:p>
    <w:p w14:paraId="68A5BBF1">
      <w:pPr>
        <w:keepNext w:val="0"/>
        <w:keepLines w:val="0"/>
        <w:pageBreakBefore w:val="0"/>
        <w:kinsoku/>
        <w:wordWrap/>
        <w:overflowPunct/>
        <w:topLinePunct w:val="0"/>
        <w:autoSpaceDE/>
        <w:autoSpaceDN/>
        <w:bidi w:val="0"/>
        <w:adjustRightInd w:val="0"/>
        <w:snapToGrid w:val="0"/>
        <w:spacing w:line="360" w:lineRule="auto"/>
        <w:ind w:firstLine="420"/>
        <w:textAlignment w:val="auto"/>
        <w:rPr>
          <w:b/>
          <w:bCs/>
          <w:spacing w:val="-11"/>
          <w:sz w:val="21"/>
          <w:szCs w:val="21"/>
        </w:rPr>
      </w:pPr>
      <w:r>
        <w:rPr>
          <w:rFonts w:hint="eastAsia" w:asciiTheme="minorEastAsia" w:hAnsiTheme="minorEastAsia" w:eastAsiaTheme="minorEastAsia" w:cstheme="minorEastAsia"/>
          <w:lang w:val="en-US" w:eastAsia="zh-CN"/>
        </w:rPr>
        <w:t>基金项目：</w:t>
      </w:r>
      <w:r>
        <w:rPr>
          <w:rFonts w:ascii="Times New Roman" w:hAnsi="Times New Roman" w:eastAsia="宋体" w:cs="Times New Roman"/>
          <w:b w:val="0"/>
          <w:bCs w:val="0"/>
          <w:spacing w:val="-11"/>
          <w:sz w:val="21"/>
          <w:szCs w:val="21"/>
        </w:rPr>
        <w:t>国</w:t>
      </w:r>
      <w:r>
        <w:rPr>
          <w:rFonts w:hint="default" w:ascii="Times New Roman" w:hAnsi="Times New Roman" w:eastAsia="宋体" w:cs="Times New Roman"/>
          <w:b w:val="0"/>
          <w:bCs w:val="0"/>
          <w:spacing w:val="-11"/>
          <w:sz w:val="21"/>
          <w:szCs w:val="21"/>
        </w:rPr>
        <w:t xml:space="preserve">家社会科学基金 </w:t>
      </w:r>
      <w:r>
        <w:rPr>
          <w:rFonts w:ascii="Times New Roman" w:hAnsi="Times New Roman" w:eastAsia="宋体" w:cs="Times New Roman"/>
          <w:b w:val="0"/>
          <w:bCs w:val="0"/>
          <w:spacing w:val="-11"/>
          <w:sz w:val="21"/>
          <w:szCs w:val="21"/>
        </w:rPr>
        <w:t>2022</w:t>
      </w:r>
      <w:r>
        <w:rPr>
          <w:rFonts w:hint="default" w:ascii="Times New Roman" w:hAnsi="Times New Roman" w:eastAsia="宋体" w:cs="Times New Roman"/>
          <w:b w:val="0"/>
          <w:bCs w:val="0"/>
          <w:spacing w:val="-11"/>
          <w:sz w:val="21"/>
          <w:szCs w:val="21"/>
        </w:rPr>
        <w:t xml:space="preserve"> 年度教育学一般课题</w:t>
      </w:r>
      <w:r>
        <w:rPr>
          <w:rFonts w:hint="eastAsia" w:ascii="Times New Roman" w:hAnsi="Times New Roman" w:eastAsia="宋体" w:cs="Times New Roman"/>
          <w:b w:val="0"/>
          <w:bCs w:val="0"/>
          <w:spacing w:val="-11"/>
          <w:sz w:val="21"/>
          <w:szCs w:val="21"/>
          <w:lang w:eastAsia="zh-CN"/>
        </w:rPr>
        <w:t>“</w:t>
      </w:r>
      <w:r>
        <w:rPr>
          <w:rFonts w:hint="default" w:ascii="Times New Roman" w:hAnsi="Times New Roman" w:eastAsia="宋体" w:cs="Times New Roman"/>
          <w:b w:val="0"/>
          <w:bCs w:val="0"/>
          <w:spacing w:val="-11"/>
          <w:sz w:val="21"/>
          <w:szCs w:val="21"/>
        </w:rPr>
        <w:t>藏族学生数学学习行为投入测评模型构建及应用研究</w:t>
      </w:r>
      <w:r>
        <w:rPr>
          <w:rFonts w:hint="eastAsia" w:ascii="Times New Roman" w:hAnsi="Times New Roman" w:eastAsia="宋体" w:cs="Times New Roman"/>
          <w:b w:val="0"/>
          <w:bCs w:val="0"/>
          <w:spacing w:val="-11"/>
          <w:sz w:val="21"/>
          <w:szCs w:val="21"/>
          <w:lang w:eastAsia="zh-CN"/>
        </w:rPr>
        <w:t>”</w:t>
      </w:r>
      <w:r>
        <w:rPr>
          <w:rFonts w:hint="default" w:ascii="Times New Roman" w:hAnsi="Times New Roman" w:eastAsia="宋体" w:cs="Times New Roman"/>
          <w:b w:val="0"/>
          <w:bCs w:val="0"/>
          <w:spacing w:val="-11"/>
          <w:sz w:val="21"/>
          <w:szCs w:val="21"/>
        </w:rPr>
        <w:t>（</w:t>
      </w:r>
      <w:r>
        <w:rPr>
          <w:rFonts w:hint="eastAsia" w:ascii="Times New Roman" w:hAnsi="Times New Roman" w:eastAsia="宋体" w:cs="Times New Roman"/>
          <w:b w:val="0"/>
          <w:bCs w:val="0"/>
          <w:spacing w:val="-11"/>
          <w:sz w:val="21"/>
          <w:szCs w:val="21"/>
          <w:lang w:val="en-US" w:eastAsia="zh-CN"/>
        </w:rPr>
        <w:t>编号：</w:t>
      </w:r>
      <w:r>
        <w:rPr>
          <w:rFonts w:hint="default" w:ascii="Times New Roman" w:hAnsi="Times New Roman" w:eastAsia="宋体" w:cs="Times New Roman"/>
          <w:b w:val="0"/>
          <w:bCs w:val="0"/>
          <w:spacing w:val="-11"/>
          <w:sz w:val="21"/>
          <w:szCs w:val="21"/>
        </w:rPr>
        <w:t>BMA220221）</w:t>
      </w:r>
    </w:p>
    <w:p w14:paraId="613786CD">
      <w:pPr>
        <w:keepNext w:val="0"/>
        <w:keepLines w:val="0"/>
        <w:pageBreakBefore w:val="0"/>
        <w:numPr>
          <w:ilvl w:val="0"/>
          <w:numId w:val="1"/>
        </w:numPr>
        <w:kinsoku/>
        <w:wordWrap/>
        <w:overflowPunct/>
        <w:topLinePunct w:val="0"/>
        <w:autoSpaceDE/>
        <w:autoSpaceDN/>
        <w:bidi w:val="0"/>
        <w:adjustRightInd w:val="0"/>
        <w:snapToGrid w:val="0"/>
        <w:spacing w:line="360" w:lineRule="auto"/>
        <w:ind w:left="420" w:leftChars="0" w:firstLine="0" w:firstLineChars="0"/>
        <w:textAlignment w:val="auto"/>
        <w:rPr>
          <w:b w:val="0"/>
          <w:bCs w:val="0"/>
          <w:spacing w:val="-11"/>
          <w:sz w:val="21"/>
          <w:szCs w:val="21"/>
        </w:rPr>
      </w:pPr>
      <w:r>
        <w:rPr>
          <w:rFonts w:hint="eastAsia" w:asciiTheme="minorEastAsia" w:hAnsiTheme="minorEastAsia" w:eastAsiaTheme="minorEastAsia" w:cstheme="minorEastAsia"/>
          <w:b/>
          <w:bCs/>
          <w:lang w:val="en-US" w:eastAsia="zh-CN"/>
        </w:rPr>
        <w:t>作者简介</w:t>
      </w:r>
      <w:r>
        <w:rPr>
          <w:rFonts w:hint="eastAsia" w:asciiTheme="minorEastAsia" w:hAnsiTheme="minorEastAsia" w:eastAsiaTheme="minorEastAsia" w:cstheme="minorEastAsia"/>
          <w:lang w:val="en-US" w:eastAsia="zh-CN"/>
        </w:rPr>
        <w:t>：</w:t>
      </w:r>
      <w:r>
        <w:rPr>
          <w:b w:val="0"/>
          <w:bCs w:val="0"/>
          <w:spacing w:val="-11"/>
          <w:sz w:val="21"/>
          <w:szCs w:val="21"/>
        </w:rPr>
        <w:t>基金项目下写出作者简介：作者姓名(出生年</w:t>
      </w:r>
      <w:r>
        <w:rPr>
          <w:rFonts w:hint="eastAsia"/>
          <w:b w:val="0"/>
          <w:bCs w:val="0"/>
          <w:spacing w:val="-11"/>
          <w:sz w:val="21"/>
          <w:szCs w:val="21"/>
          <w:lang w:eastAsia="zh-CN"/>
        </w:rPr>
        <w:t>—</w:t>
      </w:r>
      <w:r>
        <w:rPr>
          <w:b w:val="0"/>
          <w:bCs w:val="0"/>
          <w:spacing w:val="-11"/>
          <w:sz w:val="21"/>
          <w:szCs w:val="21"/>
        </w:rPr>
        <w:t>)</w:t>
      </w:r>
      <w:r>
        <w:rPr>
          <w:rFonts w:hint="eastAsia"/>
          <w:b w:val="0"/>
          <w:bCs w:val="0"/>
          <w:spacing w:val="-11"/>
          <w:sz w:val="21"/>
          <w:szCs w:val="21"/>
          <w:lang w:eastAsia="zh-CN"/>
        </w:rPr>
        <w:t>，</w:t>
      </w:r>
      <w:r>
        <w:rPr>
          <w:b w:val="0"/>
          <w:bCs w:val="0"/>
          <w:spacing w:val="-11"/>
          <w:sz w:val="21"/>
          <w:szCs w:val="21"/>
        </w:rPr>
        <w:t>性别</w:t>
      </w:r>
      <w:r>
        <w:rPr>
          <w:rFonts w:hint="eastAsia"/>
          <w:b w:val="0"/>
          <w:bCs w:val="0"/>
          <w:spacing w:val="-11"/>
          <w:sz w:val="21"/>
          <w:szCs w:val="21"/>
          <w:lang w:eastAsia="zh-CN"/>
        </w:rPr>
        <w:t>，</w:t>
      </w:r>
      <w:r>
        <w:rPr>
          <w:b w:val="0"/>
          <w:bCs w:val="0"/>
          <w:spacing w:val="-11"/>
          <w:sz w:val="21"/>
          <w:szCs w:val="21"/>
        </w:rPr>
        <w:t>籍贯（省、</w:t>
      </w:r>
      <w:r>
        <w:rPr>
          <w:rFonts w:hint="eastAsia"/>
          <w:b w:val="0"/>
          <w:bCs w:val="0"/>
          <w:spacing w:val="-11"/>
          <w:sz w:val="21"/>
          <w:szCs w:val="21"/>
          <w:lang w:val="en-US" w:eastAsia="zh-CN"/>
        </w:rPr>
        <w:t>市</w:t>
      </w:r>
      <w:r>
        <w:rPr>
          <w:b w:val="0"/>
          <w:bCs w:val="0"/>
          <w:spacing w:val="-11"/>
          <w:sz w:val="21"/>
          <w:szCs w:val="21"/>
        </w:rPr>
        <w:t>）</w:t>
      </w:r>
      <w:r>
        <w:rPr>
          <w:rFonts w:hint="eastAsia"/>
          <w:b w:val="0"/>
          <w:bCs w:val="0"/>
          <w:spacing w:val="-11"/>
          <w:sz w:val="21"/>
          <w:szCs w:val="21"/>
          <w:lang w:eastAsia="zh-CN"/>
        </w:rPr>
        <w:t>，</w:t>
      </w:r>
      <w:r>
        <w:rPr>
          <w:b w:val="0"/>
          <w:bCs w:val="0"/>
          <w:spacing w:val="-11"/>
          <w:sz w:val="21"/>
          <w:szCs w:val="21"/>
        </w:rPr>
        <w:t>职称</w:t>
      </w:r>
      <w:r>
        <w:rPr>
          <w:rFonts w:hint="eastAsia"/>
          <w:b w:val="0"/>
          <w:bCs w:val="0"/>
          <w:spacing w:val="-11"/>
          <w:sz w:val="21"/>
          <w:szCs w:val="21"/>
          <w:lang w:eastAsia="zh-CN"/>
        </w:rPr>
        <w:t>，</w:t>
      </w:r>
    </w:p>
    <w:p w14:paraId="11DED893">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b w:val="0"/>
          <w:bCs w:val="0"/>
          <w:spacing w:val="-11"/>
          <w:sz w:val="21"/>
          <w:szCs w:val="21"/>
        </w:rPr>
      </w:pPr>
      <w:r>
        <w:rPr>
          <w:b w:val="0"/>
          <w:bCs w:val="0"/>
          <w:spacing w:val="-11"/>
          <w:sz w:val="21"/>
          <w:szCs w:val="21"/>
        </w:rPr>
        <w:t>学位</w:t>
      </w:r>
      <w:r>
        <w:rPr>
          <w:rFonts w:hint="eastAsia"/>
          <w:b w:val="0"/>
          <w:bCs w:val="0"/>
          <w:spacing w:val="-11"/>
          <w:sz w:val="21"/>
          <w:szCs w:val="21"/>
          <w:lang w:eastAsia="zh-CN"/>
        </w:rPr>
        <w:t>，</w:t>
      </w:r>
      <w:r>
        <w:rPr>
          <w:b w:val="0"/>
          <w:bCs w:val="0"/>
          <w:spacing w:val="-11"/>
          <w:sz w:val="21"/>
          <w:szCs w:val="21"/>
        </w:rPr>
        <w:t>研究方向</w:t>
      </w:r>
      <w:r>
        <w:rPr>
          <w:rFonts w:hint="eastAsia"/>
          <w:b w:val="0"/>
          <w:bCs w:val="0"/>
          <w:spacing w:val="-11"/>
          <w:sz w:val="21"/>
          <w:szCs w:val="21"/>
          <w:lang w:eastAsia="zh-CN"/>
        </w:rPr>
        <w:t>，</w:t>
      </w:r>
      <w:r>
        <w:rPr>
          <w:rFonts w:hint="eastAsia"/>
          <w:b w:val="0"/>
          <w:bCs w:val="0"/>
          <w:spacing w:val="-11"/>
          <w:sz w:val="21"/>
          <w:szCs w:val="21"/>
        </w:rPr>
        <w:t>只写</w:t>
      </w:r>
      <w:r>
        <w:rPr>
          <w:b w:val="0"/>
          <w:bCs w:val="0"/>
          <w:spacing w:val="-11"/>
          <w:sz w:val="21"/>
          <w:szCs w:val="21"/>
        </w:rPr>
        <w:t>第一作者和通信作者信息。</w:t>
      </w:r>
    </w:p>
    <w:p w14:paraId="61848994">
      <w:pPr>
        <w:keepNext w:val="0"/>
        <w:keepLines w:val="0"/>
        <w:pageBreakBefore w:val="0"/>
        <w:numPr>
          <w:ilvl w:val="0"/>
          <w:numId w:val="0"/>
        </w:numPr>
        <w:kinsoku/>
        <w:wordWrap/>
        <w:overflowPunct/>
        <w:topLinePunct w:val="0"/>
        <w:autoSpaceDE/>
        <w:autoSpaceDN/>
        <w:bidi w:val="0"/>
        <w:adjustRightInd w:val="0"/>
        <w:snapToGrid w:val="0"/>
        <w:spacing w:line="360" w:lineRule="auto"/>
        <w:ind w:left="420" w:leftChars="0"/>
        <w:textAlignment w:val="auto"/>
        <w:rPr>
          <w:b/>
          <w:bCs/>
          <w:sz w:val="21"/>
          <w:szCs w:val="21"/>
        </w:rPr>
      </w:pPr>
      <w:r>
        <w:rPr>
          <w:b/>
          <w:bCs/>
          <w:sz w:val="21"/>
          <w:szCs w:val="21"/>
        </w:rPr>
        <w:t>示例：</w:t>
      </w:r>
    </w:p>
    <w:p w14:paraId="0B851A76">
      <w:pPr>
        <w:pStyle w:val="2"/>
        <w:keepNext w:val="0"/>
        <w:keepLines w:val="0"/>
        <w:pageBreakBefore w:val="0"/>
        <w:kinsoku/>
        <w:wordWrap/>
        <w:overflowPunct/>
        <w:topLinePunct w:val="0"/>
        <w:autoSpaceDE/>
        <w:autoSpaceDN/>
        <w:bidi w:val="0"/>
        <w:spacing w:line="360" w:lineRule="auto"/>
        <w:ind w:firstLine="376" w:firstLineChars="200"/>
        <w:textAlignment w:val="auto"/>
        <w:rPr>
          <w:rFonts w:hint="eastAsia" w:ascii="Times New Roman" w:hAnsi="Times New Roman" w:eastAsia="宋体" w:cs="Times New Roman"/>
          <w:b w:val="0"/>
          <w:bCs w:val="0"/>
          <w:spacing w:val="-11"/>
          <w:kern w:val="2"/>
          <w:sz w:val="21"/>
          <w:szCs w:val="21"/>
          <w:lang w:val="en-US" w:eastAsia="zh-CN" w:bidi="ar-SA"/>
        </w:rPr>
      </w:pPr>
      <w:r>
        <w:rPr>
          <w:rFonts w:hint="eastAsia" w:ascii="Times New Roman" w:hAnsi="Times New Roman" w:eastAsia="宋体" w:cs="Times New Roman"/>
          <w:b w:val="0"/>
          <w:bCs w:val="0"/>
          <w:spacing w:val="-11"/>
          <w:kern w:val="2"/>
          <w:sz w:val="21"/>
          <w:szCs w:val="21"/>
          <w:lang w:val="en-US" w:eastAsia="zh-CN" w:bidi="ar-SA"/>
        </w:rPr>
        <w:t>作者简介：张三（1997—），女，甘肃兰州人，博士研究生，主要从事数学课程与教学论研究</w:t>
      </w:r>
    </w:p>
    <w:p w14:paraId="7CC73D2B">
      <w:pPr>
        <w:pStyle w:val="2"/>
        <w:keepNext w:val="0"/>
        <w:keepLines w:val="0"/>
        <w:pageBreakBefore w:val="0"/>
        <w:kinsoku/>
        <w:wordWrap/>
        <w:overflowPunct/>
        <w:topLinePunct w:val="0"/>
        <w:autoSpaceDE/>
        <w:autoSpaceDN/>
        <w:bidi w:val="0"/>
        <w:spacing w:line="360" w:lineRule="auto"/>
        <w:ind w:firstLine="376" w:firstLineChars="200"/>
        <w:textAlignment w:val="auto"/>
        <w:rPr>
          <w:rFonts w:hint="eastAsia" w:ascii="Times New Roman" w:hAnsi="Times New Roman" w:eastAsia="宋体" w:cs="Times New Roman"/>
          <w:b w:val="0"/>
          <w:bCs w:val="0"/>
          <w:spacing w:val="-11"/>
          <w:kern w:val="2"/>
          <w:sz w:val="21"/>
          <w:szCs w:val="21"/>
          <w:lang w:val="en-US" w:eastAsia="zh-CN" w:bidi="ar-SA"/>
        </w:rPr>
      </w:pPr>
      <w:r>
        <w:rPr>
          <w:rFonts w:hint="default" w:ascii="Times New Roman" w:hAnsi="Times New Roman" w:eastAsia="宋体" w:cs="Times New Roman"/>
          <w:b w:val="0"/>
          <w:bCs w:val="0"/>
          <w:spacing w:val="-11"/>
          <w:kern w:val="2"/>
          <w:sz w:val="21"/>
          <w:szCs w:val="21"/>
          <w:lang w:val="en-US" w:eastAsia="zh-CN" w:bidi="ar-SA"/>
        </w:rPr>
        <w:t>通</w:t>
      </w:r>
      <w:r>
        <w:rPr>
          <w:rFonts w:hint="eastAsia" w:ascii="Times New Roman" w:hAnsi="Times New Roman" w:eastAsia="宋体" w:cs="Times New Roman"/>
          <w:b w:val="0"/>
          <w:bCs w:val="0"/>
          <w:spacing w:val="-11"/>
          <w:kern w:val="2"/>
          <w:sz w:val="21"/>
          <w:szCs w:val="21"/>
          <w:lang w:val="en-US" w:eastAsia="zh-CN" w:bidi="ar-SA"/>
        </w:rPr>
        <w:t>信</w:t>
      </w:r>
      <w:r>
        <w:rPr>
          <w:rFonts w:hint="default" w:ascii="Times New Roman" w:hAnsi="Times New Roman" w:eastAsia="宋体" w:cs="Times New Roman"/>
          <w:b w:val="0"/>
          <w:bCs w:val="0"/>
          <w:spacing w:val="-11"/>
          <w:kern w:val="2"/>
          <w:sz w:val="21"/>
          <w:szCs w:val="21"/>
          <w:lang w:val="en-US" w:eastAsia="zh-CN" w:bidi="ar-SA"/>
        </w:rPr>
        <w:t>作者：</w:t>
      </w:r>
      <w:r>
        <w:rPr>
          <w:rFonts w:hint="eastAsia" w:ascii="Times New Roman" w:hAnsi="Times New Roman" w:eastAsia="宋体" w:cs="Times New Roman"/>
          <w:b w:val="0"/>
          <w:bCs w:val="0"/>
          <w:spacing w:val="-11"/>
          <w:kern w:val="2"/>
          <w:sz w:val="21"/>
          <w:szCs w:val="21"/>
          <w:lang w:val="en-US" w:eastAsia="zh-CN" w:bidi="ar-SA"/>
        </w:rPr>
        <w:t>李四</w:t>
      </w:r>
      <w:r>
        <w:rPr>
          <w:rFonts w:hint="default" w:ascii="Times New Roman" w:hAnsi="Times New Roman" w:eastAsia="宋体" w:cs="Times New Roman"/>
          <w:b w:val="0"/>
          <w:bCs w:val="0"/>
          <w:spacing w:val="-11"/>
          <w:kern w:val="2"/>
          <w:sz w:val="21"/>
          <w:szCs w:val="21"/>
          <w:lang w:val="en-US" w:eastAsia="zh-CN" w:bidi="ar-SA"/>
        </w:rPr>
        <w:t>（</w:t>
      </w:r>
      <w:r>
        <w:rPr>
          <w:rFonts w:hint="eastAsia" w:ascii="Times New Roman" w:hAnsi="Times New Roman" w:eastAsia="宋体" w:cs="Times New Roman"/>
          <w:b w:val="0"/>
          <w:bCs w:val="0"/>
          <w:spacing w:val="-11"/>
          <w:kern w:val="2"/>
          <w:sz w:val="21"/>
          <w:szCs w:val="21"/>
          <w:lang w:val="en-US" w:eastAsia="zh-CN" w:bidi="ar-SA"/>
        </w:rPr>
        <w:t>1985—</w:t>
      </w:r>
      <w:r>
        <w:rPr>
          <w:rFonts w:hint="default" w:ascii="Times New Roman" w:hAnsi="Times New Roman" w:eastAsia="宋体" w:cs="Times New Roman"/>
          <w:b w:val="0"/>
          <w:bCs w:val="0"/>
          <w:spacing w:val="-11"/>
          <w:kern w:val="2"/>
          <w:sz w:val="21"/>
          <w:szCs w:val="21"/>
          <w:lang w:val="en-US" w:eastAsia="zh-CN" w:bidi="ar-SA"/>
        </w:rPr>
        <w:t>），女，</w:t>
      </w:r>
      <w:r>
        <w:rPr>
          <w:rFonts w:hint="eastAsia" w:ascii="Times New Roman" w:hAnsi="Times New Roman" w:eastAsia="宋体" w:cs="Times New Roman"/>
          <w:b w:val="0"/>
          <w:bCs w:val="0"/>
          <w:spacing w:val="-11"/>
          <w:kern w:val="2"/>
          <w:sz w:val="21"/>
          <w:szCs w:val="21"/>
          <w:lang w:val="en-US" w:eastAsia="zh-CN" w:bidi="ar-SA"/>
        </w:rPr>
        <w:t>四川南充</w:t>
      </w:r>
      <w:r>
        <w:rPr>
          <w:rFonts w:hint="default" w:ascii="Times New Roman" w:hAnsi="Times New Roman" w:eastAsia="宋体" w:cs="Times New Roman"/>
          <w:b w:val="0"/>
          <w:bCs w:val="0"/>
          <w:spacing w:val="-11"/>
          <w:kern w:val="2"/>
          <w:sz w:val="21"/>
          <w:szCs w:val="21"/>
          <w:lang w:val="en-US" w:eastAsia="zh-CN" w:bidi="ar-SA"/>
        </w:rPr>
        <w:t>人，</w:t>
      </w:r>
      <w:r>
        <w:rPr>
          <w:rFonts w:hint="eastAsia" w:ascii="Times New Roman" w:hAnsi="Times New Roman" w:eastAsia="宋体" w:cs="Times New Roman"/>
          <w:b w:val="0"/>
          <w:bCs w:val="0"/>
          <w:spacing w:val="-11"/>
          <w:kern w:val="2"/>
          <w:sz w:val="21"/>
          <w:szCs w:val="21"/>
          <w:lang w:val="en-US" w:eastAsia="zh-CN" w:bidi="ar-SA"/>
        </w:rPr>
        <w:t>副教授，</w:t>
      </w:r>
      <w:r>
        <w:rPr>
          <w:rFonts w:hint="default" w:ascii="Times New Roman" w:hAnsi="Times New Roman" w:eastAsia="宋体" w:cs="Times New Roman"/>
          <w:b w:val="0"/>
          <w:bCs w:val="0"/>
          <w:spacing w:val="-11"/>
          <w:kern w:val="2"/>
          <w:sz w:val="21"/>
          <w:szCs w:val="21"/>
          <w:lang w:val="en-US" w:eastAsia="zh-CN" w:bidi="ar-SA"/>
        </w:rPr>
        <w:t>硕士</w:t>
      </w:r>
      <w:r>
        <w:rPr>
          <w:rFonts w:hint="eastAsia" w:ascii="Times New Roman" w:hAnsi="Times New Roman" w:eastAsia="宋体" w:cs="Times New Roman"/>
          <w:b w:val="0"/>
          <w:bCs w:val="0"/>
          <w:spacing w:val="-11"/>
          <w:kern w:val="2"/>
          <w:sz w:val="21"/>
          <w:szCs w:val="21"/>
          <w:lang w:val="en-US" w:eastAsia="zh-CN" w:bidi="ar-SA"/>
        </w:rPr>
        <w:t>，主要从事数学史研究</w:t>
      </w:r>
    </w:p>
    <w:p w14:paraId="150A32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sz w:val="21"/>
          <w:szCs w:val="21"/>
        </w:rPr>
      </w:pPr>
      <w:r>
        <w:rPr>
          <w:rFonts w:hint="eastAsia" w:asciiTheme="minorEastAsia" w:hAnsiTheme="minorEastAsia" w:eastAsiaTheme="minorEastAsia" w:cstheme="minorEastAsia"/>
          <w:b/>
          <w:bCs/>
          <w:lang w:val="en-US" w:eastAsia="zh-CN"/>
        </w:rPr>
        <w:t>8.图（表）</w:t>
      </w:r>
      <w:r>
        <w:rPr>
          <w:rFonts w:hint="eastAsia" w:asciiTheme="minorEastAsia" w:hAnsiTheme="minorEastAsia" w:eastAsiaTheme="minorEastAsia" w:cstheme="minorEastAsia"/>
          <w:lang w:val="en-US" w:eastAsia="zh-CN"/>
        </w:rPr>
        <w:t>：</w:t>
      </w:r>
      <w:r>
        <w:rPr>
          <w:rFonts w:hint="eastAsia"/>
        </w:rPr>
        <w:t xml:space="preserve"> 图表需精选，图与表所用数据不能重复。其序号一律采用阿拉伯数字编码，在文中引用处明确注出，图表均直接放在文中引用段落之后。插图用</w:t>
      </w:r>
      <w:r>
        <w:rPr>
          <w:rFonts w:hint="default" w:ascii="Times New Roman" w:hAnsi="Times New Roman" w:cs="Times New Roman"/>
        </w:rPr>
        <w:t>CorelDraw 9.0</w:t>
      </w:r>
      <w:r>
        <w:rPr>
          <w:rFonts w:hint="eastAsia"/>
        </w:rPr>
        <w:t>或</w:t>
      </w:r>
      <w:r>
        <w:rPr>
          <w:rFonts w:hint="default" w:ascii="Times New Roman" w:hAnsi="Times New Roman" w:cs="Times New Roman"/>
        </w:rPr>
        <w:t>WORD</w:t>
      </w:r>
      <w:r>
        <w:rPr>
          <w:rFonts w:hint="eastAsia"/>
        </w:rPr>
        <w:t>软件处理，表格使用三线表（表中不用竖线）。</w:t>
      </w:r>
    </w:p>
    <w:p w14:paraId="210CAE82">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spacing w:val="-11"/>
          <w:kern w:val="2"/>
          <w:sz w:val="21"/>
          <w:szCs w:val="21"/>
          <w:lang w:val="en-US" w:eastAsia="zh-CN" w:bidi="ar-SA"/>
        </w:rPr>
      </w:pPr>
      <w:r>
        <w:rPr>
          <w:b/>
          <w:bCs/>
          <w:sz w:val="21"/>
          <w:szCs w:val="21"/>
        </w:rPr>
        <w:t xml:space="preserve">  </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cstheme="minorEastAsia"/>
          <w:b/>
          <w:bCs/>
          <w:sz w:val="21"/>
          <w:szCs w:val="21"/>
          <w:lang w:val="en-US" w:eastAsia="zh-CN"/>
        </w:rPr>
        <w:t>正文</w:t>
      </w:r>
      <w:r>
        <w:rPr>
          <w:rFonts w:hint="eastAsia" w:asciiTheme="minorEastAsia" w:hAnsiTheme="minorEastAsia" w:eastAsiaTheme="minorEastAsia" w:cstheme="minorEastAsia"/>
          <w:b/>
          <w:bCs/>
          <w:sz w:val="21"/>
          <w:szCs w:val="21"/>
          <w:lang w:val="en-US" w:eastAsia="zh-CN"/>
        </w:rPr>
        <w:t>序号</w:t>
      </w:r>
      <w:r>
        <w:rPr>
          <w:rFonts w:hint="eastAsia" w:asciiTheme="minorEastAsia" w:hAnsiTheme="minorEastAsia" w:cstheme="minorEastAsia"/>
          <w:b/>
          <w:bCs/>
          <w:sz w:val="21"/>
          <w:szCs w:val="21"/>
          <w:lang w:val="en-US" w:eastAsia="zh-CN"/>
        </w:rPr>
        <w:t>及</w:t>
      </w:r>
      <w:r>
        <w:rPr>
          <w:rFonts w:hint="eastAsia" w:asciiTheme="minorEastAsia" w:hAnsiTheme="minorEastAsia" w:eastAsiaTheme="minorEastAsia" w:cstheme="minorEastAsia"/>
          <w:b/>
          <w:bCs/>
          <w:sz w:val="21"/>
          <w:szCs w:val="21"/>
          <w:lang w:val="en-US" w:eastAsia="zh-CN"/>
        </w:rPr>
        <w:t>小标题</w:t>
      </w:r>
      <w:r>
        <w:rPr>
          <w:rFonts w:hint="eastAsia" w:asciiTheme="minorEastAsia" w:hAnsiTheme="minorEastAsia" w:eastAsiaTheme="minorEastAsia" w:cstheme="minorEastAsia"/>
          <w:sz w:val="21"/>
          <w:szCs w:val="21"/>
          <w:lang w:val="en-US" w:eastAsia="zh-CN"/>
        </w:rPr>
        <w:t>：</w:t>
      </w:r>
      <w:r>
        <w:rPr>
          <w:rFonts w:hint="default" w:ascii="Times New Roman" w:hAnsi="Times New Roman" w:eastAsia="宋体" w:cs="Times New Roman"/>
          <w:b w:val="0"/>
          <w:bCs w:val="0"/>
          <w:spacing w:val="-11"/>
          <w:kern w:val="2"/>
          <w:sz w:val="21"/>
          <w:szCs w:val="21"/>
          <w:lang w:val="en-US" w:eastAsia="zh-CN" w:bidi="ar-SA"/>
        </w:rPr>
        <w:t>文中大小标题用阿拉伯数字标序</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顶格排</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独占一行。其中大标题用1</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2</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3</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 xml:space="preserve"> …排，小标题用1.1</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 xml:space="preserve"> 1.2</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1.3</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…排，再小的标题用1.1.1</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 xml:space="preserve"> 1.1.2</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 xml:space="preserve"> 1.1.3 … 排。引言编号为</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0</w:t>
      </w:r>
      <w:r>
        <w:rPr>
          <w:rFonts w:hint="eastAsia" w:ascii="Times New Roman" w:hAnsi="Times New Roman" w:eastAsia="宋体" w:cs="Times New Roman"/>
          <w:b w:val="0"/>
          <w:bCs w:val="0"/>
          <w:spacing w:val="-11"/>
          <w:kern w:val="2"/>
          <w:sz w:val="21"/>
          <w:szCs w:val="21"/>
          <w:lang w:val="en-US" w:eastAsia="zh-CN" w:bidi="ar-SA"/>
        </w:rPr>
        <w:t>”</w:t>
      </w:r>
      <w:r>
        <w:rPr>
          <w:rFonts w:hint="default" w:ascii="Times New Roman" w:hAnsi="Times New Roman" w:eastAsia="宋体" w:cs="Times New Roman"/>
          <w:b w:val="0"/>
          <w:bCs w:val="0"/>
          <w:spacing w:val="-11"/>
          <w:kern w:val="2"/>
          <w:sz w:val="21"/>
          <w:szCs w:val="21"/>
          <w:lang w:val="en-US" w:eastAsia="zh-CN" w:bidi="ar-SA"/>
        </w:rPr>
        <w:t>。</w:t>
      </w:r>
      <w:bookmarkStart w:id="4" w:name="_GoBack"/>
      <w:bookmarkEnd w:id="4"/>
    </w:p>
    <w:p w14:paraId="1A8BF74C">
      <w:pPr>
        <w:keepNext w:val="0"/>
        <w:keepLines w:val="0"/>
        <w:pageBreakBefore w:val="0"/>
        <w:kinsoku/>
        <w:wordWrap/>
        <w:overflowPunct/>
        <w:topLinePunct w:val="0"/>
        <w:autoSpaceDE/>
        <w:autoSpaceDN/>
        <w:bidi w:val="0"/>
        <w:adjustRightInd w:val="0"/>
        <w:snapToGrid w:val="0"/>
        <w:spacing w:line="360" w:lineRule="auto"/>
        <w:ind w:firstLine="310" w:firstLineChars="147"/>
        <w:textAlignment w:val="auto"/>
        <w:rPr>
          <w:rFonts w:hint="eastAsia"/>
          <w:b w:val="0"/>
          <w:bCs w:val="0"/>
          <w:sz w:val="21"/>
          <w:szCs w:val="21"/>
        </w:rPr>
      </w:pPr>
      <w:r>
        <w:rPr>
          <w:rFonts w:hint="eastAsia" w:asciiTheme="minorEastAsia" w:hAnsiTheme="minorEastAsia" w:eastAsiaTheme="minorEastAsia" w:cstheme="minorEastAsia"/>
          <w:b/>
          <w:bCs/>
          <w:sz w:val="21"/>
          <w:szCs w:val="21"/>
          <w:lang w:val="en-US" w:eastAsia="zh-CN"/>
        </w:rPr>
        <w:t>10.排版格式</w:t>
      </w:r>
      <w:r>
        <w:rPr>
          <w:rFonts w:hint="eastAsia" w:asciiTheme="minorEastAsia" w:hAnsiTheme="minorEastAsia" w:eastAsiaTheme="minorEastAsia" w:cstheme="minorEastAsia"/>
          <w:sz w:val="21"/>
          <w:szCs w:val="21"/>
          <w:lang w:val="en-US" w:eastAsia="zh-CN"/>
        </w:rPr>
        <w:t>：</w:t>
      </w:r>
      <w:r>
        <w:rPr>
          <w:b w:val="0"/>
          <w:bCs w:val="0"/>
          <w:sz w:val="21"/>
          <w:szCs w:val="21"/>
        </w:rPr>
        <w:t>文章正文排5号宋，</w:t>
      </w:r>
      <w:r>
        <w:rPr>
          <w:rFonts w:hint="eastAsia"/>
          <w:lang w:val="en-US" w:eastAsia="zh-CN"/>
        </w:rPr>
        <w:t>摘要、关键词五号宋体字，</w:t>
      </w:r>
      <w:r>
        <w:rPr>
          <w:b w:val="0"/>
          <w:bCs w:val="0"/>
          <w:sz w:val="21"/>
          <w:szCs w:val="21"/>
        </w:rPr>
        <w:t>通栏排版（</w:t>
      </w:r>
      <w:r>
        <w:rPr>
          <w:rFonts w:hint="eastAsia"/>
          <w:b w:val="0"/>
          <w:bCs w:val="0"/>
          <w:sz w:val="21"/>
          <w:szCs w:val="21"/>
          <w:lang w:val="en-US" w:eastAsia="zh-CN"/>
        </w:rPr>
        <w:t>1.5</w:t>
      </w:r>
      <w:r>
        <w:rPr>
          <w:b w:val="0"/>
          <w:bCs w:val="0"/>
          <w:sz w:val="21"/>
          <w:szCs w:val="21"/>
        </w:rPr>
        <w:t>倍行距）。</w:t>
      </w:r>
      <w:r>
        <w:rPr>
          <w:rFonts w:hint="eastAsia"/>
          <w:b w:val="0"/>
          <w:bCs w:val="0"/>
          <w:sz w:val="21"/>
          <w:szCs w:val="21"/>
        </w:rPr>
        <w:t>参考文献列表小5号宋。“参考文献”小5号加粗。</w:t>
      </w:r>
    </w:p>
    <w:p w14:paraId="7EFCF270">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bCs/>
          <w:sz w:val="21"/>
          <w:szCs w:val="21"/>
        </w:rPr>
      </w:pPr>
      <w:r>
        <w:rPr>
          <w:b/>
          <w:bCs/>
          <w:sz w:val="21"/>
          <w:szCs w:val="21"/>
        </w:rPr>
        <w:t xml:space="preserve">   </w:t>
      </w:r>
      <w:r>
        <w:rPr>
          <w:rFonts w:hint="eastAsia" w:asciiTheme="minorEastAsia" w:hAnsiTheme="minorEastAsia" w:eastAsiaTheme="minorEastAsia" w:cstheme="minorEastAsia"/>
          <w:b/>
          <w:bCs/>
          <w:sz w:val="21"/>
          <w:szCs w:val="21"/>
          <w:lang w:val="en-US" w:eastAsia="zh-CN"/>
        </w:rPr>
        <w:t>11.英文名的缩写</w:t>
      </w:r>
      <w:r>
        <w:rPr>
          <w:rFonts w:hint="eastAsia" w:asciiTheme="minorEastAsia" w:hAnsiTheme="minorEastAsia" w:eastAsiaTheme="minorEastAsia" w:cstheme="minorEastAsia"/>
          <w:sz w:val="21"/>
          <w:szCs w:val="21"/>
          <w:lang w:val="en-US" w:eastAsia="zh-CN"/>
        </w:rPr>
        <w:t>：</w:t>
      </w:r>
      <w:r>
        <w:rPr>
          <w:b w:val="0"/>
          <w:bCs w:val="0"/>
          <w:sz w:val="21"/>
          <w:szCs w:val="21"/>
        </w:rPr>
        <w:t>对于文中</w:t>
      </w:r>
      <w:r>
        <w:rPr>
          <w:rFonts w:hint="eastAsia"/>
          <w:b w:val="0"/>
          <w:bCs w:val="0"/>
          <w:sz w:val="21"/>
          <w:szCs w:val="21"/>
        </w:rPr>
        <w:t>出现的各种</w:t>
      </w:r>
      <w:r>
        <w:rPr>
          <w:b w:val="0"/>
          <w:bCs w:val="0"/>
          <w:sz w:val="21"/>
          <w:szCs w:val="21"/>
        </w:rPr>
        <w:t>英文缩写名称，当它第一次出现时请在其后用小括号写出</w:t>
      </w:r>
      <w:r>
        <w:rPr>
          <w:rFonts w:hint="eastAsia"/>
          <w:b w:val="0"/>
          <w:bCs w:val="0"/>
          <w:sz w:val="21"/>
          <w:szCs w:val="21"/>
        </w:rPr>
        <w:t>其英文</w:t>
      </w:r>
      <w:r>
        <w:rPr>
          <w:b w:val="0"/>
          <w:bCs w:val="0"/>
          <w:sz w:val="21"/>
          <w:szCs w:val="21"/>
        </w:rPr>
        <w:t>全称。</w:t>
      </w:r>
    </w:p>
    <w:p w14:paraId="7DBB262A">
      <w:pPr>
        <w:keepNext w:val="0"/>
        <w:keepLines w:val="0"/>
        <w:pageBreakBefore w:val="0"/>
        <w:kinsoku/>
        <w:wordWrap/>
        <w:overflowPunct/>
        <w:topLinePunct w:val="0"/>
        <w:autoSpaceDE/>
        <w:autoSpaceDN/>
        <w:bidi w:val="0"/>
        <w:adjustRightInd w:val="0"/>
        <w:snapToGrid w:val="0"/>
        <w:spacing w:line="360" w:lineRule="auto"/>
        <w:ind w:firstLine="306" w:firstLineChars="145"/>
        <w:textAlignment w:val="auto"/>
        <w:rPr>
          <w:b w:val="0"/>
          <w:bCs w:val="0"/>
          <w:sz w:val="21"/>
          <w:szCs w:val="21"/>
        </w:rPr>
      </w:pPr>
      <w:r>
        <w:rPr>
          <w:rFonts w:hint="eastAsia" w:asciiTheme="minorEastAsia" w:hAnsiTheme="minorEastAsia" w:eastAsiaTheme="minorEastAsia" w:cstheme="minorEastAsia"/>
          <w:b/>
          <w:bCs/>
          <w:sz w:val="21"/>
          <w:szCs w:val="21"/>
          <w:lang w:val="en-US" w:eastAsia="zh-CN"/>
        </w:rPr>
        <w:t>12.参考文献</w:t>
      </w:r>
      <w:r>
        <w:rPr>
          <w:rFonts w:hint="eastAsia" w:asciiTheme="minorEastAsia" w:hAnsiTheme="minorEastAsia" w:eastAsiaTheme="minorEastAsia" w:cstheme="minorEastAsia"/>
          <w:sz w:val="21"/>
          <w:szCs w:val="21"/>
          <w:lang w:val="en-US" w:eastAsia="zh-CN"/>
        </w:rPr>
        <w:t>：</w:t>
      </w:r>
      <w:r>
        <w:rPr>
          <w:b w:val="0"/>
          <w:bCs w:val="0"/>
          <w:sz w:val="21"/>
          <w:szCs w:val="21"/>
        </w:rPr>
        <w:t>参考文献的序号必须按其在正文中引用的先后顺序从小到大</w:t>
      </w:r>
      <w:r>
        <w:rPr>
          <w:rFonts w:hint="eastAsia"/>
          <w:b w:val="0"/>
          <w:bCs w:val="0"/>
          <w:sz w:val="21"/>
          <w:szCs w:val="21"/>
        </w:rPr>
        <w:t>进行</w:t>
      </w:r>
      <w:r>
        <w:rPr>
          <w:b w:val="0"/>
          <w:bCs w:val="0"/>
          <w:sz w:val="21"/>
          <w:szCs w:val="21"/>
        </w:rPr>
        <w:t>排列，在正文中没有被引用或还没有出版的文献不能列在参考文献中。各类参考文献的具体格式请对照下列相应示例书写（注意方括号中的J</w:t>
      </w:r>
      <w:r>
        <w:rPr>
          <w:rFonts w:hint="eastAsia"/>
          <w:b w:val="0"/>
          <w:bCs w:val="0"/>
          <w:sz w:val="21"/>
          <w:szCs w:val="21"/>
          <w:lang w:eastAsia="zh-CN"/>
        </w:rPr>
        <w:t>，</w:t>
      </w:r>
      <w:r>
        <w:rPr>
          <w:b w:val="0"/>
          <w:bCs w:val="0"/>
          <w:sz w:val="21"/>
          <w:szCs w:val="21"/>
        </w:rPr>
        <w:t>M</w:t>
      </w:r>
      <w:r>
        <w:rPr>
          <w:rFonts w:hint="eastAsia"/>
          <w:b w:val="0"/>
          <w:bCs w:val="0"/>
          <w:sz w:val="21"/>
          <w:szCs w:val="21"/>
          <w:lang w:eastAsia="zh-CN"/>
        </w:rPr>
        <w:t>，</w:t>
      </w:r>
      <w:r>
        <w:rPr>
          <w:b w:val="0"/>
          <w:bCs w:val="0"/>
          <w:sz w:val="21"/>
          <w:szCs w:val="21"/>
        </w:rPr>
        <w:t>D</w:t>
      </w:r>
      <w:r>
        <w:rPr>
          <w:rFonts w:hint="eastAsia"/>
          <w:b w:val="0"/>
          <w:bCs w:val="0"/>
          <w:sz w:val="21"/>
          <w:szCs w:val="21"/>
          <w:lang w:eastAsia="zh-CN"/>
        </w:rPr>
        <w:t>，</w:t>
      </w:r>
      <w:r>
        <w:rPr>
          <w:b w:val="0"/>
          <w:bCs w:val="0"/>
          <w:sz w:val="21"/>
          <w:szCs w:val="21"/>
        </w:rPr>
        <w:t>C</w:t>
      </w:r>
      <w:r>
        <w:rPr>
          <w:rFonts w:hint="eastAsia"/>
          <w:b w:val="0"/>
          <w:bCs w:val="0"/>
          <w:sz w:val="21"/>
          <w:szCs w:val="21"/>
          <w:lang w:eastAsia="zh-CN"/>
        </w:rPr>
        <w:t>，</w:t>
      </w:r>
      <w:r>
        <w:rPr>
          <w:b w:val="0"/>
          <w:bCs w:val="0"/>
          <w:sz w:val="21"/>
          <w:szCs w:val="21"/>
        </w:rPr>
        <w:t>… 等特定文献标识码；并注意每项后面使用的是点</w:t>
      </w:r>
      <w:r>
        <w:rPr>
          <w:rFonts w:hint="eastAsia"/>
          <w:b w:val="0"/>
          <w:bCs w:val="0"/>
          <w:sz w:val="21"/>
          <w:szCs w:val="21"/>
          <w:lang w:eastAsia="zh-CN"/>
        </w:rPr>
        <w:t>“</w:t>
      </w:r>
      <w:r>
        <w:rPr>
          <w:b w:val="0"/>
          <w:bCs w:val="0"/>
          <w:sz w:val="21"/>
          <w:szCs w:val="21"/>
        </w:rPr>
        <w:t>.</w:t>
      </w:r>
      <w:r>
        <w:rPr>
          <w:rFonts w:hint="eastAsia"/>
          <w:b w:val="0"/>
          <w:bCs w:val="0"/>
          <w:sz w:val="21"/>
          <w:szCs w:val="21"/>
          <w:lang w:eastAsia="zh-CN"/>
        </w:rPr>
        <w:t>”</w:t>
      </w:r>
      <w:r>
        <w:rPr>
          <w:b w:val="0"/>
          <w:bCs w:val="0"/>
          <w:sz w:val="21"/>
          <w:szCs w:val="21"/>
        </w:rPr>
        <w:t>还是</w:t>
      </w:r>
      <w:r>
        <w:rPr>
          <w:rFonts w:hint="eastAsia"/>
          <w:b w:val="0"/>
          <w:bCs w:val="0"/>
          <w:sz w:val="21"/>
          <w:szCs w:val="21"/>
          <w:lang w:eastAsia="zh-CN"/>
        </w:rPr>
        <w:t>“</w:t>
      </w:r>
      <w:r>
        <w:rPr>
          <w:b w:val="0"/>
          <w:bCs w:val="0"/>
          <w:sz w:val="21"/>
          <w:szCs w:val="21"/>
        </w:rPr>
        <w:t>；</w:t>
      </w:r>
      <w:r>
        <w:rPr>
          <w:rFonts w:hint="eastAsia"/>
          <w:b w:val="0"/>
          <w:bCs w:val="0"/>
          <w:sz w:val="21"/>
          <w:szCs w:val="21"/>
          <w:lang w:eastAsia="zh-CN"/>
        </w:rPr>
        <w:t>”</w:t>
      </w:r>
      <w:r>
        <w:rPr>
          <w:b w:val="0"/>
          <w:bCs w:val="0"/>
          <w:sz w:val="21"/>
          <w:szCs w:val="21"/>
        </w:rPr>
        <w:t>或</w:t>
      </w:r>
      <w:r>
        <w:rPr>
          <w:rFonts w:hint="eastAsia"/>
          <w:b w:val="0"/>
          <w:bCs w:val="0"/>
          <w:sz w:val="21"/>
          <w:szCs w:val="21"/>
          <w:lang w:eastAsia="zh-CN"/>
        </w:rPr>
        <w:t>“</w:t>
      </w:r>
      <w:r>
        <w:rPr>
          <w:b w:val="0"/>
          <w:bCs w:val="0"/>
          <w:sz w:val="21"/>
          <w:szCs w:val="21"/>
        </w:rPr>
        <w:t>：</w:t>
      </w:r>
      <w:r>
        <w:rPr>
          <w:rFonts w:hint="eastAsia"/>
          <w:b w:val="0"/>
          <w:bCs w:val="0"/>
          <w:sz w:val="21"/>
          <w:szCs w:val="21"/>
          <w:lang w:eastAsia="zh-CN"/>
        </w:rPr>
        <w:t>”</w:t>
      </w:r>
      <w:r>
        <w:rPr>
          <w:b w:val="0"/>
          <w:bCs w:val="0"/>
          <w:sz w:val="21"/>
          <w:szCs w:val="21"/>
        </w:rPr>
        <w:t>），横线下的圆圈数码的意义解释见后面的说明。</w:t>
      </w:r>
    </w:p>
    <w:p w14:paraId="63F36DCB">
      <w:pPr>
        <w:keepNext w:val="0"/>
        <w:keepLines w:val="0"/>
        <w:pageBreakBefore w:val="0"/>
        <w:kinsoku/>
        <w:wordWrap/>
        <w:overflowPunct/>
        <w:topLinePunct w:val="0"/>
        <w:autoSpaceDE/>
        <w:autoSpaceDN/>
        <w:bidi w:val="0"/>
        <w:adjustRightInd w:val="0"/>
        <w:snapToGrid w:val="0"/>
        <w:spacing w:line="360" w:lineRule="auto"/>
        <w:ind w:firstLine="306" w:firstLineChars="145"/>
        <w:textAlignment w:val="auto"/>
        <w:rPr>
          <w:rFonts w:hint="eastAsia"/>
          <w:b w:val="0"/>
          <w:bCs w:val="0"/>
          <w:color w:val="auto"/>
          <w:sz w:val="21"/>
          <w:szCs w:val="21"/>
        </w:rPr>
      </w:pPr>
      <w:r>
        <w:rPr>
          <w:rFonts w:hint="eastAsia"/>
          <w:b/>
          <w:bCs/>
          <w:color w:val="auto"/>
          <w:sz w:val="21"/>
          <w:szCs w:val="21"/>
        </w:rPr>
        <w:t>注意：</w:t>
      </w:r>
      <w:r>
        <w:rPr>
          <w:rFonts w:hint="eastAsia"/>
          <w:b w:val="0"/>
          <w:bCs w:val="0"/>
          <w:color w:val="auto"/>
          <w:sz w:val="21"/>
          <w:szCs w:val="21"/>
        </w:rPr>
        <w:t>期刊的年、卷、期、页码要写全，刊物或出版社的英文名请写全称，不缩写。</w:t>
      </w:r>
    </w:p>
    <w:p w14:paraId="22E1F863">
      <w:pPr>
        <w:keepNext w:val="0"/>
        <w:keepLines w:val="0"/>
        <w:pageBreakBefore w:val="0"/>
        <w:kinsoku/>
        <w:wordWrap/>
        <w:overflowPunct/>
        <w:topLinePunct w:val="0"/>
        <w:autoSpaceDE/>
        <w:autoSpaceDN/>
        <w:bidi w:val="0"/>
        <w:adjustRightInd w:val="0"/>
        <w:snapToGrid w:val="0"/>
        <w:spacing w:line="360" w:lineRule="auto"/>
        <w:ind w:firstLine="306" w:firstLineChars="145"/>
        <w:textAlignment w:val="auto"/>
        <w:rPr>
          <w:b/>
          <w:bCs/>
          <w:sz w:val="21"/>
          <w:szCs w:val="21"/>
        </w:rPr>
      </w:pPr>
      <w:r>
        <w:rPr>
          <w:b/>
          <w:bCs/>
          <w:sz w:val="21"/>
          <w:szCs w:val="21"/>
        </w:rPr>
        <w:t>示例如下：</w:t>
      </w:r>
    </w:p>
    <w:p w14:paraId="7AF2C3F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val="0"/>
          <w:bCs w:val="0"/>
          <w:sz w:val="21"/>
          <w:szCs w:val="21"/>
          <w:u w:val="none"/>
        </w:rPr>
      </w:pPr>
      <w:r>
        <w:rPr>
          <w:rFonts w:hint="eastAsia" w:asciiTheme="minorEastAsia" w:hAnsi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1</w:t>
      </w:r>
      <w:r>
        <w:rPr>
          <w:rFonts w:hint="eastAsia" w:asciiTheme="minorEastAsia" w:hAnsiTheme="minorEastAsia" w:cstheme="minorEastAsia"/>
          <w:b/>
          <w:bCs/>
          <w:color w:val="auto"/>
          <w:sz w:val="21"/>
          <w:szCs w:val="21"/>
          <w:lang w:eastAsia="zh-CN"/>
        </w:rPr>
        <w:t>）</w:t>
      </w:r>
      <w:r>
        <w:rPr>
          <w:b/>
          <w:bCs/>
          <w:color w:val="auto"/>
          <w:sz w:val="21"/>
          <w:szCs w:val="21"/>
        </w:rPr>
        <w:t>期刊：</w:t>
      </w:r>
      <w:r>
        <w:rPr>
          <w:b w:val="0"/>
          <w:bCs w:val="0"/>
          <w:sz w:val="21"/>
          <w:szCs w:val="21"/>
          <w:u w:val="none"/>
        </w:rPr>
        <w:t>[序号] 文章作者. 文章题名</w:t>
      </w:r>
      <w:r>
        <w:rPr>
          <w:rFonts w:hint="eastAsia"/>
          <w:b w:val="0"/>
          <w:bCs w:val="0"/>
          <w:sz w:val="21"/>
          <w:szCs w:val="21"/>
          <w:u w:val="none"/>
        </w:rPr>
        <w:t>：其他信息</w:t>
      </w:r>
      <w:r>
        <w:rPr>
          <w:b w:val="0"/>
          <w:bCs w:val="0"/>
          <w:sz w:val="21"/>
          <w:szCs w:val="21"/>
          <w:u w:val="none"/>
        </w:rPr>
        <w:t>[J]. 刊名</w:t>
      </w:r>
      <w:r>
        <w:rPr>
          <w:rFonts w:hint="eastAsia"/>
          <w:b w:val="0"/>
          <w:bCs w:val="0"/>
          <w:sz w:val="21"/>
          <w:szCs w:val="21"/>
          <w:u w:val="none"/>
        </w:rPr>
        <w:t>：其他信息</w:t>
      </w:r>
      <w:r>
        <w:rPr>
          <w:b w:val="0"/>
          <w:bCs w:val="0"/>
          <w:sz w:val="21"/>
          <w:szCs w:val="21"/>
          <w:u w:val="none"/>
        </w:rPr>
        <w:t>，出版年，卷号(期号): 起止页码.</w:t>
      </w:r>
    </w:p>
    <w:p w14:paraId="697FC3FD">
      <w:pPr>
        <w:keepNext w:val="0"/>
        <w:keepLines w:val="0"/>
        <w:pageBreakBefore w:val="0"/>
        <w:kinsoku/>
        <w:wordWrap/>
        <w:overflowPunct/>
        <w:topLinePunct w:val="0"/>
        <w:autoSpaceDE/>
        <w:autoSpaceDN/>
        <w:bidi w:val="0"/>
        <w:adjustRightInd w:val="0"/>
        <w:snapToGrid w:val="0"/>
        <w:spacing w:line="360" w:lineRule="auto"/>
        <w:ind w:left="1790" w:leftChars="200" w:hanging="1370" w:hangingChars="650"/>
        <w:textAlignment w:val="auto"/>
        <w:rPr>
          <w:rFonts w:hint="eastAsia" w:eastAsia="楷体_GB2312"/>
          <w:b/>
          <w:bCs w:val="0"/>
          <w:color w:val="auto"/>
          <w:sz w:val="21"/>
          <w:szCs w:val="21"/>
          <w:lang w:eastAsia="zh-CN"/>
        </w:rPr>
      </w:pPr>
      <w:r>
        <w:rPr>
          <w:b/>
          <w:bCs w:val="0"/>
          <w:sz w:val="21"/>
          <w:szCs w:val="21"/>
        </w:rPr>
        <w:t>示例</w:t>
      </w:r>
      <w:r>
        <w:rPr>
          <w:rFonts w:hint="eastAsia" w:eastAsia="楷体_GB2312"/>
          <w:b/>
          <w:bCs w:val="0"/>
          <w:color w:val="auto"/>
          <w:sz w:val="21"/>
          <w:szCs w:val="21"/>
          <w:lang w:eastAsia="zh-CN"/>
        </w:rPr>
        <w:t>：</w:t>
      </w:r>
    </w:p>
    <w:p w14:paraId="4CE5B2F5">
      <w:pPr>
        <w:keepNext w:val="0"/>
        <w:keepLines w:val="0"/>
        <w:pageBreakBefore w:val="0"/>
        <w:kinsoku/>
        <w:wordWrap/>
        <w:overflowPunct/>
        <w:topLinePunct w:val="0"/>
        <w:autoSpaceDE/>
        <w:autoSpaceDN/>
        <w:bidi w:val="0"/>
        <w:adjustRightInd w:val="0"/>
        <w:snapToGrid w:val="0"/>
        <w:spacing w:line="360" w:lineRule="auto"/>
        <w:ind w:left="1785" w:leftChars="200" w:hanging="1365" w:hangingChars="650"/>
        <w:textAlignment w:val="auto"/>
        <w:rPr>
          <w:rFonts w:hint="default" w:ascii="Times New Roman" w:hAnsi="Times New Roman" w:eastAsia="宋体" w:cs="Times New Roman"/>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imes New Roman" w:hAnsi="Times New Roman" w:eastAsia="宋体" w:cs="Times New Roman"/>
          <w:bCs/>
          <w:color w:val="auto"/>
          <w:sz w:val="21"/>
          <w:szCs w:val="21"/>
          <w:lang w:val="en-US" w:eastAsia="zh-CN"/>
        </w:rPr>
        <w:t>吕世虎，史红燕.“数学深度学习”研究：“现状”“问题”及“展望”—基于</w:t>
      </w:r>
      <w:r>
        <w:rPr>
          <w:rFonts w:hint="default" w:ascii="Times New Roman" w:hAnsi="Times New Roman" w:eastAsia="宋体" w:cs="Times New Roman"/>
          <w:bCs/>
          <w:color w:val="auto"/>
          <w:sz w:val="21"/>
          <w:szCs w:val="21"/>
          <w:lang w:val="en-US" w:eastAsia="zh-CN"/>
        </w:rPr>
        <w:t>CNKI</w:t>
      </w:r>
    </w:p>
    <w:p w14:paraId="1100CE97">
      <w:pPr>
        <w:keepNext w:val="0"/>
        <w:keepLines w:val="0"/>
        <w:pageBreakBefore w:val="0"/>
        <w:kinsoku/>
        <w:wordWrap/>
        <w:overflowPunct/>
        <w:topLinePunct w:val="0"/>
        <w:autoSpaceDE/>
        <w:autoSpaceDN/>
        <w:bidi w:val="0"/>
        <w:adjustRightInd w:val="0"/>
        <w:snapToGrid w:val="0"/>
        <w:spacing w:line="360" w:lineRule="auto"/>
        <w:ind w:left="1785" w:leftChars="200" w:hanging="1365" w:hangingChars="650"/>
        <w:textAlignment w:val="auto"/>
        <w:rPr>
          <w:bCs/>
          <w:color w:val="auto"/>
          <w:sz w:val="21"/>
          <w:szCs w:val="21"/>
        </w:rPr>
      </w:pPr>
      <w:r>
        <w:rPr>
          <w:rFonts w:hint="eastAsia" w:ascii="Times New Roman" w:hAnsi="Times New Roman" w:eastAsia="宋体" w:cs="Times New Roman"/>
          <w:bCs/>
          <w:color w:val="auto"/>
          <w:sz w:val="21"/>
          <w:szCs w:val="21"/>
          <w:lang w:val="en-US" w:eastAsia="zh-CN"/>
        </w:rPr>
        <w:t>平台研究文献的分析[J].数学教育学报，2023，32（3）：1-7.</w:t>
      </w:r>
    </w:p>
    <w:p w14:paraId="2ECBA9C0">
      <w:pPr>
        <w:keepNext w:val="0"/>
        <w:keepLines w:val="0"/>
        <w:pageBreakBefore w:val="0"/>
        <w:kinsoku/>
        <w:wordWrap/>
        <w:overflowPunct/>
        <w:topLinePunct w:val="0"/>
        <w:autoSpaceDE/>
        <w:autoSpaceDN/>
        <w:bidi w:val="0"/>
        <w:adjustRightInd w:val="0"/>
        <w:snapToGrid w:val="0"/>
        <w:spacing w:line="360" w:lineRule="auto"/>
        <w:ind w:left="1620" w:hanging="1890" w:hangingChars="900"/>
        <w:textAlignment w:val="auto"/>
        <w:rPr>
          <w:rFonts w:hint="default" w:ascii="Times New Roman" w:hAnsi="Times New Roman" w:cs="Times New Roman"/>
          <w:sz w:val="21"/>
          <w:szCs w:val="21"/>
        </w:rPr>
      </w:pPr>
      <w:r>
        <w:rPr>
          <w:bCs/>
          <w:color w:val="auto"/>
          <w:sz w:val="21"/>
          <w:szCs w:val="21"/>
        </w:rPr>
        <w:t xml:space="preserve">  </w:t>
      </w:r>
      <w:r>
        <w:rPr>
          <w:rFonts w:hint="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[2]</w:t>
      </w:r>
      <w:r>
        <w:rPr>
          <w:rFonts w:hint="default" w:ascii="Times New Roman" w:hAnsi="Times New Roman" w:cs="Times New Roman"/>
          <w:sz w:val="21"/>
          <w:szCs w:val="21"/>
        </w:rPr>
        <w:t xml:space="preserve">BUSKIEK J,MCCOLLUM S A.Influence of tail shape on tadpole swimming </w:t>
      </w:r>
    </w:p>
    <w:p w14:paraId="6038964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 w:val="21"/>
          <w:szCs w:val="21"/>
        </w:rPr>
      </w:pPr>
      <w:r>
        <w:rPr>
          <w:rFonts w:hint="default" w:ascii="Times New Roman" w:hAnsi="Times New Roman" w:cs="Times New Roman"/>
          <w:sz w:val="21"/>
          <w:szCs w:val="21"/>
        </w:rPr>
        <w:t xml:space="preserve">performance[J].The Journal of Experimental Biology,2000,203(105):2149-2158. </w:t>
      </w:r>
    </w:p>
    <w:p w14:paraId="15E5771F">
      <w:pPr>
        <w:keepNext w:val="0"/>
        <w:keepLines w:val="0"/>
        <w:pageBreakBefore w:val="0"/>
        <w:kinsoku/>
        <w:wordWrap/>
        <w:overflowPunct/>
        <w:topLinePunct w:val="0"/>
        <w:autoSpaceDE/>
        <w:autoSpaceDN/>
        <w:bidi w:val="0"/>
        <w:spacing w:line="360" w:lineRule="auto"/>
        <w:ind w:left="420" w:leftChars="200" w:firstLine="0" w:firstLineChars="0"/>
        <w:textAlignment w:val="auto"/>
        <w:rPr>
          <w:b w:val="0"/>
          <w:bCs w:val="0"/>
          <w:sz w:val="21"/>
          <w:szCs w:val="21"/>
          <w:u w:val="none"/>
        </w:rPr>
      </w:pPr>
      <w:r>
        <w:rPr>
          <w:rFonts w:hint="eastAsia"/>
          <w:b/>
          <w:bCs/>
          <w:color w:val="auto"/>
          <w:sz w:val="21"/>
          <w:szCs w:val="21"/>
          <w:lang w:eastAsia="zh-CN"/>
        </w:rPr>
        <w:t>（</w:t>
      </w:r>
      <w:r>
        <w:rPr>
          <w:rFonts w:hint="eastAsia"/>
          <w:b/>
          <w:bCs/>
          <w:color w:val="auto"/>
          <w:sz w:val="21"/>
          <w:szCs w:val="21"/>
          <w:lang w:val="en-US" w:eastAsia="zh-CN"/>
        </w:rPr>
        <w:t>2</w:t>
      </w:r>
      <w:r>
        <w:rPr>
          <w:rFonts w:hint="eastAsia"/>
          <w:b/>
          <w:bCs/>
          <w:color w:val="auto"/>
          <w:sz w:val="21"/>
          <w:szCs w:val="21"/>
          <w:lang w:eastAsia="zh-CN"/>
        </w:rPr>
        <w:t>）</w:t>
      </w:r>
      <w:r>
        <w:rPr>
          <w:b/>
          <w:bCs/>
          <w:color w:val="auto"/>
          <w:sz w:val="21"/>
          <w:szCs w:val="21"/>
        </w:rPr>
        <w:t>书</w:t>
      </w:r>
      <w:r>
        <w:rPr>
          <w:b w:val="0"/>
          <w:bCs w:val="0"/>
          <w:color w:val="auto"/>
          <w:sz w:val="21"/>
          <w:szCs w:val="21"/>
          <w:u w:val="none"/>
        </w:rPr>
        <w:t>：</w:t>
      </w:r>
      <w:r>
        <w:rPr>
          <w:b w:val="0"/>
          <w:bCs w:val="0"/>
          <w:sz w:val="21"/>
          <w:szCs w:val="21"/>
          <w:u w:val="none"/>
        </w:rPr>
        <w:t xml:space="preserve">[序号] 书作者. 书名[M]. </w:t>
      </w:r>
      <w:r>
        <w:rPr>
          <w:rFonts w:hint="eastAsia"/>
          <w:b w:val="0"/>
          <w:bCs w:val="0"/>
          <w:sz w:val="21"/>
          <w:szCs w:val="21"/>
          <w:u w:val="none"/>
        </w:rPr>
        <w:t>版次.</w:t>
      </w:r>
      <w:r>
        <w:rPr>
          <w:b w:val="0"/>
          <w:bCs w:val="0"/>
          <w:sz w:val="21"/>
          <w:szCs w:val="21"/>
          <w:u w:val="none"/>
        </w:rPr>
        <w:t xml:space="preserve">出版城市: 出版社名，出版年. </w:t>
      </w:r>
    </w:p>
    <w:p w14:paraId="4BB778ED">
      <w:pPr>
        <w:keepNext w:val="0"/>
        <w:keepLines w:val="0"/>
        <w:pageBreakBefore w:val="0"/>
        <w:kinsoku/>
        <w:wordWrap/>
        <w:overflowPunct/>
        <w:topLinePunct w:val="0"/>
        <w:autoSpaceDE/>
        <w:autoSpaceDN/>
        <w:bidi w:val="0"/>
        <w:spacing w:line="360" w:lineRule="auto"/>
        <w:ind w:left="210" w:leftChars="100" w:firstLine="210" w:firstLineChars="100"/>
        <w:textAlignment w:val="auto"/>
        <w:rPr>
          <w:rFonts w:hint="eastAsia" w:eastAsiaTheme="minorEastAsia"/>
          <w:bCs/>
          <w:color w:val="FF0000"/>
          <w:sz w:val="21"/>
          <w:szCs w:val="21"/>
          <w:lang w:eastAsia="zh-CN"/>
        </w:rPr>
      </w:pPr>
      <w:r>
        <w:rPr>
          <w:bCs/>
          <w:sz w:val="21"/>
          <w:szCs w:val="21"/>
        </w:rPr>
        <w:t>示例</w:t>
      </w:r>
      <w:r>
        <w:rPr>
          <w:rFonts w:hint="eastAsia" w:eastAsia="楷体_GB2312"/>
          <w:bCs/>
          <w:color w:val="auto"/>
          <w:sz w:val="21"/>
          <w:szCs w:val="21"/>
          <w:lang w:eastAsia="zh-CN"/>
        </w:rPr>
        <w:t>：</w:t>
      </w:r>
    </w:p>
    <w:p w14:paraId="38CFBCCE">
      <w:pPr>
        <w:keepNext w:val="0"/>
        <w:keepLines w:val="0"/>
        <w:pageBreakBefore w:val="0"/>
        <w:kinsoku/>
        <w:wordWrap/>
        <w:overflowPunct/>
        <w:topLinePunct w:val="0"/>
        <w:autoSpaceDE/>
        <w:autoSpaceDN/>
        <w:bidi w:val="0"/>
        <w:spacing w:line="360" w:lineRule="auto"/>
        <w:ind w:left="210" w:leftChars="100" w:firstLine="210" w:firstLineChars="100"/>
        <w:textAlignment w:val="auto"/>
        <w:rPr>
          <w:rFonts w:hint="eastAsia" w:ascii="Times New Roman" w:hAnsi="Times New Roman" w:eastAsia="宋体" w:cs="Times New Roman"/>
          <w:bCs/>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imes New Roman" w:hAnsi="Times New Roman" w:eastAsia="宋体" w:cs="Times New Roman"/>
          <w:bCs/>
          <w:color w:val="auto"/>
          <w:sz w:val="21"/>
          <w:szCs w:val="21"/>
          <w:lang w:val="en-US" w:eastAsia="zh-CN"/>
        </w:rPr>
        <w:t>胡德海.</w:t>
      </w:r>
      <w:r>
        <w:rPr>
          <w:rFonts w:hint="default" w:ascii="Times New Roman" w:hAnsi="Times New Roman" w:eastAsia="宋体" w:cs="Times New Roman"/>
          <w:bCs/>
          <w:color w:val="auto"/>
          <w:sz w:val="21"/>
          <w:szCs w:val="21"/>
          <w:lang w:val="en-US" w:eastAsia="zh-CN"/>
        </w:rPr>
        <w:t>教育学原理</w:t>
      </w:r>
      <w:r>
        <w:rPr>
          <w:rFonts w:hint="eastAsia" w:ascii="Times New Roman" w:hAnsi="Times New Roman" w:eastAsia="宋体" w:cs="Times New Roman"/>
          <w:bCs/>
          <w:color w:val="auto"/>
          <w:sz w:val="21"/>
          <w:szCs w:val="21"/>
          <w:lang w:val="en-US" w:eastAsia="zh-CN"/>
        </w:rPr>
        <w:t>[M].3版.</w:t>
      </w:r>
      <w:r>
        <w:rPr>
          <w:rFonts w:hint="default" w:ascii="Times New Roman" w:hAnsi="Times New Roman" w:eastAsia="宋体" w:cs="Times New Roman"/>
          <w:bCs/>
          <w:color w:val="auto"/>
          <w:sz w:val="21"/>
          <w:szCs w:val="21"/>
          <w:lang w:val="en-US" w:eastAsia="zh-CN"/>
        </w:rPr>
        <w:t>北京：人民教育出版社，2013.</w:t>
      </w:r>
    </w:p>
    <w:p w14:paraId="2067621B">
      <w:pPr>
        <w:keepNext w:val="0"/>
        <w:keepLines w:val="0"/>
        <w:pageBreakBefore w:val="0"/>
        <w:kinsoku/>
        <w:wordWrap/>
        <w:overflowPunct/>
        <w:topLinePunct w:val="0"/>
        <w:autoSpaceDE/>
        <w:autoSpaceDN/>
        <w:bidi w:val="0"/>
        <w:spacing w:line="360" w:lineRule="auto"/>
        <w:ind w:left="1890" w:hanging="1890" w:hangingChars="900"/>
        <w:textAlignment w:val="auto"/>
        <w:rPr>
          <w:rFonts w:hint="default" w:ascii="Times New Roman" w:hAnsi="Times New Roman" w:eastAsia="宋体" w:cs="Times New Roman"/>
          <w:bCs/>
          <w:color w:val="000000"/>
          <w:sz w:val="21"/>
          <w:szCs w:val="21"/>
        </w:rPr>
      </w:pPr>
      <w:r>
        <w:rPr>
          <w:bCs/>
          <w:color w:val="auto"/>
          <w:sz w:val="21"/>
          <w:szCs w:val="21"/>
        </w:rPr>
        <w:t xml:space="preserve">  </w:t>
      </w:r>
      <w:r>
        <w:rPr>
          <w:rFonts w:hint="eastAsia"/>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[2]</w:t>
      </w:r>
      <w:r>
        <w:rPr>
          <w:color w:val="auto"/>
          <w:sz w:val="21"/>
          <w:szCs w:val="21"/>
        </w:rPr>
        <w:t xml:space="preserve"> </w:t>
      </w:r>
      <w:r>
        <w:rPr>
          <w:rFonts w:hint="default" w:ascii="Times New Roman" w:hAnsi="Times New Roman" w:eastAsia="宋体" w:cs="Times New Roman"/>
          <w:bCs/>
          <w:color w:val="000000"/>
          <w:sz w:val="21"/>
          <w:szCs w:val="21"/>
        </w:rPr>
        <w:t>M</w:t>
      </w:r>
      <w:r>
        <w:rPr>
          <w:rFonts w:hint="default" w:ascii="Times New Roman" w:hAnsi="Times New Roman" w:eastAsia="宋体" w:cs="Times New Roman"/>
          <w:bCs/>
          <w:color w:val="000000"/>
          <w:sz w:val="21"/>
          <w:szCs w:val="21"/>
          <w:lang w:val="en-US" w:eastAsia="zh-CN"/>
        </w:rPr>
        <w:t xml:space="preserve">ARTON,SALJO </w:t>
      </w:r>
      <w:r>
        <w:rPr>
          <w:rFonts w:hint="default" w:ascii="Times New Roman" w:hAnsi="Times New Roman" w:eastAsia="宋体" w:cs="Times New Roman"/>
          <w:bCs/>
          <w:color w:val="000000"/>
          <w:sz w:val="21"/>
          <w:szCs w:val="21"/>
        </w:rPr>
        <w:t xml:space="preserve">R. On qualitative differences in learning: I-Outcome and process[J]. </w:t>
      </w:r>
    </w:p>
    <w:p w14:paraId="51C44B2E">
      <w:pPr>
        <w:keepNext w:val="0"/>
        <w:keepLines w:val="0"/>
        <w:pageBreakBefore w:val="0"/>
        <w:kinsoku/>
        <w:wordWrap/>
        <w:overflowPunct/>
        <w:topLinePunct w:val="0"/>
        <w:autoSpaceDE/>
        <w:autoSpaceDN/>
        <w:bidi w:val="0"/>
        <w:spacing w:line="360" w:lineRule="auto"/>
        <w:ind w:left="1890" w:leftChars="200" w:hanging="1470" w:hangingChars="700"/>
        <w:textAlignment w:val="auto"/>
        <w:rPr>
          <w:rFonts w:hint="default" w:ascii="Times New Roman" w:hAnsi="Times New Roman" w:eastAsia="TimesNewRoman" w:cs="Times New Roman"/>
          <w:b w:val="0"/>
          <w:bCs w:val="0"/>
          <w:color w:val="000000"/>
          <w:sz w:val="21"/>
          <w:szCs w:val="21"/>
        </w:rPr>
      </w:pPr>
      <w:r>
        <w:rPr>
          <w:rFonts w:hint="default" w:ascii="Times New Roman" w:hAnsi="Times New Roman" w:eastAsia="宋体" w:cs="Times New Roman"/>
          <w:bCs/>
          <w:color w:val="000000"/>
          <w:sz w:val="21"/>
          <w:szCs w:val="21"/>
        </w:rPr>
        <w:t>British Journal of Educational Psychology, 1976(8): 4</w:t>
      </w:r>
      <w:r>
        <w:rPr>
          <w:rFonts w:hint="default" w:ascii="Times New Roman" w:hAnsi="Times New Roman" w:eastAsia="宋体" w:cs="Times New Roman"/>
          <w:bCs/>
          <w:color w:val="000000"/>
          <w:sz w:val="21"/>
          <w:szCs w:val="21"/>
          <w:lang w:val="en-US" w:eastAsia="zh-CN"/>
        </w:rPr>
        <w:t>-</w:t>
      </w:r>
      <w:r>
        <w:rPr>
          <w:rFonts w:hint="default" w:ascii="Times New Roman" w:hAnsi="Times New Roman" w:eastAsia="宋体" w:cs="Times New Roman"/>
          <w:bCs/>
          <w:color w:val="000000"/>
          <w:sz w:val="21"/>
          <w:szCs w:val="21"/>
        </w:rPr>
        <w:t xml:space="preserve">11. </w:t>
      </w:r>
    </w:p>
    <w:p w14:paraId="4366BAF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bCs/>
          <w:sz w:val="21"/>
          <w:szCs w:val="21"/>
        </w:rPr>
      </w:pPr>
      <w:r>
        <w:rPr>
          <w:rFonts w:hint="eastAsia"/>
          <w:b/>
          <w:bCs/>
          <w:color w:val="auto"/>
          <w:sz w:val="21"/>
          <w:szCs w:val="21"/>
          <w:lang w:val="en-US" w:eastAsia="zh-CN"/>
        </w:rPr>
        <w:t>（3）</w:t>
      </w:r>
      <w:r>
        <w:rPr>
          <w:b/>
          <w:bCs/>
          <w:color w:val="auto"/>
          <w:sz w:val="21"/>
          <w:szCs w:val="21"/>
        </w:rPr>
        <w:t>学位论文：</w:t>
      </w:r>
      <w:r>
        <w:rPr>
          <w:b w:val="0"/>
          <w:bCs w:val="0"/>
          <w:sz w:val="21"/>
          <w:szCs w:val="21"/>
          <w:u w:val="none"/>
        </w:rPr>
        <w:t>[序号] 论文作者.</w:t>
      </w:r>
      <w:r>
        <w:rPr>
          <w:rFonts w:eastAsia="微软大标宋"/>
          <w:b w:val="0"/>
          <w:bCs w:val="0"/>
          <w:sz w:val="21"/>
          <w:szCs w:val="21"/>
          <w:u w:val="none"/>
        </w:rPr>
        <w:t xml:space="preserve"> </w:t>
      </w:r>
      <w:r>
        <w:rPr>
          <w:b w:val="0"/>
          <w:bCs w:val="0"/>
          <w:sz w:val="21"/>
          <w:szCs w:val="21"/>
          <w:u w:val="none"/>
        </w:rPr>
        <w:t>论文名[D]. 出版城市:出版（社）者，出版年.</w:t>
      </w:r>
    </w:p>
    <w:p w14:paraId="57EC6C63">
      <w:pPr>
        <w:keepNext w:val="0"/>
        <w:keepLines w:val="0"/>
        <w:pageBreakBefore w:val="0"/>
        <w:kinsoku/>
        <w:wordWrap/>
        <w:overflowPunct/>
        <w:topLinePunct w:val="0"/>
        <w:autoSpaceDE/>
        <w:autoSpaceDN/>
        <w:bidi w:val="0"/>
        <w:adjustRightInd w:val="0"/>
        <w:snapToGrid w:val="0"/>
        <w:spacing w:line="360" w:lineRule="auto"/>
        <w:ind w:left="2100" w:leftChars="200" w:hanging="1680" w:hangingChars="800"/>
        <w:textAlignment w:val="auto"/>
        <w:rPr>
          <w:rFonts w:hint="eastAsia" w:eastAsia="楷体_GB2312"/>
          <w:bCs/>
          <w:color w:val="auto"/>
          <w:sz w:val="21"/>
          <w:szCs w:val="21"/>
          <w:lang w:eastAsia="zh-CN"/>
        </w:rPr>
      </w:pPr>
      <w:r>
        <w:rPr>
          <w:bCs/>
          <w:sz w:val="21"/>
          <w:szCs w:val="21"/>
        </w:rPr>
        <w:t>示例</w:t>
      </w:r>
      <w:r>
        <w:rPr>
          <w:rFonts w:hint="eastAsia" w:eastAsia="楷体_GB2312"/>
          <w:bCs/>
          <w:color w:val="auto"/>
          <w:sz w:val="21"/>
          <w:szCs w:val="21"/>
          <w:lang w:eastAsia="zh-CN"/>
        </w:rPr>
        <w:t>：</w:t>
      </w:r>
    </w:p>
    <w:p w14:paraId="5C7CA1F2">
      <w:pPr>
        <w:keepNext w:val="0"/>
        <w:keepLines w:val="0"/>
        <w:pageBreakBefore w:val="0"/>
        <w:kinsoku/>
        <w:wordWrap/>
        <w:overflowPunct/>
        <w:topLinePunct w:val="0"/>
        <w:autoSpaceDE/>
        <w:autoSpaceDN/>
        <w:bidi w:val="0"/>
        <w:adjustRightInd w:val="0"/>
        <w:snapToGrid w:val="0"/>
        <w:spacing w:line="360" w:lineRule="auto"/>
        <w:ind w:left="2100" w:leftChars="200" w:hanging="1680" w:hangingChars="800"/>
        <w:textAlignment w:val="auto"/>
        <w:rPr>
          <w:color w:val="auto"/>
          <w:sz w:val="21"/>
          <w:szCs w:val="21"/>
        </w:rPr>
      </w:pPr>
      <w:r>
        <w:rPr>
          <w:rFonts w:hint="eastAsia" w:asciiTheme="minorEastAsia" w:hAnsiTheme="minorEastAsia" w:eastAsiaTheme="minorEastAsia" w:cstheme="minorEastAsia"/>
          <w:color w:val="auto"/>
          <w:sz w:val="21"/>
          <w:szCs w:val="21"/>
        </w:rPr>
        <w:t>[1]</w:t>
      </w:r>
      <w:r>
        <w:rPr>
          <w:rFonts w:hint="eastAsia"/>
          <w:color w:val="auto"/>
          <w:sz w:val="21"/>
          <w:szCs w:val="21"/>
          <w:lang w:val="en-US" w:eastAsia="zh-CN"/>
        </w:rPr>
        <w:t>张三</w:t>
      </w:r>
      <w:r>
        <w:rPr>
          <w:color w:val="auto"/>
          <w:sz w:val="21"/>
          <w:szCs w:val="21"/>
        </w:rPr>
        <w:t>.</w:t>
      </w:r>
      <w:r>
        <w:rPr>
          <w:rFonts w:hint="eastAsia"/>
          <w:color w:val="auto"/>
          <w:sz w:val="21"/>
          <w:szCs w:val="21"/>
          <w:lang w:val="en-US" w:eastAsia="zh-CN"/>
        </w:rPr>
        <w:t>初中数学深度教学研究</w:t>
      </w:r>
      <w:r>
        <w:rPr>
          <w:color w:val="auto"/>
          <w:sz w:val="21"/>
          <w:szCs w:val="21"/>
        </w:rPr>
        <w:t>[D].</w:t>
      </w:r>
      <w:r>
        <w:rPr>
          <w:rFonts w:hint="eastAsia"/>
          <w:color w:val="auto"/>
          <w:sz w:val="21"/>
          <w:szCs w:val="21"/>
          <w:lang w:val="en-US" w:eastAsia="zh-CN"/>
        </w:rPr>
        <w:t>武汉</w:t>
      </w:r>
      <w:r>
        <w:rPr>
          <w:rFonts w:hint="eastAsia"/>
          <w:color w:val="auto"/>
          <w:sz w:val="21"/>
          <w:szCs w:val="21"/>
          <w:lang w:eastAsia="zh-CN"/>
        </w:rPr>
        <w:t>：</w:t>
      </w:r>
      <w:r>
        <w:rPr>
          <w:rFonts w:hint="eastAsia"/>
          <w:color w:val="auto"/>
          <w:sz w:val="21"/>
          <w:szCs w:val="21"/>
          <w:lang w:val="en-US" w:eastAsia="zh-CN"/>
        </w:rPr>
        <w:t>华中师范大学</w:t>
      </w:r>
      <w:r>
        <w:rPr>
          <w:rFonts w:hint="eastAsia"/>
          <w:color w:val="auto"/>
          <w:sz w:val="21"/>
          <w:szCs w:val="21"/>
          <w:lang w:eastAsia="zh-CN"/>
        </w:rPr>
        <w:t>，</w:t>
      </w:r>
      <w:r>
        <w:rPr>
          <w:rFonts w:hint="eastAsia"/>
          <w:color w:val="auto"/>
          <w:sz w:val="21"/>
          <w:szCs w:val="21"/>
          <w:lang w:val="en-US" w:eastAsia="zh-CN"/>
        </w:rPr>
        <w:t>2019</w:t>
      </w:r>
      <w:r>
        <w:rPr>
          <w:color w:val="auto"/>
          <w:sz w:val="21"/>
          <w:szCs w:val="21"/>
        </w:rPr>
        <w:t>.</w:t>
      </w:r>
    </w:p>
    <w:p w14:paraId="7B41C1B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val="0"/>
          <w:bCs w:val="0"/>
          <w:sz w:val="21"/>
          <w:szCs w:val="21"/>
          <w:u w:val="none"/>
        </w:rPr>
      </w:pPr>
      <w:r>
        <w:rPr>
          <w:rFonts w:hint="eastAsia"/>
          <w:b/>
          <w:bCs/>
          <w:color w:val="auto"/>
          <w:sz w:val="21"/>
          <w:szCs w:val="21"/>
          <w:lang w:val="en-US" w:eastAsia="zh-CN"/>
        </w:rPr>
        <w:t>（4）</w:t>
      </w:r>
      <w:r>
        <w:rPr>
          <w:b/>
          <w:bCs/>
          <w:color w:val="auto"/>
          <w:sz w:val="21"/>
          <w:szCs w:val="21"/>
        </w:rPr>
        <w:t>报纸中的文章：</w:t>
      </w:r>
      <w:r>
        <w:rPr>
          <w:b w:val="0"/>
          <w:bCs w:val="0"/>
          <w:sz w:val="21"/>
          <w:szCs w:val="21"/>
          <w:u w:val="none"/>
        </w:rPr>
        <w:t>[序号] 文章作者. 文章题名[N]. 报纸名，年-月-日（版）.</w:t>
      </w:r>
    </w:p>
    <w:p w14:paraId="4A7390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eastAsia="楷体_GB2312"/>
          <w:bCs/>
          <w:color w:val="auto"/>
          <w:sz w:val="21"/>
          <w:szCs w:val="21"/>
          <w:lang w:eastAsia="zh-CN"/>
        </w:rPr>
      </w:pPr>
      <w:r>
        <w:rPr>
          <w:bCs/>
          <w:sz w:val="21"/>
          <w:szCs w:val="21"/>
        </w:rPr>
        <w:t>示例</w:t>
      </w:r>
      <w:r>
        <w:rPr>
          <w:rFonts w:hint="eastAsia" w:eastAsia="楷体_GB2312"/>
          <w:bCs/>
          <w:color w:val="auto"/>
          <w:sz w:val="21"/>
          <w:szCs w:val="21"/>
          <w:lang w:eastAsia="zh-CN"/>
        </w:rPr>
        <w:t>：</w:t>
      </w:r>
    </w:p>
    <w:p w14:paraId="4E6381B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宋体" w:eastAsia="宋体" w:cs="Times New Roman"/>
          <w:bCs/>
          <w:color w:val="auto"/>
          <w:sz w:val="21"/>
          <w:szCs w:val="21"/>
        </w:rPr>
      </w:pPr>
      <w:r>
        <w:rPr>
          <w:rFonts w:hint="eastAsia" w:asciiTheme="minorEastAsia" w:hAnsiTheme="minorEastAsia" w:eastAsiaTheme="minorEastAsia" w:cstheme="minorEastAsia"/>
          <w:color w:val="auto"/>
          <w:sz w:val="21"/>
          <w:szCs w:val="21"/>
        </w:rPr>
        <w:t>[1]</w:t>
      </w:r>
      <w:r>
        <w:rPr>
          <w:rFonts w:hint="default" w:ascii="Times New Roman" w:hAnsi="Times New Roman" w:eastAsia="宋体" w:cs="Times New Roman"/>
          <w:color w:val="auto"/>
          <w:sz w:val="21"/>
          <w:szCs w:val="21"/>
        </w:rPr>
        <w:t>周作宇.从耕耘当下到关怀未来[N].人民日报</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2022-09-08(19).</w:t>
      </w:r>
    </w:p>
    <w:p w14:paraId="2AFFA776">
      <w:pPr>
        <w:keepNext w:val="0"/>
        <w:keepLines w:val="0"/>
        <w:pageBreakBefore w:val="0"/>
        <w:kinsoku/>
        <w:wordWrap/>
        <w:overflowPunct/>
        <w:topLinePunct w:val="0"/>
        <w:autoSpaceDE/>
        <w:autoSpaceDN/>
        <w:bidi w:val="0"/>
        <w:adjustRightInd w:val="0"/>
        <w:snapToGrid w:val="0"/>
        <w:spacing w:line="360" w:lineRule="auto"/>
        <w:textAlignment w:val="auto"/>
        <w:rPr>
          <w:b w:val="0"/>
          <w:bCs w:val="0"/>
          <w:sz w:val="21"/>
          <w:szCs w:val="21"/>
          <w:u w:val="none"/>
        </w:rPr>
      </w:pPr>
      <w:r>
        <w:rPr>
          <w:b/>
          <w:bCs/>
          <w:color w:val="auto"/>
          <w:sz w:val="21"/>
          <w:szCs w:val="21"/>
        </w:rPr>
        <w:t xml:space="preserve"> </w:t>
      </w:r>
      <w:r>
        <w:rPr>
          <w:rFonts w:hint="eastAsia"/>
          <w:b/>
          <w:bCs/>
          <w:color w:val="auto"/>
          <w:sz w:val="21"/>
          <w:szCs w:val="21"/>
          <w:lang w:val="en-US" w:eastAsia="zh-CN"/>
        </w:rPr>
        <w:t xml:space="preserve">  （5）</w:t>
      </w:r>
      <w:r>
        <w:rPr>
          <w:b/>
          <w:bCs/>
          <w:color w:val="auto"/>
          <w:sz w:val="21"/>
          <w:szCs w:val="21"/>
        </w:rPr>
        <w:t>国际、国家标准</w:t>
      </w:r>
      <w:r>
        <w:rPr>
          <w:b w:val="0"/>
          <w:bCs w:val="0"/>
          <w:color w:val="auto"/>
          <w:sz w:val="21"/>
          <w:szCs w:val="21"/>
          <w:u w:val="none"/>
        </w:rPr>
        <w:t>：</w:t>
      </w:r>
      <w:r>
        <w:rPr>
          <w:b w:val="0"/>
          <w:bCs w:val="0"/>
          <w:sz w:val="21"/>
          <w:szCs w:val="21"/>
          <w:u w:val="none"/>
        </w:rPr>
        <w:t>[序号]</w:t>
      </w:r>
      <w:r>
        <w:rPr>
          <w:rFonts w:eastAsia="微软大标宋"/>
          <w:b w:val="0"/>
          <w:bCs w:val="0"/>
          <w:sz w:val="21"/>
          <w:szCs w:val="21"/>
          <w:u w:val="none"/>
        </w:rPr>
        <w:t xml:space="preserve"> </w:t>
      </w:r>
      <w:r>
        <w:rPr>
          <w:b w:val="0"/>
          <w:bCs w:val="0"/>
          <w:sz w:val="21"/>
          <w:szCs w:val="21"/>
          <w:u w:val="none"/>
        </w:rPr>
        <w:t>标准编号，标准名称[S]</w:t>
      </w:r>
      <w:r>
        <w:rPr>
          <w:rFonts w:hint="eastAsia"/>
          <w:b w:val="0"/>
          <w:bCs w:val="0"/>
          <w:sz w:val="21"/>
          <w:szCs w:val="21"/>
          <w:u w:val="none"/>
        </w:rPr>
        <w:t xml:space="preserve"> </w:t>
      </w:r>
      <w:r>
        <w:rPr>
          <w:b w:val="0"/>
          <w:bCs w:val="0"/>
          <w:sz w:val="21"/>
          <w:szCs w:val="21"/>
          <w:u w:val="none"/>
        </w:rPr>
        <w:t>.出版城市</w:t>
      </w:r>
      <w:r>
        <w:rPr>
          <w:rFonts w:hint="eastAsia"/>
          <w:b w:val="0"/>
          <w:bCs w:val="0"/>
          <w:sz w:val="21"/>
          <w:szCs w:val="21"/>
          <w:u w:val="none"/>
          <w:lang w:eastAsia="zh-CN"/>
        </w:rPr>
        <w:t>：</w:t>
      </w:r>
      <w:r>
        <w:rPr>
          <w:b w:val="0"/>
          <w:bCs w:val="0"/>
          <w:sz w:val="21"/>
          <w:szCs w:val="21"/>
          <w:u w:val="none"/>
        </w:rPr>
        <w:t>出版（社）者</w:t>
      </w:r>
      <w:r>
        <w:rPr>
          <w:rFonts w:hint="eastAsia"/>
          <w:b w:val="0"/>
          <w:bCs w:val="0"/>
          <w:sz w:val="21"/>
          <w:szCs w:val="21"/>
          <w:u w:val="none"/>
          <w:lang w:eastAsia="zh-CN"/>
        </w:rPr>
        <w:t>，</w:t>
      </w:r>
      <w:r>
        <w:rPr>
          <w:b w:val="0"/>
          <w:bCs w:val="0"/>
          <w:sz w:val="21"/>
          <w:szCs w:val="21"/>
          <w:u w:val="none"/>
        </w:rPr>
        <w:t>出版年.</w:t>
      </w:r>
    </w:p>
    <w:p w14:paraId="2B491CDB">
      <w:pPr>
        <w:keepNext w:val="0"/>
        <w:keepLines w:val="0"/>
        <w:pageBreakBefore w:val="0"/>
        <w:numPr>
          <w:ilvl w:val="0"/>
          <w:numId w:val="0"/>
        </w:numPr>
        <w:kinsoku/>
        <w:wordWrap/>
        <w:overflowPunct/>
        <w:topLinePunct w:val="0"/>
        <w:autoSpaceDE/>
        <w:autoSpaceDN/>
        <w:bidi w:val="0"/>
        <w:spacing w:line="360" w:lineRule="auto"/>
        <w:ind w:left="1050" w:leftChars="200" w:hanging="630" w:hangingChars="300"/>
        <w:textAlignment w:val="auto"/>
        <w:rPr>
          <w:rFonts w:hint="eastAsia" w:eastAsia="楷体_GB2312"/>
          <w:bCs/>
          <w:color w:val="auto"/>
          <w:sz w:val="21"/>
          <w:szCs w:val="21"/>
          <w:lang w:eastAsia="zh-CN"/>
        </w:rPr>
      </w:pPr>
      <w:r>
        <w:rPr>
          <w:bCs/>
          <w:sz w:val="21"/>
          <w:szCs w:val="21"/>
        </w:rPr>
        <w:t>示例</w:t>
      </w:r>
      <w:r>
        <w:rPr>
          <w:rFonts w:hint="eastAsia" w:eastAsia="楷体_GB2312"/>
          <w:bCs/>
          <w:color w:val="auto"/>
          <w:sz w:val="21"/>
          <w:szCs w:val="21"/>
          <w:lang w:eastAsia="zh-CN"/>
        </w:rPr>
        <w:t>：</w:t>
      </w:r>
    </w:p>
    <w:p w14:paraId="4CCC6D78">
      <w:pPr>
        <w:keepNext w:val="0"/>
        <w:keepLines w:val="0"/>
        <w:pageBreakBefore w:val="0"/>
        <w:numPr>
          <w:ilvl w:val="0"/>
          <w:numId w:val="0"/>
        </w:numPr>
        <w:kinsoku/>
        <w:wordWrap/>
        <w:overflowPunct/>
        <w:topLinePunct w:val="0"/>
        <w:autoSpaceDE/>
        <w:autoSpaceDN/>
        <w:bidi w:val="0"/>
        <w:spacing w:line="360" w:lineRule="auto"/>
        <w:ind w:left="1050" w:leftChars="200" w:hanging="630" w:hangingChars="300"/>
        <w:textAlignment w:val="auto"/>
        <w:rPr>
          <w:rFonts w:hint="default" w:ascii="Times New Roman" w:hAnsi="Times New Roman" w:eastAsia="宋体" w:cs="Times New Roman"/>
          <w:color w:val="auto"/>
          <w:sz w:val="21"/>
          <w:szCs w:val="21"/>
        </w:rPr>
      </w:pPr>
      <w:r>
        <w:rPr>
          <w:rFonts w:hint="eastAsia" w:asciiTheme="minorEastAsia" w:hAnsiTheme="minorEastAsia" w:eastAsiaTheme="minorEastAsia" w:cstheme="minorEastAsia"/>
          <w:color w:val="auto"/>
          <w:sz w:val="21"/>
          <w:szCs w:val="21"/>
        </w:rPr>
        <w:t>[1]</w:t>
      </w:r>
      <w:r>
        <w:rPr>
          <w:rFonts w:hint="default" w:ascii="Times New Roman" w:hAnsi="Times New Roman" w:eastAsia="宋体" w:cs="Times New Roman"/>
          <w:color w:val="auto"/>
          <w:sz w:val="21"/>
          <w:szCs w:val="21"/>
        </w:rPr>
        <w:t>中华人民共和国教育部.普通高中数学课程标准(2017年版2020年修订)[M].北京</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人</w:t>
      </w:r>
    </w:p>
    <w:p w14:paraId="5EC656D4">
      <w:pPr>
        <w:keepNext w:val="0"/>
        <w:keepLines w:val="0"/>
        <w:pageBreakBefore w:val="0"/>
        <w:numPr>
          <w:ilvl w:val="0"/>
          <w:numId w:val="0"/>
        </w:numPr>
        <w:kinsoku/>
        <w:wordWrap/>
        <w:overflowPunct/>
        <w:topLinePunct w:val="0"/>
        <w:autoSpaceDE/>
        <w:autoSpaceDN/>
        <w:bidi w:val="0"/>
        <w:spacing w:line="360" w:lineRule="auto"/>
        <w:ind w:left="1050" w:leftChars="200" w:hanging="630" w:hangingChars="3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民教育出版社</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2022</w:t>
      </w:r>
      <w:r>
        <w:rPr>
          <w:rFonts w:hint="eastAsia" w:ascii="Times New Roman" w:hAnsi="Times New Roman" w:eastAsia="宋体" w:cs="Times New Roman"/>
          <w:color w:val="auto"/>
          <w:sz w:val="21"/>
          <w:szCs w:val="21"/>
          <w:lang w:val="en-US" w:eastAsia="zh-CN"/>
        </w:rPr>
        <w:t>.</w:t>
      </w:r>
    </w:p>
    <w:p w14:paraId="6499C796">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微软雅黑"/>
    <w:panose1 w:val="00000000000000000000"/>
    <w:charset w:val="00"/>
    <w:family w:val="auto"/>
    <w:pitch w:val="default"/>
    <w:sig w:usb0="00000000" w:usb1="00000000" w:usb2="00000000" w:usb3="00000000" w:csb0="00040001" w:csb1="00000000"/>
  </w:font>
  <w:font w:name="ksdb">
    <w:altName w:val="Segoe UI Symbol"/>
    <w:panose1 w:val="020005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F1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A6DE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6A6DE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20F70"/>
    <w:multiLevelType w:val="singleLevel"/>
    <w:tmpl w:val="51C20F70"/>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51C48"/>
    <w:rsid w:val="0CE3579B"/>
    <w:rsid w:val="3F671835"/>
    <w:rsid w:val="729D7D0E"/>
    <w:rsid w:val="7C00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1798</Words>
  <Characters>2199</Characters>
  <Lines>0</Lines>
  <Paragraphs>0</Paragraphs>
  <TotalTime>15</TotalTime>
  <ScaleCrop>false</ScaleCrop>
  <LinksUpToDate>false</LinksUpToDate>
  <CharactersWithSpaces>2315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2024-12-21T06:04:00Z</dcterms:created>
  <dc:creator>冯园园</dc:creator>
  <cp:lastModifiedBy>阳光很浅</cp:lastModifiedBy>
  <dcterms:modified xsi:type="dcterms:W3CDTF">2024-12-23T00:45:30Z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eyJoZGlkIjoiYjkyZmNhZmMwYTRkMzdjNDc0ZDBiODA4ZTNmNjg2YzYiLCJ1c2VySWQiOiIyNjIxMzU2MzIifQ==</vt:lpwstr>
  </property>
  <property fmtid="{D5CDD505-2E9C-101B-9397-08002B2CF9AE}" pid="4" name="ICV">
    <vt:lpwstr>675437C4ECA54D7A850B13CAC9B2DF97_13</vt:lpwstr>
  </property>
</Properties>
</file>