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B082E">
      <w:pPr>
        <w:widowControl/>
        <w:spacing w:line="320" w:lineRule="exact"/>
        <w:jc w:val="center"/>
        <w:rPr>
          <w:rFonts w:hint="eastAsia" w:ascii="方正黑体_GBK" w:hAnsi="方正黑体_GBK" w:eastAsia="方正黑体_GBK" w:cs="方正黑体_GBK"/>
          <w:b/>
          <w:bCs/>
          <w:color w:val="000000"/>
          <w:kern w:val="0"/>
          <w:sz w:val="32"/>
          <w:szCs w:val="32"/>
          <w:lang w:bidi="ar"/>
        </w:rPr>
      </w:pPr>
      <w:bookmarkStart w:id="0" w:name="PageNo1"/>
      <w:r>
        <w:rPr>
          <w:rFonts w:hint="eastAsia" w:ascii="方正黑体_GBK" w:hAnsi="方正黑体_GBK" w:eastAsia="方正黑体_GBK" w:cs="方正黑体_GBK"/>
          <w:b/>
          <w:bCs/>
          <w:color w:val="000000"/>
          <w:kern w:val="0"/>
          <w:sz w:val="32"/>
          <w:szCs w:val="32"/>
          <w:lang w:eastAsia="zh-CN" w:bidi="ar"/>
        </w:rPr>
        <w:t>《</w:t>
      </w:r>
      <w:r>
        <w:rPr>
          <w:rFonts w:hint="eastAsia" w:ascii="方正黑体_GBK" w:hAnsi="方正黑体_GBK" w:eastAsia="方正黑体_GBK" w:cs="方正黑体_GBK"/>
          <w:b/>
          <w:bCs/>
          <w:color w:val="000000"/>
          <w:kern w:val="0"/>
          <w:sz w:val="32"/>
          <w:szCs w:val="32"/>
          <w:lang w:val="en-US" w:eastAsia="zh-CN" w:bidi="ar"/>
        </w:rPr>
        <w:t>文化创新比较研究</w:t>
      </w:r>
      <w:bookmarkStart w:id="3" w:name="_GoBack"/>
      <w:bookmarkEnd w:id="3"/>
      <w:r>
        <w:rPr>
          <w:rFonts w:hint="eastAsia" w:ascii="方正黑体_GBK" w:hAnsi="方正黑体_GBK" w:eastAsia="方正黑体_GBK" w:cs="方正黑体_GBK"/>
          <w:b/>
          <w:bCs/>
          <w:color w:val="000000"/>
          <w:kern w:val="0"/>
          <w:sz w:val="32"/>
          <w:szCs w:val="32"/>
          <w:lang w:eastAsia="zh-CN" w:bidi="ar"/>
        </w:rPr>
        <w:t>》</w:t>
      </w:r>
      <w:r>
        <w:rPr>
          <w:rFonts w:hint="eastAsia" w:ascii="方正黑体_GBK" w:hAnsi="方正黑体_GBK" w:eastAsia="方正黑体_GBK" w:cs="方正黑体_GBK"/>
          <w:b/>
          <w:bCs/>
          <w:color w:val="000000"/>
          <w:kern w:val="0"/>
          <w:sz w:val="32"/>
          <w:szCs w:val="32"/>
          <w:lang w:bidi="ar"/>
        </w:rPr>
        <w:t>论</w:t>
      </w:r>
      <w:bookmarkEnd w:id="0"/>
      <w:r>
        <w:rPr>
          <w:rFonts w:hint="eastAsia" w:ascii="方正黑体_GBK" w:hAnsi="方正黑体_GBK" w:eastAsia="方正黑体_GBK" w:cs="方正黑体_GBK"/>
          <w:b/>
          <w:bCs/>
          <w:color w:val="000000"/>
          <w:kern w:val="0"/>
          <w:sz w:val="32"/>
          <w:szCs w:val="32"/>
          <w:lang w:bidi="ar"/>
        </w:rPr>
        <w:t>文模板</w:t>
      </w:r>
    </w:p>
    <w:p w14:paraId="43E5B702">
      <w:pPr>
        <w:widowControl/>
        <w:spacing w:line="320" w:lineRule="exact"/>
        <w:jc w:val="center"/>
        <w:rPr>
          <w:rFonts w:hint="eastAsia" w:ascii="方正黑体_GBK" w:hAnsi="方正黑体_GBK" w:eastAsia="方正黑体_GBK" w:cs="方正黑体_GBK"/>
          <w:b/>
          <w:bCs/>
          <w:color w:val="000000"/>
          <w:kern w:val="0"/>
          <w:sz w:val="32"/>
          <w:szCs w:val="32"/>
          <w:lang w:bidi="ar"/>
        </w:rPr>
      </w:pPr>
    </w:p>
    <w:p w14:paraId="6193F86C">
      <w:pPr>
        <w:widowControl/>
        <w:spacing w:line="320" w:lineRule="exact"/>
        <w:ind w:firstLine="480" w:firstLineChars="200"/>
        <w:jc w:val="left"/>
        <w:rPr>
          <w:rFonts w:hint="eastAsia" w:ascii="方正黑体_GBK" w:hAnsi="方正黑体_GBK" w:eastAsia="方正黑体_GBK" w:cs="方正黑体_GBK"/>
          <w:sz w:val="24"/>
        </w:rPr>
      </w:pPr>
      <w:r>
        <w:rPr>
          <w:rFonts w:hint="eastAsia" w:ascii="方正楷体_GBK" w:hAnsi="方正楷体_GBK" w:eastAsia="方正楷体_GBK" w:cs="方正楷体_GBK"/>
          <w:sz w:val="24"/>
        </w:rPr>
        <w:t>为保障本刊学术规范统一、提升审稿效率与出版质量</w:t>
      </w:r>
      <w:r>
        <w:rPr>
          <w:rFonts w:hint="eastAsia" w:ascii="方正楷体_GBK" w:hAnsi="方正楷体_GBK" w:eastAsia="方正楷体_GBK" w:cs="方正楷体_GBK"/>
          <w:sz w:val="24"/>
          <w:lang w:eastAsia="zh-CN"/>
        </w:rPr>
        <w:t>，</w:t>
      </w:r>
      <w:r>
        <w:rPr>
          <w:rFonts w:hint="eastAsia" w:ascii="方正楷体_GBK" w:hAnsi="方正楷体_GBK" w:eastAsia="方正楷体_GBK" w:cs="方正楷体_GBK"/>
          <w:sz w:val="24"/>
        </w:rPr>
        <w:t>本刊特制定本模板。请所有投稿人严格遵照模板撰写，覆盖论文结构、字体字号、参考文献、图表等规范，确保稿件符合本刊发表标准。</w:t>
      </w:r>
    </w:p>
    <w:p w14:paraId="598F32F3">
      <w:pPr>
        <w:widowControl/>
        <w:jc w:val="center"/>
        <w:rPr>
          <w:rFonts w:hint="eastAsia" w:ascii="宋体" w:hAnsi="宋体" w:eastAsia="宋体" w:cs="宋体"/>
          <w:b/>
          <w:bCs/>
          <w:color w:val="000000"/>
          <w:kern w:val="0"/>
          <w:sz w:val="18"/>
          <w:szCs w:val="18"/>
          <w:lang w:bidi="ar"/>
        </w:rPr>
      </w:pPr>
    </w:p>
    <w:p w14:paraId="2A6F1D4D">
      <w:pPr>
        <w:widowControl/>
        <w:jc w:val="left"/>
        <w:rPr>
          <w:rFonts w:hint="eastAsia" w:ascii="宋体" w:hAnsi="宋体" w:eastAsia="宋体" w:cs="宋体"/>
          <w:color w:val="000000"/>
          <w:kern w:val="0"/>
          <w:sz w:val="18"/>
          <w:szCs w:val="18"/>
          <w:lang w:bidi="ar"/>
        </w:rPr>
      </w:pPr>
      <w:r>
        <w:rPr>
          <w:rFonts w:hint="eastAsia" w:ascii="宋体" w:hAnsi="宋体" w:eastAsia="宋体" w:cs="宋体"/>
          <w:b/>
          <w:bCs/>
          <w:color w:val="000000"/>
          <w:kern w:val="0"/>
          <w:sz w:val="18"/>
          <w:szCs w:val="18"/>
          <w:lang w:bidi="ar"/>
        </w:rPr>
        <w:t>基金项目：</w:t>
      </w:r>
      <w:r>
        <w:rPr>
          <w:rFonts w:hint="eastAsia" w:ascii="宋体" w:hAnsi="宋体" w:eastAsia="宋体" w:cs="宋体"/>
          <w:b w:val="0"/>
          <w:bCs w:val="0"/>
          <w:color w:val="000000"/>
          <w:kern w:val="0"/>
          <w:sz w:val="18"/>
          <w:szCs w:val="18"/>
          <w:lang w:val="en-US" w:eastAsia="zh-CN" w:bidi="ar"/>
        </w:rPr>
        <w:t>1.</w:t>
      </w:r>
      <w:r>
        <w:rPr>
          <w:rFonts w:hint="eastAsia" w:ascii="宋体" w:hAnsi="宋体" w:eastAsia="宋体" w:cs="宋体"/>
          <w:color w:val="000000"/>
          <w:kern w:val="0"/>
          <w:sz w:val="18"/>
          <w:szCs w:val="18"/>
          <w:lang w:bidi="ar"/>
        </w:rPr>
        <w:t xml:space="preserve">国家社会科学基金西部项目《土瑶宗教文书搜集、整理与研究》（21XZJ003） </w:t>
      </w:r>
    </w:p>
    <w:p w14:paraId="1FC5222B">
      <w:pPr>
        <w:widowControl/>
        <w:jc w:val="left"/>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 xml:space="preserve">          2.江苏省研究生科研创新计划项目（KY000036）</w:t>
      </w:r>
      <w:r>
        <w:rPr>
          <w:rFonts w:hint="eastAsia" w:ascii="宋体" w:hAnsi="宋体" w:eastAsia="宋体" w:cs="宋体"/>
          <w:color w:val="000000"/>
          <w:kern w:val="0"/>
          <w:sz w:val="18"/>
          <w:szCs w:val="18"/>
          <w:lang w:bidi="ar"/>
        </w:rPr>
        <w:t xml:space="preserve">                         </w:t>
      </w:r>
      <w:r>
        <w:rPr>
          <w:rFonts w:hint="eastAsia" w:ascii="宋体" w:hAnsi="宋体" w:eastAsia="宋体" w:cs="宋体"/>
          <w:sz w:val="18"/>
          <w:szCs w:val="18"/>
        </w:rPr>
        <w:commentReference w:id="0"/>
      </w:r>
    </w:p>
    <w:p w14:paraId="61F86E4B">
      <w:pPr>
        <w:widowControl/>
        <w:jc w:val="left"/>
        <w:rPr>
          <w:rFonts w:hint="eastAsia" w:ascii="宋体" w:hAnsi="宋体" w:eastAsia="宋体" w:cs="宋体"/>
          <w:color w:val="000000"/>
          <w:kern w:val="0"/>
          <w:sz w:val="18"/>
          <w:szCs w:val="18"/>
          <w:lang w:bidi="ar"/>
        </w:rPr>
      </w:pPr>
      <w:r>
        <w:rPr>
          <w:rFonts w:hint="eastAsia" w:ascii="宋体" w:hAnsi="宋体" w:eastAsia="宋体" w:cs="宋体"/>
          <w:b/>
          <w:bCs/>
          <w:color w:val="000000"/>
          <w:kern w:val="0"/>
          <w:sz w:val="18"/>
          <w:szCs w:val="18"/>
          <w:lang w:bidi="ar"/>
        </w:rPr>
        <w:t>作者简介：</w:t>
      </w:r>
      <w:r>
        <w:rPr>
          <w:rFonts w:hint="eastAsia" w:ascii="宋体" w:hAnsi="宋体" w:eastAsia="宋体" w:cs="宋体"/>
          <w:color w:val="000000"/>
          <w:kern w:val="0"/>
          <w:sz w:val="18"/>
          <w:szCs w:val="18"/>
          <w:lang w:bidi="ar"/>
        </w:rPr>
        <w:t>罗××（1977-），男，壮族，广西河池人，硕士</w:t>
      </w:r>
      <w:r>
        <w:rPr>
          <w:rFonts w:hint="eastAsia" w:ascii="宋体" w:hAnsi="宋体" w:eastAsia="宋体" w:cs="宋体"/>
          <w:color w:val="000000"/>
          <w:kern w:val="0"/>
          <w:sz w:val="18"/>
          <w:szCs w:val="18"/>
          <w:lang w:val="en-US" w:eastAsia="zh-CN" w:bidi="ar"/>
        </w:rPr>
        <w:t>研究生（在读）</w:t>
      </w:r>
      <w:r>
        <w:rPr>
          <w:rFonts w:hint="eastAsia" w:ascii="宋体" w:hAnsi="宋体" w:eastAsia="宋体" w:cs="宋体"/>
          <w:color w:val="000000"/>
          <w:kern w:val="0"/>
          <w:sz w:val="18"/>
          <w:szCs w:val="18"/>
          <w:lang w:bidi="ar"/>
        </w:rPr>
        <w:t>，教授，研究方向：尧瑶族历史与文化。</w:t>
      </w:r>
    </w:p>
    <w:p w14:paraId="2EC1393D">
      <w:pPr>
        <w:rPr>
          <w:rFonts w:hint="eastAsia" w:ascii="宋体" w:hAnsi="宋体" w:eastAsia="宋体" w:cs="宋体"/>
          <w:color w:val="000000"/>
          <w:kern w:val="0"/>
          <w:sz w:val="18"/>
          <w:szCs w:val="18"/>
          <w:lang w:bidi="ar"/>
        </w:rPr>
      </w:pPr>
      <w:r>
        <w:rPr>
          <w:rFonts w:hint="eastAsia" w:ascii="宋体" w:hAnsi="宋体" w:eastAsia="宋体" w:cs="宋体"/>
          <w:b/>
          <w:bCs/>
          <w:color w:val="000000"/>
          <w:kern w:val="0"/>
          <w:sz w:val="18"/>
          <w:szCs w:val="18"/>
          <w:lang w:bidi="ar"/>
        </w:rPr>
        <w:t>通信作者：</w:t>
      </w:r>
      <w:r>
        <w:rPr>
          <w:rFonts w:hint="eastAsia" w:ascii="宋体" w:hAnsi="宋体" w:eastAsia="宋体" w:cs="宋体"/>
          <w:color w:val="000000"/>
          <w:kern w:val="0"/>
          <w:sz w:val="18"/>
          <w:szCs w:val="18"/>
          <w:lang w:bidi="ar"/>
        </w:rPr>
        <w:t>杨××（1994-），女，汉族，辽宁昌图人，博士</w:t>
      </w:r>
      <w:r>
        <w:rPr>
          <w:rFonts w:hint="eastAsia" w:ascii="宋体" w:hAnsi="宋体" w:eastAsia="宋体" w:cs="宋体"/>
          <w:color w:val="000000"/>
          <w:kern w:val="0"/>
          <w:sz w:val="18"/>
          <w:szCs w:val="18"/>
          <w:lang w:val="en-US" w:eastAsia="zh-CN" w:bidi="ar"/>
        </w:rPr>
        <w:t>研究生</w:t>
      </w:r>
      <w:r>
        <w:rPr>
          <w:rFonts w:hint="eastAsia" w:ascii="宋体" w:hAnsi="宋体" w:eastAsia="宋体" w:cs="宋体"/>
          <w:color w:val="000000"/>
          <w:kern w:val="0"/>
          <w:sz w:val="18"/>
          <w:szCs w:val="18"/>
          <w:lang w:bidi="ar"/>
        </w:rPr>
        <w:t>，教授，研究方向：少数民族教育。通信邮箱：</w:t>
      </w:r>
      <w:r>
        <w:fldChar w:fldCharType="begin"/>
      </w:r>
      <w:r>
        <w:instrText xml:space="preserve"> HYPERLINK "mailto:123456@123.com" </w:instrText>
      </w:r>
      <w:r>
        <w:fldChar w:fldCharType="separate"/>
      </w:r>
      <w:r>
        <w:rPr>
          <w:rStyle w:val="8"/>
          <w:rFonts w:hint="eastAsia" w:ascii="宋体" w:hAnsi="宋体" w:eastAsia="宋体" w:cs="宋体"/>
          <w:kern w:val="0"/>
          <w:sz w:val="18"/>
          <w:szCs w:val="18"/>
          <w:lang w:bidi="ar"/>
        </w:rPr>
        <w:t>××@168.com</w:t>
      </w:r>
      <w:r>
        <w:rPr>
          <w:rStyle w:val="8"/>
          <w:rFonts w:hint="eastAsia" w:ascii="宋体" w:hAnsi="宋体" w:eastAsia="宋体" w:cs="宋体"/>
          <w:kern w:val="0"/>
          <w:sz w:val="18"/>
          <w:szCs w:val="18"/>
          <w:lang w:bidi="ar"/>
        </w:rPr>
        <w:fldChar w:fldCharType="end"/>
      </w:r>
      <w:r>
        <w:rPr>
          <w:rFonts w:hint="eastAsia" w:ascii="宋体" w:hAnsi="宋体" w:eastAsia="宋体" w:cs="宋体"/>
          <w:color w:val="000000"/>
          <w:kern w:val="0"/>
          <w:sz w:val="18"/>
          <w:szCs w:val="18"/>
          <w:lang w:bidi="ar"/>
        </w:rPr>
        <w:t>。</w:t>
      </w:r>
    </w:p>
    <w:p w14:paraId="2904ADB2">
      <w:pPr>
        <w:widowControl/>
        <w:jc w:val="left"/>
        <w:rPr>
          <w:rFonts w:hint="eastAsia" w:asciiTheme="minorEastAsia" w:hAnsiTheme="minorEastAsia" w:cstheme="minorEastAsia"/>
          <w:color w:val="000000"/>
          <w:kern w:val="0"/>
          <w:sz w:val="17"/>
          <w:szCs w:val="17"/>
          <w:lang w:bidi="ar"/>
        </w:rPr>
      </w:pPr>
    </w:p>
    <w:p w14:paraId="2D4C2BB7">
      <w:pPr>
        <w:widowControl/>
        <w:spacing w:line="360" w:lineRule="auto"/>
        <w:jc w:val="center"/>
        <w:rPr>
          <w:rFonts w:hint="eastAsia" w:ascii="黑体" w:hAnsi="黑体" w:eastAsia="黑体" w:cs="黑体"/>
          <w:sz w:val="36"/>
          <w:szCs w:val="36"/>
        </w:rPr>
      </w:pPr>
      <w:r>
        <w:rPr>
          <w:rFonts w:hint="eastAsia" w:ascii="黑体" w:hAnsi="黑体" w:eastAsia="黑体" w:cs="黑体"/>
          <w:color w:val="000000"/>
          <w:kern w:val="0"/>
          <w:sz w:val="36"/>
          <w:szCs w:val="36"/>
          <w:lang w:bidi="ar"/>
        </w:rPr>
        <w:t>土瑶宗教文书形制研究</w:t>
      </w:r>
      <w:r>
        <w:rPr>
          <w:rFonts w:hint="eastAsia" w:ascii="黑体" w:hAnsi="黑体" w:eastAsia="黑体" w:cs="黑体"/>
          <w:sz w:val="36"/>
          <w:szCs w:val="36"/>
        </w:rPr>
        <w:commentReference w:id="1"/>
      </w:r>
    </w:p>
    <w:p w14:paraId="2181D590">
      <w:pPr>
        <w:widowControl/>
        <w:spacing w:line="360" w:lineRule="auto"/>
        <w:jc w:val="center"/>
        <w:rPr>
          <w:rFonts w:hint="eastAsia" w:ascii="方正楷体_GBK" w:hAnsi="方正楷体_GBK" w:eastAsia="方正楷体_GBK" w:cs="方正楷体_GBK"/>
          <w:sz w:val="24"/>
        </w:rPr>
      </w:pPr>
      <w:r>
        <w:rPr>
          <w:rFonts w:hint="eastAsia" w:ascii="方正楷体_GBK" w:hAnsi="方正楷体_GBK" w:eastAsia="方正楷体_GBK" w:cs="方正楷体_GBK"/>
          <w:color w:val="000000"/>
          <w:kern w:val="0"/>
          <w:sz w:val="24"/>
          <w:lang w:bidi="ar"/>
        </w:rPr>
        <w:t>罗××</w:t>
      </w:r>
      <w:r>
        <w:rPr>
          <w:rFonts w:hint="eastAsia" w:ascii="方正楷体_GBK" w:hAnsi="方正楷体_GBK" w:eastAsia="方正楷体_GBK" w:cs="方正楷体_GBK"/>
          <w:color w:val="000000"/>
          <w:kern w:val="0"/>
          <w:sz w:val="24"/>
          <w:vertAlign w:val="superscript"/>
          <w:lang w:bidi="ar"/>
        </w:rPr>
        <w:t xml:space="preserve">1  </w:t>
      </w:r>
      <w:r>
        <w:rPr>
          <w:rFonts w:hint="eastAsia" w:ascii="方正楷体_GBK" w:hAnsi="方正楷体_GBK" w:eastAsia="方正楷体_GBK" w:cs="方正楷体_GBK"/>
          <w:color w:val="000000"/>
          <w:kern w:val="0"/>
          <w:sz w:val="24"/>
          <w:lang w:bidi="ar"/>
        </w:rPr>
        <w:t>，袁</w:t>
      </w:r>
      <w:r>
        <w:rPr>
          <w:rFonts w:hint="eastAsia" w:ascii="方正楷体_GBK" w:hAnsi="方正楷体_GBK" w:eastAsia="方正楷体_GBK" w:cs="方正楷体_GBK"/>
          <w:color w:val="000000"/>
          <w:kern w:val="0"/>
          <w:sz w:val="24"/>
          <w:lang w:val="en-US" w:eastAsia="zh-CN" w:bidi="ar"/>
        </w:rPr>
        <w:t xml:space="preserve">  </w:t>
      </w:r>
      <w:r>
        <w:rPr>
          <w:rFonts w:hint="eastAsia" w:ascii="方正楷体_GBK" w:hAnsi="方正楷体_GBK" w:eastAsia="方正楷体_GBK" w:cs="方正楷体_GBK"/>
          <w:color w:val="000000"/>
          <w:kern w:val="0"/>
          <w:sz w:val="24"/>
          <w:lang w:bidi="ar"/>
        </w:rPr>
        <w:t>×</w:t>
      </w:r>
      <w:r>
        <w:rPr>
          <w:rFonts w:hint="eastAsia" w:ascii="方正楷体_GBK" w:hAnsi="方正楷体_GBK" w:eastAsia="方正楷体_GBK" w:cs="方正楷体_GBK"/>
          <w:color w:val="000000"/>
          <w:kern w:val="0"/>
          <w:sz w:val="24"/>
          <w:vertAlign w:val="superscript"/>
          <w:lang w:bidi="ar"/>
        </w:rPr>
        <w:t>2</w:t>
      </w:r>
      <w:r>
        <w:rPr>
          <w:rFonts w:hint="eastAsia" w:ascii="方正楷体_GBK" w:hAnsi="方正楷体_GBK" w:eastAsia="方正楷体_GBK" w:cs="方正楷体_GBK"/>
          <w:color w:val="000000"/>
          <w:kern w:val="0"/>
          <w:sz w:val="24"/>
          <w:lang w:bidi="ar"/>
        </w:rPr>
        <w:t>，杨××</w:t>
      </w:r>
      <w:r>
        <w:rPr>
          <w:rFonts w:hint="eastAsia" w:ascii="方正楷体_GBK" w:hAnsi="方正楷体_GBK" w:eastAsia="方正楷体_GBK" w:cs="方正楷体_GBK"/>
          <w:color w:val="000000"/>
          <w:kern w:val="0"/>
          <w:sz w:val="24"/>
          <w:vertAlign w:val="superscript"/>
          <w:lang w:bidi="ar"/>
        </w:rPr>
        <w:t>2*</w:t>
      </w:r>
      <w:r>
        <w:rPr>
          <w:rFonts w:hint="eastAsia" w:ascii="方正楷体_GBK" w:hAnsi="方正楷体_GBK" w:eastAsia="方正楷体_GBK" w:cs="方正楷体_GBK"/>
          <w:sz w:val="24"/>
        </w:rPr>
        <w:commentReference w:id="2"/>
      </w:r>
    </w:p>
    <w:p w14:paraId="1A0BD493">
      <w:pPr>
        <w:widowControl/>
        <w:spacing w:line="360" w:lineRule="auto"/>
        <w:jc w:val="center"/>
        <w:rPr>
          <w:rFonts w:hint="eastAsia" w:asciiTheme="minorEastAsia" w:hAnsiTheme="minorEastAsia" w:cstheme="minorEastAsia"/>
          <w:bCs/>
          <w:sz w:val="24"/>
        </w:rPr>
      </w:pPr>
      <w:r>
        <w:rPr>
          <w:rFonts w:hint="eastAsia" w:asciiTheme="minorEastAsia" w:hAnsiTheme="minorEastAsia" w:cstheme="minorEastAsia"/>
          <w:color w:val="000000"/>
          <w:kern w:val="0"/>
          <w:sz w:val="24"/>
          <w:lang w:bidi="ar"/>
        </w:rPr>
        <w:t>（1.</w:t>
      </w:r>
      <w:r>
        <w:rPr>
          <w:rFonts w:hint="eastAsia" w:asciiTheme="minorEastAsia" w:hAnsiTheme="minorEastAsia" w:cstheme="minorEastAsia"/>
          <w:bCs/>
          <w:sz w:val="24"/>
        </w:rPr>
        <w:t>电子科技大学国际教育学院，四川</w:t>
      </w:r>
      <w:r>
        <w:rPr>
          <w:rFonts w:hint="eastAsia" w:asciiTheme="minorEastAsia" w:hAnsiTheme="minorEastAsia" w:cstheme="minorEastAsia"/>
          <w:bCs/>
          <w:sz w:val="24"/>
          <w:lang w:val="en-US" w:eastAsia="zh-CN"/>
        </w:rPr>
        <w:t xml:space="preserve">  </w:t>
      </w:r>
      <w:r>
        <w:rPr>
          <w:rFonts w:hint="eastAsia" w:asciiTheme="minorEastAsia" w:hAnsiTheme="minorEastAsia" w:cstheme="minorEastAsia"/>
          <w:bCs/>
          <w:sz w:val="24"/>
        </w:rPr>
        <w:t>成都  611731；</w:t>
      </w:r>
    </w:p>
    <w:p w14:paraId="229A03A8">
      <w:pPr>
        <w:widowControl/>
        <w:spacing w:line="360" w:lineRule="auto"/>
        <w:jc w:val="center"/>
        <w:rPr>
          <w:rFonts w:hint="eastAsia" w:asciiTheme="minorEastAsia" w:hAnsiTheme="minorEastAsia" w:cstheme="minorEastAsia"/>
          <w:sz w:val="24"/>
        </w:rPr>
      </w:pPr>
      <w:r>
        <w:rPr>
          <w:rFonts w:hint="eastAsia" w:asciiTheme="minorEastAsia" w:hAnsiTheme="minorEastAsia" w:cstheme="minorEastAsia"/>
          <w:bCs/>
          <w:sz w:val="24"/>
        </w:rPr>
        <w:t>2.</w:t>
      </w:r>
      <w:r>
        <w:rPr>
          <w:rFonts w:hint="eastAsia" w:asciiTheme="minorEastAsia" w:hAnsiTheme="minorEastAsia" w:cstheme="minorEastAsia"/>
          <w:sz w:val="24"/>
        </w:rPr>
        <w:t>中央团校马克思主义学院，北京</w:t>
      </w:r>
      <w:r>
        <w:rPr>
          <w:rFonts w:hint="eastAsia" w:asciiTheme="minorEastAsia" w:hAnsiTheme="minorEastAsia" w:cstheme="minorEastAsia"/>
          <w:sz w:val="24"/>
          <w:lang w:val="en-US" w:eastAsia="zh-CN"/>
        </w:rPr>
        <w:t xml:space="preserve">  </w:t>
      </w:r>
      <w:r>
        <w:rPr>
          <w:rFonts w:hint="eastAsia" w:asciiTheme="minorEastAsia" w:hAnsiTheme="minorEastAsia" w:cstheme="minorEastAsia"/>
          <w:sz w:val="24"/>
        </w:rPr>
        <w:t xml:space="preserve">100089） </w:t>
      </w:r>
      <w:r>
        <w:commentReference w:id="3"/>
      </w:r>
    </w:p>
    <w:p w14:paraId="049EA4CB">
      <w:pPr>
        <w:spacing w:line="360" w:lineRule="auto"/>
        <w:rPr>
          <w:rFonts w:hint="eastAsia" w:ascii="方正仿宋_GBK" w:hAnsi="方正仿宋_GBK" w:eastAsia="方正仿宋_GBK" w:cs="方正仿宋_GBK"/>
          <w:sz w:val="18"/>
          <w:szCs w:val="18"/>
          <w:lang w:val="zh-CN"/>
        </w:rPr>
      </w:pPr>
      <w:r>
        <w:rPr>
          <w:rFonts w:hint="eastAsia" w:ascii="黑体" w:hAnsi="黑体" w:eastAsia="黑体" w:cs="黑体"/>
          <w:b/>
          <w:bCs/>
          <w:sz w:val="18"/>
          <w:szCs w:val="18"/>
          <w:lang w:val="zh-CN"/>
        </w:rPr>
        <w:t>摘</w:t>
      </w:r>
      <w:r>
        <w:rPr>
          <w:rFonts w:hint="eastAsia" w:ascii="黑体" w:hAnsi="黑体" w:eastAsia="黑体" w:cs="黑体"/>
          <w:b/>
          <w:bCs/>
          <w:sz w:val="18"/>
          <w:szCs w:val="18"/>
        </w:rPr>
        <w:t xml:space="preserve">   </w:t>
      </w:r>
      <w:r>
        <w:rPr>
          <w:rFonts w:hint="eastAsia" w:ascii="黑体" w:hAnsi="黑体" w:eastAsia="黑体" w:cs="黑体"/>
          <w:b/>
          <w:bCs/>
          <w:sz w:val="18"/>
          <w:szCs w:val="18"/>
          <w:lang w:val="zh-CN"/>
        </w:rPr>
        <w:t>要：</w:t>
      </w:r>
      <w:r>
        <w:rPr>
          <w:rFonts w:hint="eastAsia" w:ascii="方正仿宋_GBK" w:hAnsi="方正仿宋_GBK" w:eastAsia="方正仿宋_GBK" w:cs="方正仿宋_GBK"/>
          <w:sz w:val="18"/>
          <w:szCs w:val="18"/>
          <w:lang w:val="zh-CN"/>
        </w:rPr>
        <w:t>土瑶宗教文书是研究土瑶历史文化的重要资料，其独特的形制特征与文本构造承载着该民族的文化密码与信仰体系。论文从物质形态与文本特征双重维度展开系统性研究，揭示出土瑶宗教文书在载体类型、装帧工艺、书写技术等方面的显著民族特色。该文深入剖析了土瑶宗教文书的载体类型、文本装帧、书写载体、书写工具与书写形式等方面。载体类型主要分为写卷与书册两类，写卷多为牒式文书，书册则为经本、族谱等。文本装帧富含文化信息与民族特色，封面设计涵盖书名与书主姓名，装帧多采用线装形式。书写载体经历了由天然至人造的演变，宣纸成为主要书写材料。书写工具中的笔墨和颜料体现了土瑶人的智慧和历史文化信息。书写形式特征显著，包括特色标题、合抄本、传统行款文序及灵活多变的句式构造。</w:t>
      </w:r>
      <w:r>
        <w:rPr>
          <w:rFonts w:hint="eastAsia" w:ascii="方正仿宋_GBK" w:hAnsi="方正仿宋_GBK" w:eastAsia="方正仿宋_GBK" w:cs="方正仿宋_GBK"/>
          <w:sz w:val="18"/>
          <w:szCs w:val="18"/>
        </w:rPr>
        <w:commentReference w:id="4"/>
      </w:r>
    </w:p>
    <w:p w14:paraId="7C96B4D2">
      <w:pPr>
        <w:spacing w:line="360" w:lineRule="auto"/>
        <w:rPr>
          <w:rFonts w:hint="eastAsia" w:ascii="方正仿宋_GBK" w:hAnsi="方正仿宋_GBK" w:eastAsia="方正仿宋_GBK" w:cs="方正仿宋_GBK"/>
          <w:sz w:val="18"/>
          <w:szCs w:val="18"/>
        </w:rPr>
      </w:pPr>
      <w:r>
        <w:rPr>
          <w:rFonts w:hint="eastAsia" w:ascii="黑体" w:hAnsi="黑体" w:eastAsia="黑体" w:cs="黑体"/>
          <w:b/>
          <w:bCs/>
          <w:sz w:val="18"/>
          <w:szCs w:val="18"/>
          <w:lang w:val="zh-CN"/>
        </w:rPr>
        <w:t>关键词：</w:t>
      </w:r>
      <w:r>
        <w:rPr>
          <w:rFonts w:hint="eastAsia" w:ascii="方正仿宋_GBK" w:hAnsi="方正仿宋_GBK" w:eastAsia="方正仿宋_GBK" w:cs="方正仿宋_GBK"/>
          <w:sz w:val="18"/>
          <w:szCs w:val="18"/>
          <w:lang w:val="zh-CN"/>
        </w:rPr>
        <w:t>土瑶；宗教文书；形制；载体类型；书写载体；书写形式</w:t>
      </w:r>
      <w:r>
        <w:rPr>
          <w:rFonts w:hint="eastAsia" w:ascii="方正仿宋_GBK" w:hAnsi="方正仿宋_GBK" w:eastAsia="方正仿宋_GBK" w:cs="方正仿宋_GBK"/>
          <w:sz w:val="18"/>
          <w:szCs w:val="18"/>
        </w:rPr>
        <w:commentReference w:id="5"/>
      </w:r>
    </w:p>
    <w:p w14:paraId="08C6036A">
      <w:pPr>
        <w:spacing w:line="360" w:lineRule="auto"/>
        <w:rPr>
          <w:lang w:val="zh-CN"/>
        </w:rPr>
      </w:pPr>
    </w:p>
    <w:p w14:paraId="76E64687">
      <w:pPr>
        <w:spacing w:line="360" w:lineRule="auto"/>
        <w:jc w:val="center"/>
        <w:rPr>
          <w:rFonts w:hint="eastAsia" w:ascii="黑体" w:hAnsi="黑体" w:eastAsia="黑体" w:cs="黑体"/>
          <w:b/>
          <w:bCs/>
          <w:sz w:val="28"/>
          <w:szCs w:val="28"/>
          <w:lang w:val="zh-CN"/>
        </w:rPr>
      </w:pPr>
      <w:r>
        <w:rPr>
          <w:rFonts w:hint="eastAsia" w:ascii="黑体" w:hAnsi="黑体" w:eastAsia="黑体" w:cs="黑体"/>
          <w:b/>
          <w:bCs/>
          <w:sz w:val="28"/>
          <w:szCs w:val="28"/>
          <w:lang w:val="zh-CN"/>
        </w:rPr>
        <w:t>A Study on the Format of Religious Documents of the "Tu Yao"Ethnic Group</w:t>
      </w:r>
      <w:r>
        <w:rPr>
          <w:rFonts w:hint="eastAsia" w:ascii="黑体" w:hAnsi="黑体" w:eastAsia="黑体" w:cs="黑体"/>
          <w:sz w:val="28"/>
          <w:szCs w:val="28"/>
        </w:rPr>
        <w:commentReference w:id="6"/>
      </w:r>
    </w:p>
    <w:p w14:paraId="6FEF6A5B">
      <w:pPr>
        <w:spacing w:line="360" w:lineRule="auto"/>
        <w:ind w:firstLine="600"/>
        <w:jc w:val="center"/>
        <w:rPr>
          <w:rFonts w:hint="eastAsia" w:ascii="宋体" w:hAnsi="宋体" w:eastAsia="宋体" w:cs="宋体"/>
          <w:szCs w:val="21"/>
        </w:rPr>
      </w:pPr>
      <w:commentRangeStart w:id="7"/>
      <w:r>
        <w:rPr>
          <w:rFonts w:hint="eastAsia" w:ascii="宋体" w:hAnsi="宋体" w:eastAsia="宋体" w:cs="宋体"/>
          <w:szCs w:val="21"/>
          <w:lang w:val="zh-CN"/>
        </w:rPr>
        <w:t>LUO Zongzhi</w:t>
      </w:r>
      <w:r>
        <w:rPr>
          <w:rFonts w:hint="eastAsia" w:ascii="宋体" w:hAnsi="宋体" w:eastAsia="宋体" w:cs="宋体"/>
          <w:szCs w:val="21"/>
          <w:vertAlign w:val="superscript"/>
        </w:rPr>
        <w:t>1</w:t>
      </w:r>
      <w:r>
        <w:rPr>
          <w:rFonts w:hint="eastAsia" w:ascii="宋体" w:hAnsi="宋体" w:eastAsia="宋体" w:cs="宋体"/>
          <w:szCs w:val="21"/>
          <w:lang w:val="en-US" w:eastAsia="zh-CN"/>
        </w:rPr>
        <w:t>,</w:t>
      </w:r>
      <w:r>
        <w:rPr>
          <w:rFonts w:hint="eastAsia" w:ascii="宋体" w:hAnsi="宋体" w:eastAsia="宋体" w:cs="宋体"/>
          <w:szCs w:val="21"/>
        </w:rPr>
        <w:t>YUAN Yi</w:t>
      </w:r>
      <w:r>
        <w:rPr>
          <w:rFonts w:hint="eastAsia" w:ascii="宋体" w:hAnsi="宋体" w:eastAsia="宋体" w:cs="宋体"/>
          <w:szCs w:val="21"/>
          <w:vertAlign w:val="superscript"/>
        </w:rPr>
        <w:t>2</w:t>
      </w:r>
      <w:r>
        <w:rPr>
          <w:rFonts w:hint="eastAsia" w:ascii="宋体" w:hAnsi="宋体" w:eastAsia="宋体" w:cs="宋体"/>
          <w:szCs w:val="21"/>
          <w:lang w:val="en-US" w:eastAsia="zh-CN"/>
        </w:rPr>
        <w:t>,</w:t>
      </w:r>
      <w:r>
        <w:rPr>
          <w:rFonts w:hint="eastAsia" w:ascii="宋体" w:hAnsi="宋体" w:eastAsia="宋体" w:cs="宋体"/>
          <w:szCs w:val="21"/>
          <w:lang w:val="zh-CN"/>
        </w:rPr>
        <w:t>YANG Xueqin</w:t>
      </w:r>
      <w:r>
        <w:rPr>
          <w:rFonts w:hint="eastAsia" w:ascii="宋体" w:hAnsi="宋体" w:eastAsia="宋体" w:cs="宋体"/>
          <w:szCs w:val="21"/>
          <w:vertAlign w:val="superscript"/>
        </w:rPr>
        <w:t>2*</w:t>
      </w:r>
      <w:commentRangeEnd w:id="7"/>
      <w:r>
        <w:commentReference w:id="7"/>
      </w:r>
    </w:p>
    <w:p w14:paraId="750F2A20">
      <w:pPr>
        <w:spacing w:line="360" w:lineRule="auto"/>
        <w:ind w:firstLine="600"/>
        <w:rPr>
          <w:rFonts w:hint="eastAsia" w:ascii="宋体" w:hAnsi="宋体" w:eastAsia="宋体" w:cs="宋体"/>
          <w:sz w:val="18"/>
          <w:szCs w:val="18"/>
          <w:lang w:val="zh-CN"/>
        </w:rPr>
      </w:pPr>
      <w:r>
        <w:rPr>
          <w:rFonts w:hint="eastAsia" w:ascii="宋体" w:hAnsi="宋体" w:eastAsia="宋体" w:cs="宋体"/>
          <w:sz w:val="18"/>
          <w:szCs w:val="18"/>
          <w:lang w:val="zh-CN"/>
        </w:rPr>
        <w:t>(</w:t>
      </w:r>
      <w:r>
        <w:rPr>
          <w:rFonts w:hint="eastAsia" w:ascii="宋体" w:hAnsi="宋体" w:eastAsia="宋体" w:cs="宋体"/>
          <w:sz w:val="18"/>
          <w:szCs w:val="18"/>
        </w:rPr>
        <w:t>1.School of International Education, University of Electronic Science and Technology of China, Chengdu, Sichuan Province 611731, China;2.School of Marxism, Central Communist Youth League School, Beijing 100089, China</w:t>
      </w:r>
      <w:r>
        <w:rPr>
          <w:rFonts w:hint="eastAsia" w:ascii="宋体" w:hAnsi="宋体" w:eastAsia="宋体" w:cs="宋体"/>
          <w:sz w:val="18"/>
          <w:szCs w:val="18"/>
          <w:lang w:val="zh-CN"/>
        </w:rPr>
        <w:t>)</w:t>
      </w:r>
    </w:p>
    <w:p w14:paraId="11706207">
      <w:pPr>
        <w:spacing w:line="360" w:lineRule="auto"/>
        <w:rPr>
          <w:rFonts w:hint="eastAsia" w:ascii="宋体" w:hAnsi="宋体" w:eastAsia="宋体" w:cs="宋体"/>
          <w:sz w:val="18"/>
          <w:szCs w:val="18"/>
          <w:lang w:val="zh-CN"/>
        </w:rPr>
      </w:pPr>
      <w:commentRangeStart w:id="8"/>
      <w:r>
        <w:rPr>
          <w:rFonts w:hint="eastAsia" w:ascii="黑体" w:hAnsi="黑体" w:eastAsia="黑体" w:cs="黑体"/>
          <w:b/>
          <w:bCs/>
          <w:sz w:val="18"/>
          <w:szCs w:val="18"/>
          <w:lang w:val="zh-CN"/>
        </w:rPr>
        <w:t>Abstract:</w:t>
      </w:r>
      <w:r>
        <w:rPr>
          <w:rFonts w:hint="eastAsia" w:ascii="黑体" w:hAnsi="黑体" w:eastAsia="黑体" w:cs="黑体"/>
          <w:sz w:val="18"/>
          <w:szCs w:val="18"/>
          <w:lang w:val="zh-CN"/>
        </w:rPr>
        <w:t xml:space="preserve"> </w:t>
      </w:r>
      <w:r>
        <w:rPr>
          <w:rFonts w:hint="eastAsia" w:ascii="宋体" w:hAnsi="宋体" w:eastAsia="宋体" w:cs="宋体"/>
          <w:sz w:val="18"/>
          <w:szCs w:val="18"/>
          <w:lang w:val="zh-CN"/>
        </w:rPr>
        <w:t xml:space="preserve">The religious documents of the Tu Yao people are important materials for studying their historical and cultural heritage. Their unique structural features and textual construction carry the cultural code and belief system of the ethnic group. The paper conducts a systematic study from the dual dimensions of material form and textual features, revealing the significant ethnic char-acteristics of Tu Yao religious documents in terms of carrier types, binding techniques, and writing techniques. The paper deeply analyzes the types of carriers, text binding, writing carriers, writing tools, and forms of Tu Yao religious documents. The types of carriers are mainly </w:t>
      </w:r>
      <w:bookmarkStart w:id="1" w:name="PageNo2"/>
      <w:r>
        <w:rPr>
          <w:rFonts w:hint="eastAsia" w:ascii="宋体" w:hAnsi="宋体" w:eastAsia="宋体" w:cs="宋体"/>
          <w:sz w:val="18"/>
          <w:szCs w:val="18"/>
          <w:lang w:val="zh-CN"/>
        </w:rPr>
        <w:t>d</w:t>
      </w:r>
      <w:bookmarkEnd w:id="1"/>
      <w:r>
        <w:rPr>
          <w:rFonts w:hint="eastAsia" w:ascii="宋体" w:hAnsi="宋体" w:eastAsia="宋体" w:cs="宋体"/>
          <w:sz w:val="18"/>
          <w:szCs w:val="18"/>
          <w:lang w:val="zh-CN"/>
        </w:rPr>
        <w:t>ivided into two categories: written volumes and books. Written volumes are mostly documents in the form of tablets, while books are classics, genealogies, and so on. The text binding is rich in cultural information and national characteristics, the cover design covers the title and the name of the author, and the binding is mostly in the form of thread binding. The writing medium has evolved from natural to artificial, with rice paper becoming the main wniting material. The writing tools, including pens, ink, and paint, embody the wisdom and historical and cultural information of the Tu Yao people. The writing style is characterized by distinetive features, including distinctive titles, combined transcriptions, traditional line-up and text order, and flexible and varied sentence structures.</w:t>
      </w:r>
    </w:p>
    <w:p w14:paraId="58B5CDA3">
      <w:pPr>
        <w:spacing w:line="360" w:lineRule="auto"/>
        <w:rPr>
          <w:rFonts w:hint="eastAsia" w:ascii="黑体" w:hAnsi="黑体" w:eastAsia="黑体" w:cs="黑体"/>
          <w:b/>
          <w:bCs/>
          <w:sz w:val="24"/>
        </w:rPr>
      </w:pPr>
      <w:commentRangeStart w:id="9"/>
      <w:r>
        <w:rPr>
          <w:rFonts w:hint="eastAsia" w:ascii="黑体" w:hAnsi="黑体" w:eastAsia="黑体" w:cs="黑体"/>
          <w:b/>
          <w:bCs/>
          <w:sz w:val="18"/>
          <w:szCs w:val="18"/>
          <w:lang w:val="zh-CN"/>
        </w:rPr>
        <w:t>Key words:</w:t>
      </w:r>
      <w:commentRangeEnd w:id="9"/>
      <w:r>
        <w:commentReference w:id="9"/>
      </w:r>
      <w:r>
        <w:rPr>
          <w:rFonts w:hint="eastAsia" w:ascii="宋体" w:hAnsi="宋体" w:eastAsia="宋体" w:cs="宋体"/>
          <w:sz w:val="18"/>
          <w:szCs w:val="18"/>
          <w:lang w:val="zh-CN"/>
        </w:rPr>
        <w:t xml:space="preserve"> Tu Yao; Religious documents; Format; Carrier types; Writing media; Script layouts</w:t>
      </w:r>
      <w:commentRangeEnd w:id="8"/>
      <w:r>
        <w:commentReference w:id="8"/>
      </w:r>
    </w:p>
    <w:p w14:paraId="1559AF8C">
      <w:pPr>
        <w:spacing w:line="360" w:lineRule="auto"/>
        <w:ind w:firstLine="420" w:firstLineChars="200"/>
        <w:rPr>
          <w:rFonts w:hint="eastAsia" w:ascii="宋体" w:hAnsi="宋体" w:eastAsia="宋体" w:cs="宋体"/>
          <w:szCs w:val="21"/>
          <w:lang w:val="zh-CN"/>
        </w:rPr>
      </w:pPr>
      <w:r>
        <w:commentReference w:id="10"/>
      </w:r>
      <w:r>
        <w:rPr>
          <w:rFonts w:hint="eastAsia" w:ascii="宋体" w:hAnsi="宋体" w:eastAsia="宋体" w:cs="宋体"/>
          <w:szCs w:val="21"/>
          <w:lang w:val="zh-CN"/>
        </w:rPr>
        <w:t>瑶族是“一个世界性的民族、一个背负大山的民族、一个多称谓的民族”。瑶族自称有90多种，他称则达410多种2。土瑶是瑶族众多支群中，自称为“投勉”，他称为“在地瑶”或“土瑶”3的一支，总人口8000多人，主要散居在广西壮族自治区贺州市沙田、鹅塘两镇交界处的明梅、大明、槽碓、金竹、新民、狮东六村的24条山冲里。这里沟壑纵横，山峦起伏，交通极为闭塞，为土瑶传统文化筑起了坚实的保护屏障，使之得以留存并世代传承，宗教文书就是其中之一。</w:t>
      </w:r>
    </w:p>
    <w:p w14:paraId="72865EDD">
      <w:pPr>
        <w:spacing w:line="360" w:lineRule="auto"/>
        <w:rPr>
          <w:rFonts w:hint="eastAsia" w:ascii="黑体" w:hAnsi="黑体" w:eastAsia="黑体" w:cs="黑体"/>
          <w:b/>
          <w:bCs/>
          <w:sz w:val="24"/>
          <w:lang w:val="zh-CN"/>
        </w:rPr>
      </w:pPr>
      <w:r>
        <w:rPr>
          <w:rFonts w:hint="eastAsia" w:ascii="黑体" w:hAnsi="黑体" w:eastAsia="黑体" w:cs="黑体"/>
          <w:b/>
          <w:bCs/>
          <w:sz w:val="24"/>
          <w:lang w:val="zh-CN"/>
        </w:rPr>
        <w:t xml:space="preserve">1 </w:t>
      </w:r>
      <w:r>
        <w:rPr>
          <w:rFonts w:hint="eastAsia" w:ascii="黑体" w:hAnsi="黑体" w:eastAsia="黑体" w:cs="黑体"/>
          <w:b/>
          <w:bCs/>
          <w:sz w:val="24"/>
        </w:rPr>
        <w:t xml:space="preserve"> </w:t>
      </w:r>
      <w:r>
        <w:rPr>
          <w:rFonts w:hint="eastAsia" w:ascii="黑体" w:hAnsi="黑体" w:eastAsia="黑体" w:cs="黑体"/>
          <w:b/>
          <w:bCs/>
          <w:sz w:val="24"/>
          <w:lang w:val="zh-CN"/>
        </w:rPr>
        <w:t>土瑶宗教文书的载体类型</w:t>
      </w:r>
      <w:r>
        <w:rPr>
          <w:rFonts w:hint="eastAsia" w:ascii="黑体" w:hAnsi="黑体" w:eastAsia="黑体" w:cs="黑体"/>
          <w:sz w:val="24"/>
        </w:rPr>
        <w:commentReference w:id="11"/>
      </w:r>
    </w:p>
    <w:p w14:paraId="614AA9D9">
      <w:pPr>
        <w:spacing w:line="360" w:lineRule="auto"/>
        <w:ind w:firstLine="420" w:firstLineChars="200"/>
        <w:rPr>
          <w:rFonts w:hint="eastAsia" w:ascii="宋体" w:hAnsi="宋体" w:eastAsia="宋体" w:cs="宋体"/>
          <w:szCs w:val="21"/>
          <w:lang w:val="zh-CN"/>
        </w:rPr>
      </w:pPr>
      <w:r>
        <w:rPr>
          <w:rFonts w:ascii="宋体" w:hAnsi="宋体" w:eastAsia="宋体" w:cs="宋体"/>
          <w:szCs w:val="21"/>
          <w:lang w:val="zh-CN"/>
        </w:rPr>
        <w:t>土瑶宗教文书主要分为写卷与书册两类。写卷多为牒式文书，具有极高的宗教价值。书册则为经本、族谱等，采用纸质材料线装，部分加盖“造记”方印以表明归属与作者身份，兼具辨别真伪的功能，是研究土瑶历史文化的宝贵资料。</w:t>
      </w:r>
    </w:p>
    <w:p w14:paraId="4A77794B">
      <w:pPr>
        <w:spacing w:line="360" w:lineRule="auto"/>
        <w:rPr>
          <w:rFonts w:hint="eastAsia" w:ascii="黑体" w:hAnsi="黑体" w:eastAsia="黑体" w:cs="黑体"/>
          <w:szCs w:val="21"/>
          <w:lang w:val="zh-CN"/>
        </w:rPr>
      </w:pPr>
      <w:r>
        <w:rPr>
          <w:rFonts w:hint="eastAsia" w:ascii="黑体" w:hAnsi="黑体" w:eastAsia="黑体" w:cs="黑体"/>
          <w:szCs w:val="21"/>
          <w:lang w:val="zh-CN"/>
        </w:rPr>
        <w:t>1.1</w:t>
      </w:r>
      <w:r>
        <w:rPr>
          <w:rFonts w:hint="eastAsia" w:ascii="黑体" w:hAnsi="黑体" w:eastAsia="黑体" w:cs="黑体"/>
          <w:szCs w:val="21"/>
          <w:lang w:val="en-US" w:eastAsia="zh-CN"/>
        </w:rPr>
        <w:t xml:space="preserve">  </w:t>
      </w:r>
      <w:r>
        <w:rPr>
          <w:rFonts w:hint="eastAsia" w:ascii="黑体" w:hAnsi="黑体" w:eastAsia="黑体" w:cs="黑体"/>
          <w:szCs w:val="21"/>
          <w:lang w:val="zh-CN"/>
        </w:rPr>
        <w:t>写卷</w:t>
      </w:r>
      <w:r>
        <w:rPr>
          <w:rFonts w:hint="eastAsia" w:ascii="黑体" w:hAnsi="黑体" w:eastAsia="黑体" w:cs="黑体"/>
          <w:szCs w:val="21"/>
        </w:rPr>
        <w:commentReference w:id="12"/>
      </w:r>
    </w:p>
    <w:p w14:paraId="1648A3EC">
      <w:pPr>
        <w:spacing w:line="360" w:lineRule="auto"/>
        <w:ind w:firstLine="420" w:firstLineChars="200"/>
        <w:rPr>
          <w:rFonts w:hint="eastAsia" w:ascii="宋体" w:hAnsi="宋体" w:eastAsia="宋体" w:cs="宋体"/>
          <w:szCs w:val="21"/>
          <w:lang w:val="zh-CN"/>
        </w:rPr>
      </w:pPr>
      <w:r>
        <w:rPr>
          <w:rFonts w:ascii="宋体" w:hAnsi="宋体" w:eastAsia="宋体" w:cs="宋体"/>
          <w:szCs w:val="21"/>
          <w:lang w:val="zh-CN"/>
        </w:rPr>
        <w:t>“写卷”指的是古代以手写方式完成的宗教经典、经文、咒语、仪轨及其他宗教内容的卷轴式文献。这些写卷具有极高的历史、文化和宗教价值，是研究宗教历史、教义、仪式及当时社会文化等方面的重要资料。</w:t>
      </w:r>
    </w:p>
    <w:p w14:paraId="21471626">
      <w:pPr>
        <w:spacing w:line="360" w:lineRule="auto"/>
        <w:rPr>
          <w:rFonts w:hint="eastAsia" w:ascii="黑体" w:hAnsi="黑体" w:eastAsia="黑体" w:cs="黑体"/>
          <w:szCs w:val="21"/>
        </w:rPr>
      </w:pPr>
      <w:r>
        <w:rPr>
          <w:rFonts w:hint="eastAsia" w:ascii="黑体" w:hAnsi="黑体" w:eastAsia="黑体" w:cs="黑体"/>
          <w:szCs w:val="21"/>
        </w:rPr>
        <w:t>1.1.1</w:t>
      </w:r>
      <w:r>
        <w:rPr>
          <w:rFonts w:hint="eastAsia" w:ascii="黑体" w:hAnsi="黑体" w:eastAsia="黑体" w:cs="黑体"/>
          <w:szCs w:val="21"/>
          <w:lang w:val="en-US" w:eastAsia="zh-CN"/>
        </w:rPr>
        <w:t xml:space="preserve">  </w:t>
      </w:r>
      <w:r>
        <w:rPr>
          <w:rFonts w:hint="eastAsia" w:ascii="黑体" w:hAnsi="黑体" w:eastAsia="黑体" w:cs="黑体"/>
          <w:szCs w:val="21"/>
        </w:rPr>
        <w:t>装帧</w:t>
      </w:r>
      <w:r>
        <w:rPr>
          <w:rFonts w:hint="eastAsia" w:ascii="黑体" w:hAnsi="黑体" w:eastAsia="黑体" w:cs="黑体"/>
          <w:szCs w:val="21"/>
        </w:rPr>
        <w:commentReference w:id="13"/>
      </w:r>
    </w:p>
    <w:p w14:paraId="104BAFB0">
      <w:pPr>
        <w:spacing w:line="360" w:lineRule="auto"/>
        <w:ind w:firstLine="420" w:firstLineChars="200"/>
        <w:rPr>
          <w:rFonts w:hint="eastAsia" w:ascii="宋体" w:hAnsi="宋体" w:eastAsia="宋体" w:cs="宋体"/>
          <w:szCs w:val="21"/>
          <w:lang w:val="zh-CN"/>
        </w:rPr>
      </w:pPr>
      <w:r>
        <w:rPr>
          <w:rFonts w:ascii="宋体" w:hAnsi="宋体" w:eastAsia="宋体" w:cs="宋体"/>
          <w:szCs w:val="21"/>
          <w:lang w:val="zh-CN"/>
        </w:rPr>
        <w:t>敦煌藏文文献大量使用此类写卷形式。土瑶文书中也存在类似写卷，常见有公据、榜文、牒文等类别。这些写卷为深入探讨相关历史时期的宗教与社会文化提供了重要依据（见图1）。</w:t>
      </w:r>
    </w:p>
    <w:p w14:paraId="523A715B">
      <w:pPr>
        <w:spacing w:line="360" w:lineRule="auto"/>
        <w:rPr>
          <w:rFonts w:hint="eastAsia" w:ascii="黑体" w:hAnsi="黑体" w:eastAsia="黑体" w:cs="黑体"/>
          <w:szCs w:val="21"/>
          <w:lang w:val="zh-CN"/>
        </w:rPr>
      </w:pPr>
      <w:r>
        <w:rPr>
          <w:rFonts w:hint="eastAsia" w:ascii="黑体" w:hAnsi="黑体" w:eastAsia="黑体" w:cs="黑体"/>
          <w:szCs w:val="21"/>
        </w:rPr>
        <w:t>1.1.1.1</w:t>
      </w:r>
      <w:r>
        <w:rPr>
          <w:rFonts w:hint="eastAsia" w:ascii="黑体" w:hAnsi="黑体" w:eastAsia="黑体" w:cs="黑体"/>
          <w:szCs w:val="21"/>
          <w:lang w:val="en-US" w:eastAsia="zh-CN"/>
        </w:rPr>
        <w:t xml:space="preserve">  </w:t>
      </w:r>
      <w:r>
        <w:rPr>
          <w:rFonts w:hint="eastAsia" w:ascii="黑体" w:hAnsi="黑体" w:eastAsia="黑体" w:cs="黑体"/>
          <w:szCs w:val="21"/>
          <w:lang w:val="zh-CN"/>
        </w:rPr>
        <w:t>土瑶宗教文书的文本装帧</w:t>
      </w:r>
      <w:r>
        <w:rPr>
          <w:rFonts w:hint="eastAsia" w:ascii="黑体" w:hAnsi="黑体" w:eastAsia="黑体" w:cs="黑体"/>
          <w:szCs w:val="21"/>
        </w:rPr>
        <w:commentReference w:id="14"/>
      </w:r>
    </w:p>
    <w:p w14:paraId="1591D17F">
      <w:pPr>
        <w:spacing w:line="360" w:lineRule="auto"/>
        <w:ind w:firstLine="630" w:firstLineChars="300"/>
        <w:rPr>
          <w:rFonts w:ascii="Times New Roman" w:hAnsi="Times New Roman" w:eastAsia="Times New Roman"/>
          <w:sz w:val="24"/>
          <w:lang w:val="zh-CN"/>
        </w:rPr>
      </w:pPr>
      <w:r>
        <w:rPr>
          <w:rFonts w:ascii="宋体" w:hAnsi="宋体" w:eastAsia="宋体" w:cs="宋体"/>
          <w:szCs w:val="21"/>
          <w:lang w:val="zh-CN"/>
        </w:rPr>
        <w:t>土瑶宗教文书装帧富含文化信息与民族特色，采用柔软耐久材质以适应当地湿热环境，内容含书名与书主姓名，反映土瑶信仰传统。装订多采用线装形式，包括多种订线方式，既牢固美观又便于翻阅与传承，满足土瑶文书保存需求。</w:t>
      </w:r>
      <w:r>
        <w:commentReference w:id="15"/>
      </w:r>
    </w:p>
    <w:p w14:paraId="48B0F5AD">
      <w:pPr>
        <w:spacing w:line="360" w:lineRule="auto"/>
        <w:rPr>
          <w:rFonts w:ascii="Times New Roman" w:hAnsi="Times New Roman" w:eastAsia="Times New Roman"/>
          <w:sz w:val="24"/>
          <w:lang w:val="zh-CN"/>
        </w:rPr>
      </w:pPr>
      <w:bookmarkStart w:id="2" w:name="PageNo3"/>
      <w:r>
        <w:rPr>
          <w:rFonts w:hint="eastAsia" w:ascii="Times New Roman" w:hAnsi="Times New Roman" w:eastAsia="Times New Roman"/>
          <w:sz w:val="24"/>
          <w:lang w:val="zh-CN"/>
        </w:rPr>
        <w:t>…</w:t>
      </w:r>
      <w:bookmarkEnd w:id="2"/>
      <w:r>
        <w:rPr>
          <w:rFonts w:hint="eastAsia" w:ascii="Times New Roman" w:hAnsi="Times New Roman" w:eastAsia="Times New Roman"/>
          <w:sz w:val="24"/>
          <w:lang w:val="zh-CN"/>
        </w:rPr>
        <w:t>………</w:t>
      </w:r>
    </w:p>
    <w:p w14:paraId="406ABECE">
      <w:pPr>
        <w:spacing w:line="360" w:lineRule="auto"/>
        <w:rPr>
          <w:rFonts w:hint="eastAsia" w:ascii="黑体" w:hAnsi="黑体" w:eastAsia="黑体" w:cs="黑体"/>
          <w:b/>
          <w:bCs/>
          <w:sz w:val="24"/>
        </w:rPr>
      </w:pPr>
      <w:r>
        <w:rPr>
          <w:rFonts w:hint="eastAsia" w:ascii="黑体" w:hAnsi="黑体" w:eastAsia="黑体" w:cs="黑体"/>
          <w:b/>
          <w:bCs/>
          <w:sz w:val="24"/>
        </w:rPr>
        <w:t>2  文书类型划分</w:t>
      </w:r>
    </w:p>
    <w:p w14:paraId="58172FA5">
      <w:pPr>
        <w:spacing w:line="360" w:lineRule="auto"/>
        <w:ind w:firstLine="630" w:firstLineChars="300"/>
        <w:rPr>
          <w:rFonts w:hint="eastAsia" w:ascii="宋体" w:hAnsi="宋体" w:eastAsia="宋体" w:cs="宋体"/>
          <w:szCs w:val="21"/>
        </w:rPr>
      </w:pPr>
      <w:r>
        <w:rPr>
          <w:rFonts w:hint="eastAsia" w:ascii="宋体" w:hAnsi="宋体" w:eastAsia="宋体" w:cs="宋体"/>
          <w:szCs w:val="21"/>
        </w:rPr>
        <w:t>根据田野调查样本的功能与使用场景，土瑶宗教文书可分为四大类，各类文书的功能定位与流传场景存在明确差异，这也直接影响了其形制特征（见表 1）。</w:t>
      </w:r>
      <w:r>
        <w:rPr>
          <w:rFonts w:ascii="宋体" w:hAnsi="宋体" w:eastAsia="宋体" w:cs="宋体"/>
          <w:szCs w:val="21"/>
          <w:lang w:val="zh-CN"/>
        </w:rPr>
        <w:commentReference w:id="16"/>
      </w:r>
    </w:p>
    <w:p w14:paraId="31C177A8">
      <w:pPr>
        <w:spacing w:line="360" w:lineRule="auto"/>
        <w:jc w:val="center"/>
        <w:rPr>
          <w:rFonts w:hint="eastAsia" w:ascii="宋体" w:hAnsi="宋体" w:eastAsia="宋体" w:cs="宋体"/>
          <w:b/>
          <w:bCs/>
          <w:szCs w:val="21"/>
        </w:rPr>
      </w:pPr>
    </w:p>
    <w:p w14:paraId="1A965F34">
      <w:pPr>
        <w:spacing w:line="360" w:lineRule="auto"/>
        <w:jc w:val="center"/>
        <w:rPr>
          <w:rFonts w:hint="eastAsia" w:ascii="黑体" w:hAnsi="黑体" w:eastAsia="黑体" w:cs="黑体"/>
          <w:b/>
          <w:bCs/>
          <w:sz w:val="18"/>
          <w:szCs w:val="18"/>
        </w:rPr>
      </w:pPr>
      <w:r>
        <w:rPr>
          <w:rFonts w:hint="eastAsia" w:ascii="黑体" w:hAnsi="黑体" w:eastAsia="黑体" w:cs="黑体"/>
          <w:b/>
          <w:bCs/>
          <w:sz w:val="18"/>
          <w:szCs w:val="18"/>
        </w:rPr>
        <w:t>表 1  土瑶宗教文书类型及核心功能表</w:t>
      </w:r>
    </w:p>
    <w:tbl>
      <w:tblPr>
        <w:tblStyle w:val="5"/>
        <w:tblW w:w="10128" w:type="dxa"/>
        <w:jc w:val="center"/>
        <w:tblLayout w:type="fixed"/>
        <w:tblCellMar>
          <w:top w:w="80" w:type="dxa"/>
          <w:left w:w="128" w:type="dxa"/>
          <w:bottom w:w="80" w:type="dxa"/>
          <w:right w:w="128" w:type="dxa"/>
        </w:tblCellMar>
      </w:tblPr>
      <w:tblGrid>
        <w:gridCol w:w="1600"/>
        <w:gridCol w:w="3819"/>
        <w:gridCol w:w="2946"/>
        <w:gridCol w:w="1763"/>
      </w:tblGrid>
      <w:tr w14:paraId="68180F44">
        <w:tblPrEx>
          <w:tblCellMar>
            <w:top w:w="80" w:type="dxa"/>
            <w:left w:w="128" w:type="dxa"/>
            <w:bottom w:w="80" w:type="dxa"/>
            <w:right w:w="128" w:type="dxa"/>
          </w:tblCellMar>
        </w:tblPrEx>
        <w:trPr>
          <w:tblHeader/>
          <w:jc w:val="center"/>
        </w:trPr>
        <w:tc>
          <w:tcPr>
            <w:tcW w:w="1600" w:type="dxa"/>
            <w:tcBorders>
              <w:top w:val="single" w:color="auto" w:sz="12" w:space="0"/>
              <w:left w:val="nil"/>
              <w:bottom w:val="single" w:color="auto" w:sz="4" w:space="0"/>
              <w:right w:val="nil"/>
            </w:tcBorders>
            <w:shd w:val="clear" w:color="auto" w:fill="auto"/>
            <w:vAlign w:val="center"/>
          </w:tcPr>
          <w:p w14:paraId="23315967">
            <w:pPr>
              <w:widowControl/>
              <w:snapToGrid w:val="0"/>
              <w:spacing w:line="360" w:lineRule="auto"/>
              <w:jc w:val="center"/>
              <w:textAlignment w:val="center"/>
              <w:rPr>
                <w:rFonts w:hint="eastAsia" w:ascii="宋体" w:hAnsi="宋体" w:eastAsia="宋体" w:cs="宋体"/>
                <w:sz w:val="18"/>
                <w:szCs w:val="18"/>
              </w:rPr>
            </w:pPr>
            <w:r>
              <w:rPr>
                <w:rFonts w:hint="eastAsia" w:ascii="宋体" w:hAnsi="宋体" w:eastAsia="宋体" w:cs="宋体"/>
                <w:sz w:val="18"/>
                <w:szCs w:val="18"/>
              </w:rPr>
              <w:t>文书类型</w:t>
            </w:r>
          </w:p>
        </w:tc>
        <w:tc>
          <w:tcPr>
            <w:tcW w:w="3819" w:type="dxa"/>
            <w:tcBorders>
              <w:top w:val="single" w:color="auto" w:sz="12" w:space="0"/>
              <w:left w:val="nil"/>
              <w:bottom w:val="single" w:color="auto" w:sz="4" w:space="0"/>
              <w:right w:val="nil"/>
            </w:tcBorders>
            <w:shd w:val="clear" w:color="auto" w:fill="auto"/>
            <w:vAlign w:val="center"/>
          </w:tcPr>
          <w:p w14:paraId="136FA04C">
            <w:pPr>
              <w:widowControl/>
              <w:snapToGrid w:val="0"/>
              <w:spacing w:line="360" w:lineRule="auto"/>
              <w:jc w:val="center"/>
              <w:textAlignment w:val="center"/>
              <w:rPr>
                <w:rFonts w:hint="eastAsia" w:ascii="宋体" w:hAnsi="宋体" w:eastAsia="宋体" w:cs="宋体"/>
                <w:color w:val="000000"/>
                <w:sz w:val="18"/>
                <w:szCs w:val="18"/>
              </w:rPr>
            </w:pPr>
            <w:r>
              <w:rPr>
                <w:rFonts w:hint="eastAsia" w:ascii="宋体" w:hAnsi="宋体" w:eastAsia="宋体" w:cs="宋体"/>
                <w:sz w:val="18"/>
                <w:szCs w:val="18"/>
              </w:rPr>
              <w:t>核心功能</w:t>
            </w:r>
          </w:p>
        </w:tc>
        <w:tc>
          <w:tcPr>
            <w:tcW w:w="2946" w:type="dxa"/>
            <w:tcBorders>
              <w:top w:val="single" w:color="auto" w:sz="12" w:space="0"/>
              <w:left w:val="nil"/>
              <w:bottom w:val="single" w:color="auto" w:sz="4" w:space="0"/>
              <w:right w:val="nil"/>
            </w:tcBorders>
            <w:shd w:val="clear" w:color="auto" w:fill="auto"/>
            <w:vAlign w:val="center"/>
          </w:tcPr>
          <w:p w14:paraId="6CCC03D9">
            <w:pPr>
              <w:widowControl/>
              <w:snapToGrid w:val="0"/>
              <w:spacing w:line="360" w:lineRule="auto"/>
              <w:jc w:val="center"/>
              <w:textAlignment w:val="center"/>
              <w:rPr>
                <w:rFonts w:hint="eastAsia" w:ascii="宋体" w:hAnsi="宋体" w:eastAsia="宋体" w:cs="宋体"/>
                <w:color w:val="000000"/>
                <w:sz w:val="18"/>
                <w:szCs w:val="18"/>
              </w:rPr>
            </w:pPr>
            <w:r>
              <w:rPr>
                <w:rFonts w:hint="eastAsia" w:ascii="宋体" w:hAnsi="宋体" w:eastAsia="宋体" w:cs="宋体"/>
                <w:sz w:val="18"/>
                <w:szCs w:val="18"/>
              </w:rPr>
              <w:t>主要流传场景</w:t>
            </w:r>
          </w:p>
        </w:tc>
        <w:tc>
          <w:tcPr>
            <w:tcW w:w="1763" w:type="dxa"/>
            <w:tcBorders>
              <w:top w:val="single" w:color="auto" w:sz="12" w:space="0"/>
              <w:left w:val="nil"/>
              <w:bottom w:val="single" w:color="auto" w:sz="4" w:space="0"/>
              <w:right w:val="nil"/>
            </w:tcBorders>
            <w:shd w:val="clear" w:color="auto" w:fill="auto"/>
            <w:vAlign w:val="center"/>
          </w:tcPr>
          <w:p w14:paraId="57661070">
            <w:pPr>
              <w:snapToGrid w:val="0"/>
              <w:spacing w:line="360" w:lineRule="auto"/>
              <w:jc w:val="center"/>
              <w:rPr>
                <w:rFonts w:hint="eastAsia" w:ascii="宋体" w:hAnsi="宋体" w:eastAsia="宋体" w:cs="宋体"/>
                <w:color w:val="000000"/>
                <w:sz w:val="18"/>
                <w:szCs w:val="18"/>
              </w:rPr>
            </w:pPr>
            <w:r>
              <w:rPr>
                <w:rFonts w:hint="eastAsia" w:ascii="宋体" w:hAnsi="宋体" w:eastAsia="宋体" w:cs="宋体"/>
                <w:sz w:val="18"/>
                <w:szCs w:val="18"/>
              </w:rPr>
              <w:t>样本数量（件）</w:t>
            </w:r>
          </w:p>
        </w:tc>
      </w:tr>
      <w:tr w14:paraId="6EC6DFA8">
        <w:tblPrEx>
          <w:tblCellMar>
            <w:top w:w="80" w:type="dxa"/>
            <w:left w:w="128" w:type="dxa"/>
            <w:bottom w:w="80" w:type="dxa"/>
            <w:right w:w="128" w:type="dxa"/>
          </w:tblCellMar>
        </w:tblPrEx>
        <w:trPr>
          <w:jc w:val="center"/>
        </w:trPr>
        <w:tc>
          <w:tcPr>
            <w:tcW w:w="1600" w:type="dxa"/>
            <w:tcBorders>
              <w:top w:val="single" w:color="auto" w:sz="4" w:space="0"/>
              <w:left w:val="nil"/>
              <w:bottom w:val="nil"/>
              <w:right w:val="nil"/>
            </w:tcBorders>
            <w:shd w:val="clear" w:color="auto" w:fill="auto"/>
            <w:vAlign w:val="center"/>
          </w:tcPr>
          <w:p w14:paraId="44D38557">
            <w:pPr>
              <w:widowControl/>
              <w:snapToGrid w:val="0"/>
              <w:spacing w:line="360" w:lineRule="auto"/>
              <w:jc w:val="center"/>
              <w:textAlignment w:val="center"/>
              <w:rPr>
                <w:rFonts w:hint="eastAsia" w:ascii="宋体" w:hAnsi="宋体" w:eastAsia="宋体" w:cs="宋体"/>
                <w:b/>
                <w:sz w:val="18"/>
                <w:szCs w:val="18"/>
              </w:rPr>
            </w:pPr>
            <w:r>
              <w:rPr>
                <w:rFonts w:hint="eastAsia" w:ascii="宋体" w:hAnsi="宋体" w:eastAsia="宋体" w:cs="宋体"/>
                <w:sz w:val="18"/>
                <w:szCs w:val="18"/>
              </w:rPr>
              <w:t>丰收</w:t>
            </w:r>
          </w:p>
        </w:tc>
        <w:tc>
          <w:tcPr>
            <w:tcW w:w="3819" w:type="dxa"/>
            <w:tcBorders>
              <w:top w:val="single" w:color="auto" w:sz="4" w:space="0"/>
              <w:left w:val="nil"/>
              <w:bottom w:val="nil"/>
              <w:right w:val="nil"/>
            </w:tcBorders>
            <w:shd w:val="clear" w:color="auto" w:fill="auto"/>
            <w:vAlign w:val="center"/>
          </w:tcPr>
          <w:p w14:paraId="70D0A9F4">
            <w:pPr>
              <w:widowControl/>
              <w:snapToGrid w:val="0"/>
              <w:spacing w:line="360" w:lineRule="auto"/>
              <w:jc w:val="left"/>
              <w:textAlignment w:val="center"/>
              <w:rPr>
                <w:rFonts w:hint="eastAsia" w:ascii="宋体" w:hAnsi="宋体" w:eastAsia="宋体" w:cs="宋体"/>
                <w:color w:val="000000"/>
                <w:sz w:val="18"/>
                <w:szCs w:val="18"/>
              </w:rPr>
            </w:pPr>
            <w:r>
              <w:rPr>
                <w:rFonts w:hint="eastAsia" w:ascii="宋体" w:hAnsi="宋体" w:eastAsia="宋体" w:cs="宋体"/>
                <w:sz w:val="18"/>
                <w:szCs w:val="18"/>
              </w:rPr>
              <w:t>春节 “祭盘王”、春耕 “祭山神”</w:t>
            </w:r>
          </w:p>
        </w:tc>
        <w:tc>
          <w:tcPr>
            <w:tcW w:w="2946" w:type="dxa"/>
            <w:tcBorders>
              <w:top w:val="single" w:color="auto" w:sz="4" w:space="0"/>
              <w:left w:val="nil"/>
              <w:bottom w:val="nil"/>
              <w:right w:val="nil"/>
            </w:tcBorders>
            <w:shd w:val="clear" w:color="auto" w:fill="auto"/>
            <w:vAlign w:val="center"/>
          </w:tcPr>
          <w:p w14:paraId="4FB29D53">
            <w:pPr>
              <w:widowControl/>
              <w:snapToGrid w:val="0"/>
              <w:spacing w:line="360" w:lineRule="auto"/>
              <w:jc w:val="left"/>
              <w:textAlignment w:val="center"/>
              <w:rPr>
                <w:rFonts w:hint="eastAsia" w:ascii="宋体" w:hAnsi="宋体" w:eastAsia="宋体" w:cs="宋体"/>
                <w:color w:val="000000"/>
                <w:sz w:val="18"/>
                <w:szCs w:val="18"/>
              </w:rPr>
            </w:pPr>
            <w:r>
              <w:rPr>
                <w:rFonts w:hint="eastAsia" w:ascii="宋体" w:hAnsi="宋体" w:eastAsia="宋体" w:cs="宋体"/>
                <w:sz w:val="18"/>
                <w:szCs w:val="18"/>
              </w:rPr>
              <w:t>向神灵（如山神）祈愿，求平安</w:t>
            </w:r>
          </w:p>
        </w:tc>
        <w:tc>
          <w:tcPr>
            <w:tcW w:w="1763" w:type="dxa"/>
            <w:tcBorders>
              <w:top w:val="single" w:color="auto" w:sz="4" w:space="0"/>
              <w:left w:val="nil"/>
              <w:bottom w:val="nil"/>
              <w:right w:val="nil"/>
            </w:tcBorders>
            <w:shd w:val="clear" w:color="auto" w:fill="auto"/>
            <w:vAlign w:val="center"/>
          </w:tcPr>
          <w:p w14:paraId="26C59289">
            <w:pPr>
              <w:widowControl/>
              <w:snapToGrid w:val="0"/>
              <w:spacing w:line="36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65</w:t>
            </w:r>
          </w:p>
        </w:tc>
      </w:tr>
      <w:tr w14:paraId="06FC111A">
        <w:tblPrEx>
          <w:tblCellMar>
            <w:top w:w="80" w:type="dxa"/>
            <w:left w:w="128" w:type="dxa"/>
            <w:bottom w:w="80" w:type="dxa"/>
            <w:right w:w="128" w:type="dxa"/>
          </w:tblCellMar>
        </w:tblPrEx>
        <w:trPr>
          <w:jc w:val="center"/>
        </w:trPr>
        <w:tc>
          <w:tcPr>
            <w:tcW w:w="1600" w:type="dxa"/>
            <w:tcBorders>
              <w:top w:val="nil"/>
              <w:left w:val="nil"/>
              <w:bottom w:val="single" w:color="auto" w:sz="12" w:space="0"/>
              <w:right w:val="nil"/>
            </w:tcBorders>
            <w:shd w:val="clear" w:color="auto" w:fill="auto"/>
            <w:vAlign w:val="center"/>
          </w:tcPr>
          <w:p w14:paraId="0BFDFDAA">
            <w:pPr>
              <w:widowControl/>
              <w:snapToGrid w:val="0"/>
              <w:spacing w:line="360" w:lineRule="auto"/>
              <w:jc w:val="center"/>
              <w:textAlignment w:val="center"/>
              <w:rPr>
                <w:rFonts w:hint="eastAsia" w:ascii="宋体" w:hAnsi="宋体" w:eastAsia="宋体" w:cs="宋体"/>
                <w:b/>
                <w:sz w:val="18"/>
                <w:szCs w:val="18"/>
              </w:rPr>
            </w:pPr>
            <w:r>
              <w:rPr>
                <w:rFonts w:hint="eastAsia" w:ascii="宋体" w:hAnsi="宋体" w:eastAsia="宋体" w:cs="宋体"/>
                <w:sz w:val="18"/>
                <w:szCs w:val="18"/>
              </w:rPr>
              <w:t>丧葬超度类文书</w:t>
            </w:r>
          </w:p>
        </w:tc>
        <w:tc>
          <w:tcPr>
            <w:tcW w:w="3819" w:type="dxa"/>
            <w:tcBorders>
              <w:top w:val="nil"/>
              <w:left w:val="nil"/>
              <w:bottom w:val="single" w:color="auto" w:sz="12" w:space="0"/>
              <w:right w:val="nil"/>
            </w:tcBorders>
            <w:shd w:val="clear" w:color="auto" w:fill="auto"/>
            <w:vAlign w:val="center"/>
          </w:tcPr>
          <w:p w14:paraId="1BFA8193">
            <w:pPr>
              <w:widowControl/>
              <w:snapToGrid w:val="0"/>
              <w:spacing w:line="360" w:lineRule="auto"/>
              <w:jc w:val="left"/>
              <w:textAlignment w:val="center"/>
              <w:rPr>
                <w:rFonts w:hint="eastAsia" w:ascii="宋体" w:hAnsi="宋体" w:eastAsia="宋体" w:cs="宋体"/>
                <w:color w:val="000000"/>
                <w:sz w:val="18"/>
                <w:szCs w:val="18"/>
              </w:rPr>
            </w:pPr>
            <w:r>
              <w:rPr>
                <w:rFonts w:hint="eastAsia" w:ascii="宋体" w:hAnsi="宋体" w:eastAsia="宋体" w:cs="宋体"/>
                <w:sz w:val="18"/>
                <w:szCs w:val="18"/>
              </w:rPr>
              <w:t>告慰神灵、安抚亡魂，指引亡灵 “归祖”</w:t>
            </w:r>
          </w:p>
        </w:tc>
        <w:tc>
          <w:tcPr>
            <w:tcW w:w="2946" w:type="dxa"/>
            <w:tcBorders>
              <w:top w:val="nil"/>
              <w:left w:val="nil"/>
              <w:bottom w:val="single" w:color="auto" w:sz="12" w:space="0"/>
              <w:right w:val="nil"/>
            </w:tcBorders>
            <w:shd w:val="clear" w:color="auto" w:fill="auto"/>
            <w:vAlign w:val="center"/>
          </w:tcPr>
          <w:p w14:paraId="68EE607C">
            <w:pPr>
              <w:widowControl/>
              <w:snapToGrid w:val="0"/>
              <w:spacing w:line="360" w:lineRule="auto"/>
              <w:jc w:val="left"/>
              <w:textAlignment w:val="center"/>
              <w:rPr>
                <w:rFonts w:hint="eastAsia" w:ascii="宋体" w:hAnsi="宋体" w:eastAsia="宋体" w:cs="宋体"/>
                <w:color w:val="000000"/>
                <w:sz w:val="18"/>
                <w:szCs w:val="18"/>
              </w:rPr>
            </w:pPr>
            <w:r>
              <w:rPr>
                <w:rFonts w:hint="eastAsia" w:ascii="宋体" w:hAnsi="宋体" w:eastAsia="宋体" w:cs="宋体"/>
                <w:sz w:val="18"/>
                <w:szCs w:val="18"/>
              </w:rPr>
              <w:t>老人丧葬仪式、“做七” 法事</w:t>
            </w:r>
          </w:p>
        </w:tc>
        <w:tc>
          <w:tcPr>
            <w:tcW w:w="1763" w:type="dxa"/>
            <w:tcBorders>
              <w:top w:val="nil"/>
              <w:left w:val="nil"/>
              <w:bottom w:val="single" w:color="auto" w:sz="12" w:space="0"/>
              <w:right w:val="nil"/>
            </w:tcBorders>
            <w:shd w:val="clear" w:color="auto" w:fill="auto"/>
            <w:vAlign w:val="center"/>
          </w:tcPr>
          <w:p w14:paraId="1C6ECDAB">
            <w:pPr>
              <w:widowControl/>
              <w:snapToGrid w:val="0"/>
              <w:spacing w:line="36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24</w:t>
            </w:r>
          </w:p>
        </w:tc>
      </w:tr>
    </w:tbl>
    <w:p w14:paraId="1E8AF200">
      <w:pPr>
        <w:spacing w:line="360" w:lineRule="auto"/>
        <w:rPr>
          <w:rFonts w:ascii="Segoe UI" w:hAnsi="Segoe UI" w:eastAsia="宋体" w:cs="Segoe UI"/>
          <w:sz w:val="19"/>
          <w:szCs w:val="19"/>
        </w:rPr>
      </w:pPr>
      <w:r>
        <w:rPr>
          <w:rFonts w:hint="eastAsia" w:ascii="宋体" w:hAnsi="宋体" w:eastAsia="宋体" w:cs="宋体"/>
          <w:sz w:val="18"/>
          <w:szCs w:val="18"/>
        </w:rPr>
        <w:t>注：样本均来自 2022—2023 年广西贺州市平桂区沙田镇、鹅塘镇土瑶聚居地田野调查。</w:t>
      </w:r>
    </w:p>
    <w:p w14:paraId="1F9A690B">
      <w:pPr>
        <w:spacing w:line="360" w:lineRule="auto"/>
        <w:rPr>
          <w:rFonts w:ascii="Segoe UI" w:hAnsi="Segoe UI" w:eastAsia="宋体" w:cs="Segoe UI"/>
          <w:sz w:val="19"/>
          <w:szCs w:val="19"/>
        </w:rPr>
      </w:pPr>
      <w:r>
        <w:rPr>
          <w:rFonts w:hint="eastAsia" w:ascii="Segoe UI" w:hAnsi="Segoe UI" w:eastAsia="宋体" w:cs="Segoe UI"/>
          <w:sz w:val="19"/>
          <w:szCs w:val="19"/>
        </w:rPr>
        <w:t>…………</w:t>
      </w:r>
    </w:p>
    <w:p w14:paraId="49696DA8">
      <w:pPr>
        <w:spacing w:line="360" w:lineRule="auto"/>
        <w:rPr>
          <w:rFonts w:hint="eastAsia" w:ascii="黑体" w:hAnsi="黑体" w:eastAsia="黑体" w:cs="黑体"/>
          <w:sz w:val="24"/>
          <w:lang w:val="zh-CN"/>
        </w:rPr>
      </w:pPr>
      <w:r>
        <w:rPr>
          <w:rFonts w:hint="eastAsia" w:ascii="黑体" w:hAnsi="黑体" w:eastAsia="黑体" w:cs="黑体"/>
          <w:sz w:val="24"/>
        </w:rPr>
        <w:t xml:space="preserve">3  </w:t>
      </w:r>
      <w:r>
        <w:rPr>
          <w:rFonts w:hint="eastAsia" w:ascii="黑体" w:hAnsi="黑体" w:eastAsia="黑体" w:cs="黑体"/>
          <w:sz w:val="24"/>
          <w:lang w:val="zh-CN"/>
        </w:rPr>
        <w:t>结束语</w:t>
      </w:r>
      <w:r>
        <w:rPr>
          <w:rFonts w:hint="eastAsia" w:ascii="黑体" w:hAnsi="黑体" w:eastAsia="黑体" w:cs="黑体"/>
          <w:sz w:val="24"/>
        </w:rPr>
        <w:commentReference w:id="17"/>
      </w:r>
    </w:p>
    <w:p w14:paraId="0F5CA97E">
      <w:pPr>
        <w:spacing w:line="360" w:lineRule="auto"/>
        <w:ind w:firstLine="630" w:firstLineChars="300"/>
        <w:rPr>
          <w:rFonts w:ascii="Times New Roman" w:hAnsi="Times New Roman" w:eastAsia="Times New Roman"/>
          <w:sz w:val="24"/>
          <w:lang w:val="zh-CN"/>
        </w:rPr>
      </w:pPr>
      <w:r>
        <w:rPr>
          <w:rFonts w:ascii="宋体" w:hAnsi="宋体" w:eastAsia="宋体" w:cs="宋体"/>
          <w:szCs w:val="21"/>
          <w:lang w:val="zh-CN"/>
        </w:rPr>
        <w:t>土瑶宗教文书作为土瑶历史文化的重要载体，其形制特征反映了土瑶独特的宗教信仰体系、文化传承脉络及历史文化信息。通过对土瑶宗教文书的深入剖析，人们更加全面地了解土瑶的历史文化、宗教信仰及民族特色。这些文书不仅为学术研究提供了宝贵的资料，也为人们认识土瑶文化提供了重要的依据。因此，人们应该加强对土瑶宗教文书的保护与研究，以更好地传承和利用土瑶文化。</w:t>
      </w:r>
    </w:p>
    <w:p w14:paraId="4723E90C">
      <w:pPr>
        <w:spacing w:line="400" w:lineRule="exact"/>
        <w:rPr>
          <w:rFonts w:hint="eastAsia" w:ascii="黑体" w:hAnsi="黑体" w:eastAsia="黑体" w:cs="黑体"/>
          <w:b/>
          <w:bCs/>
          <w:sz w:val="24"/>
          <w:lang w:val="zh-CN"/>
        </w:rPr>
      </w:pPr>
      <w:r>
        <w:rPr>
          <w:rFonts w:hint="eastAsia" w:ascii="黑体" w:hAnsi="黑体" w:eastAsia="黑体" w:cs="黑体"/>
          <w:b/>
          <w:bCs/>
          <w:sz w:val="24"/>
          <w:lang w:val="zh-CN"/>
        </w:rPr>
        <w:t>参考文献</w:t>
      </w:r>
      <w:r>
        <w:rPr>
          <w:rFonts w:hint="eastAsia" w:ascii="黑体" w:hAnsi="黑体" w:eastAsia="黑体" w:cs="黑体"/>
          <w:sz w:val="24"/>
        </w:rPr>
        <w:commentReference w:id="18"/>
      </w:r>
    </w:p>
    <w:p w14:paraId="68773D6D">
      <w:pPr>
        <w:spacing w:line="400" w:lineRule="exact"/>
        <w:rPr>
          <w:rFonts w:hint="eastAsia" w:ascii="宋体" w:hAnsi="宋体" w:eastAsia="宋体" w:cs="宋体"/>
          <w:sz w:val="18"/>
          <w:szCs w:val="18"/>
          <w:lang w:val="zh-CN"/>
        </w:rPr>
      </w:pPr>
      <w:r>
        <w:rPr>
          <w:rFonts w:hint="eastAsia" w:ascii="宋体" w:hAnsi="宋体" w:eastAsia="宋体" w:cs="宋体"/>
          <w:sz w:val="18"/>
          <w:szCs w:val="18"/>
          <w:lang w:val="zh-CN"/>
        </w:rPr>
        <w:t>[1]</w:t>
      </w:r>
      <w:r>
        <w:rPr>
          <w:rFonts w:hint="eastAsia" w:ascii="宋体" w:hAnsi="宋体" w:eastAsia="宋体" w:cs="宋体"/>
          <w:sz w:val="18"/>
          <w:szCs w:val="18"/>
          <w:lang w:val="en-US" w:eastAsia="zh-CN"/>
        </w:rPr>
        <w:t xml:space="preserve">  </w:t>
      </w:r>
      <w:r>
        <w:rPr>
          <w:rFonts w:hint="eastAsia" w:ascii="宋体" w:hAnsi="宋体" w:eastAsia="宋体" w:cs="宋体"/>
          <w:sz w:val="18"/>
          <w:szCs w:val="18"/>
          <w:lang w:val="zh-CN"/>
        </w:rPr>
        <w:t>蓝怀昌，李荣贞.瑶族歌堂诗述论[M].南宁：广西人民出版社，1988：1-17.</w:t>
      </w:r>
    </w:p>
    <w:p w14:paraId="1E3CDC7B">
      <w:pPr>
        <w:spacing w:line="400" w:lineRule="exact"/>
        <w:rPr>
          <w:rFonts w:hint="eastAsia" w:ascii="宋体" w:hAnsi="宋体" w:eastAsia="宋体" w:cs="宋体"/>
          <w:sz w:val="18"/>
          <w:szCs w:val="18"/>
          <w:lang w:val="zh-CN"/>
        </w:rPr>
      </w:pPr>
      <w:r>
        <w:rPr>
          <w:rFonts w:hint="eastAsia" w:ascii="宋体" w:hAnsi="宋体" w:eastAsia="宋体" w:cs="宋体"/>
          <w:sz w:val="18"/>
          <w:szCs w:val="18"/>
          <w:lang w:val="zh-CN"/>
        </w:rPr>
        <w:t>[2]</w:t>
      </w:r>
      <w:r>
        <w:rPr>
          <w:rFonts w:hint="eastAsia" w:ascii="宋体" w:hAnsi="宋体" w:eastAsia="宋体" w:cs="宋体"/>
          <w:sz w:val="18"/>
          <w:szCs w:val="18"/>
          <w:lang w:val="en-US" w:eastAsia="zh-CN"/>
        </w:rPr>
        <w:t xml:space="preserve">  </w:t>
      </w:r>
      <w:r>
        <w:rPr>
          <w:rFonts w:hint="eastAsia" w:ascii="宋体" w:hAnsi="宋体" w:eastAsia="宋体" w:cs="宋体"/>
          <w:sz w:val="18"/>
          <w:szCs w:val="18"/>
          <w:lang w:val="zh-CN"/>
        </w:rPr>
        <w:t>黄钰，黄方平.国际瑶族概述[M].南宁：广西人民出版社，1993：8.</w:t>
      </w:r>
    </w:p>
    <w:p w14:paraId="5C737C28">
      <w:pPr>
        <w:spacing w:line="400" w:lineRule="exact"/>
        <w:rPr>
          <w:rFonts w:hint="eastAsia" w:ascii="宋体" w:hAnsi="宋体" w:eastAsia="宋体" w:cs="宋体"/>
          <w:sz w:val="18"/>
          <w:szCs w:val="18"/>
          <w:lang w:val="zh-CN"/>
        </w:rPr>
      </w:pPr>
      <w:r>
        <w:rPr>
          <w:rFonts w:hint="eastAsia" w:ascii="宋体" w:hAnsi="宋体" w:eastAsia="宋体" w:cs="宋体"/>
          <w:sz w:val="18"/>
          <w:szCs w:val="18"/>
          <w:lang w:val="zh-CN"/>
        </w:rPr>
        <w:t>[3]</w:t>
      </w:r>
      <w:r>
        <w:rPr>
          <w:rFonts w:hint="eastAsia" w:ascii="宋体" w:hAnsi="宋体" w:eastAsia="宋体" w:cs="宋体"/>
          <w:sz w:val="18"/>
          <w:szCs w:val="18"/>
          <w:lang w:val="en-US" w:eastAsia="zh-CN"/>
        </w:rPr>
        <w:t xml:space="preserve">  </w:t>
      </w:r>
      <w:r>
        <w:rPr>
          <w:rFonts w:hint="eastAsia" w:ascii="宋体" w:hAnsi="宋体" w:eastAsia="宋体" w:cs="宋体"/>
          <w:sz w:val="18"/>
          <w:szCs w:val="18"/>
          <w:lang w:val="zh-CN"/>
        </w:rPr>
        <w:t>佩华.广西贺县土瑶的社会和文化[J</w:t>
      </w:r>
      <w:r>
        <w:rPr>
          <w:rFonts w:hint="eastAsia" w:ascii="宋体" w:hAnsi="宋体" w:eastAsia="宋体" w:cs="宋体"/>
          <w:sz w:val="18"/>
          <w:szCs w:val="18"/>
        </w:rPr>
        <w:t>]</w:t>
      </w:r>
      <w:r>
        <w:rPr>
          <w:rFonts w:hint="eastAsia" w:ascii="宋体" w:hAnsi="宋体" w:eastAsia="宋体" w:cs="宋体"/>
          <w:sz w:val="18"/>
          <w:szCs w:val="18"/>
          <w:lang w:val="zh-CN"/>
        </w:rPr>
        <w:t>广西民族研究，1990（3）：94-102.</w:t>
      </w:r>
    </w:p>
    <w:p w14:paraId="51020B74">
      <w:pPr>
        <w:wordWrap w:val="0"/>
        <w:spacing w:line="400" w:lineRule="exact"/>
        <w:rPr>
          <w:rFonts w:hint="eastAsia" w:ascii="宋体" w:hAnsi="宋体" w:eastAsia="宋体" w:cs="宋体"/>
          <w:sz w:val="18"/>
          <w:szCs w:val="18"/>
          <w:lang w:val="zh-CN"/>
        </w:rPr>
      </w:pPr>
      <w:r>
        <w:rPr>
          <w:rFonts w:hint="eastAsia" w:ascii="宋体" w:hAnsi="宋体" w:eastAsia="宋体" w:cs="宋体"/>
          <w:sz w:val="18"/>
          <w:szCs w:val="18"/>
          <w:lang w:val="zh-CN"/>
        </w:rPr>
        <w:t>[4]</w:t>
      </w:r>
      <w:r>
        <w:rPr>
          <w:rFonts w:hint="eastAsia" w:ascii="宋体" w:hAnsi="宋体" w:eastAsia="宋体" w:cs="宋体"/>
          <w:sz w:val="18"/>
          <w:szCs w:val="18"/>
          <w:lang w:val="en-US" w:eastAsia="zh-CN"/>
        </w:rPr>
        <w:t xml:space="preserve">  </w:t>
      </w:r>
      <w:r>
        <w:rPr>
          <w:rFonts w:hint="eastAsia" w:ascii="宋体" w:hAnsi="宋体" w:eastAsia="宋体" w:cs="宋体"/>
          <w:sz w:val="18"/>
          <w:szCs w:val="18"/>
          <w:lang w:val="zh-CN"/>
        </w:rPr>
        <w:t>贺州市平桂区打赢“土瑶”聚居区脱贫攻坚战[EB/OL].（2020-12-30）[2025-05-19].http://mzw.gxzf.gov.cn/gzyw/</w:t>
      </w:r>
    </w:p>
    <w:p w14:paraId="05E6B1FC">
      <w:pPr>
        <w:wordWrap w:val="0"/>
        <w:spacing w:line="400" w:lineRule="exact"/>
        <w:ind w:firstLine="540" w:firstLineChars="300"/>
        <w:rPr>
          <w:rFonts w:hint="eastAsia" w:ascii="宋体" w:hAnsi="宋体" w:eastAsia="宋体" w:cs="宋体"/>
          <w:sz w:val="18"/>
          <w:szCs w:val="18"/>
          <w:lang w:val="zh-CN"/>
        </w:rPr>
      </w:pPr>
      <w:r>
        <w:rPr>
          <w:rFonts w:hint="eastAsia" w:ascii="宋体" w:hAnsi="宋体" w:eastAsia="宋体" w:cs="宋体"/>
          <w:sz w:val="18"/>
          <w:szCs w:val="18"/>
          <w:lang w:val="zh-CN"/>
        </w:rPr>
        <w:t>mzdt/t7494819.shtml.</w:t>
      </w:r>
    </w:p>
    <w:p w14:paraId="151E39BF">
      <w:pPr>
        <w:spacing w:line="400" w:lineRule="exact"/>
        <w:rPr>
          <w:rFonts w:hint="eastAsia" w:ascii="宋体" w:hAnsi="宋体" w:eastAsia="宋体" w:cs="宋体"/>
          <w:sz w:val="18"/>
          <w:szCs w:val="18"/>
          <w:lang w:val="zh-CN"/>
        </w:rPr>
      </w:pPr>
      <w:r>
        <w:rPr>
          <w:rFonts w:hint="eastAsia" w:ascii="宋体" w:hAnsi="宋体" w:eastAsia="宋体" w:cs="宋体"/>
          <w:sz w:val="18"/>
          <w:szCs w:val="18"/>
          <w:lang w:val="zh-CN"/>
        </w:rPr>
        <w:t>[5]</w:t>
      </w:r>
      <w:r>
        <w:rPr>
          <w:rFonts w:hint="eastAsia" w:ascii="宋体" w:hAnsi="宋体" w:eastAsia="宋体" w:cs="宋体"/>
          <w:sz w:val="18"/>
          <w:szCs w:val="18"/>
          <w:lang w:val="en-US" w:eastAsia="zh-CN"/>
        </w:rPr>
        <w:t xml:space="preserve">  </w:t>
      </w:r>
      <w:r>
        <w:rPr>
          <w:rFonts w:hint="eastAsia" w:ascii="宋体" w:hAnsi="宋体" w:eastAsia="宋体" w:cs="宋体"/>
          <w:sz w:val="18"/>
          <w:szCs w:val="18"/>
          <w:lang w:val="zh-CN"/>
        </w:rPr>
        <w:t>袁同凯.走进竹篱教室：土瑶学校教育的民族志研究[M].天津：天津人民出版社，2004：110-112.</w:t>
      </w:r>
    </w:p>
    <w:p w14:paraId="2AB16172">
      <w:pPr>
        <w:spacing w:line="400" w:lineRule="exact"/>
        <w:rPr>
          <w:rFonts w:hint="eastAsia" w:ascii="宋体" w:hAnsi="宋体" w:eastAsia="宋体" w:cs="宋体"/>
          <w:sz w:val="18"/>
          <w:szCs w:val="18"/>
          <w:lang w:val="zh-CN"/>
        </w:rPr>
      </w:pPr>
      <w:r>
        <w:rPr>
          <w:rFonts w:hint="eastAsia" w:ascii="宋体" w:hAnsi="宋体" w:eastAsia="宋体" w:cs="宋体"/>
          <w:sz w:val="18"/>
          <w:szCs w:val="18"/>
        </w:rPr>
        <w:t>[</w:t>
      </w:r>
      <w:r>
        <w:rPr>
          <w:rFonts w:hint="eastAsia" w:ascii="宋体" w:hAnsi="宋体" w:eastAsia="宋体" w:cs="宋体"/>
          <w:sz w:val="18"/>
          <w:szCs w:val="18"/>
          <w:lang w:val="zh-CN"/>
        </w:rPr>
        <w:t>6]</w:t>
      </w:r>
      <w:r>
        <w:rPr>
          <w:rFonts w:hint="eastAsia" w:ascii="宋体" w:hAnsi="宋体" w:eastAsia="宋体" w:cs="宋体"/>
          <w:sz w:val="18"/>
          <w:szCs w:val="18"/>
          <w:lang w:val="en-US" w:eastAsia="zh-CN"/>
        </w:rPr>
        <w:t xml:space="preserve">  </w:t>
      </w:r>
      <w:r>
        <w:rPr>
          <w:rFonts w:hint="eastAsia" w:ascii="宋体" w:hAnsi="宋体" w:eastAsia="宋体" w:cs="宋体"/>
          <w:sz w:val="18"/>
          <w:szCs w:val="18"/>
          <w:lang w:val="zh-CN"/>
        </w:rPr>
        <w:t>严耀中，范荧.宗教文献学研究入门[M].上海：复旦大学出版社，2011：2.</w:t>
      </w:r>
    </w:p>
    <w:p w14:paraId="7455BCD6">
      <w:pPr>
        <w:spacing w:line="400" w:lineRule="exact"/>
        <w:rPr>
          <w:rFonts w:hint="eastAsia" w:ascii="宋体" w:hAnsi="宋体" w:eastAsia="宋体" w:cs="宋体"/>
          <w:sz w:val="18"/>
          <w:szCs w:val="18"/>
          <w:lang w:val="zh-CN"/>
        </w:rPr>
      </w:pPr>
      <w:r>
        <w:rPr>
          <w:rFonts w:hint="eastAsia" w:ascii="宋体" w:hAnsi="宋体" w:eastAsia="宋体" w:cs="宋体"/>
          <w:sz w:val="18"/>
          <w:szCs w:val="18"/>
          <w:lang w:val="zh-CN"/>
        </w:rPr>
        <w:t>[7]</w:t>
      </w:r>
      <w:r>
        <w:rPr>
          <w:rFonts w:hint="eastAsia" w:ascii="宋体" w:hAnsi="宋体" w:eastAsia="宋体" w:cs="宋体"/>
          <w:sz w:val="18"/>
          <w:szCs w:val="18"/>
          <w:lang w:val="en-US" w:eastAsia="zh-CN"/>
        </w:rPr>
        <w:t xml:space="preserve">  </w:t>
      </w:r>
      <w:r>
        <w:rPr>
          <w:rFonts w:hint="eastAsia" w:ascii="宋体" w:hAnsi="宋体" w:eastAsia="宋体" w:cs="宋体"/>
          <w:sz w:val="18"/>
          <w:szCs w:val="18"/>
          <w:lang w:val="zh-CN"/>
        </w:rPr>
        <w:t>萧霁虹.云南与东南亚的瑶族宗教文书</w:t>
      </w:r>
      <w:r>
        <w:rPr>
          <w:rFonts w:hint="eastAsia" w:ascii="宋体" w:hAnsi="宋体" w:eastAsia="宋体" w:cs="宋体"/>
          <w:sz w:val="18"/>
          <w:szCs w:val="18"/>
        </w:rPr>
        <w:t>[J</w:t>
      </w:r>
      <w:r>
        <w:rPr>
          <w:rFonts w:hint="eastAsia" w:ascii="宋体" w:hAnsi="宋体" w:eastAsia="宋体" w:cs="宋体"/>
          <w:sz w:val="18"/>
          <w:szCs w:val="18"/>
          <w:lang w:val="zh-CN"/>
        </w:rPr>
        <w:t>].东南亚研究，2016（3）：68-72，109.</w:t>
      </w:r>
    </w:p>
    <w:p w14:paraId="262CB27C">
      <w:pPr>
        <w:spacing w:line="400" w:lineRule="exact"/>
        <w:rPr>
          <w:rFonts w:hint="eastAsia" w:ascii="宋体" w:hAnsi="宋体" w:eastAsia="宋体" w:cs="宋体"/>
          <w:sz w:val="18"/>
          <w:szCs w:val="18"/>
          <w:lang w:val="zh-CN"/>
        </w:rPr>
      </w:pPr>
      <w:r>
        <w:rPr>
          <w:rFonts w:hint="eastAsia" w:ascii="宋体" w:hAnsi="宋体" w:eastAsia="宋体" w:cs="宋体"/>
          <w:sz w:val="18"/>
          <w:szCs w:val="18"/>
          <w:lang w:val="zh-CN"/>
        </w:rPr>
        <w:t>[</w:t>
      </w:r>
      <w:r>
        <w:rPr>
          <w:rFonts w:hint="eastAsia" w:ascii="宋体" w:hAnsi="宋体" w:eastAsia="宋体" w:cs="宋体"/>
          <w:sz w:val="18"/>
          <w:szCs w:val="18"/>
        </w:rPr>
        <w:t>8</w:t>
      </w:r>
      <w:r>
        <w:rPr>
          <w:rFonts w:hint="eastAsia" w:ascii="宋体" w:hAnsi="宋体" w:eastAsia="宋体" w:cs="宋体"/>
          <w:sz w:val="18"/>
          <w:szCs w:val="18"/>
          <w:lang w:val="zh-CN"/>
        </w:rPr>
        <w:t>]</w:t>
      </w:r>
      <w:r>
        <w:rPr>
          <w:rFonts w:hint="eastAsia" w:ascii="宋体" w:hAnsi="宋体" w:eastAsia="宋体" w:cs="宋体"/>
          <w:sz w:val="18"/>
          <w:szCs w:val="18"/>
          <w:lang w:val="en-US" w:eastAsia="zh-CN"/>
        </w:rPr>
        <w:t xml:space="preserve">  </w:t>
      </w:r>
      <w:r>
        <w:rPr>
          <w:rFonts w:hint="eastAsia" w:ascii="宋体" w:hAnsi="宋体" w:eastAsia="宋体" w:cs="宋体"/>
          <w:sz w:val="18"/>
          <w:szCs w:val="18"/>
          <w:lang w:val="zh-CN"/>
        </w:rPr>
        <w:t>韦浩明，王万程.平桂土瑶[M].长沙：中南大学出版社，2017：87.</w:t>
      </w:r>
    </w:p>
    <w:p w14:paraId="0E6D88E2">
      <w:pPr>
        <w:spacing w:line="400" w:lineRule="exact"/>
        <w:rPr>
          <w:rFonts w:hint="eastAsia" w:ascii="宋体" w:hAnsi="宋体" w:eastAsia="宋体" w:cs="宋体"/>
          <w:sz w:val="18"/>
          <w:szCs w:val="18"/>
          <w:lang w:val="zh-CN"/>
        </w:rPr>
      </w:pPr>
      <w:r>
        <w:rPr>
          <w:rFonts w:hint="eastAsia" w:ascii="宋体" w:hAnsi="宋体" w:eastAsia="宋体" w:cs="宋体"/>
          <w:sz w:val="18"/>
          <w:szCs w:val="18"/>
          <w:lang w:val="zh-CN"/>
        </w:rPr>
        <w:t>[</w:t>
      </w:r>
      <w:r>
        <w:rPr>
          <w:rFonts w:hint="eastAsia" w:ascii="宋体" w:hAnsi="宋体" w:eastAsia="宋体" w:cs="宋体"/>
          <w:sz w:val="18"/>
          <w:szCs w:val="18"/>
        </w:rPr>
        <w:t>9</w:t>
      </w:r>
      <w:r>
        <w:rPr>
          <w:rFonts w:hint="eastAsia" w:ascii="宋体" w:hAnsi="宋体" w:eastAsia="宋体" w:cs="宋体"/>
          <w:sz w:val="18"/>
          <w:szCs w:val="18"/>
          <w:lang w:val="zh-CN"/>
        </w:rPr>
        <w:t>]</w:t>
      </w:r>
      <w:r>
        <w:rPr>
          <w:rFonts w:hint="eastAsia" w:ascii="宋体" w:hAnsi="宋体" w:eastAsia="宋体" w:cs="宋体"/>
          <w:sz w:val="18"/>
          <w:szCs w:val="18"/>
          <w:lang w:val="en-US" w:eastAsia="zh-CN"/>
        </w:rPr>
        <w:t xml:space="preserve">  </w:t>
      </w:r>
      <w:r>
        <w:rPr>
          <w:rFonts w:hint="eastAsia" w:ascii="宋体" w:hAnsi="宋体" w:eastAsia="宋体" w:cs="宋体"/>
          <w:sz w:val="18"/>
          <w:szCs w:val="18"/>
          <w:lang w:val="zh-CN"/>
        </w:rPr>
        <w:t>何红一.美国国会图书馆馆藏瑶族文献研究[M].北京：中国社会科学文献出版社，2017.</w:t>
      </w:r>
    </w:p>
    <w:p w14:paraId="4187135E">
      <w:pPr>
        <w:spacing w:line="400" w:lineRule="exact"/>
        <w:rPr>
          <w:rFonts w:hint="eastAsia" w:ascii="宋体" w:hAnsi="宋体" w:eastAsia="宋体" w:cs="宋体"/>
          <w:sz w:val="18"/>
          <w:szCs w:val="18"/>
          <w:lang w:val="zh-CN"/>
        </w:rPr>
      </w:pPr>
      <w:r>
        <w:rPr>
          <w:rFonts w:hint="eastAsia" w:ascii="宋体" w:hAnsi="宋体" w:eastAsia="宋体" w:cs="宋体"/>
          <w:sz w:val="18"/>
          <w:szCs w:val="18"/>
          <w:lang w:val="zh-CN"/>
        </w:rPr>
        <w:t>[</w:t>
      </w:r>
      <w:r>
        <w:rPr>
          <w:rFonts w:hint="eastAsia" w:ascii="宋体" w:hAnsi="宋体" w:eastAsia="宋体" w:cs="宋体"/>
          <w:sz w:val="18"/>
          <w:szCs w:val="18"/>
        </w:rPr>
        <w:t>10</w:t>
      </w:r>
      <w:r>
        <w:rPr>
          <w:rFonts w:hint="eastAsia" w:ascii="宋体" w:hAnsi="宋体" w:eastAsia="宋体" w:cs="宋体"/>
          <w:sz w:val="18"/>
          <w:szCs w:val="18"/>
          <w:lang w:val="zh-CN"/>
        </w:rPr>
        <w:t>]</w:t>
      </w:r>
      <w:r>
        <w:rPr>
          <w:rFonts w:hint="eastAsia" w:ascii="宋体" w:hAnsi="宋体" w:eastAsia="宋体" w:cs="宋体"/>
          <w:sz w:val="18"/>
          <w:szCs w:val="18"/>
          <w:lang w:val="en-US" w:eastAsia="zh-CN"/>
        </w:rPr>
        <w:t xml:space="preserve">  </w:t>
      </w:r>
      <w:r>
        <w:rPr>
          <w:rFonts w:hint="eastAsia" w:ascii="宋体" w:hAnsi="宋体" w:eastAsia="宋体" w:cs="宋体"/>
          <w:sz w:val="18"/>
          <w:szCs w:val="18"/>
          <w:lang w:val="zh-CN"/>
        </w:rPr>
        <w:t>甄玲玲.金秀瑶族文化在高校公共美育课程中的应用研究[J].美术教育研究，2025(17)：104-106.</w:t>
      </w:r>
    </w:p>
    <w:p w14:paraId="704A23C0">
      <w:pPr>
        <w:spacing w:line="400" w:lineRule="exact"/>
        <w:rPr>
          <w:rFonts w:hint="eastAsia" w:ascii="宋体" w:hAnsi="宋体" w:eastAsia="宋体" w:cs="宋体"/>
          <w:sz w:val="18"/>
          <w:szCs w:val="18"/>
          <w:lang w:val="zh-CN"/>
        </w:rPr>
      </w:pPr>
    </w:p>
    <w:p w14:paraId="39530B06">
      <w:pPr>
        <w:spacing w:line="400" w:lineRule="exact"/>
        <w:ind w:firstLine="7200" w:firstLineChars="3000"/>
        <w:rPr>
          <w:rFonts w:hint="eastAsia" w:ascii="宋体" w:hAnsi="宋体" w:eastAsia="宋体" w:cs="宋体"/>
          <w:sz w:val="18"/>
          <w:szCs w:val="18"/>
        </w:rPr>
      </w:pP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p>
    <w:sectPr>
      <w:pgSz w:w="11906" w:h="16838"/>
      <w:pgMar w:top="1440" w:right="1077" w:bottom="1440" w:left="1077" w:header="851" w:footer="992" w:gutter="0"/>
      <w:cols w:space="0" w:num="1"/>
      <w:rtlGutter w:val="0"/>
      <w:docGrid w:type="lines" w:linePitch="317"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5-10-14T14:55:00Z" w:initials="A">
    <w:p w14:paraId="5BFAB9F7">
      <w:pPr>
        <w:widowControl/>
        <w:jc w:val="left"/>
        <w:rPr>
          <w:rFonts w:hint="eastAsia" w:eastAsia="宋体"/>
          <w:color w:val="0000FF"/>
          <w:lang w:eastAsia="zh-CN"/>
        </w:rPr>
      </w:pPr>
      <w:r>
        <w:rPr>
          <w:rFonts w:hint="eastAsia" w:asciiTheme="minorEastAsia" w:hAnsiTheme="minorEastAsia" w:cstheme="minorEastAsia"/>
          <w:b/>
          <w:bCs/>
          <w:color w:val="0000FF"/>
          <w:kern w:val="0"/>
          <w:sz w:val="18"/>
          <w:szCs w:val="18"/>
          <w:lang w:bidi="ar"/>
        </w:rPr>
        <w:t>基本信息：</w:t>
      </w:r>
      <w:r>
        <w:rPr>
          <w:rFonts w:hint="eastAsia" w:asciiTheme="minorEastAsia" w:hAnsiTheme="minorEastAsia" w:cstheme="minorEastAsia"/>
          <w:color w:val="0000FF"/>
          <w:kern w:val="0"/>
          <w:sz w:val="18"/>
          <w:szCs w:val="18"/>
          <w:lang w:bidi="ar"/>
        </w:rPr>
        <w:br w:type="textWrapping"/>
      </w:r>
      <w:r>
        <w:rPr>
          <w:rFonts w:hint="eastAsia" w:asciiTheme="minorEastAsia" w:hAnsiTheme="minorEastAsia" w:cstheme="minorEastAsia"/>
          <w:color w:val="0000FF"/>
          <w:kern w:val="0"/>
          <w:sz w:val="18"/>
          <w:szCs w:val="18"/>
          <w:lang w:bidi="ar"/>
        </w:rPr>
        <w:t>1.基金项目需著录项目信息、项目名称（有则必备）、项目编号；</w:t>
      </w:r>
      <w:r>
        <w:rPr>
          <w:rFonts w:hint="eastAsia" w:asciiTheme="minorEastAsia" w:hAnsiTheme="minorEastAsia" w:cstheme="minorEastAsia"/>
          <w:color w:val="0000FF"/>
          <w:kern w:val="0"/>
          <w:sz w:val="18"/>
          <w:szCs w:val="18"/>
          <w:lang w:bidi="ar"/>
        </w:rPr>
        <w:br w:type="textWrapping"/>
      </w:r>
      <w:r>
        <w:rPr>
          <w:rFonts w:hint="eastAsia" w:asciiTheme="minorEastAsia" w:hAnsiTheme="minorEastAsia" w:cstheme="minorEastAsia"/>
          <w:color w:val="0000FF"/>
          <w:kern w:val="0"/>
          <w:sz w:val="18"/>
          <w:szCs w:val="18"/>
          <w:lang w:bidi="ar"/>
        </w:rPr>
        <w:t>2.一作及通信作者必须著录作者简介；</w:t>
      </w:r>
      <w:r>
        <w:rPr>
          <w:rFonts w:hint="eastAsia" w:asciiTheme="minorEastAsia" w:hAnsiTheme="minorEastAsia" w:cstheme="minorEastAsia"/>
          <w:color w:val="0000FF"/>
          <w:kern w:val="0"/>
          <w:sz w:val="18"/>
          <w:szCs w:val="18"/>
          <w:lang w:bidi="ar"/>
        </w:rPr>
        <w:br w:type="textWrapping"/>
      </w:r>
      <w:r>
        <w:rPr>
          <w:rFonts w:hint="eastAsia" w:asciiTheme="minorEastAsia" w:hAnsiTheme="minorEastAsia" w:cstheme="minorEastAsia"/>
          <w:color w:val="0000FF"/>
          <w:kern w:val="0"/>
          <w:sz w:val="18"/>
          <w:szCs w:val="18"/>
          <w:lang w:bidi="ar"/>
        </w:rPr>
        <w:t>3.作者简介需参照</w:t>
      </w:r>
      <w:r>
        <w:rPr>
          <w:rFonts w:ascii="Segoe UI" w:hAnsi="Segoe UI" w:eastAsia="Segoe UI" w:cs="Segoe UI"/>
          <w:color w:val="0000FF"/>
          <w:sz w:val="19"/>
          <w:szCs w:val="19"/>
        </w:rPr>
        <w:t>示例格式，按顺序完整填写</w:t>
      </w:r>
      <w:r>
        <w:rPr>
          <w:rFonts w:hint="eastAsia" w:ascii="Segoe UI" w:hAnsi="Segoe UI" w:eastAsia="宋体" w:cs="Segoe UI"/>
          <w:color w:val="0000FF"/>
          <w:sz w:val="19"/>
          <w:szCs w:val="19"/>
        </w:rPr>
        <w:t>（共8项，籍贯为省+市[县]）（无职称可不填）</w:t>
      </w:r>
      <w:r>
        <w:rPr>
          <w:rFonts w:hint="eastAsia" w:ascii="Segoe UI" w:hAnsi="Segoe UI" w:eastAsia="宋体" w:cs="Segoe UI"/>
          <w:color w:val="0000FF"/>
          <w:sz w:val="19"/>
          <w:szCs w:val="19"/>
          <w:lang w:eastAsia="zh-CN"/>
        </w:rPr>
        <w:t>。</w:t>
      </w:r>
    </w:p>
  </w:comment>
  <w:comment w:id="1" w:author="Administrator" w:date="2025-10-14T15:04:00Z" w:initials="A">
    <w:p w14:paraId="3061827F">
      <w:pPr>
        <w:pStyle w:val="2"/>
        <w:rPr>
          <w:color w:val="0000FF"/>
        </w:rPr>
      </w:pPr>
      <w:r>
        <w:rPr>
          <w:rFonts w:hint="eastAsia"/>
          <w:b/>
          <w:bCs/>
          <w:color w:val="0000FF"/>
        </w:rPr>
        <w:t>文章题目：</w:t>
      </w:r>
      <w:r>
        <w:rPr>
          <w:rFonts w:hint="eastAsia"/>
          <w:color w:val="0000FF"/>
        </w:rPr>
        <w:br w:type="textWrapping"/>
      </w:r>
      <w:r>
        <w:rPr>
          <w:rFonts w:hint="eastAsia"/>
          <w:color w:val="0000FF"/>
        </w:rPr>
        <w:t>1.黑体小三号居中；</w:t>
      </w:r>
    </w:p>
    <w:p w14:paraId="53186354">
      <w:pPr>
        <w:pStyle w:val="2"/>
        <w:rPr>
          <w:color w:val="0000FF"/>
        </w:rPr>
      </w:pPr>
      <w:r>
        <w:rPr>
          <w:rFonts w:hint="eastAsia"/>
          <w:color w:val="0000FF"/>
        </w:rPr>
        <w:t>2.字数不得超过25字；</w:t>
      </w:r>
      <w:r>
        <w:rPr>
          <w:rFonts w:hint="eastAsia"/>
          <w:color w:val="0000FF"/>
        </w:rPr>
        <w:br w:type="textWrapping"/>
      </w:r>
      <w:r>
        <w:rPr>
          <w:rFonts w:hint="eastAsia"/>
          <w:color w:val="0000FF"/>
        </w:rPr>
        <w:t>3.可编副标题，副标题字数不计算在标题内。</w:t>
      </w:r>
    </w:p>
  </w:comment>
  <w:comment w:id="2" w:author="Administrator" w:date="2025-10-14T15:05:00Z" w:initials="A">
    <w:p w14:paraId="566003DB">
      <w:pPr>
        <w:pStyle w:val="2"/>
        <w:rPr>
          <w:color w:val="0000FF"/>
        </w:rPr>
      </w:pPr>
      <w:r>
        <w:rPr>
          <w:rFonts w:hint="eastAsia"/>
          <w:b/>
          <w:bCs/>
          <w:color w:val="0000FF"/>
        </w:rPr>
        <w:t>作者：</w:t>
      </w:r>
      <w:r>
        <w:rPr>
          <w:rFonts w:hint="eastAsia"/>
          <w:color w:val="0000FF"/>
        </w:rPr>
        <w:br w:type="textWrapping"/>
      </w:r>
      <w:r>
        <w:rPr>
          <w:rFonts w:hint="eastAsia"/>
          <w:color w:val="0000FF"/>
        </w:rPr>
        <w:t>1.若为多名作者，应按学术贡献依次排列；</w:t>
      </w:r>
      <w:r>
        <w:rPr>
          <w:rFonts w:hint="eastAsia"/>
          <w:color w:val="0000FF"/>
        </w:rPr>
        <w:br w:type="textWrapping"/>
      </w:r>
      <w:r>
        <w:rPr>
          <w:rFonts w:hint="eastAsia"/>
          <w:color w:val="0000FF"/>
        </w:rPr>
        <w:t>2.不同一级单位的作者，需在其姓名右上角标注对应序号（“作者单位”序号需与作者排序一致）；</w:t>
      </w:r>
    </w:p>
    <w:p w14:paraId="55948414">
      <w:pPr>
        <w:pStyle w:val="2"/>
        <w:rPr>
          <w:color w:val="0000FF"/>
        </w:rPr>
      </w:pPr>
      <w:r>
        <w:rPr>
          <w:rFonts w:hint="eastAsia"/>
          <w:color w:val="0000FF"/>
        </w:rPr>
        <w:t>3.同一一级单位，分属不同二级单位的作者署名右上角序号相同，用a、b、 c区分二级单位。写作“××</w:t>
      </w:r>
      <w:r>
        <w:rPr>
          <w:rFonts w:hint="eastAsia"/>
          <w:color w:val="0000FF"/>
          <w:vertAlign w:val="superscript"/>
        </w:rPr>
        <w:t>1a</w:t>
      </w:r>
      <w:r>
        <w:rPr>
          <w:rFonts w:hint="eastAsia"/>
          <w:color w:val="0000FF"/>
        </w:rPr>
        <w:t>，××</w:t>
      </w:r>
      <w:r>
        <w:rPr>
          <w:rFonts w:hint="eastAsia"/>
          <w:color w:val="0000FF"/>
          <w:vertAlign w:val="superscript"/>
        </w:rPr>
        <w:t>1b</w:t>
      </w:r>
      <w:r>
        <w:rPr>
          <w:rFonts w:hint="eastAsia"/>
          <w:color w:val="0000FF"/>
        </w:rPr>
        <w:t>，××</w:t>
      </w:r>
      <w:r>
        <w:rPr>
          <w:rFonts w:hint="eastAsia"/>
          <w:color w:val="0000FF"/>
          <w:vertAlign w:val="superscript"/>
        </w:rPr>
        <w:t>1c</w:t>
      </w:r>
      <w:r>
        <w:rPr>
          <w:rFonts w:hint="eastAsia"/>
          <w:color w:val="0000FF"/>
        </w:rPr>
        <w:t>”</w:t>
      </w:r>
      <w:r>
        <w:rPr>
          <w:rFonts w:hint="eastAsia"/>
          <w:color w:val="0000FF"/>
          <w:lang w:eastAsia="zh-CN"/>
        </w:rPr>
        <w:t>；</w:t>
      </w:r>
      <w:r>
        <w:rPr>
          <w:rFonts w:hint="eastAsia"/>
          <w:color w:val="0000FF"/>
        </w:rPr>
        <w:br w:type="textWrapping"/>
      </w:r>
      <w:r>
        <w:rPr>
          <w:rFonts w:hint="eastAsia"/>
          <w:color w:val="0000FF"/>
        </w:rPr>
        <w:t>4.通信作者需在姓名（中英文）右上角标注 “*”，并提供电子邮箱地址。</w:t>
      </w:r>
    </w:p>
  </w:comment>
  <w:comment w:id="3" w:author="Administrator" w:date="2025-10-14T15:10:00Z" w:initials="A">
    <w:p w14:paraId="2A4B517E">
      <w:pPr>
        <w:pStyle w:val="2"/>
        <w:rPr>
          <w:rFonts w:hint="eastAsia" w:eastAsiaTheme="minorEastAsia"/>
          <w:lang w:eastAsia="zh-CN"/>
        </w:rPr>
      </w:pPr>
      <w:r>
        <w:rPr>
          <w:rFonts w:hint="eastAsia"/>
          <w:b/>
          <w:bCs/>
          <w:color w:val="0000FF"/>
        </w:rPr>
        <w:t>作者单位：</w:t>
      </w:r>
      <w:r>
        <w:rPr>
          <w:rFonts w:hint="eastAsia"/>
          <w:color w:val="0000FF"/>
        </w:rPr>
        <w:br w:type="textWrapping"/>
      </w:r>
      <w:r>
        <w:rPr>
          <w:rFonts w:hint="eastAsia"/>
          <w:color w:val="0000FF"/>
        </w:rPr>
        <w:t>1.参照示例，</w:t>
      </w:r>
      <w:r>
        <w:rPr>
          <w:rFonts w:ascii="Times New Roman" w:hAnsi="Times New Roman" w:eastAsia="Times New Roman"/>
          <w:color w:val="0000FF"/>
          <w:sz w:val="24"/>
          <w:lang w:val="zh-CN"/>
        </w:rPr>
        <w:t>应按次序写清单位全称（含二级单位）、单位所在</w:t>
      </w:r>
      <w:r>
        <w:rPr>
          <w:rFonts w:hint="eastAsia" w:ascii="Times New Roman" w:hAnsi="Times New Roman" w:eastAsia="Times New Roman"/>
          <w:color w:val="0000FF"/>
          <w:sz w:val="24"/>
          <w:lang w:val="zh-CN"/>
        </w:rPr>
        <w:t>省</w:t>
      </w:r>
      <w:r>
        <w:rPr>
          <w:rFonts w:ascii="Times New Roman" w:hAnsi="Times New Roman" w:eastAsia="Times New Roman"/>
          <w:color w:val="0000FF"/>
          <w:sz w:val="24"/>
          <w:lang w:val="zh-CN"/>
        </w:rPr>
        <w:t>市</w:t>
      </w:r>
      <w:r>
        <w:rPr>
          <w:rFonts w:hint="eastAsia" w:ascii="Times New Roman" w:hAnsi="Times New Roman" w:eastAsia="Times New Roman"/>
          <w:color w:val="0000FF"/>
          <w:sz w:val="24"/>
          <w:lang w:val="zh-CN"/>
        </w:rPr>
        <w:t>（县）</w:t>
      </w:r>
      <w:r>
        <w:rPr>
          <w:rFonts w:ascii="Times New Roman" w:hAnsi="Times New Roman" w:eastAsia="Times New Roman"/>
          <w:color w:val="0000FF"/>
          <w:sz w:val="24"/>
          <w:lang w:val="zh-CN"/>
        </w:rPr>
        <w:t>名称、邮政编码</w:t>
      </w:r>
      <w:r>
        <w:rPr>
          <w:rFonts w:hint="eastAsia" w:ascii="Times New Roman" w:hAnsi="Times New Roman" w:eastAsia="Times New Roman"/>
          <w:color w:val="0000FF"/>
          <w:sz w:val="24"/>
          <w:lang w:val="zh-CN"/>
        </w:rPr>
        <w:t>；</w:t>
      </w:r>
      <w:r>
        <w:rPr>
          <w:rFonts w:hint="eastAsia" w:ascii="Times New Roman" w:hAnsi="Times New Roman" w:eastAsia="Times New Roman"/>
          <w:color w:val="0000FF"/>
          <w:sz w:val="24"/>
          <w:lang w:val="zh-CN"/>
        </w:rPr>
        <w:br w:type="textWrapping"/>
      </w:r>
      <w:r>
        <w:rPr>
          <w:rFonts w:hint="eastAsia" w:ascii="Times New Roman" w:hAnsi="Times New Roman" w:eastAsia="宋体"/>
          <w:color w:val="0000FF"/>
          <w:sz w:val="24"/>
        </w:rPr>
        <w:t>2.参照示例，</w:t>
      </w:r>
      <w:r>
        <w:rPr>
          <w:rFonts w:ascii="Times New Roman" w:hAnsi="Times New Roman" w:eastAsia="Times New Roman"/>
          <w:color w:val="0000FF"/>
          <w:sz w:val="24"/>
          <w:lang w:val="zh-CN"/>
        </w:rPr>
        <w:t>单位所在</w:t>
      </w:r>
      <w:r>
        <w:rPr>
          <w:rFonts w:hint="eastAsia" w:ascii="Times New Roman" w:hAnsi="Times New Roman" w:eastAsia="Times New Roman"/>
          <w:color w:val="0000FF"/>
          <w:sz w:val="24"/>
          <w:lang w:val="zh-CN"/>
        </w:rPr>
        <w:t>省</w:t>
      </w:r>
      <w:r>
        <w:rPr>
          <w:rFonts w:ascii="Times New Roman" w:hAnsi="Times New Roman" w:eastAsia="Times New Roman"/>
          <w:color w:val="0000FF"/>
          <w:sz w:val="24"/>
          <w:lang w:val="zh-CN"/>
        </w:rPr>
        <w:t>市</w:t>
      </w:r>
      <w:r>
        <w:rPr>
          <w:rFonts w:hint="eastAsia" w:ascii="Times New Roman" w:hAnsi="Times New Roman" w:eastAsia="Times New Roman"/>
          <w:color w:val="0000FF"/>
          <w:sz w:val="24"/>
          <w:lang w:val="zh-CN"/>
        </w:rPr>
        <w:t>（县）</w:t>
      </w:r>
      <w:r>
        <w:rPr>
          <w:rFonts w:hint="eastAsia" w:ascii="Times New Roman" w:hAnsi="Times New Roman" w:eastAsia="宋体"/>
          <w:color w:val="0000FF"/>
          <w:sz w:val="24"/>
        </w:rPr>
        <w:t>中间空1个汉字字空</w:t>
      </w:r>
      <w:r>
        <w:rPr>
          <w:rFonts w:hint="eastAsia" w:ascii="Times New Roman" w:hAnsi="Times New Roman" w:eastAsia="宋体"/>
          <w:color w:val="0000FF"/>
          <w:sz w:val="24"/>
          <w:lang w:eastAsia="zh-CN"/>
        </w:rPr>
        <w:t>；</w:t>
      </w:r>
      <w:r>
        <w:rPr>
          <w:rFonts w:hint="eastAsia" w:ascii="Times New Roman" w:hAnsi="Times New Roman" w:eastAsia="宋体"/>
          <w:color w:val="0000FF"/>
          <w:sz w:val="24"/>
        </w:rPr>
        <w:br w:type="textWrapping"/>
      </w:r>
      <w:r>
        <w:rPr>
          <w:rFonts w:hint="eastAsia" w:ascii="Times New Roman" w:hAnsi="Times New Roman" w:eastAsia="宋体"/>
          <w:color w:val="0000FF"/>
          <w:sz w:val="24"/>
        </w:rPr>
        <w:t>3.</w:t>
      </w:r>
      <w:r>
        <w:rPr>
          <w:rFonts w:hint="eastAsia"/>
          <w:color w:val="0000FF"/>
        </w:rPr>
        <w:t>同一一级单位，分属不同二级单位的，写作“1.XX大学，</w:t>
      </w:r>
      <w:r>
        <w:rPr>
          <w:rFonts w:ascii="Segoe UI" w:hAnsi="Segoe UI" w:eastAsia="Segoe UI" w:cs="Segoe UI"/>
          <w:color w:val="0000FF"/>
          <w:sz w:val="19"/>
          <w:szCs w:val="19"/>
        </w:rPr>
        <w:t>a. 文学院，b. 历史学院，c. 数学科学学院</w:t>
      </w:r>
      <w:r>
        <w:rPr>
          <w:rFonts w:hint="eastAsia"/>
          <w:color w:val="0000FF"/>
        </w:rPr>
        <w:t>”</w:t>
      </w:r>
      <w:r>
        <w:rPr>
          <w:rFonts w:hint="eastAsia"/>
          <w:color w:val="0000FF"/>
          <w:lang w:eastAsia="zh-CN"/>
        </w:rPr>
        <w:t>。</w:t>
      </w:r>
    </w:p>
  </w:comment>
  <w:comment w:id="4" w:author="Administrator" w:date="2025-10-15T08:38:00Z" w:initials="A">
    <w:p w14:paraId="1F56EDA3">
      <w:pPr>
        <w:spacing w:line="400" w:lineRule="exact"/>
        <w:ind w:firstLine="600"/>
        <w:rPr>
          <w:rFonts w:ascii="Times New Roman" w:hAnsi="Times New Roman" w:eastAsia="Times New Roman"/>
          <w:color w:val="0000FF"/>
          <w:sz w:val="24"/>
          <w:lang w:val="zh-CN"/>
        </w:rPr>
      </w:pPr>
      <w:r>
        <w:rPr>
          <w:rFonts w:hint="eastAsia"/>
          <w:b/>
          <w:bCs/>
          <w:color w:val="0000FF"/>
        </w:rPr>
        <w:t>摘要：</w:t>
      </w:r>
      <w:r>
        <w:rPr>
          <w:rFonts w:hint="eastAsia"/>
          <w:color w:val="0000FF"/>
        </w:rPr>
        <w:br w:type="textWrapping"/>
      </w:r>
      <w:r>
        <w:rPr>
          <w:rFonts w:hint="eastAsia"/>
          <w:color w:val="0000FF"/>
        </w:rPr>
        <w:t>1.</w:t>
      </w:r>
      <w:r>
        <w:rPr>
          <w:rFonts w:ascii="Times New Roman" w:hAnsi="Times New Roman" w:eastAsia="Times New Roman"/>
          <w:color w:val="0000FF"/>
          <w:sz w:val="24"/>
          <w:lang w:val="zh-CN"/>
        </w:rPr>
        <w:t>字数一般在2</w:t>
      </w:r>
      <w:r>
        <w:rPr>
          <w:rFonts w:hint="eastAsia" w:ascii="Times New Roman" w:hAnsi="Times New Roman" w:eastAsia="宋体"/>
          <w:color w:val="0000FF"/>
          <w:sz w:val="24"/>
        </w:rPr>
        <w:t>5</w:t>
      </w:r>
      <w:r>
        <w:rPr>
          <w:rFonts w:ascii="Times New Roman" w:hAnsi="Times New Roman" w:eastAsia="Times New Roman"/>
          <w:color w:val="0000FF"/>
          <w:sz w:val="24"/>
          <w:lang w:val="zh-CN"/>
        </w:rPr>
        <w:t>0</w:t>
      </w:r>
      <w:r>
        <w:rPr>
          <w:rFonts w:hint="eastAsia" w:ascii="Times New Roman" w:hAnsi="Times New Roman"/>
          <w:color w:val="0000FF"/>
          <w:sz w:val="24"/>
        </w:rPr>
        <w:t>至300字</w:t>
      </w:r>
      <w:r>
        <w:rPr>
          <w:rFonts w:hint="eastAsia" w:ascii="Times New Roman" w:hAnsi="Times New Roman" w:eastAsia="Times New Roman"/>
          <w:color w:val="0000FF"/>
          <w:sz w:val="24"/>
          <w:lang w:val="zh-CN"/>
        </w:rPr>
        <w:t>；</w:t>
      </w:r>
      <w:r>
        <w:rPr>
          <w:rFonts w:hint="eastAsia" w:ascii="Times New Roman" w:hAnsi="Times New Roman" w:eastAsia="Times New Roman"/>
          <w:color w:val="0000FF"/>
          <w:sz w:val="24"/>
          <w:lang w:val="zh-CN"/>
        </w:rPr>
        <w:br w:type="textWrapping"/>
      </w:r>
      <w:r>
        <w:rPr>
          <w:rFonts w:hint="eastAsia" w:ascii="Times New Roman" w:hAnsi="Times New Roman" w:eastAsia="宋体"/>
          <w:color w:val="0000FF"/>
          <w:sz w:val="24"/>
        </w:rPr>
        <w:t>2.</w:t>
      </w:r>
      <w:r>
        <w:rPr>
          <w:rFonts w:ascii="Times New Roman" w:hAnsi="Times New Roman" w:eastAsia="Times New Roman"/>
          <w:color w:val="0000FF"/>
          <w:sz w:val="24"/>
          <w:lang w:val="zh-CN"/>
        </w:rPr>
        <w:t>用第三人称的写法，以简明的语言概括论文的主要内容，应具有独立性和自明性，着重写出研究目的、方法、结果和结论</w:t>
      </w:r>
      <w:r>
        <w:rPr>
          <w:rFonts w:hint="eastAsia" w:ascii="Times New Roman" w:hAnsi="Times New Roman" w:eastAsia="Times New Roman"/>
          <w:color w:val="0000FF"/>
          <w:sz w:val="24"/>
          <w:lang w:val="zh-CN"/>
        </w:rPr>
        <w:t>；</w:t>
      </w:r>
      <w:r>
        <w:rPr>
          <w:rFonts w:hint="eastAsia" w:ascii="Times New Roman" w:hAnsi="Times New Roman" w:eastAsia="Times New Roman"/>
          <w:color w:val="0000FF"/>
          <w:sz w:val="24"/>
          <w:lang w:val="zh-CN"/>
        </w:rPr>
        <w:br w:type="textWrapping"/>
      </w:r>
      <w:r>
        <w:rPr>
          <w:rFonts w:hint="eastAsia" w:ascii="Times New Roman" w:hAnsi="Times New Roman" w:eastAsia="宋体"/>
          <w:color w:val="0000FF"/>
          <w:sz w:val="24"/>
        </w:rPr>
        <w:t>3.</w:t>
      </w:r>
      <w:r>
        <w:rPr>
          <w:rFonts w:ascii="Times New Roman" w:hAnsi="Times New Roman" w:eastAsia="Times New Roman"/>
          <w:color w:val="0000FF"/>
          <w:sz w:val="24"/>
          <w:lang w:val="zh-CN"/>
        </w:rPr>
        <w:t>摘要中不应含有数学式、化学式、插图、表格、参考文献等的编号</w:t>
      </w:r>
      <w:r>
        <w:rPr>
          <w:rFonts w:hint="eastAsia" w:ascii="Times New Roman" w:hAnsi="Times New Roman" w:eastAsia="Times New Roman"/>
          <w:color w:val="0000FF"/>
          <w:sz w:val="24"/>
          <w:lang w:val="zh-CN"/>
        </w:rPr>
        <w:t>；</w:t>
      </w:r>
    </w:p>
    <w:p w14:paraId="00C44C44">
      <w:pPr>
        <w:pStyle w:val="2"/>
      </w:pPr>
      <w:r>
        <w:rPr>
          <w:rFonts w:hint="eastAsia" w:ascii="Times New Roman" w:hAnsi="Times New Roman" w:eastAsia="宋体"/>
          <w:color w:val="0000FF"/>
          <w:sz w:val="24"/>
        </w:rPr>
        <w:t>4.</w:t>
      </w:r>
      <w:r>
        <w:rPr>
          <w:rFonts w:ascii="Times New Roman" w:hAnsi="Times New Roman" w:eastAsia="Times New Roman"/>
          <w:color w:val="0000FF"/>
          <w:sz w:val="24"/>
          <w:lang w:val="zh-CN"/>
        </w:rPr>
        <w:t>对摘要中首次出现非公知公用的简称、外文缩略语和缩写词，应给出全称、中文翻译或解释。</w:t>
      </w:r>
    </w:p>
  </w:comment>
  <w:comment w:id="5" w:author="Administrator" w:date="2025-10-14T15:53:00Z" w:initials="A">
    <w:p w14:paraId="36C541B9">
      <w:pPr>
        <w:pStyle w:val="2"/>
        <w:rPr>
          <w:color w:val="0000FF"/>
        </w:rPr>
      </w:pPr>
      <w:r>
        <w:rPr>
          <w:rFonts w:hint="eastAsia" w:ascii="Times New Roman" w:hAnsi="Times New Roman" w:eastAsia="宋体"/>
          <w:b/>
          <w:bCs/>
          <w:color w:val="0000FF"/>
          <w:sz w:val="24"/>
        </w:rPr>
        <w:t>关键词：</w:t>
      </w:r>
      <w:r>
        <w:rPr>
          <w:rFonts w:hint="eastAsia" w:ascii="Times New Roman" w:hAnsi="Times New Roman" w:eastAsia="宋体"/>
          <w:b/>
          <w:bCs/>
          <w:color w:val="0000FF"/>
          <w:sz w:val="24"/>
        </w:rPr>
        <w:br w:type="textWrapping"/>
      </w:r>
      <w:r>
        <w:rPr>
          <w:rFonts w:hint="eastAsia" w:ascii="Times New Roman" w:hAnsi="Times New Roman" w:eastAsia="宋体"/>
          <w:color w:val="0000FF"/>
          <w:sz w:val="24"/>
        </w:rPr>
        <w:t>1.6~8</w:t>
      </w:r>
      <w:r>
        <w:rPr>
          <w:rFonts w:ascii="Times New Roman" w:hAnsi="Times New Roman" w:eastAsia="Times New Roman"/>
          <w:color w:val="0000FF"/>
          <w:sz w:val="24"/>
          <w:lang w:val="zh-CN"/>
        </w:rPr>
        <w:t>个</w:t>
      </w:r>
      <w:r>
        <w:rPr>
          <w:rFonts w:hint="eastAsia" w:ascii="Times New Roman" w:hAnsi="Times New Roman" w:eastAsia="Times New Roman"/>
          <w:color w:val="0000FF"/>
          <w:sz w:val="24"/>
          <w:lang w:val="zh-CN"/>
        </w:rPr>
        <w:t>；</w:t>
      </w:r>
    </w:p>
    <w:p w14:paraId="5864C19A">
      <w:pPr>
        <w:pStyle w:val="2"/>
        <w:rPr>
          <w:color w:val="0000FF"/>
        </w:rPr>
      </w:pPr>
      <w:r>
        <w:rPr>
          <w:rFonts w:hint="eastAsia" w:ascii="Times New Roman" w:hAnsi="Times New Roman" w:eastAsia="宋体"/>
          <w:color w:val="0000FF"/>
          <w:sz w:val="24"/>
        </w:rPr>
        <w:t>2.</w:t>
      </w:r>
      <w:r>
        <w:rPr>
          <w:rFonts w:ascii="Times New Roman" w:hAnsi="Times New Roman" w:eastAsia="Times New Roman"/>
          <w:color w:val="0000FF"/>
          <w:sz w:val="24"/>
          <w:lang w:val="zh-CN"/>
        </w:rPr>
        <w:t>应选择能反映论文内容特征、通用性强、便于文献检索的词语</w:t>
      </w:r>
      <w:r>
        <w:rPr>
          <w:rFonts w:hint="eastAsia" w:ascii="Times New Roman" w:hAnsi="Times New Roman" w:eastAsia="Times New Roman"/>
          <w:color w:val="0000FF"/>
          <w:sz w:val="24"/>
          <w:lang w:val="zh-CN"/>
        </w:rPr>
        <w:t>；</w:t>
      </w:r>
      <w:r>
        <w:rPr>
          <w:rFonts w:hint="eastAsia" w:ascii="Times New Roman" w:hAnsi="Times New Roman" w:eastAsia="Times New Roman"/>
          <w:color w:val="0000FF"/>
          <w:sz w:val="24"/>
          <w:lang w:val="zh-CN"/>
        </w:rPr>
        <w:br w:type="textWrapping"/>
      </w:r>
      <w:r>
        <w:rPr>
          <w:rFonts w:hint="eastAsia" w:ascii="Times New Roman" w:hAnsi="Times New Roman" w:eastAsia="宋体"/>
          <w:color w:val="0000FF"/>
          <w:sz w:val="24"/>
        </w:rPr>
        <w:t>3.</w:t>
      </w:r>
      <w:r>
        <w:rPr>
          <w:rFonts w:ascii="Times New Roman" w:hAnsi="Times New Roman" w:eastAsia="Times New Roman"/>
          <w:color w:val="0000FF"/>
          <w:sz w:val="24"/>
          <w:lang w:val="zh-CN"/>
        </w:rPr>
        <w:t>关键词的撰写应符合CY/T 173的规定。</w:t>
      </w:r>
    </w:p>
  </w:comment>
  <w:comment w:id="6" w:author="Administrator" w:date="2025-10-14T16:06:00Z" w:initials="A">
    <w:p w14:paraId="1E527E7B">
      <w:pPr>
        <w:pStyle w:val="2"/>
        <w:rPr>
          <w:color w:val="0000FF"/>
        </w:rPr>
      </w:pPr>
      <w:r>
        <w:rPr>
          <w:rFonts w:hint="eastAsia"/>
          <w:b/>
          <w:bCs/>
          <w:color w:val="0000FF"/>
        </w:rPr>
        <w:t>英文翻译：</w:t>
      </w:r>
      <w:r>
        <w:rPr>
          <w:rFonts w:hint="eastAsia"/>
          <w:color w:val="0000FF"/>
        </w:rPr>
        <w:br w:type="textWrapping"/>
      </w:r>
      <w:r>
        <w:rPr>
          <w:rFonts w:hint="eastAsia"/>
          <w:color w:val="0000FF"/>
        </w:rPr>
        <w:t>1.翻译内容要与中文对应，专业术语及语法翻译准确</w:t>
      </w:r>
      <w:r>
        <w:rPr>
          <w:rFonts w:hint="eastAsia"/>
          <w:color w:val="0000FF"/>
          <w:lang w:eastAsia="zh-CN"/>
        </w:rPr>
        <w:t>；</w:t>
      </w:r>
      <w:r>
        <w:rPr>
          <w:rFonts w:hint="eastAsia"/>
          <w:color w:val="0000FF"/>
        </w:rPr>
        <w:br w:type="textWrapping"/>
      </w:r>
      <w:r>
        <w:rPr>
          <w:rFonts w:hint="eastAsia"/>
          <w:color w:val="0000FF"/>
        </w:rPr>
        <w:t>2.英文标题、摘要、关键词中的专业术语要保持一致。</w:t>
      </w:r>
    </w:p>
  </w:comment>
  <w:comment w:id="7" w:author="Administrator" w:date="2025-10-20T15:09:00Z" w:initials="A">
    <w:p w14:paraId="16C60722">
      <w:pPr>
        <w:pStyle w:val="2"/>
        <w:rPr>
          <w:color w:val="0000FF"/>
        </w:rPr>
      </w:pPr>
      <w:r>
        <w:rPr>
          <w:rFonts w:hint="eastAsia"/>
          <w:color w:val="0000FF"/>
        </w:rPr>
        <w:t>英文署名，姓在前，名在后，姓名之间空</w:t>
      </w:r>
      <w:r>
        <w:rPr>
          <w:rFonts w:hint="eastAsia"/>
          <w:color w:val="0000FF"/>
          <w:lang w:val="en-US" w:eastAsia="zh-CN"/>
        </w:rPr>
        <w:t>英文</w:t>
      </w:r>
      <w:r>
        <w:rPr>
          <w:rFonts w:hint="eastAsia"/>
          <w:color w:val="0000FF"/>
        </w:rPr>
        <w:t>一格，姓全部大写，名的第一个字首字母大写，作者之间用逗号（英文）隔开。</w:t>
      </w:r>
    </w:p>
  </w:comment>
  <w:comment w:id="9" w:author="Administrator" w:date="2025-10-20T15:12:00Z" w:initials="A">
    <w:p w14:paraId="493297DA">
      <w:pPr>
        <w:pStyle w:val="2"/>
        <w:rPr>
          <w:color w:val="0000FF"/>
        </w:rPr>
      </w:pPr>
      <w:r>
        <w:rPr>
          <w:rFonts w:hint="eastAsia"/>
          <w:color w:val="0000FF"/>
        </w:rPr>
        <w:t>关键词英文Key与words之间空</w:t>
      </w:r>
      <w:r>
        <w:rPr>
          <w:rFonts w:hint="eastAsia"/>
          <w:color w:val="0000FF"/>
          <w:lang w:val="en-US" w:eastAsia="zh-CN"/>
        </w:rPr>
        <w:t>英文</w:t>
      </w:r>
      <w:r>
        <w:rPr>
          <w:rFonts w:hint="eastAsia"/>
          <w:color w:val="0000FF"/>
        </w:rPr>
        <w:t>一格。</w:t>
      </w:r>
    </w:p>
  </w:comment>
  <w:comment w:id="8" w:author="Administrator" w:date="2025-10-20T15:13:00Z" w:initials="A">
    <w:p w14:paraId="57338132">
      <w:pPr>
        <w:pStyle w:val="2"/>
        <w:rPr>
          <w:color w:val="0000FF"/>
        </w:rPr>
      </w:pPr>
      <w:r>
        <w:rPr>
          <w:rFonts w:hint="eastAsia"/>
          <w:color w:val="0000FF"/>
        </w:rPr>
        <w:t>英文摘要、关键词不要在单词中间</w:t>
      </w:r>
      <w:r>
        <w:rPr>
          <w:rFonts w:hint="eastAsia"/>
          <w:color w:val="0000FF"/>
          <w:lang w:val="en-US" w:eastAsia="zh-CN"/>
        </w:rPr>
        <w:t>转</w:t>
      </w:r>
      <w:r>
        <w:rPr>
          <w:rFonts w:hint="eastAsia"/>
          <w:color w:val="0000FF"/>
        </w:rPr>
        <w:t>行，如需</w:t>
      </w:r>
      <w:r>
        <w:rPr>
          <w:rFonts w:hint="eastAsia"/>
          <w:color w:val="0000FF"/>
          <w:lang w:val="en-US" w:eastAsia="zh-CN"/>
        </w:rPr>
        <w:t>转</w:t>
      </w:r>
      <w:r>
        <w:rPr>
          <w:rFonts w:hint="eastAsia"/>
          <w:color w:val="0000FF"/>
        </w:rPr>
        <w:t>行用连接符“-”连接。连接符不居首。</w:t>
      </w:r>
    </w:p>
  </w:comment>
  <w:comment w:id="10" w:author="Administrator" w:date="2025-10-23T09:51:09Z" w:initials="A">
    <w:p w14:paraId="690CB907">
      <w:pPr>
        <w:spacing w:line="400" w:lineRule="exact"/>
        <w:ind w:firstLine="600"/>
        <w:rPr>
          <w:rFonts w:ascii="Times New Roman" w:hAnsi="Times New Roman" w:eastAsia="Times New Roman"/>
          <w:color w:val="0000FF"/>
          <w:sz w:val="24"/>
          <w:lang w:val="zh-CN"/>
        </w:rPr>
      </w:pPr>
      <w:r>
        <w:rPr>
          <w:rFonts w:hint="eastAsia" w:ascii="Times New Roman" w:hAnsi="Times New Roman" w:eastAsia="宋体"/>
          <w:b/>
          <w:bCs/>
          <w:color w:val="0000FF"/>
          <w:sz w:val="24"/>
        </w:rPr>
        <w:t>引言：</w:t>
      </w:r>
      <w:r>
        <w:rPr>
          <w:rFonts w:ascii="Times New Roman" w:hAnsi="Times New Roman" w:eastAsia="Times New Roman"/>
          <w:color w:val="0000FF"/>
          <w:sz w:val="24"/>
          <w:lang w:val="zh-CN"/>
        </w:rPr>
        <w:br w:type="textWrapping"/>
      </w:r>
      <w:r>
        <w:rPr>
          <w:rFonts w:hint="eastAsia" w:ascii="Times New Roman" w:hAnsi="Times New Roman" w:eastAsia="宋体"/>
          <w:color w:val="0000FF"/>
          <w:sz w:val="24"/>
        </w:rPr>
        <w:t>1.引言</w:t>
      </w:r>
      <w:r>
        <w:rPr>
          <w:rFonts w:hint="eastAsia" w:ascii="Times New Roman" w:hAnsi="Times New Roman" w:eastAsia="宋体"/>
          <w:color w:val="0000FF"/>
          <w:sz w:val="24"/>
          <w:lang w:val="en-US" w:eastAsia="zh-CN"/>
        </w:rPr>
        <w:t>部分不要</w:t>
      </w:r>
      <w:r>
        <w:rPr>
          <w:rFonts w:hint="eastAsia" w:ascii="Times New Roman" w:hAnsi="Times New Roman" w:eastAsia="宋体"/>
          <w:color w:val="0000FF"/>
          <w:sz w:val="24"/>
        </w:rPr>
        <w:t>“引言”二字；</w:t>
      </w:r>
      <w:r>
        <w:rPr>
          <w:rFonts w:ascii="Times New Roman" w:hAnsi="Times New Roman" w:eastAsia="Times New Roman"/>
          <w:color w:val="0000FF"/>
          <w:sz w:val="24"/>
          <w:lang w:val="zh-CN"/>
        </w:rPr>
        <w:br w:type="textWrapping"/>
      </w:r>
      <w:r>
        <w:rPr>
          <w:rFonts w:hint="eastAsia" w:ascii="Times New Roman" w:hAnsi="Times New Roman" w:eastAsia="宋体"/>
          <w:color w:val="0000FF"/>
          <w:sz w:val="24"/>
        </w:rPr>
        <w:t>2.</w:t>
      </w:r>
      <w:r>
        <w:rPr>
          <w:rFonts w:ascii="Times New Roman" w:hAnsi="Times New Roman" w:eastAsia="Times New Roman"/>
          <w:color w:val="0000FF"/>
          <w:sz w:val="24"/>
          <w:lang w:val="zh-CN"/>
        </w:rPr>
        <w:t>内容通常包含研究的背景、目的、理由，预期结果及其意义和价值</w:t>
      </w:r>
      <w:r>
        <w:rPr>
          <w:rFonts w:hint="eastAsia" w:ascii="Times New Roman" w:hAnsi="Times New Roman" w:eastAsia="Times New Roman"/>
          <w:color w:val="0000FF"/>
          <w:sz w:val="24"/>
          <w:lang w:val="zh-CN"/>
        </w:rPr>
        <w:t>；</w:t>
      </w:r>
    </w:p>
    <w:p w14:paraId="4451F90C">
      <w:pPr>
        <w:spacing w:line="400" w:lineRule="exact"/>
        <w:ind w:firstLine="600"/>
        <w:rPr>
          <w:rFonts w:eastAsia="宋体"/>
          <w:color w:val="0000FF"/>
        </w:rPr>
      </w:pPr>
      <w:r>
        <w:rPr>
          <w:rFonts w:hint="eastAsia" w:ascii="Times New Roman" w:hAnsi="Times New Roman" w:eastAsia="宋体"/>
          <w:color w:val="0000FF"/>
          <w:sz w:val="24"/>
        </w:rPr>
        <w:t>3.引言要做到：</w:t>
      </w:r>
      <w:r>
        <w:rPr>
          <w:rFonts w:ascii="Times New Roman" w:hAnsi="Times New Roman" w:eastAsia="Times New Roman"/>
          <w:color w:val="0000FF"/>
          <w:sz w:val="24"/>
          <w:lang w:val="zh-CN"/>
        </w:rPr>
        <w:t>切合主题，言简意赅，突出重点、创新点，客观评</w:t>
      </w:r>
      <w:r>
        <w:rPr>
          <w:rFonts w:hint="eastAsia" w:ascii="Times New Roman" w:hAnsi="Times New Roman" w:eastAsia="宋体"/>
          <w:color w:val="0000FF"/>
          <w:sz w:val="24"/>
        </w:rPr>
        <w:t>价</w:t>
      </w:r>
      <w:r>
        <w:rPr>
          <w:rFonts w:ascii="Times New Roman" w:hAnsi="Times New Roman" w:eastAsia="Times New Roman"/>
          <w:color w:val="0000FF"/>
          <w:sz w:val="24"/>
          <w:lang w:val="zh-CN"/>
        </w:rPr>
        <w:t>前人的研究，如实介绍</w:t>
      </w:r>
      <w:r>
        <w:rPr>
          <w:rFonts w:hint="eastAsia" w:ascii="Times New Roman" w:hAnsi="Times New Roman" w:eastAsia="宋体"/>
          <w:color w:val="0000FF"/>
          <w:sz w:val="24"/>
        </w:rPr>
        <w:t>自己的成果。</w:t>
      </w:r>
    </w:p>
    <w:p w14:paraId="5B67C447">
      <w:pPr>
        <w:pStyle w:val="2"/>
      </w:pPr>
    </w:p>
  </w:comment>
  <w:comment w:id="11" w:author="Administrator" w:date="2025-10-14T16:30:00Z" w:initials="A">
    <w:p w14:paraId="0BA18874">
      <w:pPr>
        <w:pStyle w:val="2"/>
        <w:rPr>
          <w:color w:val="0000FF"/>
        </w:rPr>
      </w:pPr>
      <w:r>
        <w:rPr>
          <w:rFonts w:hint="eastAsia"/>
          <w:color w:val="0000FF"/>
        </w:rPr>
        <w:t xml:space="preserve">一级标题  </w:t>
      </w:r>
    </w:p>
  </w:comment>
  <w:comment w:id="12" w:author="Administrator" w:date="2025-10-15T08:35:00Z" w:initials="A">
    <w:p w14:paraId="1600CBE6">
      <w:pPr>
        <w:pStyle w:val="2"/>
        <w:rPr>
          <w:color w:val="0000FF"/>
        </w:rPr>
      </w:pPr>
      <w:r>
        <w:rPr>
          <w:rFonts w:hint="eastAsia"/>
          <w:color w:val="0000FF"/>
        </w:rPr>
        <w:t>二级标题</w:t>
      </w:r>
    </w:p>
  </w:comment>
  <w:comment w:id="13" w:author="Administrator" w:date="2025-10-15T08:35:00Z" w:initials="A">
    <w:p w14:paraId="5A0BA67B">
      <w:pPr>
        <w:pStyle w:val="2"/>
      </w:pPr>
      <w:r>
        <w:rPr>
          <w:rFonts w:hint="eastAsia"/>
          <w:color w:val="0000FF"/>
        </w:rPr>
        <w:t>三级标题</w:t>
      </w:r>
    </w:p>
  </w:comment>
  <w:comment w:id="14" w:author="Administrator" w:date="2025-10-15T08:36:00Z" w:initials="A">
    <w:p w14:paraId="18B1D48F">
      <w:pPr>
        <w:pStyle w:val="2"/>
      </w:pPr>
      <w:r>
        <w:rPr>
          <w:rFonts w:hint="eastAsia"/>
          <w:color w:val="0000FF"/>
        </w:rPr>
        <w:t>四级标题</w:t>
      </w:r>
    </w:p>
  </w:comment>
  <w:comment w:id="15" w:author="Administrator" w:date="2025-10-15T09:53:00Z" w:initials="A">
    <w:p w14:paraId="3ABC34AE">
      <w:pPr>
        <w:pStyle w:val="2"/>
        <w:rPr>
          <w:b/>
          <w:bCs/>
          <w:color w:val="0000FF"/>
        </w:rPr>
      </w:pPr>
      <w:r>
        <w:rPr>
          <w:rFonts w:hint="eastAsia"/>
          <w:b/>
          <w:bCs/>
          <w:color w:val="0000FF"/>
        </w:rPr>
        <w:t>标题：</w:t>
      </w:r>
    </w:p>
    <w:p w14:paraId="481F8317">
      <w:pPr>
        <w:pStyle w:val="2"/>
        <w:numPr>
          <w:ilvl w:val="0"/>
          <w:numId w:val="1"/>
        </w:numPr>
        <w:rPr>
          <w:color w:val="0000FF"/>
          <w:lang w:val="zh-CN"/>
        </w:rPr>
      </w:pPr>
      <w:r>
        <w:rPr>
          <w:rFonts w:hint="eastAsia"/>
          <w:color w:val="0000FF"/>
        </w:rPr>
        <w:t>章节标题</w:t>
      </w:r>
      <w:r>
        <w:rPr>
          <w:color w:val="0000FF"/>
          <w:lang w:val="zh-CN"/>
        </w:rPr>
        <w:t>一般不宜超过</w:t>
      </w:r>
      <w:r>
        <w:rPr>
          <w:rFonts w:hint="eastAsia"/>
          <w:color w:val="0000FF"/>
          <w:lang w:val="zh-CN"/>
        </w:rPr>
        <w:t>四</w:t>
      </w:r>
      <w:r>
        <w:rPr>
          <w:color w:val="0000FF"/>
          <w:lang w:val="zh-CN"/>
        </w:rPr>
        <w:t>级</w:t>
      </w:r>
      <w:r>
        <w:rPr>
          <w:rFonts w:hint="eastAsia"/>
          <w:color w:val="0000FF"/>
          <w:lang w:val="zh-CN"/>
        </w:rPr>
        <w:t>；</w:t>
      </w:r>
      <w:r>
        <w:rPr>
          <w:color w:val="0000FF"/>
          <w:lang w:val="zh-CN"/>
        </w:rPr>
        <w:br w:type="textWrapping"/>
      </w:r>
      <w:r>
        <w:rPr>
          <w:rFonts w:hint="eastAsia"/>
          <w:color w:val="0000FF"/>
        </w:rPr>
        <w:t>2.</w:t>
      </w:r>
      <w:r>
        <w:rPr>
          <w:color w:val="0000FF"/>
          <w:lang w:val="zh-CN"/>
        </w:rPr>
        <w:t>章</w:t>
      </w:r>
      <w:r>
        <w:rPr>
          <w:rFonts w:hint="eastAsia"/>
          <w:color w:val="0000FF"/>
        </w:rPr>
        <w:t>必须</w:t>
      </w:r>
      <w:r>
        <w:rPr>
          <w:color w:val="0000FF"/>
          <w:lang w:val="zh-CN"/>
        </w:rPr>
        <w:t>有标题</w:t>
      </w:r>
      <w:r>
        <w:rPr>
          <w:rFonts w:hint="eastAsia"/>
          <w:color w:val="0000FF"/>
          <w:lang w:val="zh-CN"/>
        </w:rPr>
        <w:t>，</w:t>
      </w:r>
      <w:r>
        <w:rPr>
          <w:color w:val="0000FF"/>
          <w:lang w:val="zh-CN"/>
        </w:rPr>
        <w:t>在某一章或节中，同一层次的节，有无标题应统一</w:t>
      </w:r>
      <w:r>
        <w:rPr>
          <w:rFonts w:hint="eastAsia"/>
          <w:color w:val="0000FF"/>
          <w:lang w:val="zh-CN"/>
        </w:rPr>
        <w:t>；</w:t>
      </w:r>
    </w:p>
    <w:p w14:paraId="16E7B498">
      <w:pPr>
        <w:pStyle w:val="2"/>
        <w:rPr>
          <w:color w:val="0000FF"/>
          <w:lang w:val="zh-CN"/>
        </w:rPr>
      </w:pPr>
      <w:r>
        <w:rPr>
          <w:rFonts w:hint="eastAsia"/>
          <w:color w:val="0000FF"/>
        </w:rPr>
        <w:t>3.</w:t>
      </w:r>
      <w:r>
        <w:rPr>
          <w:rFonts w:hint="eastAsia"/>
          <w:color w:val="0000FF"/>
          <w:lang w:val="zh-CN"/>
        </w:rPr>
        <w:t>在四级标题以内，单独成段且段首文字就是标题的要提炼标题，单独成段有序号且无法提炼标题的用（</w:t>
      </w:r>
      <w:r>
        <w:rPr>
          <w:rFonts w:hint="eastAsia"/>
          <w:color w:val="0000FF"/>
        </w:rPr>
        <w:t>1</w:t>
      </w:r>
      <w:r>
        <w:rPr>
          <w:rFonts w:hint="eastAsia"/>
          <w:color w:val="0000FF"/>
          <w:lang w:val="zh-CN"/>
        </w:rPr>
        <w:t>）（</w:t>
      </w:r>
      <w:r>
        <w:rPr>
          <w:rFonts w:hint="eastAsia"/>
          <w:color w:val="0000FF"/>
        </w:rPr>
        <w:t>2</w:t>
      </w:r>
      <w:r>
        <w:rPr>
          <w:rFonts w:hint="eastAsia"/>
          <w:color w:val="0000FF"/>
          <w:lang w:val="zh-CN"/>
        </w:rPr>
        <w:t>）（</w:t>
      </w:r>
      <w:r>
        <w:rPr>
          <w:rFonts w:hint="eastAsia"/>
          <w:color w:val="0000FF"/>
        </w:rPr>
        <w:t>3</w:t>
      </w:r>
      <w:r>
        <w:rPr>
          <w:rFonts w:hint="eastAsia"/>
          <w:color w:val="0000FF"/>
          <w:lang w:val="zh-CN"/>
        </w:rPr>
        <w:t>），在段内的序号要用①②③；</w:t>
      </w:r>
      <w:r>
        <w:rPr>
          <w:color w:val="0000FF"/>
          <w:lang w:val="zh-CN"/>
        </w:rPr>
        <w:br w:type="textWrapping"/>
      </w:r>
      <w:r>
        <w:rPr>
          <w:rFonts w:hint="eastAsia"/>
          <w:color w:val="0000FF"/>
        </w:rPr>
        <w:t>4.</w:t>
      </w:r>
      <w:r>
        <w:rPr>
          <w:color w:val="0000FF"/>
          <w:lang w:val="zh-CN"/>
        </w:rPr>
        <w:t>章节标题一般不宜超过 15字</w:t>
      </w:r>
      <w:r>
        <w:rPr>
          <w:rFonts w:hint="eastAsia"/>
          <w:color w:val="0000FF"/>
          <w:lang w:val="zh-CN"/>
        </w:rPr>
        <w:t>；</w:t>
      </w:r>
    </w:p>
    <w:p w14:paraId="17C5DC78">
      <w:pPr>
        <w:pStyle w:val="2"/>
        <w:rPr>
          <w:color w:val="0000FF"/>
        </w:rPr>
      </w:pPr>
      <w:r>
        <w:rPr>
          <w:rFonts w:hint="eastAsia"/>
          <w:color w:val="0000FF"/>
        </w:rPr>
        <w:t>5.</w:t>
      </w:r>
      <w:r>
        <w:rPr>
          <w:color w:val="0000FF"/>
          <w:lang w:val="zh-CN"/>
        </w:rPr>
        <w:t>章节的编号</w:t>
      </w:r>
      <w:r>
        <w:rPr>
          <w:rFonts w:hint="eastAsia"/>
          <w:color w:val="0000FF"/>
        </w:rPr>
        <w:t>参照示例</w:t>
      </w:r>
      <w:r>
        <w:rPr>
          <w:rFonts w:hint="eastAsia"/>
          <w:color w:val="0000FF"/>
          <w:lang w:val="zh-CN"/>
        </w:rPr>
        <w:t>；</w:t>
      </w:r>
      <w:r>
        <w:rPr>
          <w:color w:val="0000FF"/>
          <w:lang w:val="zh-CN"/>
        </w:rPr>
        <w:br w:type="textWrapping"/>
      </w:r>
      <w:r>
        <w:rPr>
          <w:rFonts w:hint="eastAsia"/>
          <w:color w:val="0000FF"/>
        </w:rPr>
        <w:t>6.</w:t>
      </w:r>
      <w:r>
        <w:rPr>
          <w:color w:val="0000FF"/>
          <w:lang w:val="zh-CN"/>
        </w:rPr>
        <w:t>各层次章节编号全部顶格排，其后空1个汉字的间隙接排标题，标题末尾不加标点，正文另起行。</w:t>
      </w:r>
    </w:p>
  </w:comment>
  <w:comment w:id="16" w:author="Administrator" w:date="2025-10-15T09:21:00Z" w:initials="A">
    <w:p w14:paraId="01B2DF1D">
      <w:pPr>
        <w:pStyle w:val="2"/>
        <w:rPr>
          <w:b/>
          <w:bCs/>
          <w:color w:val="0000FF"/>
        </w:rPr>
      </w:pPr>
      <w:r>
        <w:rPr>
          <w:rFonts w:hint="eastAsia"/>
          <w:b/>
          <w:bCs/>
          <w:color w:val="0000FF"/>
        </w:rPr>
        <w:t>图表：</w:t>
      </w:r>
    </w:p>
    <w:p w14:paraId="2F06DB95">
      <w:pPr>
        <w:pStyle w:val="2"/>
        <w:rPr>
          <w:color w:val="0000FF"/>
        </w:rPr>
      </w:pPr>
      <w:r>
        <w:rPr>
          <w:rFonts w:hint="eastAsia"/>
          <w:color w:val="0000FF"/>
        </w:rPr>
        <w:t>1.正文陈述在前，表格与图在后；</w:t>
      </w:r>
    </w:p>
    <w:p w14:paraId="41902228">
      <w:pPr>
        <w:pStyle w:val="2"/>
        <w:rPr>
          <w:color w:val="0000FF"/>
        </w:rPr>
      </w:pPr>
      <w:r>
        <w:rPr>
          <w:rFonts w:hint="eastAsia"/>
          <w:color w:val="0000FF"/>
        </w:rPr>
        <w:t>2.图号、表号按顺序标注，如“图1”“表1”，</w:t>
      </w:r>
      <w:r>
        <w:rPr>
          <w:color w:val="0000FF"/>
          <w:lang w:val="zh-CN"/>
        </w:rPr>
        <w:t>只有 1 幅插图、1 个表格时，应编为</w:t>
      </w:r>
      <w:r>
        <w:rPr>
          <w:rFonts w:hint="eastAsia"/>
          <w:color w:val="0000FF"/>
          <w:lang w:val="zh-CN"/>
        </w:rPr>
        <w:t>“</w:t>
      </w:r>
      <w:r>
        <w:rPr>
          <w:color w:val="0000FF"/>
          <w:lang w:val="zh-CN"/>
        </w:rPr>
        <w:t>图 1</w:t>
      </w:r>
      <w:r>
        <w:rPr>
          <w:rFonts w:hint="eastAsia"/>
          <w:color w:val="0000FF"/>
          <w:lang w:val="zh-CN"/>
        </w:rPr>
        <w:t>”“</w:t>
      </w:r>
      <w:r>
        <w:rPr>
          <w:color w:val="0000FF"/>
          <w:lang w:val="zh-CN"/>
        </w:rPr>
        <w:t>表 1</w:t>
      </w:r>
      <w:r>
        <w:rPr>
          <w:rFonts w:hint="eastAsia"/>
          <w:color w:val="0000FF"/>
          <w:lang w:val="zh-CN"/>
        </w:rPr>
        <w:t>”；</w:t>
      </w:r>
    </w:p>
    <w:p w14:paraId="4B8C78C1">
      <w:pPr>
        <w:pStyle w:val="2"/>
        <w:rPr>
          <w:color w:val="0000FF"/>
        </w:rPr>
      </w:pPr>
      <w:r>
        <w:rPr>
          <w:rFonts w:hint="eastAsia"/>
          <w:color w:val="0000FF"/>
        </w:rPr>
        <w:t>3.</w:t>
      </w:r>
      <w:r>
        <w:rPr>
          <w:rFonts w:hint="eastAsia"/>
          <w:color w:val="0000FF"/>
          <w:lang w:val="en-US" w:eastAsia="zh-CN"/>
        </w:rPr>
        <w:t>表号与</w:t>
      </w:r>
      <w:r>
        <w:rPr>
          <w:rFonts w:hint="eastAsia"/>
          <w:color w:val="0000FF"/>
        </w:rPr>
        <w:t>表题在表上，</w:t>
      </w:r>
      <w:r>
        <w:rPr>
          <w:rFonts w:hint="eastAsia"/>
          <w:color w:val="0000FF"/>
          <w:lang w:val="en-US" w:eastAsia="zh-CN"/>
        </w:rPr>
        <w:t>表号和表题中间空1个汉字字空，</w:t>
      </w:r>
      <w:r>
        <w:rPr>
          <w:rFonts w:hint="eastAsia"/>
          <w:color w:val="0000FF"/>
        </w:rPr>
        <w:t>三线表可适当增加辅助线</w:t>
      </w:r>
      <w:r>
        <w:rPr>
          <w:rFonts w:hint="eastAsia"/>
          <w:color w:val="0000FF"/>
          <w:lang w:eastAsia="zh-CN"/>
        </w:rPr>
        <w:t>；</w:t>
      </w:r>
      <w:r>
        <w:rPr>
          <w:rFonts w:hint="eastAsia"/>
          <w:color w:val="0000FF"/>
        </w:rPr>
        <w:br w:type="textWrapping"/>
      </w:r>
      <w:r>
        <w:rPr>
          <w:rFonts w:hint="eastAsia"/>
          <w:color w:val="0000FF"/>
        </w:rPr>
        <w:t>4.</w:t>
      </w:r>
      <w:r>
        <w:rPr>
          <w:rFonts w:hint="eastAsia"/>
          <w:color w:val="0000FF"/>
          <w:lang w:val="en-US" w:eastAsia="zh-CN"/>
        </w:rPr>
        <w:t>图号和</w:t>
      </w:r>
      <w:r>
        <w:rPr>
          <w:rFonts w:hint="eastAsia"/>
          <w:color w:val="0000FF"/>
        </w:rPr>
        <w:t>图题在图下，</w:t>
      </w:r>
      <w:r>
        <w:rPr>
          <w:rFonts w:hint="eastAsia"/>
          <w:color w:val="0000FF"/>
          <w:lang w:val="en-US" w:eastAsia="zh-CN"/>
        </w:rPr>
        <w:t>图号和图题中间空1个汉字字空，</w:t>
      </w:r>
      <w:r>
        <w:rPr>
          <w:rFonts w:hint="eastAsia"/>
          <w:color w:val="0000FF"/>
        </w:rPr>
        <w:t>图片要求灰度图，分辨率达到600dpi；</w:t>
      </w:r>
    </w:p>
    <w:p w14:paraId="62968E45">
      <w:pPr>
        <w:pStyle w:val="2"/>
        <w:rPr>
          <w:color w:val="0000FF"/>
        </w:rPr>
      </w:pPr>
      <w:r>
        <w:rPr>
          <w:rFonts w:hint="eastAsia"/>
          <w:color w:val="0000FF"/>
        </w:rPr>
        <w:t>5.如三线表涉及数据，数据的单位要统一放在表头；折</w:t>
      </w:r>
      <w:r>
        <w:rPr>
          <w:rFonts w:hint="eastAsia"/>
          <w:color w:val="0000FF"/>
          <w:lang w:val="en-US" w:eastAsia="zh-CN"/>
        </w:rPr>
        <w:t>线</w:t>
      </w:r>
      <w:r>
        <w:rPr>
          <w:rFonts w:hint="eastAsia"/>
          <w:color w:val="0000FF"/>
        </w:rPr>
        <w:t>表、柱状图涉及数据单位，单位统一标注在坐标轴上；</w:t>
      </w:r>
    </w:p>
    <w:p w14:paraId="38A7BB11">
      <w:pPr>
        <w:pStyle w:val="2"/>
        <w:rPr>
          <w:color w:val="0000FF"/>
        </w:rPr>
      </w:pPr>
      <w:r>
        <w:rPr>
          <w:rFonts w:hint="eastAsia"/>
          <w:color w:val="0000FF"/>
        </w:rPr>
        <w:t>6.鉴于本刊采用单色印刷工艺，为确保图表信息传递的准确性与清晰度，来稿中折线图、柱状图、散点图等需区分多组数据的图表，请勿仅以颜色作为唯一区分方式。</w:t>
      </w:r>
    </w:p>
  </w:comment>
  <w:comment w:id="17" w:author="Administrator" w:date="2025-10-15T10:10:00Z" w:initials="A">
    <w:p w14:paraId="55F04380">
      <w:pPr>
        <w:pStyle w:val="2"/>
        <w:rPr>
          <w:color w:val="0000FF"/>
          <w:lang w:val="zh-CN"/>
        </w:rPr>
      </w:pPr>
      <w:r>
        <w:rPr>
          <w:rFonts w:hint="eastAsia"/>
          <w:b/>
          <w:bCs/>
          <w:color w:val="0000FF"/>
        </w:rPr>
        <w:t>结论：</w:t>
      </w:r>
      <w:r>
        <w:rPr>
          <w:rFonts w:hint="eastAsia"/>
          <w:color w:val="0000FF"/>
        </w:rPr>
        <w:br w:type="textWrapping"/>
      </w:r>
      <w:r>
        <w:rPr>
          <w:rFonts w:hint="eastAsia"/>
          <w:color w:val="0000FF"/>
        </w:rPr>
        <w:t>1.结论应有</w:t>
      </w:r>
      <w:r>
        <w:rPr>
          <w:rFonts w:hint="eastAsia"/>
          <w:color w:val="0000FF"/>
          <w:lang w:val="en-US" w:eastAsia="zh-CN"/>
        </w:rPr>
        <w:t>章</w:t>
      </w:r>
      <w:r>
        <w:rPr>
          <w:rFonts w:hint="eastAsia"/>
          <w:color w:val="0000FF"/>
        </w:rPr>
        <w:t>编号；</w:t>
      </w:r>
      <w:r>
        <w:rPr>
          <w:rFonts w:hint="eastAsia"/>
          <w:color w:val="0000FF"/>
        </w:rPr>
        <w:br w:type="textWrapping"/>
      </w:r>
      <w:r>
        <w:rPr>
          <w:rFonts w:hint="eastAsia"/>
          <w:color w:val="0000FF"/>
        </w:rPr>
        <w:t>2.</w:t>
      </w:r>
      <w:r>
        <w:rPr>
          <w:color w:val="0000FF"/>
          <w:lang w:val="zh-CN"/>
        </w:rPr>
        <w:t>结论不是摘要或主体部分中各章节、小结的简单重复，</w:t>
      </w:r>
      <w:r>
        <w:rPr>
          <w:rFonts w:hint="eastAsia"/>
          <w:color w:val="0000FF"/>
        </w:rPr>
        <w:t>而是</w:t>
      </w:r>
      <w:r>
        <w:rPr>
          <w:color w:val="0000FF"/>
          <w:lang w:val="zh-CN"/>
        </w:rPr>
        <w:t>对研究结果和论点的提炼与概括，宜做到客观、准确、</w:t>
      </w:r>
      <w:r>
        <w:rPr>
          <w:rFonts w:hint="eastAsia"/>
          <w:color w:val="0000FF"/>
        </w:rPr>
        <w:t>精炼</w:t>
      </w:r>
      <w:r>
        <w:rPr>
          <w:color w:val="0000FF"/>
          <w:lang w:val="zh-CN"/>
        </w:rPr>
        <w:t>、完整</w:t>
      </w:r>
      <w:r>
        <w:rPr>
          <w:rFonts w:hint="eastAsia"/>
          <w:color w:val="0000FF"/>
          <w:lang w:val="zh-CN"/>
        </w:rPr>
        <w:t>；</w:t>
      </w:r>
    </w:p>
    <w:p w14:paraId="4EDB7C01">
      <w:pPr>
        <w:pStyle w:val="2"/>
        <w:rPr>
          <w:color w:val="0000FF"/>
        </w:rPr>
      </w:pPr>
      <w:r>
        <w:rPr>
          <w:rFonts w:hint="eastAsia"/>
          <w:color w:val="0000FF"/>
        </w:rPr>
        <w:t>3.</w:t>
      </w:r>
      <w:r>
        <w:rPr>
          <w:color w:val="0000FF"/>
          <w:lang w:val="zh-CN"/>
        </w:rPr>
        <w:t>如果推导不出结论，也可没有</w:t>
      </w:r>
      <w:r>
        <w:rPr>
          <w:rFonts w:hint="eastAsia"/>
          <w:color w:val="0000FF"/>
          <w:lang w:val="zh-CN"/>
        </w:rPr>
        <w:t>“</w:t>
      </w:r>
      <w:r>
        <w:rPr>
          <w:color w:val="0000FF"/>
          <w:lang w:val="zh-CN"/>
        </w:rPr>
        <w:t>结论</w:t>
      </w:r>
      <w:r>
        <w:rPr>
          <w:rFonts w:hint="eastAsia"/>
          <w:color w:val="0000FF"/>
          <w:lang w:val="zh-CN"/>
        </w:rPr>
        <w:t>”</w:t>
      </w:r>
      <w:r>
        <w:rPr>
          <w:color w:val="0000FF"/>
          <w:lang w:val="zh-CN"/>
        </w:rPr>
        <w:t>而写作</w:t>
      </w:r>
      <w:r>
        <w:rPr>
          <w:rFonts w:hint="eastAsia"/>
          <w:color w:val="0000FF"/>
          <w:lang w:val="zh-CN"/>
        </w:rPr>
        <w:t>“</w:t>
      </w:r>
      <w:r>
        <w:rPr>
          <w:color w:val="0000FF"/>
          <w:lang w:val="zh-CN"/>
        </w:rPr>
        <w:t>结束语</w:t>
      </w:r>
      <w:r>
        <w:rPr>
          <w:rFonts w:hint="eastAsia"/>
          <w:color w:val="0000FF"/>
          <w:lang w:val="zh-CN"/>
        </w:rPr>
        <w:t>”</w:t>
      </w:r>
      <w:r>
        <w:rPr>
          <w:color w:val="0000FF"/>
          <w:lang w:val="zh-CN"/>
        </w:rPr>
        <w:t>，进行必要的讨论，在讨论中提出建议或待研究解决的问题等。</w:t>
      </w:r>
    </w:p>
  </w:comment>
  <w:comment w:id="18" w:author="Administrator" w:date="2025-10-15T10:20:00Z" w:initials="A">
    <w:p w14:paraId="5462D30A">
      <w:pPr>
        <w:pStyle w:val="2"/>
        <w:rPr>
          <w:color w:val="0000FF"/>
        </w:rPr>
      </w:pPr>
      <w:r>
        <w:rPr>
          <w:rFonts w:hint="eastAsia"/>
          <w:b/>
          <w:bCs/>
          <w:color w:val="0000FF"/>
        </w:rPr>
        <w:t>参考文献：</w:t>
      </w:r>
      <w:r>
        <w:rPr>
          <w:rFonts w:hint="eastAsia"/>
          <w:color w:val="0000FF"/>
        </w:rPr>
        <w:br w:type="textWrapping"/>
      </w:r>
      <w:r>
        <w:rPr>
          <w:rFonts w:hint="eastAsia"/>
          <w:color w:val="0000FF"/>
        </w:rPr>
        <w:t>1.</w:t>
      </w:r>
      <w:r>
        <w:rPr>
          <w:color w:val="0000FF"/>
          <w:lang w:val="zh-CN"/>
        </w:rPr>
        <w:t>参考文献表应置于文末</w:t>
      </w:r>
      <w:r>
        <w:rPr>
          <w:rFonts w:hint="eastAsia"/>
          <w:color w:val="0000FF"/>
          <w:lang w:val="zh-CN"/>
        </w:rPr>
        <w:t>，</w:t>
      </w:r>
      <w:r>
        <w:rPr>
          <w:rFonts w:hint="eastAsia"/>
          <w:color w:val="0000FF"/>
        </w:rPr>
        <w:t>不</w:t>
      </w:r>
      <w:r>
        <w:rPr>
          <w:color w:val="0000FF"/>
          <w:lang w:val="zh-CN"/>
        </w:rPr>
        <w:t>编章编号</w:t>
      </w:r>
      <w:r>
        <w:rPr>
          <w:rFonts w:hint="eastAsia"/>
          <w:color w:val="0000FF"/>
        </w:rPr>
        <w:t>；</w:t>
      </w:r>
    </w:p>
    <w:p w14:paraId="2E1E9844">
      <w:pPr>
        <w:pStyle w:val="2"/>
        <w:rPr>
          <w:color w:val="0000FF"/>
        </w:rPr>
      </w:pPr>
      <w:r>
        <w:rPr>
          <w:rFonts w:hint="eastAsia"/>
          <w:color w:val="0000FF"/>
        </w:rPr>
        <w:t>2.参考文献不低于</w:t>
      </w:r>
      <w:r>
        <w:rPr>
          <w:rFonts w:hint="eastAsia"/>
          <w:color w:val="0000FF"/>
          <w:lang w:val="en-US" w:eastAsia="zh-CN"/>
        </w:rPr>
        <w:t>10</w:t>
      </w:r>
      <w:r>
        <w:rPr>
          <w:rFonts w:hint="eastAsia"/>
          <w:color w:val="0000FF"/>
        </w:rPr>
        <w:t>个，并在文中用上标标注，如有重复引用则需分别标注页码且页码范围与列表中页码相符</w:t>
      </w:r>
      <w:r>
        <w:rPr>
          <w:rFonts w:hint="eastAsia"/>
          <w:color w:val="0000FF"/>
          <w:lang w:eastAsia="zh-CN"/>
        </w:rPr>
        <w:t>；</w:t>
      </w:r>
      <w:r>
        <w:rPr>
          <w:rFonts w:hint="eastAsia"/>
          <w:color w:val="0000FF"/>
        </w:rPr>
        <w:br w:type="textWrapping"/>
      </w:r>
      <w:r>
        <w:rPr>
          <w:rFonts w:hint="eastAsia"/>
          <w:color w:val="0000FF"/>
        </w:rPr>
        <w:t>3.本刊</w:t>
      </w:r>
      <w:r>
        <w:rPr>
          <w:color w:val="0000FF"/>
          <w:lang w:val="zh-CN"/>
        </w:rPr>
        <w:t>参考文献表采用顺序编码制</w:t>
      </w:r>
      <w:r>
        <w:rPr>
          <w:rFonts w:hint="eastAsia"/>
          <w:color w:val="0000FF"/>
          <w:lang w:val="zh-CN"/>
        </w:rPr>
        <w:t>，</w:t>
      </w:r>
      <w:r>
        <w:rPr>
          <w:color w:val="0000FF"/>
          <w:lang w:val="zh-CN"/>
        </w:rPr>
        <w:t>参考文献的著录项目、著录符号、著录格式以及参考文献在正文中的标注法，应符合GB/T7714</w:t>
      </w:r>
      <w:r>
        <w:rPr>
          <w:rFonts w:hint="eastAsia"/>
          <w:color w:val="0000FF"/>
        </w:rPr>
        <w:t>-2015</w:t>
      </w:r>
      <w:r>
        <w:rPr>
          <w:color w:val="0000FF"/>
          <w:lang w:val="zh-CN"/>
        </w:rPr>
        <w:t>的规定</w:t>
      </w:r>
      <w:r>
        <w:rPr>
          <w:rFonts w:hint="eastAsia"/>
          <w:color w:val="0000FF"/>
        </w:rPr>
        <w:t>；</w:t>
      </w:r>
    </w:p>
    <w:p w14:paraId="29D321BA">
      <w:pPr>
        <w:pStyle w:val="2"/>
        <w:rPr>
          <w:color w:val="0000FF"/>
        </w:rPr>
      </w:pPr>
      <w:r>
        <w:rPr>
          <w:rFonts w:hint="eastAsia"/>
          <w:color w:val="0000FF"/>
        </w:rPr>
        <w:t>4.</w:t>
      </w:r>
      <w:r>
        <w:rPr>
          <w:color w:val="0000FF"/>
          <w:lang w:val="zh-CN"/>
        </w:rPr>
        <w:t>论文中应引用与研究主题密切相关的参考文献</w:t>
      </w:r>
      <w:r>
        <w:rPr>
          <w:rFonts w:hint="eastAsia"/>
          <w:color w:val="0000FF"/>
          <w:lang w:val="zh-CN"/>
        </w:rPr>
        <w:t>，</w:t>
      </w:r>
      <w:r>
        <w:rPr>
          <w:rFonts w:hint="eastAsia"/>
          <w:color w:val="0000FF"/>
        </w:rPr>
        <w:t>坚决杜绝杜撰参考文献表</w:t>
      </w:r>
      <w:r>
        <w:rPr>
          <w:color w:val="0000FF"/>
          <w:lang w:val="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BFAB9F7" w15:done="0"/>
  <w15:commentEx w15:paraId="53186354" w15:done="0"/>
  <w15:commentEx w15:paraId="55948414" w15:done="0"/>
  <w15:commentEx w15:paraId="2A4B517E" w15:done="0"/>
  <w15:commentEx w15:paraId="00C44C44" w15:done="0"/>
  <w15:commentEx w15:paraId="5864C19A" w15:done="0"/>
  <w15:commentEx w15:paraId="1E527E7B" w15:done="0"/>
  <w15:commentEx w15:paraId="16C60722" w15:done="0"/>
  <w15:commentEx w15:paraId="493297DA" w15:done="0"/>
  <w15:commentEx w15:paraId="57338132" w15:done="0"/>
  <w15:commentEx w15:paraId="5B67C447" w15:done="0"/>
  <w15:commentEx w15:paraId="0BA18874" w15:done="0"/>
  <w15:commentEx w15:paraId="1600CBE6" w15:done="0"/>
  <w15:commentEx w15:paraId="5A0BA67B" w15:done="0"/>
  <w15:commentEx w15:paraId="18B1D48F" w15:done="0"/>
  <w15:commentEx w15:paraId="17C5DC78" w15:done="0"/>
  <w15:commentEx w15:paraId="38A7BB11" w15:done="0"/>
  <w15:commentEx w15:paraId="4EDB7C01" w15:done="0"/>
  <w15:commentEx w15:paraId="29D321B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977E14"/>
    <w:multiLevelType w:val="singleLevel"/>
    <w:tmpl w:val="35977E14"/>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hideSpellingErrors/>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67DEB"/>
    <w:rsid w:val="0F191437"/>
    <w:rsid w:val="13932E17"/>
    <w:rsid w:val="144B2C98"/>
    <w:rsid w:val="145C4327"/>
    <w:rsid w:val="15115C90"/>
    <w:rsid w:val="1848558E"/>
    <w:rsid w:val="1BDE0896"/>
    <w:rsid w:val="1BED7E3A"/>
    <w:rsid w:val="2360283F"/>
    <w:rsid w:val="268E3B95"/>
    <w:rsid w:val="29457BF5"/>
    <w:rsid w:val="2AA02607"/>
    <w:rsid w:val="2C900B76"/>
    <w:rsid w:val="2DD33708"/>
    <w:rsid w:val="32B141B6"/>
    <w:rsid w:val="3B381919"/>
    <w:rsid w:val="3B4D467C"/>
    <w:rsid w:val="3C3519B4"/>
    <w:rsid w:val="3FB00F3C"/>
    <w:rsid w:val="42FC1D8E"/>
    <w:rsid w:val="458D460F"/>
    <w:rsid w:val="459A4B76"/>
    <w:rsid w:val="47D10082"/>
    <w:rsid w:val="53FE070E"/>
    <w:rsid w:val="544C5495"/>
    <w:rsid w:val="557C3450"/>
    <w:rsid w:val="567A473C"/>
    <w:rsid w:val="592D1A91"/>
    <w:rsid w:val="5A3410A5"/>
    <w:rsid w:val="64FB0378"/>
    <w:rsid w:val="70B426D7"/>
    <w:rsid w:val="71FF3215"/>
    <w:rsid w:val="738E13CF"/>
    <w:rsid w:val="779F1DFC"/>
    <w:rsid w:val="78D32260"/>
    <w:rsid w:val="7DFF35F5"/>
    <w:rsid w:val="7E0F55A5"/>
    <w:rsid w:val="7EAF6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qFormat/>
    <w:uiPriority w:val="0"/>
    <w:pPr>
      <w:tabs>
        <w:tab w:val="center" w:pos="4153"/>
        <w:tab w:val="right" w:pos="8306"/>
      </w:tabs>
      <w:snapToGrid w:val="0"/>
      <w:jc w:val="center"/>
    </w:pPr>
    <w:rPr>
      <w:sz w:val="18"/>
      <w:szCs w:val="18"/>
    </w:r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styleId="9">
    <w:name w:val="annotation reference"/>
    <w:basedOn w:val="6"/>
    <w:qFormat/>
    <w:uiPriority w:val="0"/>
    <w:rPr>
      <w:sz w:val="21"/>
      <w:szCs w:val="21"/>
    </w:rPr>
  </w:style>
  <w:style w:type="character" w:customStyle="1" w:styleId="10">
    <w:name w:val="页眉 字符"/>
    <w:basedOn w:val="6"/>
    <w:link w:val="4"/>
    <w:qFormat/>
    <w:uiPriority w:val="0"/>
    <w:rPr>
      <w:rFonts w:asciiTheme="minorHAnsi" w:hAnsiTheme="minorHAnsi" w:eastAsiaTheme="minorEastAsia" w:cstheme="minorBidi"/>
      <w:kern w:val="2"/>
      <w:sz w:val="18"/>
      <w:szCs w:val="18"/>
    </w:rPr>
  </w:style>
  <w:style w:type="character" w:customStyle="1" w:styleId="11">
    <w:name w:val="页脚 字符"/>
    <w:basedOn w:val="6"/>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2283</Words>
  <Characters>3888</Characters>
  <Lines>72</Lines>
  <Paragraphs>65</Paragraphs>
  <TotalTime>1</TotalTime>
  <ScaleCrop>false</ScaleCrop>
  <LinksUpToDate>false</LinksUpToDate>
  <CharactersWithSpaces>4257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2025-10-14T06:28:00Z</dcterms:created>
  <dc:creator>Administrator</dc:creator>
  <cp:lastModifiedBy>Administrator</cp:lastModifiedBy>
  <cp:lastPrinted>2025-10-23T00:31:00Z</cp:lastPrinted>
  <dcterms:modified xsi:type="dcterms:W3CDTF">2025-10-23T01:52:00Z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D53C0EE0E997466F98D3EBB5E20DF2E4_13</vt:lpwstr>
  </property>
  <property fmtid="{D5CDD505-2E9C-101B-9397-08002B2CF9AE}" pid="4" name="KSOTemplateDocerSaveRecord">
    <vt:lpwstr>eyJoZGlkIjoiMTY1ZWE1M2YwODZhZjRmOGMzMGMzNjljMTI0NTgxMzUiLCJ1c2VySWQiOiI4MTMxOTEwNTQifQ==</vt:lpwstr>
  </property>
</Properties>
</file>