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C46D4"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024年第2期引文格式：</w:t>
      </w:r>
    </w:p>
    <w:p w14:paraId="66B9F15B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default" w:ascii="宋体" w:hAnsi="宋体" w:eastAsia="宋体" w:cs="宋体"/>
          <w:lang w:val="en-US" w:eastAsia="zh-CN"/>
        </w:rPr>
        <w:t>.肖恭伟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卞逸驰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何在民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等</w:t>
      </w:r>
      <w:r>
        <w:rPr>
          <w:rFonts w:hint="eastAsia" w:ascii="宋体" w:hAnsi="宋体" w:eastAsia="宋体" w:cs="宋体"/>
          <w:lang w:val="en-US" w:eastAsia="zh-CN"/>
        </w:rPr>
        <w:t>.北斗三号</w:t>
      </w:r>
      <w:r>
        <w:rPr>
          <w:rFonts w:hint="default" w:ascii="Times New Roman" w:hAnsi="Times New Roman" w:eastAsia="宋体" w:cs="Times New Roman"/>
          <w:lang w:val="en-US" w:eastAsia="zh-CN"/>
        </w:rPr>
        <w:t>PPP-B2b</w:t>
      </w:r>
      <w:r>
        <w:rPr>
          <w:rFonts w:hint="eastAsia" w:ascii="宋体" w:hAnsi="宋体" w:eastAsia="宋体" w:cs="宋体"/>
          <w:lang w:val="en-US" w:eastAsia="zh-CN"/>
        </w:rPr>
        <w:t>差分码偏差对</w:t>
      </w:r>
      <w:r>
        <w:rPr>
          <w:rFonts w:hint="default" w:ascii="Times New Roman" w:hAnsi="Times New Roman" w:eastAsia="宋体" w:cs="Times New Roman"/>
          <w:lang w:val="en-US" w:eastAsia="zh-CN"/>
        </w:rPr>
        <w:t>UPPP</w:t>
      </w:r>
      <w:r>
        <w:rPr>
          <w:rFonts w:hint="eastAsia" w:ascii="宋体" w:hAnsi="宋体" w:eastAsia="宋体" w:cs="宋体"/>
          <w:lang w:val="en-US" w:eastAsia="zh-CN"/>
        </w:rPr>
        <w:t>解算的影响[J].西安邮电大学学报,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2024,29(2):1-10</w:t>
      </w:r>
      <w:r>
        <w:rPr>
          <w:rFonts w:hint="eastAsia" w:ascii="宋体" w:hAnsi="宋体" w:eastAsia="宋体" w:cs="宋体"/>
          <w:lang w:val="en-US" w:eastAsia="zh-CN"/>
        </w:rPr>
        <w:t>.</w:t>
      </w:r>
    </w:p>
    <w:p w14:paraId="6650ECA8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XIAO G W,BIAN Y C,HE Z M,et al.The impact of differential code biases of BDS-3 PPP-B2b on UPPP solution[J].Journal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Telecommunications,2024,29(2):1-10.(in Chinese)</w:t>
      </w:r>
    </w:p>
    <w:p w14:paraId="76ED92BB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2.黄庆东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王皓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default" w:ascii="宋体" w:hAnsi="宋体" w:eastAsia="宋体" w:cs="宋体"/>
          <w:lang w:val="en-US" w:eastAsia="zh-CN"/>
        </w:rPr>
        <w:t>郭振,等.基于注意力机制的</w:t>
      </w:r>
      <w:r>
        <w:rPr>
          <w:rFonts w:hint="default" w:ascii="Times New Roman" w:hAnsi="Times New Roman" w:eastAsia="宋体" w:cs="Times New Roman"/>
          <w:lang w:val="en-US" w:eastAsia="zh-CN"/>
        </w:rPr>
        <w:t>GRU</w:t>
      </w:r>
      <w:r>
        <w:rPr>
          <w:rFonts w:hint="default" w:ascii="宋体" w:hAnsi="宋体" w:eastAsia="宋体" w:cs="宋体"/>
          <w:lang w:val="en-US" w:eastAsia="zh-CN"/>
        </w:rPr>
        <w:t>神经网络辅助</w:t>
      </w:r>
      <w:r>
        <w:rPr>
          <w:rFonts w:hint="default" w:ascii="Times New Roman" w:hAnsi="Times New Roman" w:eastAsia="宋体" w:cs="Times New Roman"/>
          <w:lang w:val="en-US" w:eastAsia="zh-CN"/>
        </w:rPr>
        <w:t>INS/GNSS</w:t>
      </w:r>
      <w:r>
        <w:rPr>
          <w:rFonts w:hint="default" w:ascii="宋体" w:hAnsi="宋体" w:eastAsia="宋体" w:cs="宋体"/>
          <w:lang w:val="en-US" w:eastAsia="zh-CN"/>
        </w:rPr>
        <w:t>组合导航算法[J].西安邮电大学学报,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9.</w:t>
      </w:r>
    </w:p>
    <w:p w14:paraId="1C443027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HUANG Q D,WANG H,GUO Z,et al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.GRU neural network assisted INS/GNSS integrated navigation algorithm based on attention mechanisms[J].Journal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5B4C75F5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3.万鹏武,李文杰,彭康.混合信道下基于到达时间的快速直接定位算法[J].西安邮电大学学报,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20-26</w:t>
      </w:r>
      <w:r>
        <w:rPr>
          <w:rFonts w:hint="eastAsia" w:ascii="宋体" w:hAnsi="宋体" w:eastAsia="宋体" w:cs="宋体"/>
          <w:lang w:val="en-US" w:eastAsia="zh-CN"/>
        </w:rPr>
        <w:t>.</w:t>
      </w:r>
    </w:p>
    <w:p w14:paraId="4D884812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WAN P W,LI W J,PENG K.Fast direct position determination algorithm based on arrival time in hybrid channels[J].Journal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20-26.(in Chinese)</w:t>
      </w:r>
    </w:p>
    <w:p w14:paraId="235E25F6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4.江帆,陈紫东,王军选,等.基于多维拍卖与主从博弈的联邦学习激励机制[J].西安邮电大学学报,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27-37.</w:t>
      </w:r>
    </w:p>
    <w:p w14:paraId="4D1A90BF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JIANG F,CHEN Z D,WANG J X,et al.An incentive mechanism of multi-dimensional auction and Stackelberg game for federated learning[J].Journal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27-37.(in Chinese)</w:t>
      </w:r>
    </w:p>
    <w:p w14:paraId="6AEB54CD">
      <w:pPr>
        <w:rPr>
          <w:rFonts w:hint="default" w:ascii="微软雅黑" w:hAnsi="微软雅黑" w:eastAsia="微软雅黑" w:cstheme="majorBidi"/>
          <w:color w:val="000000"/>
          <w:sz w:val="27"/>
          <w:szCs w:val="27"/>
          <w:lang w:val="en-US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5.刘超文,任彦磊,边嘉慧,等.RIS辅助的多层增广空域图案索引调制方案[J].西安邮电大学学报,2024,29(2):38-52.</w:t>
      </w:r>
    </w:p>
    <w:p w14:paraId="2D342B67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LIU C W,REN Y L,BIAN J H,et al.Multi-layer augmented spatial pattern index modulation assised by RIS[J].Journal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Telecommunications,2024,29(2):38-52.(in Chinese)</w:t>
      </w:r>
    </w:p>
    <w:p w14:paraId="140CFCEC">
      <w:pPr>
        <w:rPr>
          <w:rFonts w:ascii="微软雅黑" w:hAnsi="微软雅黑" w:eastAsia="微软雅黑" w:cstheme="majorBidi"/>
          <w:color w:val="000000"/>
          <w:sz w:val="27"/>
          <w:szCs w:val="27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6.汪西虎,秦鹏,郭仲杰,等.一种超宽共模输入范围的CAN FD接收器[J].西安邮电大学学报,2024,29(2):53-63.</w:t>
      </w:r>
    </w:p>
    <w:p w14:paraId="6DBECC81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WANG X H,QIN P,GUO Z J,et al.Design of CAN FD receiver with ultra-wide common-mode input range[J].Journal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Telecommunications,2024,29(2):53-63.(in Chinese)</w:t>
      </w:r>
    </w:p>
    <w:p w14:paraId="0D02FDEF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7.商世广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王洋菲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马一洁,等.同步整流电路中SGT MOSFET尖峰震荡的优化设计[J].西安邮电大学学报,202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):6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1C9B5FFC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SHANG S G,WANG Y F,MA Y J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,et al.Optimal design of spike oscillation for SGT MOSFET in synchronous rectification circuit[J].Journal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):6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001DE319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8.赵凤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孙磊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刘汉强.代理多目标粒子群驱动的粗糙聚类图像分割算法[J].西安邮电大学学报,202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  <w:bookmarkStart w:id="0" w:name="_GoBack"/>
      <w:bookmarkEnd w:id="0"/>
    </w:p>
    <w:p w14:paraId="389CF076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ZHAO F,SUN L,LIU H Q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.Surrogate multi-objective particle swam driven rough clustering for image segmentation[J].Journal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):7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4D769A71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9.刘卫华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何佳斐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益琛.基于密集连接编解码网络的HDR重建算法[J].西安邮电大学学报,202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</w:t>
      </w:r>
    </w:p>
    <w:p w14:paraId="19435660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LIU W H,HE J F,YI C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.HDR reconstruction algorithm based on densely connected encoder decoder networks[J].Journal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,202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):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84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93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197637A7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10.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江祥奎,呼飞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.基于有监督对比学习的哈希图像检索方法[J].西安邮电大学学报,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2024,29(2):94-102.</w:t>
      </w:r>
    </w:p>
    <w:p w14:paraId="1C3C84B7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JIANG X K,HU F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.A supervised contrastive learning based hashing image retrieval method[J].Journal of Xi’an University of Post and Telecommunication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2024,29(2):94-102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.(in Chinese)</w:t>
      </w:r>
    </w:p>
    <w:p w14:paraId="1407C615">
      <w:pP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11.蒋跃宇,张鹏程,杨凯,等.深度学习结合超分辨率重建技术的电力终端设备识别系统[J].西安邮电大学学报,2024,29(2):103-110.</w:t>
      </w:r>
    </w:p>
    <w:p w14:paraId="3EA746FF">
      <w:pP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JIANG Y Y,ZHANG P C,YANG K,et al.Electric power terminal device recognition based on deep learning combined with super-resolution reconstruction technique[J].Journal of Xi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an University of Post and Telecommunications,2024,29(2):103-110.(in Chinese)</w:t>
      </w:r>
    </w:p>
    <w:p w14:paraId="3A51D501">
      <w:pPr>
        <w:rPr>
          <w:rFonts w:ascii="微软雅黑" w:hAnsi="微软雅黑" w:eastAsia="微软雅黑" w:cstheme="majorBidi"/>
          <w:color w:val="000000"/>
          <w:sz w:val="27"/>
          <w:szCs w:val="27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kOTI0Y2U5MTljYThjZWNiYzg0MjNiOWU2MmRlZWEifQ=="/>
  </w:docVars>
  <w:rsids>
    <w:rsidRoot w:val="00D37F23"/>
    <w:rsid w:val="00022122"/>
    <w:rsid w:val="0003075A"/>
    <w:rsid w:val="000D50AB"/>
    <w:rsid w:val="000F7173"/>
    <w:rsid w:val="001928F1"/>
    <w:rsid w:val="00245B51"/>
    <w:rsid w:val="002568EE"/>
    <w:rsid w:val="00307A95"/>
    <w:rsid w:val="004105A4"/>
    <w:rsid w:val="00490B76"/>
    <w:rsid w:val="00500A90"/>
    <w:rsid w:val="005208FB"/>
    <w:rsid w:val="005C7AC5"/>
    <w:rsid w:val="00641529"/>
    <w:rsid w:val="00791FD1"/>
    <w:rsid w:val="007B3CF1"/>
    <w:rsid w:val="009E366A"/>
    <w:rsid w:val="00A66B6D"/>
    <w:rsid w:val="00A85BD8"/>
    <w:rsid w:val="00AD101A"/>
    <w:rsid w:val="00B25B87"/>
    <w:rsid w:val="00D37F23"/>
    <w:rsid w:val="00E151DD"/>
    <w:rsid w:val="00E371FE"/>
    <w:rsid w:val="00F52403"/>
    <w:rsid w:val="00FA3405"/>
    <w:rsid w:val="00FB5EEF"/>
    <w:rsid w:val="014555E9"/>
    <w:rsid w:val="01B14C06"/>
    <w:rsid w:val="0224362A"/>
    <w:rsid w:val="039E565E"/>
    <w:rsid w:val="0BC32105"/>
    <w:rsid w:val="0CFB142B"/>
    <w:rsid w:val="0D8D29CB"/>
    <w:rsid w:val="0F1550E2"/>
    <w:rsid w:val="10622A27"/>
    <w:rsid w:val="15100B8E"/>
    <w:rsid w:val="17BB4A4E"/>
    <w:rsid w:val="1BDE2644"/>
    <w:rsid w:val="1D666D95"/>
    <w:rsid w:val="1FC56C8B"/>
    <w:rsid w:val="21C24ED5"/>
    <w:rsid w:val="23CE4329"/>
    <w:rsid w:val="26D60AE7"/>
    <w:rsid w:val="27846795"/>
    <w:rsid w:val="29B47AA0"/>
    <w:rsid w:val="2E3007E4"/>
    <w:rsid w:val="2F9D3C7D"/>
    <w:rsid w:val="2FE06533"/>
    <w:rsid w:val="304071B3"/>
    <w:rsid w:val="30C125D6"/>
    <w:rsid w:val="35847960"/>
    <w:rsid w:val="37237F1A"/>
    <w:rsid w:val="3AFE1F63"/>
    <w:rsid w:val="42366486"/>
    <w:rsid w:val="44D51D24"/>
    <w:rsid w:val="45085EB8"/>
    <w:rsid w:val="46490A5A"/>
    <w:rsid w:val="48671147"/>
    <w:rsid w:val="4A90096C"/>
    <w:rsid w:val="4C4F1E8A"/>
    <w:rsid w:val="4D155616"/>
    <w:rsid w:val="4FEA52E6"/>
    <w:rsid w:val="507E1724"/>
    <w:rsid w:val="52F43F1F"/>
    <w:rsid w:val="542919A7"/>
    <w:rsid w:val="56101070"/>
    <w:rsid w:val="5D534B16"/>
    <w:rsid w:val="66DE0D17"/>
    <w:rsid w:val="67010561"/>
    <w:rsid w:val="6928404A"/>
    <w:rsid w:val="69FA5E67"/>
    <w:rsid w:val="6A164324"/>
    <w:rsid w:val="6D2E7F73"/>
    <w:rsid w:val="6F287F6F"/>
    <w:rsid w:val="70531E2E"/>
    <w:rsid w:val="727F515C"/>
    <w:rsid w:val="733046A8"/>
    <w:rsid w:val="763D4BBB"/>
    <w:rsid w:val="78061E7B"/>
    <w:rsid w:val="78FC6F36"/>
    <w:rsid w:val="7AFB3820"/>
    <w:rsid w:val="7BDD2EF3"/>
    <w:rsid w:val="7D14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semiHidden/>
    <w:unhideWhenUsed/>
    <w:qFormat/>
    <w:uiPriority w:val="99"/>
    <w:rPr>
      <w:color w:val="0000FF"/>
      <w:u w:val="single"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745</Words>
  <Characters>2722</Characters>
  <Lines>26</Lines>
  <Paragraphs>7</Paragraphs>
  <TotalTime>2</TotalTime>
  <ScaleCrop>false</ScaleCrop>
  <LinksUpToDate>false</LinksUpToDate>
  <CharactersWithSpaces>2984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2024-02-27T10:06:00Z</dcterms:created>
  <dc:creator>xiaoming orange</dc:creator>
  <cp:lastModifiedBy>袁如</cp:lastModifiedBy>
  <dcterms:modified xsi:type="dcterms:W3CDTF">2024-07-20T13:03:41Z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A197AE7790EA4358A4F08055448A4192_12</vt:lpwstr>
  </property>
</Properties>
</file>