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C46D4">
      <w:pP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2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024年第3期引文格式：</w:t>
      </w:r>
    </w:p>
    <w:p w14:paraId="66B9F15B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default" w:ascii="宋体" w:hAnsi="宋体" w:eastAsia="宋体" w:cs="宋体"/>
          <w:lang w:val="en-US" w:eastAsia="zh-CN"/>
        </w:rPr>
        <w:t>.孙爱晶</w:t>
      </w:r>
      <w:r>
        <w:rPr>
          <w:rFonts w:hint="eastAsia" w:ascii="宋体" w:hAnsi="宋体" w:eastAsia="宋体" w:cs="宋体"/>
          <w:lang w:val="en-US" w:eastAsia="zh-CN"/>
        </w:rPr>
        <w:t>,</w:t>
      </w:r>
      <w:r>
        <w:rPr>
          <w:rFonts w:hint="default" w:ascii="宋体" w:hAnsi="宋体" w:eastAsia="宋体" w:cs="宋体"/>
          <w:lang w:val="en-US" w:eastAsia="zh-CN"/>
        </w:rPr>
        <w:t>魏德</w:t>
      </w:r>
      <w:r>
        <w:rPr>
          <w:rFonts w:hint="eastAsia" w:ascii="宋体" w:hAnsi="宋体" w:eastAsia="宋体" w:cs="宋体"/>
          <w:lang w:val="en-US" w:eastAsia="zh-CN"/>
        </w:rPr>
        <w:t>,</w:t>
      </w:r>
      <w:r>
        <w:rPr>
          <w:rFonts w:hint="default" w:ascii="宋体" w:hAnsi="宋体" w:eastAsia="宋体" w:cs="宋体"/>
          <w:lang w:val="en-US" w:eastAsia="zh-CN"/>
        </w:rPr>
        <w:t>孙驰</w:t>
      </w:r>
      <w:r>
        <w:rPr>
          <w:rFonts w:hint="eastAsia" w:ascii="宋体" w:hAnsi="宋体" w:eastAsia="宋体" w:cs="宋体"/>
          <w:lang w:val="en-US" w:eastAsia="zh-CN"/>
        </w:rPr>
        <w:t>.面向无人机辅助</w:t>
      </w:r>
      <w:r>
        <w:rPr>
          <w:rFonts w:hint="default" w:ascii="Times New Roman" w:hAnsi="Times New Roman" w:eastAsia="宋体" w:cs="Times New Roman"/>
          <w:lang w:val="en-US" w:eastAsia="zh-CN"/>
        </w:rPr>
        <w:t>WSN</w:t>
      </w:r>
      <w:r>
        <w:rPr>
          <w:rFonts w:hint="eastAsia" w:ascii="宋体" w:hAnsi="宋体" w:eastAsia="宋体" w:cs="宋体"/>
          <w:lang w:val="en-US" w:eastAsia="zh-CN"/>
        </w:rPr>
        <w:t>的改进</w:t>
      </w:r>
      <w:r>
        <w:rPr>
          <w:rFonts w:hint="default" w:ascii="Times New Roman" w:hAnsi="Times New Roman" w:eastAsia="宋体" w:cs="Times New Roman"/>
          <w:lang w:val="en-US" w:eastAsia="zh-CN"/>
        </w:rPr>
        <w:t>DDPG</w:t>
      </w:r>
      <w:r>
        <w:rPr>
          <w:rFonts w:hint="eastAsia" w:ascii="宋体" w:hAnsi="宋体" w:eastAsia="宋体" w:cs="宋体"/>
          <w:lang w:val="en-US" w:eastAsia="zh-CN"/>
        </w:rPr>
        <w:t>算法[J].西安邮电大学学报,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2024,29(3):1-11</w:t>
      </w:r>
      <w:r>
        <w:rPr>
          <w:rFonts w:hint="eastAsia" w:ascii="宋体" w:hAnsi="宋体" w:eastAsia="宋体" w:cs="宋体"/>
          <w:lang w:val="en-US" w:eastAsia="zh-CN"/>
        </w:rPr>
        <w:t>.</w:t>
      </w:r>
    </w:p>
    <w:p w14:paraId="6650ECA8">
      <w:pP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SUN A J,WEI D,SUN C.An improved DDPG algorithm for UAV-assisted WSN[J].Journal of Xi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an University of Post and Telecommunications,2024,29(3):1-11.(in Chinese)</w:t>
      </w:r>
    </w:p>
    <w:p w14:paraId="76ED92BB"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default" w:ascii="宋体" w:hAnsi="宋体" w:eastAsia="宋体" w:cs="宋体"/>
          <w:lang w:val="en-US" w:eastAsia="zh-CN"/>
        </w:rPr>
        <w:t>2.黄庆东</w:t>
      </w:r>
      <w:r>
        <w:rPr>
          <w:rFonts w:hint="eastAsia" w:ascii="宋体" w:hAnsi="宋体" w:eastAsia="宋体" w:cs="宋体"/>
          <w:lang w:val="en-US" w:eastAsia="zh-CN"/>
        </w:rPr>
        <w:t>,</w:t>
      </w:r>
      <w:r>
        <w:rPr>
          <w:rFonts w:hint="default" w:ascii="宋体" w:hAnsi="宋体" w:eastAsia="宋体" w:cs="宋体"/>
          <w:lang w:val="en-US" w:eastAsia="zh-CN"/>
        </w:rPr>
        <w:t>张典</w:t>
      </w:r>
      <w:r>
        <w:rPr>
          <w:rFonts w:hint="eastAsia" w:ascii="宋体" w:hAnsi="宋体" w:eastAsia="宋体" w:cs="宋体"/>
          <w:lang w:val="en-US" w:eastAsia="zh-CN"/>
        </w:rPr>
        <w:t>,</w:t>
      </w:r>
      <w:r>
        <w:rPr>
          <w:rFonts w:hint="default" w:ascii="宋体" w:hAnsi="宋体" w:eastAsia="宋体" w:cs="宋体"/>
          <w:lang w:val="en-US" w:eastAsia="zh-CN"/>
        </w:rPr>
        <w:t>李佳欣,等.基于</w:t>
      </w:r>
      <w:r>
        <w:rPr>
          <w:rFonts w:hint="default" w:ascii="Times New Roman" w:hAnsi="Times New Roman" w:eastAsia="宋体" w:cs="Times New Roman"/>
          <w:lang w:val="en-US" w:eastAsia="zh-CN"/>
        </w:rPr>
        <w:t>IMM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-</w:t>
      </w:r>
      <w:r>
        <w:rPr>
          <w:rFonts w:hint="default" w:ascii="Times New Roman" w:hAnsi="Times New Roman" w:eastAsia="宋体" w:cs="Times New Roman"/>
          <w:lang w:val="en-US" w:eastAsia="zh-CN"/>
        </w:rPr>
        <w:t>KF</w:t>
      </w:r>
      <w:r>
        <w:rPr>
          <w:rFonts w:hint="default" w:ascii="宋体" w:hAnsi="宋体" w:eastAsia="宋体" w:cs="宋体"/>
          <w:lang w:val="en-US" w:eastAsia="zh-CN"/>
        </w:rPr>
        <w:t>的混合场景非视距定位算法[J].西安邮电大学学报,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202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):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12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-1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9.</w:t>
      </w:r>
    </w:p>
    <w:p w14:paraId="1C443027"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HUANG Q D,ZHANG D,LI J X,et al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.Hybrid non-line-of-sight localization algorithm based on IMM-KF[J].Journal of Xi’an University of Post and Telecommunication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,202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):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12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-1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.(in Chinese)</w:t>
      </w:r>
      <w:bookmarkStart w:id="0" w:name="_GoBack"/>
      <w:bookmarkEnd w:id="0"/>
    </w:p>
    <w:p w14:paraId="5B4C75F5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3.朱国晖,郭子萱,漆娜.基于业务类型的可生存网络切片资源部署算法[J].西安邮电大学学报,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202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):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20-31</w:t>
      </w:r>
      <w:r>
        <w:rPr>
          <w:rFonts w:hint="eastAsia" w:ascii="宋体" w:hAnsi="宋体" w:eastAsia="宋体" w:cs="宋体"/>
          <w:lang w:val="en-US" w:eastAsia="zh-CN"/>
        </w:rPr>
        <w:t>.</w:t>
      </w:r>
    </w:p>
    <w:p w14:paraId="4D884812">
      <w:pP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ZHU G H,GUO Z X,QI N.Survivable network slice resource deployment algorithm based on service types[J].Journal of Xi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an University of Post and Telecommunications,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202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):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20-31.(in Chinese)</w:t>
      </w:r>
    </w:p>
    <w:p w14:paraId="235E25F6"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4.王耀伟,甄立,文秦.基于改进行军蚁搜索优化器的异构WSNs覆盖增强策略[J].西安邮电大学学报,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202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):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32-43.</w:t>
      </w:r>
    </w:p>
    <w:p w14:paraId="47BA23C6">
      <w:pPr>
        <w:ind w:left="420" w:hanging="420" w:hangingChars="200"/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WANG Y W,ZHEN L,WEN Q.Coverage enhancement strategy of heterogeneous WSNs based on</w:t>
      </w:r>
    </w:p>
    <w:p w14:paraId="4D1A90BF">
      <w:pP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improved army ant search optimizer[J].Journal of Xi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an University of Post and Telecommunications,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202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):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32-43.(in Chinese)</w:t>
      </w:r>
    </w:p>
    <w:p w14:paraId="6AEB54CD">
      <w:pPr>
        <w:rPr>
          <w:rFonts w:hint="default" w:ascii="微软雅黑" w:hAnsi="微软雅黑" w:eastAsia="微软雅黑" w:cstheme="majorBidi"/>
          <w:color w:val="000000"/>
          <w:sz w:val="27"/>
          <w:szCs w:val="27"/>
          <w:lang w:val="en-US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5.白靖,刘轩,葛城显,等.双高斯波束对手性粒子的辐射力特性[J].西安邮电大学学报,2024,29(3):44-57.</w:t>
      </w:r>
    </w:p>
    <w:p w14:paraId="2D342B67">
      <w:pP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BAI J,LIU X,GE C X,et al.Radiation force characteristics on chiral particles by dual Gaussian beams[J].Journal of Xi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an University of Post and Telecommunications,2024,29(3):44-57.(in Chinese)</w:t>
      </w:r>
    </w:p>
    <w:p w14:paraId="140CFCEC">
      <w:pPr>
        <w:rPr>
          <w:rFonts w:ascii="微软雅黑" w:hAnsi="微软雅黑" w:eastAsia="微软雅黑" w:cstheme="majorBidi"/>
          <w:color w:val="000000"/>
          <w:sz w:val="27"/>
          <w:szCs w:val="27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6.吴青,魏瑶,马甜露,等.基于正规方程的</w:t>
      </w:r>
      <w:r>
        <w:rPr>
          <w:rFonts w:hint="eastAsia" w:ascii="Times New Roman" w:hAnsi="Times New Roman" w:eastAsia="宋体" w:cs="Times New Roman"/>
          <w:i/>
          <w:iCs/>
          <w:color w:val="000000"/>
          <w:sz w:val="21"/>
          <w:szCs w:val="21"/>
          <w:lang w:val="en-US" w:eastAsia="zh-CN"/>
        </w:rPr>
        <w:t>L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vertAlign w:val="subscript"/>
          <w:lang w:val="en-US" w:eastAsia="zh-CN"/>
        </w:rPr>
        <w:t>2,1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正则核极限学习机[J].西安邮电大学学报,2024,29(3):58-64.</w:t>
      </w:r>
    </w:p>
    <w:p w14:paraId="6DBECC81">
      <w:pP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WU Q,WEI Y,MA T L,et al.</w:t>
      </w:r>
      <w:r>
        <w:rPr>
          <w:rFonts w:hint="eastAsia" w:ascii="Times New Roman" w:hAnsi="Times New Roman" w:eastAsia="宋体" w:cs="Times New Roman"/>
          <w:i/>
          <w:iCs/>
          <w:color w:val="000000"/>
          <w:sz w:val="21"/>
          <w:szCs w:val="21"/>
          <w:lang w:val="en-US" w:eastAsia="zh-CN"/>
        </w:rPr>
        <w:t>L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vertAlign w:val="subscript"/>
          <w:lang w:val="en-US" w:eastAsia="zh-CN"/>
        </w:rPr>
        <w:t>2,1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-regularized kernel extreme learning machine based on normal equation[J].Journal of Xi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an University of Post and Telecommunications,2024,29(3):58-64.(in Chinese)</w:t>
      </w:r>
    </w:p>
    <w:p w14:paraId="0D02FDEF"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7.赵广元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韩雪松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黄楠.基于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RRT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的机械臂路径规划改进算法[J].西安邮电大学学报,202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):6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-7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.</w:t>
      </w:r>
    </w:p>
    <w:p w14:paraId="1C9B5FFC"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ZHAO G Y,HAN X S,HUANG N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.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Improved algorithm for robotic arm path planning based on RRT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[J].Journal of Xi’an University of Post and Telecommunication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,202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):6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-7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.(in Chinese)</w:t>
      </w:r>
    </w:p>
    <w:p w14:paraId="001DE319"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8.江祥奎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杨刚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杜遥遥.基于轻量化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YOLOv8n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的动态视觉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SLAM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算法[J].西安邮电大学学报,202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):7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82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.</w:t>
      </w:r>
    </w:p>
    <w:p w14:paraId="389CF076"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JIANG X K,YANG G,DU Y Y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.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Dynamic visual SLAM algorithm based on lightweight YOLOv8n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[J].Journal of Xi’an University of Post and Telecommunication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,2024,29(3):75-82.(in Chinese)</w:t>
      </w:r>
    </w:p>
    <w:p w14:paraId="4D769A71"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9.丛伟杰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安梦园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李承臻.基于二阶远离步的积极集最小闭包球算法[J].西安邮电大学学报,202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):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83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89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.</w:t>
      </w:r>
    </w:p>
    <w:p w14:paraId="19435660"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CONG W J,AN M Y,LI C Z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.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An active-set minimum enclosing ball algorithm based on second-order away-step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[J].Journal of Xi’an University of Post and Telecommunication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,2024,29(3):83-89.(in Chinese)</w:t>
      </w:r>
    </w:p>
    <w:p w14:paraId="197637A7">
      <w:pP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10.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张鸿,李松,周艳萍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.黄河流域数字经济发展水平的测度、时空演变与区域差异[J].西安邮电大学学报,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2024,29(3):90-101.</w:t>
      </w:r>
    </w:p>
    <w:p w14:paraId="1C3C84B7"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ZHANG H,LI S,ZHOU Y P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.Measurement, spatial-temporal evolution and regional differences of digital economy development level in the Yellow River Basin[J].Journal of Xi’an University of Post and Telecommunication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2024,29(3):90-101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.(in Chinese)</w:t>
      </w:r>
    </w:p>
    <w:p w14:paraId="1407C615"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11.李鹏飞,姚晓宇,毋建宏.基于SNA的农村电商物流效率网络的空间结构特征分析[J].西安邮电大学学报,2024,29(3):102-110.</w:t>
      </w:r>
    </w:p>
    <w:p w14:paraId="3EA746FF">
      <w:pP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LI P F,YAO X Y,WU J H.Analysis of spatial structure characteristics of rural e-commerce logistics efficiency network based on SNA[J].Journal of Xi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an University of Post and Telecommunications,2024,29(3):102-110.(in Chinese)</w:t>
      </w:r>
    </w:p>
    <w:p w14:paraId="3A51D501">
      <w:pPr>
        <w:rPr>
          <w:rFonts w:ascii="微软雅黑" w:hAnsi="微软雅黑" w:eastAsia="微软雅黑" w:cstheme="majorBidi"/>
          <w:color w:val="000000"/>
          <w:sz w:val="27"/>
          <w:szCs w:val="27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FzBookMaker4DlFont4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BookMaker1DlFont10536870933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  <w:font w:name="DY7 + ZHJH4C-7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1 + ZHJH4C-1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2 + ZHJH4C-2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BookMaker6DlFont6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SSK--GBK1-00 + 536870930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KTK--GBK1-00 + 536870931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BookMaker5DlFont50536870932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BookMaker3DlFont3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hkOTI0Y2U5MTljYThjZWNiYzg0MjNiOWU2MmRlZWEifQ=="/>
  </w:docVars>
  <w:rsids>
    <w:rsidRoot w:val="00D37F23"/>
    <w:rsid w:val="00022122"/>
    <w:rsid w:val="0003075A"/>
    <w:rsid w:val="000D50AB"/>
    <w:rsid w:val="000F7173"/>
    <w:rsid w:val="001928F1"/>
    <w:rsid w:val="00245B51"/>
    <w:rsid w:val="002568EE"/>
    <w:rsid w:val="00307A95"/>
    <w:rsid w:val="004105A4"/>
    <w:rsid w:val="00490B76"/>
    <w:rsid w:val="00500A90"/>
    <w:rsid w:val="005208FB"/>
    <w:rsid w:val="005C7AC5"/>
    <w:rsid w:val="00641529"/>
    <w:rsid w:val="00791FD1"/>
    <w:rsid w:val="007B3CF1"/>
    <w:rsid w:val="0087167F"/>
    <w:rsid w:val="009E366A"/>
    <w:rsid w:val="00A66B6D"/>
    <w:rsid w:val="00A85BD8"/>
    <w:rsid w:val="00AD101A"/>
    <w:rsid w:val="00B25B87"/>
    <w:rsid w:val="00D37F23"/>
    <w:rsid w:val="00E151DD"/>
    <w:rsid w:val="00E371FE"/>
    <w:rsid w:val="00F52403"/>
    <w:rsid w:val="00FA3405"/>
    <w:rsid w:val="00FB5EEF"/>
    <w:rsid w:val="014555E9"/>
    <w:rsid w:val="01B14C06"/>
    <w:rsid w:val="01F01BD2"/>
    <w:rsid w:val="0224362A"/>
    <w:rsid w:val="039E565E"/>
    <w:rsid w:val="097E3F67"/>
    <w:rsid w:val="0BC32105"/>
    <w:rsid w:val="0CFB142B"/>
    <w:rsid w:val="0D8D29CB"/>
    <w:rsid w:val="0F1550E2"/>
    <w:rsid w:val="10563548"/>
    <w:rsid w:val="10622A27"/>
    <w:rsid w:val="12B26A30"/>
    <w:rsid w:val="13076D7C"/>
    <w:rsid w:val="15100B8E"/>
    <w:rsid w:val="17BB4A4E"/>
    <w:rsid w:val="1B8F5B60"/>
    <w:rsid w:val="1BDE2644"/>
    <w:rsid w:val="1D37200B"/>
    <w:rsid w:val="1D666D95"/>
    <w:rsid w:val="1FC56C8B"/>
    <w:rsid w:val="21C24ED5"/>
    <w:rsid w:val="23CE4329"/>
    <w:rsid w:val="23FF13A9"/>
    <w:rsid w:val="26D60AE7"/>
    <w:rsid w:val="27846795"/>
    <w:rsid w:val="27B626C7"/>
    <w:rsid w:val="28577A06"/>
    <w:rsid w:val="28AD5878"/>
    <w:rsid w:val="29B47AA0"/>
    <w:rsid w:val="2A16744D"/>
    <w:rsid w:val="2A3F69A3"/>
    <w:rsid w:val="2E3007E4"/>
    <w:rsid w:val="2F9D3C7D"/>
    <w:rsid w:val="2FE06533"/>
    <w:rsid w:val="304071B3"/>
    <w:rsid w:val="305E56A9"/>
    <w:rsid w:val="30696528"/>
    <w:rsid w:val="30C125D6"/>
    <w:rsid w:val="35415CC5"/>
    <w:rsid w:val="35847960"/>
    <w:rsid w:val="37237F1A"/>
    <w:rsid w:val="3AFE1F63"/>
    <w:rsid w:val="3BB54D17"/>
    <w:rsid w:val="40AB0497"/>
    <w:rsid w:val="42366486"/>
    <w:rsid w:val="44D51D24"/>
    <w:rsid w:val="45085EB8"/>
    <w:rsid w:val="46490A5A"/>
    <w:rsid w:val="48671147"/>
    <w:rsid w:val="4A90096C"/>
    <w:rsid w:val="4B6C4CC7"/>
    <w:rsid w:val="4C4F1E8A"/>
    <w:rsid w:val="4C650094"/>
    <w:rsid w:val="4D155616"/>
    <w:rsid w:val="507E1724"/>
    <w:rsid w:val="52F43F1F"/>
    <w:rsid w:val="542919A7"/>
    <w:rsid w:val="554967A4"/>
    <w:rsid w:val="56101070"/>
    <w:rsid w:val="56A143BE"/>
    <w:rsid w:val="5A6E0A5B"/>
    <w:rsid w:val="5B150ED7"/>
    <w:rsid w:val="5D534B16"/>
    <w:rsid w:val="5FEA46E0"/>
    <w:rsid w:val="61295055"/>
    <w:rsid w:val="65197815"/>
    <w:rsid w:val="66DE0D17"/>
    <w:rsid w:val="67010561"/>
    <w:rsid w:val="689A2A1B"/>
    <w:rsid w:val="6928404A"/>
    <w:rsid w:val="69FA5E67"/>
    <w:rsid w:val="6A164324"/>
    <w:rsid w:val="6D2E7F73"/>
    <w:rsid w:val="6F287F6F"/>
    <w:rsid w:val="70253512"/>
    <w:rsid w:val="70531E2E"/>
    <w:rsid w:val="727442DD"/>
    <w:rsid w:val="727F515C"/>
    <w:rsid w:val="733046A8"/>
    <w:rsid w:val="763D4BBB"/>
    <w:rsid w:val="765B7C8E"/>
    <w:rsid w:val="77AD276B"/>
    <w:rsid w:val="78061E7B"/>
    <w:rsid w:val="78FC6F36"/>
    <w:rsid w:val="7AFB3820"/>
    <w:rsid w:val="7BDD2EF3"/>
    <w:rsid w:val="7D146DE8"/>
    <w:rsid w:val="7FDF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7">
    <w:name w:val="Hyperlink"/>
    <w:basedOn w:val="16"/>
    <w:semiHidden/>
    <w:unhideWhenUsed/>
    <w:qFormat/>
    <w:uiPriority w:val="99"/>
    <w:rPr>
      <w:color w:val="0000FF"/>
      <w:u w:val="single"/>
    </w:rPr>
  </w:style>
  <w:style w:type="character" w:customStyle="1" w:styleId="18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6"/>
    <w:link w:val="4"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3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6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字符"/>
    <w:basedOn w:val="16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745</Words>
  <Characters>2722</Characters>
  <Lines>26</Lines>
  <Paragraphs>7</Paragraphs>
  <TotalTime>2</TotalTime>
  <ScaleCrop>false</ScaleCrop>
  <LinksUpToDate>false</LinksUpToDate>
  <CharactersWithSpaces>2984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2024-02-27T10:06:00Z</dcterms:created>
  <dc:creator>xiaoming orange</dc:creator>
  <cp:lastModifiedBy>袁如</cp:lastModifiedBy>
  <dcterms:modified xsi:type="dcterms:W3CDTF">2024-07-20T13:01:12Z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A197AE7790EA4358A4F08055448A4192_12</vt:lpwstr>
  </property>
</Properties>
</file>