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A2" w:rsidRDefault="0053236D" w:rsidP="0053236D">
      <w:pPr>
        <w:spacing w:line="400" w:lineRule="exact"/>
        <w:jc w:val="center"/>
        <w:rPr>
          <w:rFonts w:ascii="黑体" w:eastAsia="黑体" w:hAnsi="黑体" w:hint="eastAsia"/>
          <w:sz w:val="24"/>
        </w:rPr>
      </w:pPr>
      <w:r w:rsidRPr="00D4135E">
        <w:rPr>
          <w:rFonts w:ascii="黑体" w:eastAsia="黑体" w:hAnsi="黑体" w:hint="eastAsia"/>
          <w:sz w:val="24"/>
        </w:rPr>
        <w:t>经济学研究者与审稿人的素养：</w:t>
      </w:r>
    </w:p>
    <w:p w:rsidR="0056013A" w:rsidRPr="00D4135E" w:rsidRDefault="0053236D" w:rsidP="0053236D">
      <w:pPr>
        <w:spacing w:line="400" w:lineRule="exact"/>
        <w:jc w:val="center"/>
        <w:rPr>
          <w:rFonts w:ascii="黑体" w:eastAsia="黑体" w:hAnsi="黑体"/>
          <w:sz w:val="24"/>
        </w:rPr>
      </w:pPr>
      <w:r w:rsidRPr="00D4135E">
        <w:rPr>
          <w:rFonts w:ascii="黑体" w:eastAsia="黑体" w:hAnsi="黑体" w:hint="eastAsia"/>
          <w:sz w:val="24"/>
        </w:rPr>
        <w:t>来自</w:t>
      </w:r>
      <w:r w:rsidR="005F11A2">
        <w:rPr>
          <w:rFonts w:ascii="黑体" w:eastAsia="黑体" w:hAnsi="黑体" w:hint="eastAsia"/>
          <w:sz w:val="24"/>
        </w:rPr>
        <w:t>一份</w:t>
      </w:r>
      <w:r w:rsidR="0056013A" w:rsidRPr="00D4135E">
        <w:rPr>
          <w:rFonts w:ascii="黑体" w:eastAsia="黑体" w:hAnsi="黑体" w:hint="eastAsia"/>
          <w:sz w:val="24"/>
        </w:rPr>
        <w:t>外审意见（张川川、付明卫）及修改说明（靳卫东等）</w:t>
      </w:r>
      <w:r w:rsidRPr="00D4135E">
        <w:rPr>
          <w:rFonts w:ascii="黑体" w:eastAsia="黑体" w:hAnsi="黑体" w:hint="eastAsia"/>
          <w:sz w:val="24"/>
        </w:rPr>
        <w:t>的证据</w:t>
      </w:r>
    </w:p>
    <w:p w:rsidR="00CE4F04" w:rsidRPr="00D4135E" w:rsidRDefault="00CE4F04" w:rsidP="00CE4F04">
      <w:pPr>
        <w:spacing w:line="400" w:lineRule="exact"/>
        <w:jc w:val="both"/>
        <w:rPr>
          <w:rFonts w:ascii="Times New Roman" w:eastAsia="宋体"/>
          <w:sz w:val="24"/>
        </w:rPr>
      </w:pPr>
    </w:p>
    <w:p w:rsidR="00CE4F04" w:rsidRPr="00D4135E" w:rsidRDefault="0021500A" w:rsidP="00CE4F04">
      <w:pPr>
        <w:spacing w:line="400" w:lineRule="exact"/>
        <w:jc w:val="both"/>
        <w:rPr>
          <w:rFonts w:ascii="Times New Roman" w:eastAsia="宋体" w:hAnsi="Times New Roman"/>
          <w:sz w:val="24"/>
        </w:rPr>
      </w:pPr>
      <w:r w:rsidRPr="00EA118E">
        <w:rPr>
          <w:rFonts w:ascii="Times New Roman" w:eastAsia="宋体" w:hint="eastAsia"/>
          <w:b/>
          <w:sz w:val="24"/>
        </w:rPr>
        <w:t>论文</w:t>
      </w:r>
      <w:r w:rsidR="00CE4F04" w:rsidRPr="00EA118E">
        <w:rPr>
          <w:rFonts w:ascii="Times New Roman" w:eastAsia="宋体" w:hint="eastAsia"/>
          <w:b/>
          <w:sz w:val="24"/>
        </w:rPr>
        <w:t>标题</w:t>
      </w:r>
      <w:r w:rsidR="00CE4F04" w:rsidRPr="00EA118E">
        <w:rPr>
          <w:rFonts w:ascii="Times New Roman" w:eastAsia="宋体" w:hAnsi="Times New Roman" w:hint="eastAsia"/>
          <w:b/>
          <w:sz w:val="24"/>
        </w:rPr>
        <w:t>：</w:t>
      </w:r>
      <w:r w:rsidR="00CE4F04" w:rsidRPr="00D4135E">
        <w:rPr>
          <w:rFonts w:ascii="Times New Roman" w:eastAsia="宋体" w:hint="eastAsia"/>
          <w:sz w:val="24"/>
        </w:rPr>
        <w:t>医联体建设有助于农民医疗消费下沉吗</w:t>
      </w:r>
    </w:p>
    <w:p w:rsidR="004358AB" w:rsidRPr="00D4135E" w:rsidRDefault="0021500A" w:rsidP="00CE4F04">
      <w:pPr>
        <w:spacing w:line="400" w:lineRule="exact"/>
        <w:jc w:val="both"/>
        <w:rPr>
          <w:rFonts w:ascii="Times New Roman" w:eastAsia="宋体"/>
          <w:sz w:val="24"/>
        </w:rPr>
      </w:pPr>
      <w:r w:rsidRPr="00EA118E">
        <w:rPr>
          <w:rFonts w:ascii="Times New Roman" w:eastAsia="宋体" w:hint="eastAsia"/>
          <w:b/>
          <w:sz w:val="24"/>
        </w:rPr>
        <w:t>论文</w:t>
      </w:r>
      <w:r w:rsidR="00CE4F04" w:rsidRPr="00EA118E">
        <w:rPr>
          <w:rFonts w:ascii="Times New Roman" w:eastAsia="宋体" w:hint="eastAsia"/>
          <w:b/>
          <w:sz w:val="24"/>
        </w:rPr>
        <w:t>作者</w:t>
      </w:r>
      <w:r w:rsidR="00CE4F04" w:rsidRPr="00EA118E">
        <w:rPr>
          <w:rFonts w:ascii="Times New Roman" w:eastAsia="宋体" w:hAnsi="Times New Roman" w:hint="eastAsia"/>
          <w:b/>
          <w:sz w:val="24"/>
        </w:rPr>
        <w:t>：</w:t>
      </w:r>
      <w:r w:rsidR="00CE4F04" w:rsidRPr="00D4135E">
        <w:rPr>
          <w:rFonts w:ascii="Times New Roman" w:eastAsia="宋体" w:hint="eastAsia"/>
          <w:sz w:val="24"/>
        </w:rPr>
        <w:t>靳卫东</w:t>
      </w:r>
      <w:r w:rsidR="00CE4F04" w:rsidRPr="00D4135E">
        <w:rPr>
          <w:rFonts w:ascii="Times New Roman" w:eastAsia="宋体" w:hAnsi="Times New Roman" w:hint="eastAsia"/>
          <w:sz w:val="24"/>
        </w:rPr>
        <w:t>、</w:t>
      </w:r>
      <w:r w:rsidR="00CE4F04" w:rsidRPr="00D4135E">
        <w:rPr>
          <w:rFonts w:ascii="Times New Roman" w:eastAsia="宋体" w:hint="eastAsia"/>
          <w:sz w:val="24"/>
        </w:rPr>
        <w:t>陈子源</w:t>
      </w:r>
      <w:r w:rsidR="00CE4F04" w:rsidRPr="00D4135E">
        <w:rPr>
          <w:rFonts w:ascii="Times New Roman" w:eastAsia="宋体" w:hAnsi="Times New Roman" w:hint="eastAsia"/>
          <w:sz w:val="24"/>
        </w:rPr>
        <w:t>、</w:t>
      </w:r>
      <w:r w:rsidR="00CE4F04" w:rsidRPr="00D4135E">
        <w:rPr>
          <w:rFonts w:ascii="Times New Roman" w:eastAsia="宋体" w:hint="eastAsia"/>
          <w:sz w:val="24"/>
        </w:rPr>
        <w:t>郑浩天</w:t>
      </w:r>
      <w:r w:rsidR="00EA118E">
        <w:rPr>
          <w:rFonts w:ascii="Times New Roman" w:eastAsia="宋体" w:hint="eastAsia"/>
          <w:sz w:val="24"/>
        </w:rPr>
        <w:t>（三位作者分别为青岛大学经济学院教授、硕士生、博士生）</w:t>
      </w:r>
    </w:p>
    <w:p w:rsidR="00CE4F04" w:rsidRPr="00D4135E" w:rsidRDefault="0021500A" w:rsidP="00CE4F04">
      <w:pPr>
        <w:spacing w:line="400" w:lineRule="exact"/>
        <w:jc w:val="both"/>
        <w:rPr>
          <w:rFonts w:ascii="Times New Roman" w:eastAsia="宋体"/>
          <w:sz w:val="24"/>
        </w:rPr>
      </w:pPr>
      <w:r w:rsidRPr="00EA118E">
        <w:rPr>
          <w:rFonts w:ascii="Times New Roman" w:eastAsia="宋体" w:hint="eastAsia"/>
          <w:b/>
          <w:sz w:val="24"/>
        </w:rPr>
        <w:t>来源</w:t>
      </w:r>
      <w:r w:rsidR="00CE4F04" w:rsidRPr="00EA118E">
        <w:rPr>
          <w:rFonts w:ascii="Times New Roman" w:eastAsia="宋体" w:hint="eastAsia"/>
          <w:b/>
          <w:sz w:val="24"/>
        </w:rPr>
        <w:t>期刊：</w:t>
      </w:r>
      <w:r w:rsidR="00CE4F04" w:rsidRPr="00D4135E">
        <w:rPr>
          <w:rFonts w:ascii="Times New Roman" w:eastAsia="宋体" w:hint="eastAsia"/>
          <w:sz w:val="24"/>
        </w:rPr>
        <w:t>《消费经济》</w:t>
      </w:r>
    </w:p>
    <w:p w:rsidR="00CE4F04" w:rsidRPr="00D4135E" w:rsidRDefault="00CE4F04" w:rsidP="00CE4F04">
      <w:pPr>
        <w:spacing w:line="400" w:lineRule="exact"/>
        <w:jc w:val="both"/>
        <w:rPr>
          <w:rFonts w:ascii="Times New Roman" w:eastAsia="宋体"/>
          <w:sz w:val="24"/>
        </w:rPr>
      </w:pPr>
      <w:r w:rsidRPr="00EA118E">
        <w:rPr>
          <w:rFonts w:ascii="Times New Roman" w:eastAsia="宋体" w:hint="eastAsia"/>
          <w:b/>
          <w:sz w:val="24"/>
        </w:rPr>
        <w:t>外审专家：</w:t>
      </w:r>
      <w:r w:rsidRPr="00D4135E">
        <w:rPr>
          <w:rFonts w:ascii="Times New Roman" w:eastAsia="宋体" w:hint="eastAsia"/>
          <w:sz w:val="24"/>
        </w:rPr>
        <w:t>张川川</w:t>
      </w:r>
      <w:r w:rsidR="00EA118E">
        <w:rPr>
          <w:rFonts w:ascii="Times New Roman" w:eastAsia="宋体" w:hint="eastAsia"/>
          <w:sz w:val="24"/>
        </w:rPr>
        <w:t>（浙江大学经济学院）</w:t>
      </w:r>
      <w:r w:rsidRPr="00D4135E">
        <w:rPr>
          <w:rFonts w:ascii="Times New Roman" w:eastAsia="宋体" w:hint="eastAsia"/>
          <w:sz w:val="24"/>
        </w:rPr>
        <w:t>、付明卫</w:t>
      </w:r>
      <w:r w:rsidR="00EA118E">
        <w:rPr>
          <w:rFonts w:ascii="Times New Roman" w:eastAsia="宋体" w:hint="eastAsia"/>
          <w:sz w:val="24"/>
        </w:rPr>
        <w:t>（中国社会科学院经济研究所）</w:t>
      </w:r>
    </w:p>
    <w:p w:rsidR="00CE4F04" w:rsidRPr="00D4135E" w:rsidRDefault="00CE4F04" w:rsidP="00CE4F04">
      <w:pPr>
        <w:spacing w:line="400" w:lineRule="exact"/>
        <w:jc w:val="both"/>
        <w:rPr>
          <w:rFonts w:ascii="Times New Roman" w:eastAsia="宋体" w:hAnsi="Times New Roman"/>
          <w:b/>
          <w:sz w:val="24"/>
        </w:rPr>
      </w:pPr>
      <w:r w:rsidRPr="00D4135E">
        <w:rPr>
          <w:rFonts w:ascii="Times New Roman" w:eastAsia="宋体" w:hAnsi="Times New Roman" w:hint="eastAsia"/>
          <w:b/>
          <w:sz w:val="24"/>
        </w:rPr>
        <w:t>（注：匿审流程完成后，编辑部征得外审专家和作者同意，公开双方姓名、</w:t>
      </w:r>
      <w:r w:rsidR="0021500A" w:rsidRPr="00D4135E">
        <w:rPr>
          <w:rFonts w:ascii="Times New Roman" w:eastAsia="宋体" w:hAnsi="Times New Roman" w:hint="eastAsia"/>
          <w:b/>
          <w:sz w:val="24"/>
        </w:rPr>
        <w:t>评审意见及修改说明；论文将在中国知网</w:t>
      </w:r>
      <w:r w:rsidRPr="00D4135E">
        <w:rPr>
          <w:rFonts w:ascii="Times New Roman" w:eastAsia="宋体" w:hAnsi="Times New Roman" w:hint="eastAsia"/>
          <w:b/>
          <w:sz w:val="24"/>
        </w:rPr>
        <w:t>首发，结合论文享用</w:t>
      </w:r>
      <w:r w:rsidR="0021500A" w:rsidRPr="00D4135E">
        <w:rPr>
          <w:rFonts w:ascii="Times New Roman" w:eastAsia="宋体" w:hAnsi="Times New Roman" w:hint="eastAsia"/>
          <w:b/>
          <w:sz w:val="24"/>
        </w:rPr>
        <w:t>则</w:t>
      </w:r>
      <w:r w:rsidRPr="00D4135E">
        <w:rPr>
          <w:rFonts w:ascii="Times New Roman" w:eastAsia="宋体" w:hAnsi="Times New Roman" w:hint="eastAsia"/>
          <w:b/>
          <w:sz w:val="24"/>
        </w:rPr>
        <w:t>口味更佳</w:t>
      </w:r>
      <w:r w:rsidR="005F11A2">
        <w:rPr>
          <w:rFonts w:ascii="Times New Roman" w:eastAsia="宋体" w:hAnsi="Times New Roman" w:hint="eastAsia"/>
          <w:b/>
          <w:sz w:val="24"/>
        </w:rPr>
        <w:t>。</w:t>
      </w:r>
      <w:r w:rsidR="005F11A2" w:rsidRPr="005F11A2">
        <w:rPr>
          <w:rFonts w:ascii="Times New Roman" w:eastAsia="宋体" w:hAnsi="Times New Roman" w:hint="eastAsia"/>
          <w:b/>
          <w:sz w:val="24"/>
        </w:rPr>
        <w:t>需说明，编辑部并非鼓励繁杂冗余的“长”修改说明，旨在供读者体会作者严谨专业的回复艺术、审稿人毫不吝啬的包容和赞赏——两位外审专家第二轮审稿即达成共识。</w:t>
      </w:r>
      <w:r w:rsidRPr="00D4135E">
        <w:rPr>
          <w:rFonts w:ascii="Times New Roman" w:eastAsia="宋体" w:hAnsi="Times New Roman" w:hint="eastAsia"/>
          <w:b/>
          <w:sz w:val="24"/>
        </w:rPr>
        <w:t>）</w:t>
      </w:r>
    </w:p>
    <w:p w:rsidR="00CE4F04" w:rsidRPr="00D4135E" w:rsidRDefault="00CE4F04" w:rsidP="00CE4F04">
      <w:pPr>
        <w:spacing w:line="400" w:lineRule="exact"/>
        <w:jc w:val="both"/>
        <w:rPr>
          <w:rFonts w:ascii="Times New Roman" w:eastAsia="宋体" w:hAnsi="Times New Roman"/>
          <w:sz w:val="24"/>
        </w:rPr>
      </w:pPr>
    </w:p>
    <w:p w:rsidR="00CE4F04" w:rsidRPr="00D4135E" w:rsidRDefault="00D51207" w:rsidP="00CE4F04">
      <w:pPr>
        <w:spacing w:line="400" w:lineRule="exact"/>
        <w:jc w:val="center"/>
        <w:rPr>
          <w:rFonts w:ascii="黑体" w:eastAsia="黑体" w:hAnsi="黑体"/>
          <w:sz w:val="24"/>
        </w:rPr>
      </w:pPr>
      <w:r w:rsidRPr="00D4135E">
        <w:rPr>
          <w:rFonts w:ascii="黑体" w:eastAsia="黑体" w:hAnsi="黑体" w:hint="eastAsia"/>
          <w:sz w:val="24"/>
        </w:rPr>
        <w:t>外审专家第一轮评审</w:t>
      </w:r>
      <w:r w:rsidR="00CE4F04" w:rsidRPr="00D4135E">
        <w:rPr>
          <w:rFonts w:ascii="黑体" w:eastAsia="黑体" w:hAnsi="黑体" w:hint="eastAsia"/>
          <w:sz w:val="24"/>
        </w:rPr>
        <w:t>意见</w:t>
      </w:r>
    </w:p>
    <w:p w:rsidR="00CE4F04" w:rsidRPr="00D4135E" w:rsidRDefault="00CE4F04" w:rsidP="00CE4F04">
      <w:pPr>
        <w:spacing w:line="400" w:lineRule="exact"/>
        <w:jc w:val="both"/>
        <w:rPr>
          <w:rFonts w:ascii="Times New Roman" w:eastAsia="宋体" w:hAnsi="Times New Roman"/>
          <w:b/>
          <w:sz w:val="24"/>
        </w:rPr>
      </w:pPr>
      <w:r w:rsidRPr="00D4135E">
        <w:rPr>
          <w:rFonts w:ascii="Times New Roman" w:eastAsia="宋体" w:hAnsi="Times New Roman" w:hint="eastAsia"/>
          <w:b/>
          <w:sz w:val="24"/>
        </w:rPr>
        <w:t>张川川</w:t>
      </w:r>
      <w:r w:rsidR="006E745E" w:rsidRPr="00D4135E">
        <w:rPr>
          <w:rFonts w:ascii="Times New Roman" w:eastAsia="宋体" w:hAnsi="Times New Roman" w:hint="eastAsia"/>
          <w:b/>
          <w:sz w:val="24"/>
        </w:rPr>
        <w:t>（专家一）</w:t>
      </w:r>
      <w:r w:rsidRPr="00D4135E">
        <w:rPr>
          <w:rFonts w:ascii="Times New Roman" w:eastAsia="宋体" w:hAnsi="Times New Roman" w:hint="eastAsia"/>
          <w:b/>
          <w:sz w:val="24"/>
        </w:rPr>
        <w:t>：</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论文使用</w:t>
      </w:r>
      <w:r w:rsidRPr="00D4135E">
        <w:rPr>
          <w:rFonts w:ascii="Times New Roman" w:eastAsia="宋体" w:hAnsi="Times New Roman" w:hint="eastAsia"/>
          <w:sz w:val="24"/>
        </w:rPr>
        <w:t>CFPS</w:t>
      </w:r>
      <w:r w:rsidRPr="00D4135E">
        <w:rPr>
          <w:rFonts w:ascii="Times New Roman" w:eastAsia="宋体" w:hAnsi="Times New Roman" w:hint="eastAsia"/>
          <w:sz w:val="24"/>
        </w:rPr>
        <w:t>数据分析了县区层面医联体建设对农村居民基层就医和医疗支出的影响，发现医联体建设提高了农村居民在基层医疗机构就诊的概率和在基层医疗机构的医疗支出占比。论文所做研究对于医改“强基层”政策的推进有借鉴意义。论文在数据处理、分析方面存在很多模糊不清之处，需要做出澄清或者更正，我列举如下。</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 xml:space="preserve">1. </w:t>
      </w:r>
      <w:r w:rsidRPr="00D4135E">
        <w:rPr>
          <w:rFonts w:ascii="Times New Roman" w:eastAsia="宋体" w:hAnsi="Times New Roman" w:hint="eastAsia"/>
          <w:sz w:val="24"/>
        </w:rPr>
        <w:t>通过爬取县区官网信息和进行关键词分析识别各县区医联体数量的做法是否会存在严重的测量误差？是否所有区县都有正常运营的官网，以及这些官网是否都会包含医联体建设信息？论文共识别出多少县区的医疗体数量，占全国县区总数的比例是多少？论文所识别出来的结果跟医疗卫生管理部门报告的医联体建设情况是否能够对应上？</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lastRenderedPageBreak/>
        <w:t>2. CFPS</w:t>
      </w:r>
      <w:r w:rsidRPr="00D4135E">
        <w:rPr>
          <w:rFonts w:ascii="Times New Roman" w:eastAsia="宋体" w:hAnsi="Times New Roman" w:hint="eastAsia"/>
          <w:sz w:val="24"/>
        </w:rPr>
        <w:t>基线调查只包含</w:t>
      </w:r>
      <w:r w:rsidRPr="00D4135E">
        <w:rPr>
          <w:rFonts w:ascii="Times New Roman" w:eastAsia="宋体" w:hAnsi="Times New Roman" w:hint="eastAsia"/>
          <w:sz w:val="24"/>
        </w:rPr>
        <w:t>160</w:t>
      </w:r>
      <w:r w:rsidRPr="00D4135E">
        <w:rPr>
          <w:rFonts w:ascii="Times New Roman" w:eastAsia="宋体" w:hAnsi="Times New Roman" w:hint="eastAsia"/>
          <w:sz w:val="24"/>
        </w:rPr>
        <w:t>多个县级行政区，但是论文所使用数据包含</w:t>
      </w:r>
      <w:r w:rsidRPr="00D4135E">
        <w:rPr>
          <w:rFonts w:ascii="Times New Roman" w:eastAsia="宋体" w:hAnsi="Times New Roman" w:hint="eastAsia"/>
          <w:sz w:val="24"/>
        </w:rPr>
        <w:t>651</w:t>
      </w:r>
      <w:r w:rsidRPr="00D4135E">
        <w:rPr>
          <w:rFonts w:ascii="Times New Roman" w:eastAsia="宋体" w:hAnsi="Times New Roman" w:hint="eastAsia"/>
          <w:sz w:val="24"/>
        </w:rPr>
        <w:t>个县区，这可能是由于</w:t>
      </w:r>
      <w:r w:rsidRPr="00D4135E">
        <w:rPr>
          <w:rFonts w:ascii="Times New Roman" w:eastAsia="宋体" w:hAnsi="Times New Roman" w:hint="eastAsia"/>
          <w:sz w:val="24"/>
        </w:rPr>
        <w:t>CFPS</w:t>
      </w:r>
      <w:r w:rsidRPr="00D4135E">
        <w:rPr>
          <w:rFonts w:ascii="Times New Roman" w:eastAsia="宋体" w:hAnsi="Times New Roman" w:hint="eastAsia"/>
          <w:sz w:val="24"/>
        </w:rPr>
        <w:t>是追踪数据，部分基线受访家庭迁移到了基线调查区县以外的地区，如果是这种情况，除了基线</w:t>
      </w:r>
      <w:r w:rsidRPr="00D4135E">
        <w:rPr>
          <w:rFonts w:ascii="Times New Roman" w:eastAsia="宋体" w:hAnsi="Times New Roman" w:hint="eastAsia"/>
          <w:sz w:val="24"/>
        </w:rPr>
        <w:t>160</w:t>
      </w:r>
      <w:r w:rsidRPr="00D4135E">
        <w:rPr>
          <w:rFonts w:ascii="Times New Roman" w:eastAsia="宋体" w:hAnsi="Times New Roman" w:hint="eastAsia"/>
          <w:sz w:val="24"/>
        </w:rPr>
        <w:t>多个县区外，其他县区受访样本包含的观测值数量就很少，而且是高度自选择的样本，不适合纳入到数据分析。</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3. CFPS</w:t>
      </w:r>
      <w:r w:rsidRPr="00D4135E">
        <w:rPr>
          <w:rFonts w:ascii="Times New Roman" w:eastAsia="宋体" w:hAnsi="Times New Roman" w:hint="eastAsia"/>
          <w:sz w:val="24"/>
        </w:rPr>
        <w:t>不公布县区代码，论文是如何将</w:t>
      </w:r>
      <w:r w:rsidRPr="00D4135E">
        <w:rPr>
          <w:rFonts w:ascii="Times New Roman" w:eastAsia="宋体" w:hAnsi="Times New Roman" w:hint="eastAsia"/>
          <w:sz w:val="24"/>
        </w:rPr>
        <w:t>CFPS</w:t>
      </w:r>
      <w:r w:rsidRPr="00D4135E">
        <w:rPr>
          <w:rFonts w:ascii="Times New Roman" w:eastAsia="宋体" w:hAnsi="Times New Roman" w:hint="eastAsia"/>
          <w:sz w:val="24"/>
        </w:rPr>
        <w:t>样本与网络抓取的信息进行匹配的？</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 xml:space="preserve">4. </w:t>
      </w:r>
      <w:r w:rsidRPr="00D4135E">
        <w:rPr>
          <w:rFonts w:ascii="Times New Roman" w:eastAsia="宋体" w:hAnsi="Times New Roman" w:hint="eastAsia"/>
          <w:sz w:val="24"/>
        </w:rPr>
        <w:t>论文考察的是农村居民是否更多到基层医疗机构就诊以及在基层医疗机构花费的医疗费用占总支出的比例，基层就医比例变量的构建以全体农民样本总数为分母，是不恰当的。分母应该是有就医行为的样本总数。因为，有可能前往各类医疗机构就诊的人数都出现了上升，要考察结构变化，就应该以总就诊人数做分母，以基层医疗机构就诊人数做分子。当然，论文也可以看下总就诊规模是否也受到了医联体建设的影响。</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 xml:space="preserve">5. </w:t>
      </w:r>
      <w:r w:rsidRPr="00D4135E">
        <w:rPr>
          <w:rFonts w:ascii="Times New Roman" w:eastAsia="宋体" w:hAnsi="Times New Roman" w:hint="eastAsia"/>
          <w:sz w:val="24"/>
        </w:rPr>
        <w:t>回归表格脚注中，“聚类到地区层面”中的地区层面指的是县区吗？</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 xml:space="preserve">6. </w:t>
      </w:r>
      <w:r w:rsidRPr="00D4135E">
        <w:rPr>
          <w:rFonts w:ascii="Times New Roman" w:eastAsia="宋体" w:hAnsi="Times New Roman" w:hint="eastAsia"/>
          <w:sz w:val="24"/>
        </w:rPr>
        <w:t>我不太理解为什么“如果农民患病较为严重而仍然选择到基层医疗机构就医，就说明基层医疗机构服务信誉较高”，这也可以反映为医疗服务能力高吧？</w:t>
      </w:r>
    </w:p>
    <w:p w:rsidR="00CE4F04" w:rsidRPr="00D4135E" w:rsidRDefault="00CE4F04" w:rsidP="00CE4F04">
      <w:pPr>
        <w:spacing w:line="400" w:lineRule="exact"/>
        <w:jc w:val="both"/>
        <w:rPr>
          <w:rFonts w:ascii="Times New Roman" w:eastAsia="宋体" w:hAnsi="Times New Roman"/>
          <w:b/>
          <w:sz w:val="24"/>
        </w:rPr>
      </w:pPr>
      <w:r w:rsidRPr="00D4135E">
        <w:rPr>
          <w:rFonts w:ascii="Times New Roman" w:eastAsia="宋体" w:hAnsi="Times New Roman" w:hint="eastAsia"/>
          <w:b/>
          <w:sz w:val="24"/>
        </w:rPr>
        <w:t>付明卫</w:t>
      </w:r>
      <w:r w:rsidR="006E745E" w:rsidRPr="00D4135E">
        <w:rPr>
          <w:rFonts w:ascii="Times New Roman" w:eastAsia="宋体" w:hAnsi="Times New Roman" w:hint="eastAsia"/>
          <w:b/>
          <w:sz w:val="24"/>
        </w:rPr>
        <w:t>（专家二）</w:t>
      </w:r>
      <w:r w:rsidRPr="00D4135E">
        <w:rPr>
          <w:rFonts w:ascii="Times New Roman" w:eastAsia="宋体" w:hAnsi="Times New Roman" w:hint="eastAsia"/>
          <w:b/>
          <w:sz w:val="24"/>
        </w:rPr>
        <w:t>：</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该文选题有现实意义，但需要做重大完善和修改。具体修改建议如下：</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一、核心解释变量的度量存在问题。</w:t>
      </w:r>
      <w:r w:rsidRPr="00D4135E">
        <w:rPr>
          <w:rFonts w:ascii="Times New Roman" w:eastAsia="宋体" w:hAnsi="Times New Roman" w:hint="eastAsia"/>
          <w:sz w:val="24"/>
        </w:rPr>
        <w:t xml:space="preserve">1. </w:t>
      </w:r>
      <w:r w:rsidRPr="00D4135E">
        <w:rPr>
          <w:rFonts w:ascii="Times New Roman" w:eastAsia="宋体" w:hAnsi="Times New Roman" w:hint="eastAsia"/>
          <w:sz w:val="24"/>
        </w:rPr>
        <w:t>使用“医联体</w:t>
      </w:r>
      <w:r w:rsidRPr="00D4135E">
        <w:rPr>
          <w:rFonts w:ascii="Times New Roman" w:eastAsia="宋体" w:hAnsi="Times New Roman" w:hint="eastAsia"/>
          <w:sz w:val="24"/>
        </w:rPr>
        <w:t>+</w:t>
      </w:r>
      <w:r w:rsidRPr="00D4135E">
        <w:rPr>
          <w:rFonts w:ascii="Times New Roman" w:eastAsia="宋体" w:hAnsi="Times New Roman" w:hint="eastAsia"/>
          <w:sz w:val="24"/>
        </w:rPr>
        <w:t>签约”作为搜索关键词，不准确，因为还有区县牵头建立的医共体。</w:t>
      </w:r>
      <w:r w:rsidRPr="00D4135E">
        <w:rPr>
          <w:rFonts w:ascii="Times New Roman" w:eastAsia="宋体" w:hAnsi="Times New Roman" w:hint="eastAsia"/>
          <w:sz w:val="24"/>
        </w:rPr>
        <w:t xml:space="preserve">2. </w:t>
      </w:r>
      <w:r w:rsidRPr="00D4135E">
        <w:rPr>
          <w:rFonts w:ascii="Times New Roman" w:eastAsia="宋体" w:hAnsi="Times New Roman" w:hint="eastAsia"/>
          <w:sz w:val="24"/>
        </w:rPr>
        <w:t>文章爬取某一时点的医联体存量数，但计量模型是</w:t>
      </w:r>
      <w:r w:rsidRPr="00D4135E">
        <w:rPr>
          <w:rFonts w:ascii="Times New Roman" w:eastAsia="宋体" w:hAnsi="Times New Roman" w:hint="eastAsia"/>
          <w:sz w:val="24"/>
        </w:rPr>
        <w:t>2016</w:t>
      </w:r>
      <w:r w:rsidRPr="00D4135E">
        <w:rPr>
          <w:rFonts w:ascii="Times New Roman" w:eastAsia="宋体" w:hAnsi="Times New Roman" w:hint="eastAsia"/>
          <w:sz w:val="24"/>
        </w:rPr>
        <w:t>、</w:t>
      </w:r>
      <w:r w:rsidRPr="00D4135E">
        <w:rPr>
          <w:rFonts w:ascii="Times New Roman" w:eastAsia="宋体" w:hAnsi="Times New Roman" w:hint="eastAsia"/>
          <w:sz w:val="24"/>
        </w:rPr>
        <w:t>2018</w:t>
      </w:r>
      <w:r w:rsidRPr="00D4135E">
        <w:rPr>
          <w:rFonts w:ascii="Times New Roman" w:eastAsia="宋体" w:hAnsi="Times New Roman" w:hint="eastAsia"/>
          <w:sz w:val="24"/>
        </w:rPr>
        <w:t>和</w:t>
      </w:r>
      <w:r w:rsidRPr="00D4135E">
        <w:rPr>
          <w:rFonts w:ascii="Times New Roman" w:eastAsia="宋体" w:hAnsi="Times New Roman" w:hint="eastAsia"/>
          <w:sz w:val="24"/>
        </w:rPr>
        <w:t>2020</w:t>
      </w:r>
      <w:r w:rsidRPr="00D4135E">
        <w:rPr>
          <w:rFonts w:ascii="Times New Roman" w:eastAsia="宋体" w:hAnsi="Times New Roman" w:hint="eastAsia"/>
          <w:sz w:val="24"/>
        </w:rPr>
        <w:t>年三年面板数据。某区县某一时点的数据如何赋值到该区县的三年里？</w:t>
      </w:r>
      <w:r w:rsidRPr="00D4135E">
        <w:rPr>
          <w:rFonts w:ascii="Times New Roman" w:eastAsia="宋体" w:hAnsi="Times New Roman" w:hint="eastAsia"/>
          <w:sz w:val="24"/>
        </w:rPr>
        <w:t>3.</w:t>
      </w:r>
      <w:r w:rsidRPr="00D4135E">
        <w:rPr>
          <w:rFonts w:ascii="Times New Roman" w:eastAsia="宋体" w:hAnsi="Times New Roman" w:hint="eastAsia"/>
          <w:sz w:val="24"/>
        </w:rPr>
        <w:t>文章应该使用区县有没有成立医联体，而不是使用区县层面每万人医联体数量。一个县如果没有参加医联体，一般就牵头成立一家或两家医共体（分别由县人民医院或县中医院牵头）。一个区，可能不会牵头成立医共体，而是加入市级医院牵头成立的医联体。核心解释变量的度量如果不准，那么这个文章不能发表。</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二、计量模型存在的问题。</w:t>
      </w:r>
      <w:r w:rsidRPr="00D4135E">
        <w:rPr>
          <w:rFonts w:ascii="Times New Roman" w:eastAsia="宋体" w:hAnsi="Times New Roman" w:hint="eastAsia"/>
          <w:sz w:val="24"/>
        </w:rPr>
        <w:t xml:space="preserve">1. </w:t>
      </w:r>
      <w:r w:rsidRPr="00D4135E">
        <w:rPr>
          <w:rFonts w:ascii="Times New Roman" w:eastAsia="宋体" w:hAnsi="Times New Roman" w:hint="eastAsia"/>
          <w:sz w:val="24"/>
        </w:rPr>
        <w:t>模型应该设定在个人层面而不是区县层面，即每个观测值是一个成年人，因变量是他“看病是否一般去基层医疗机构”、“他在基层看病的花费占比”。</w:t>
      </w:r>
      <w:r w:rsidRPr="00D4135E">
        <w:rPr>
          <w:rFonts w:ascii="Times New Roman" w:eastAsia="宋体" w:hAnsi="Times New Roman" w:hint="eastAsia"/>
          <w:sz w:val="24"/>
        </w:rPr>
        <w:t xml:space="preserve">2. </w:t>
      </w:r>
      <w:r w:rsidRPr="00D4135E">
        <w:rPr>
          <w:rFonts w:ascii="Times New Roman" w:eastAsia="宋体" w:hAnsi="Times New Roman" w:hint="eastAsia"/>
          <w:sz w:val="24"/>
        </w:rPr>
        <w:t>“地区固定效应”和“地区效应”都改为“区县固定效应”，“时间固定效应”和“时间效应”都改为“年份固定效应”。（</w:t>
      </w:r>
      <w:r w:rsidRPr="00D4135E">
        <w:rPr>
          <w:rFonts w:ascii="Times New Roman" w:eastAsia="宋体" w:hAnsi="Times New Roman" w:hint="eastAsia"/>
          <w:sz w:val="24"/>
        </w:rPr>
        <w:t>3</w:t>
      </w:r>
      <w:r w:rsidRPr="00D4135E">
        <w:rPr>
          <w:rFonts w:ascii="Times New Roman" w:eastAsia="宋体" w:hAnsi="Times New Roman" w:hint="eastAsia"/>
          <w:sz w:val="24"/>
        </w:rPr>
        <w:t>）删除工具变量的相关内容。“同省份其他区县医联体建设水平的均值作为区县层面医联体建设水平的工具变量”这个作法肯定是错的，原因在于，遗漏的变量如果与区县医联体建设水平相关，一般也与上述均值相关。江艇老师上课也讲过这个问题。英文顶刊从来没用过这样的工具变量。</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sz w:val="24"/>
        </w:rPr>
        <w:t>三、我国各地区基本上都建立了医联体、医共体，但分级诊疗状况为什么没有好转？作者可参考下面这篇文章，深化对医联体、医共体的认识：朱夫等的“江苏镇江康复医疗集团推动分级诊疗的实践与思考”（朱夫是江苏镇江康复医疗集团医联体的操盘手），杜创和朱恒鹏的“中国城市医疗卫生体制的演变逻辑”，付明卫的“疫情后推进分级诊疗面临的挑战和对策建议”。</w:t>
      </w:r>
    </w:p>
    <w:p w:rsidR="00CE4F04" w:rsidRPr="00D4135E" w:rsidRDefault="00CE4F04" w:rsidP="00CE4F04">
      <w:pPr>
        <w:spacing w:line="400" w:lineRule="exact"/>
        <w:jc w:val="both"/>
        <w:rPr>
          <w:rFonts w:ascii="Times New Roman" w:eastAsia="宋体" w:hAnsi="Times New Roman"/>
          <w:sz w:val="24"/>
        </w:rPr>
      </w:pPr>
    </w:p>
    <w:p w:rsidR="00CE4F04" w:rsidRPr="00D4135E" w:rsidRDefault="00D51207" w:rsidP="00423D58">
      <w:pPr>
        <w:spacing w:after="0" w:line="420" w:lineRule="auto"/>
        <w:jc w:val="center"/>
        <w:rPr>
          <w:rFonts w:ascii="Times New Roman" w:eastAsia="黑体" w:hAnsi="Times New Roman" w:cs="Times New Roman"/>
          <w:sz w:val="32"/>
        </w:rPr>
      </w:pPr>
      <w:r w:rsidRPr="00D4135E">
        <w:rPr>
          <w:rFonts w:ascii="Times New Roman" w:eastAsia="黑体" w:hAnsi="Times New Roman" w:cs="Times New Roman" w:hint="eastAsia"/>
          <w:sz w:val="32"/>
        </w:rPr>
        <w:t>作者</w:t>
      </w:r>
      <w:r w:rsidR="00CE4F04" w:rsidRPr="00D4135E">
        <w:rPr>
          <w:rFonts w:ascii="Times New Roman" w:eastAsia="黑体" w:hAnsi="Times New Roman" w:cs="Times New Roman"/>
          <w:sz w:val="32"/>
        </w:rPr>
        <w:t>修改说明</w:t>
      </w:r>
      <w:r w:rsidR="00CE4F04" w:rsidRPr="00D4135E">
        <w:rPr>
          <w:rFonts w:ascii="Times New Roman" w:eastAsia="黑体" w:hAnsi="Times New Roman" w:cs="Times New Roman" w:hint="eastAsia"/>
          <w:sz w:val="32"/>
        </w:rPr>
        <w:t>（稿号</w:t>
      </w:r>
      <w:r w:rsidR="00CE4F04" w:rsidRPr="00D4135E">
        <w:rPr>
          <w:rFonts w:ascii="Times New Roman" w:eastAsia="黑体" w:hAnsi="Times New Roman" w:cs="Times New Roman" w:hint="eastAsia"/>
          <w:sz w:val="32"/>
        </w:rPr>
        <w:t>202407040006</w:t>
      </w:r>
      <w:r w:rsidR="00CE4F04" w:rsidRPr="00D4135E">
        <w:rPr>
          <w:rFonts w:ascii="Times New Roman" w:eastAsia="黑体" w:hAnsi="Times New Roman" w:cs="Times New Roman" w:hint="eastAsia"/>
          <w:sz w:val="32"/>
        </w:rPr>
        <w:t>）</w:t>
      </w:r>
    </w:p>
    <w:p w:rsidR="00CE4F04" w:rsidRPr="00156901" w:rsidRDefault="00CE4F04" w:rsidP="00423D58">
      <w:pPr>
        <w:spacing w:after="0" w:line="300" w:lineRule="auto"/>
        <w:ind w:firstLineChars="200" w:firstLine="420"/>
        <w:jc w:val="both"/>
        <w:rPr>
          <w:rFonts w:ascii="Times New Roman" w:eastAsia="宋体" w:hAnsi="Times New Roman" w:cs="Times New Roman"/>
          <w:sz w:val="21"/>
          <w:szCs w:val="21"/>
        </w:rPr>
      </w:pPr>
      <w:r w:rsidRPr="00156901">
        <w:rPr>
          <w:rFonts w:ascii="Times New Roman" w:eastAsia="宋体" w:hAnsi="Times New Roman" w:cs="Times New Roman"/>
          <w:sz w:val="21"/>
          <w:szCs w:val="21"/>
        </w:rPr>
        <w:t>非常感谢审稿人对论文的审读以及富有建设性的意见，审稿人意见对文章的修改与完善起到了极为重要的作用。根据审稿人的意见</w:t>
      </w:r>
      <w:r w:rsidRPr="00156901">
        <w:rPr>
          <w:rFonts w:ascii="Times New Roman" w:eastAsia="宋体" w:hAnsi="Times New Roman" w:cs="Times New Roman" w:hint="eastAsia"/>
          <w:sz w:val="21"/>
          <w:szCs w:val="21"/>
        </w:rPr>
        <w:t>，</w:t>
      </w:r>
      <w:r w:rsidRPr="00156901">
        <w:rPr>
          <w:rFonts w:ascii="Times New Roman" w:eastAsia="宋体" w:hAnsi="Times New Roman" w:cs="Times New Roman"/>
          <w:sz w:val="21"/>
          <w:szCs w:val="21"/>
        </w:rPr>
        <w:t>我们对</w:t>
      </w:r>
      <w:r w:rsidRPr="00156901">
        <w:rPr>
          <w:rFonts w:ascii="Times New Roman" w:eastAsia="宋体" w:hAnsi="Times New Roman" w:cs="Times New Roman" w:hint="eastAsia"/>
          <w:sz w:val="21"/>
          <w:szCs w:val="21"/>
        </w:rPr>
        <w:t>相关</w:t>
      </w:r>
      <w:r w:rsidRPr="00156901">
        <w:rPr>
          <w:rFonts w:ascii="Times New Roman" w:eastAsia="宋体" w:hAnsi="Times New Roman" w:cs="Times New Roman"/>
          <w:sz w:val="21"/>
          <w:szCs w:val="21"/>
        </w:rPr>
        <w:t>问题进行了深入思考和探讨，进行了</w:t>
      </w:r>
      <w:r w:rsidRPr="00156901">
        <w:rPr>
          <w:rFonts w:ascii="Times New Roman" w:eastAsia="宋体" w:hAnsi="Times New Roman" w:cs="Times New Roman" w:hint="eastAsia"/>
          <w:sz w:val="21"/>
          <w:szCs w:val="21"/>
        </w:rPr>
        <w:t>全面地</w:t>
      </w:r>
      <w:r w:rsidRPr="00156901">
        <w:rPr>
          <w:rFonts w:ascii="Times New Roman" w:eastAsia="宋体" w:hAnsi="Times New Roman" w:cs="Times New Roman"/>
          <w:sz w:val="21"/>
          <w:szCs w:val="21"/>
        </w:rPr>
        <w:t>修改与完善</w:t>
      </w:r>
      <w:r w:rsidRPr="00156901">
        <w:rPr>
          <w:rFonts w:ascii="Times New Roman" w:eastAsia="宋体" w:hAnsi="Times New Roman" w:cs="Times New Roman" w:hint="eastAsia"/>
          <w:sz w:val="21"/>
          <w:szCs w:val="21"/>
        </w:rPr>
        <w:t>。借此</w:t>
      </w:r>
      <w:r w:rsidR="00B550FC" w:rsidRPr="00156901">
        <w:rPr>
          <w:rFonts w:ascii="Times New Roman" w:eastAsia="宋体" w:hAnsi="Times New Roman" w:cs="Times New Roman" w:hint="eastAsia"/>
          <w:sz w:val="21"/>
          <w:szCs w:val="21"/>
        </w:rPr>
        <w:t xml:space="preserve"> </w:t>
      </w:r>
      <w:r w:rsidRPr="00156901">
        <w:rPr>
          <w:rFonts w:ascii="Times New Roman" w:eastAsia="宋体" w:hAnsi="Times New Roman" w:cs="Times New Roman" w:hint="eastAsia"/>
          <w:sz w:val="21"/>
          <w:szCs w:val="21"/>
        </w:rPr>
        <w:t>，</w:t>
      </w:r>
      <w:r w:rsidRPr="00156901">
        <w:rPr>
          <w:rFonts w:ascii="Times New Roman" w:eastAsia="宋体" w:hAnsi="Times New Roman" w:cs="Times New Roman"/>
          <w:sz w:val="21"/>
          <w:szCs w:val="21"/>
        </w:rPr>
        <w:t>文章质量得到</w:t>
      </w:r>
      <w:r w:rsidRPr="00156901">
        <w:rPr>
          <w:rFonts w:ascii="Times New Roman" w:eastAsia="宋体" w:hAnsi="Times New Roman" w:cs="Times New Roman" w:hint="eastAsia"/>
          <w:sz w:val="21"/>
          <w:szCs w:val="21"/>
        </w:rPr>
        <w:t>了</w:t>
      </w:r>
      <w:r w:rsidRPr="00156901">
        <w:rPr>
          <w:rFonts w:ascii="Times New Roman" w:eastAsia="宋体" w:hAnsi="Times New Roman" w:cs="Times New Roman"/>
          <w:sz w:val="21"/>
          <w:szCs w:val="21"/>
        </w:rPr>
        <w:t>显著提升。以下为具体修改说明：</w:t>
      </w:r>
    </w:p>
    <w:p w:rsidR="00CE4F04" w:rsidRPr="00156901" w:rsidRDefault="00CE4F04" w:rsidP="00423D58">
      <w:pPr>
        <w:spacing w:after="0"/>
        <w:ind w:firstLineChars="200" w:firstLine="422"/>
        <w:jc w:val="both"/>
        <w:rPr>
          <w:rFonts w:ascii="Times New Roman" w:eastAsia="宋体" w:hAnsi="Times New Roman" w:cs="Times New Roman"/>
          <w:b/>
          <w:sz w:val="21"/>
          <w:szCs w:val="21"/>
        </w:rPr>
      </w:pPr>
      <w:r w:rsidRPr="00156901">
        <w:rPr>
          <w:rFonts w:ascii="Times New Roman" w:eastAsia="宋体" w:hAnsi="Times New Roman" w:cs="Times New Roman"/>
          <w:b/>
          <w:sz w:val="21"/>
          <w:szCs w:val="21"/>
        </w:rPr>
        <w:t>审稿人对本文提出了富有建设性的修改意见，在修改稿中，作者针对审稿人提出的问题逐一进行了修改与完善。</w:t>
      </w:r>
    </w:p>
    <w:p w:rsidR="00645495" w:rsidRDefault="00645495" w:rsidP="00156901">
      <w:pPr>
        <w:spacing w:after="0" w:line="300" w:lineRule="auto"/>
        <w:ind w:firstLineChars="200" w:firstLine="420"/>
        <w:jc w:val="both"/>
        <w:rPr>
          <w:rFonts w:ascii="Times New Roman" w:eastAsia="宋体" w:hAnsi="Times New Roman" w:cs="Times New Roman"/>
          <w:bCs/>
          <w:sz w:val="21"/>
          <w:szCs w:val="21"/>
        </w:rPr>
      </w:pPr>
    </w:p>
    <w:p w:rsidR="00CE4F04" w:rsidRPr="00156901" w:rsidRDefault="00CE4F04" w:rsidP="00156901">
      <w:pPr>
        <w:spacing w:after="0" w:line="300" w:lineRule="auto"/>
        <w:ind w:firstLineChars="200" w:firstLine="420"/>
        <w:jc w:val="both"/>
        <w:rPr>
          <w:rFonts w:ascii="Times New Roman" w:eastAsia="宋体" w:hAnsi="Times New Roman" w:cs="Times New Roman"/>
          <w:bCs/>
          <w:sz w:val="21"/>
          <w:szCs w:val="21"/>
        </w:rPr>
      </w:pPr>
      <w:r w:rsidRPr="00156901">
        <w:rPr>
          <w:rFonts w:ascii="Times New Roman" w:eastAsia="宋体" w:hAnsi="Times New Roman" w:cs="Times New Roman" w:hint="eastAsia"/>
          <w:bCs/>
          <w:sz w:val="21"/>
          <w:szCs w:val="21"/>
        </w:rPr>
        <w:t>专家一：</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审稿人提出的问题“</w:t>
      </w:r>
      <w:r w:rsidRPr="00156901">
        <w:rPr>
          <w:rFonts w:ascii="Times New Roman" w:eastAsia="宋体" w:hAnsi="Times New Roman" w:cs="Times New Roman"/>
          <w:b/>
          <w:sz w:val="21"/>
          <w:szCs w:val="21"/>
        </w:rPr>
        <w:t>1</w:t>
      </w:r>
      <w:r w:rsidRPr="00156901">
        <w:rPr>
          <w:rFonts w:ascii="Times New Roman" w:eastAsia="宋体" w:hAnsi="Times New Roman" w:cs="Times New Roman" w:hint="eastAsia"/>
          <w:b/>
          <w:sz w:val="21"/>
          <w:szCs w:val="21"/>
        </w:rPr>
        <w:t xml:space="preserve">. </w:t>
      </w:r>
      <w:r w:rsidRPr="00156901">
        <w:rPr>
          <w:rFonts w:ascii="宋体" w:eastAsia="宋体" w:hAnsi="宋体"/>
          <w:b/>
          <w:sz w:val="21"/>
          <w:szCs w:val="21"/>
        </w:rPr>
        <w:t>通过爬取县区官网信息和进行关键词分析识别各县区医联体数量的做法是否会存在严重的测量误差？是否所有区县都有正常运营的官网，以及这些官网是否都会包含医联体建设信息？论文共识别出多少县区的医疗体数量，占全国县区总数的比例是多少？论文所识别出来的结果跟医疗卫生管理部门报告的医联体建设情况是否能够对应上？</w:t>
      </w:r>
      <w:r w:rsidRPr="00156901">
        <w:rPr>
          <w:rFonts w:ascii="宋体" w:eastAsia="宋体" w:hAnsi="宋体" w:hint="eastAsia"/>
          <w:color w:val="1010E0"/>
          <w:sz w:val="21"/>
          <w:szCs w:val="21"/>
        </w:rPr>
        <w:t>”</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答：非常感谢审稿专家的修改意见。在原文的解释变量衡量中，作者根据调查年份各区县</w:t>
      </w:r>
      <w:r w:rsidRPr="00156901">
        <w:rPr>
          <w:rFonts w:ascii="宋体" w:eastAsia="宋体" w:hAnsi="宋体"/>
          <w:color w:val="1010E0"/>
          <w:sz w:val="21"/>
          <w:szCs w:val="21"/>
        </w:rPr>
        <w:t>卫健委</w:t>
      </w:r>
      <w:r w:rsidRPr="00156901">
        <w:rPr>
          <w:rFonts w:ascii="宋体" w:eastAsia="宋体" w:hAnsi="宋体" w:hint="eastAsia"/>
          <w:color w:val="1010E0"/>
          <w:sz w:val="21"/>
          <w:szCs w:val="21"/>
        </w:rPr>
        <w:t>官网发布的新闻动态，手工整理了其所拥有的医联体数量。考虑到有可能存在的数据遗漏问题，原</w:t>
      </w:r>
      <w:r w:rsidRPr="00156901">
        <w:rPr>
          <w:rFonts w:ascii="宋体" w:eastAsia="宋体" w:hAnsi="宋体"/>
          <w:color w:val="1010E0"/>
          <w:sz w:val="21"/>
          <w:szCs w:val="21"/>
        </w:rPr>
        <w:t>文</w:t>
      </w:r>
      <w:r w:rsidRPr="00156901">
        <w:rPr>
          <w:rFonts w:ascii="宋体" w:eastAsia="宋体" w:hAnsi="宋体" w:hint="eastAsia"/>
          <w:color w:val="1010E0"/>
          <w:sz w:val="21"/>
          <w:szCs w:val="21"/>
        </w:rPr>
        <w:t>又</w:t>
      </w:r>
      <w:r w:rsidRPr="00156901">
        <w:rPr>
          <w:rFonts w:ascii="宋体" w:eastAsia="宋体" w:hAnsi="宋体"/>
          <w:color w:val="1010E0"/>
          <w:sz w:val="21"/>
          <w:szCs w:val="21"/>
        </w:rPr>
        <w:t>重新采用</w:t>
      </w:r>
      <w:r w:rsidRPr="00156901">
        <w:rPr>
          <w:rFonts w:ascii="Times New Roman" w:eastAsia="宋体" w:hAnsi="Times New Roman" w:cs="Times New Roman"/>
          <w:color w:val="1010E0"/>
          <w:sz w:val="21"/>
          <w:szCs w:val="21"/>
        </w:rPr>
        <w:t>Python</w:t>
      </w:r>
      <w:r w:rsidRPr="00156901">
        <w:rPr>
          <w:rFonts w:ascii="宋体" w:eastAsia="宋体" w:hAnsi="宋体"/>
          <w:color w:val="1010E0"/>
          <w:sz w:val="21"/>
          <w:szCs w:val="21"/>
        </w:rPr>
        <w:t>爬虫技术</w:t>
      </w:r>
      <w:r w:rsidRPr="00156901">
        <w:rPr>
          <w:rFonts w:ascii="宋体" w:eastAsia="宋体" w:hAnsi="宋体" w:hint="eastAsia"/>
          <w:color w:val="1010E0"/>
          <w:sz w:val="21"/>
          <w:szCs w:val="21"/>
        </w:rPr>
        <w:t>来</w:t>
      </w:r>
      <w:r w:rsidRPr="00156901">
        <w:rPr>
          <w:rFonts w:ascii="宋体" w:eastAsia="宋体" w:hAnsi="宋体"/>
          <w:color w:val="1010E0"/>
          <w:sz w:val="21"/>
          <w:szCs w:val="21"/>
        </w:rPr>
        <w:t>收集整理医联体数量，并且扩大了数据搜索范围</w:t>
      </w:r>
      <w:r w:rsidRPr="00156901">
        <w:rPr>
          <w:rFonts w:ascii="宋体" w:eastAsia="宋体" w:hAnsi="宋体" w:hint="eastAsia"/>
          <w:color w:val="1010E0"/>
          <w:sz w:val="21"/>
          <w:szCs w:val="21"/>
        </w:rPr>
        <w:t>。</w:t>
      </w:r>
      <w:r w:rsidRPr="00156901">
        <w:rPr>
          <w:rFonts w:ascii="宋体" w:eastAsia="宋体" w:hAnsi="宋体"/>
          <w:color w:val="1010E0"/>
          <w:sz w:val="21"/>
          <w:szCs w:val="21"/>
        </w:rPr>
        <w:t>最后</w:t>
      </w:r>
      <w:r w:rsidRPr="00156901">
        <w:rPr>
          <w:rFonts w:ascii="宋体" w:eastAsia="宋体" w:hAnsi="宋体" w:hint="eastAsia"/>
          <w:color w:val="1010E0"/>
          <w:sz w:val="21"/>
          <w:szCs w:val="21"/>
        </w:rPr>
        <w:t>，为了验证上述所爬取医联体数量的准确性，下文还</w:t>
      </w:r>
      <w:r w:rsidRPr="00156901">
        <w:rPr>
          <w:rFonts w:ascii="宋体" w:eastAsia="宋体" w:hAnsi="宋体"/>
          <w:color w:val="1010E0"/>
          <w:sz w:val="21"/>
          <w:szCs w:val="21"/>
        </w:rPr>
        <w:t>采用</w:t>
      </w:r>
      <w:r w:rsidRPr="00156901">
        <w:rPr>
          <w:rFonts w:ascii="宋体" w:eastAsia="宋体" w:hAnsi="宋体" w:hint="eastAsia"/>
          <w:color w:val="1010E0"/>
          <w:sz w:val="21"/>
          <w:szCs w:val="21"/>
        </w:rPr>
        <w:t>国家和</w:t>
      </w:r>
      <w:r w:rsidRPr="00156901">
        <w:rPr>
          <w:rFonts w:ascii="宋体" w:eastAsia="宋体" w:hAnsi="宋体"/>
          <w:color w:val="1010E0"/>
          <w:sz w:val="21"/>
          <w:szCs w:val="21"/>
        </w:rPr>
        <w:t>省级数据对爬取</w:t>
      </w:r>
      <w:r w:rsidRPr="00156901">
        <w:rPr>
          <w:rFonts w:ascii="宋体" w:eastAsia="宋体" w:hAnsi="宋体" w:hint="eastAsia"/>
          <w:color w:val="1010E0"/>
          <w:sz w:val="21"/>
          <w:szCs w:val="21"/>
        </w:rPr>
        <w:t>数据进行了</w:t>
      </w:r>
      <w:r w:rsidRPr="00156901">
        <w:rPr>
          <w:rFonts w:ascii="宋体" w:eastAsia="宋体" w:hAnsi="宋体"/>
          <w:color w:val="1010E0"/>
          <w:sz w:val="21"/>
          <w:szCs w:val="21"/>
        </w:rPr>
        <w:t>比对和校验。</w:t>
      </w:r>
    </w:p>
    <w:p w:rsidR="00CE4F04" w:rsidRPr="00156901" w:rsidRDefault="00CE4F04" w:rsidP="00156901">
      <w:pPr>
        <w:pStyle w:val="a7"/>
        <w:spacing w:before="0" w:beforeAutospacing="0" w:after="0" w:afterAutospacing="0"/>
        <w:ind w:firstLineChars="200" w:firstLine="422"/>
        <w:jc w:val="both"/>
        <w:rPr>
          <w:rFonts w:ascii="Times New Roman" w:eastAsia="黑体" w:hAnsi="Times New Roman" w:cs="Times New Roman"/>
          <w:b/>
          <w:bCs/>
          <w:kern w:val="2"/>
          <w:sz w:val="21"/>
          <w:szCs w:val="21"/>
        </w:rPr>
      </w:pPr>
      <w:r w:rsidRPr="00156901">
        <w:rPr>
          <w:rFonts w:ascii="Times New Roman" w:hAnsi="Times New Roman" w:cs="Times New Roman"/>
          <w:b/>
          <w:bCs/>
          <w:color w:val="1010E0"/>
          <w:kern w:val="2"/>
          <w:sz w:val="21"/>
          <w:szCs w:val="21"/>
        </w:rPr>
        <w:t>第一，</w:t>
      </w:r>
      <w:r w:rsidRPr="00156901">
        <w:rPr>
          <w:rFonts w:ascii="Times New Roman" w:hAnsi="Times New Roman" w:cs="Times New Roman" w:hint="eastAsia"/>
          <w:b/>
          <w:bCs/>
          <w:color w:val="1010E0"/>
          <w:kern w:val="2"/>
          <w:sz w:val="21"/>
          <w:szCs w:val="21"/>
        </w:rPr>
        <w:t>采用</w:t>
      </w:r>
      <w:r w:rsidRPr="00156901">
        <w:rPr>
          <w:rFonts w:ascii="Times New Roman" w:hAnsi="Times New Roman" w:cs="Times New Roman"/>
          <w:b/>
          <w:bCs/>
          <w:color w:val="1010E0"/>
          <w:kern w:val="2"/>
          <w:sz w:val="21"/>
          <w:szCs w:val="21"/>
        </w:rPr>
        <w:t>Python</w:t>
      </w:r>
      <w:r w:rsidRPr="00156901">
        <w:rPr>
          <w:rFonts w:ascii="Times New Roman" w:hAnsi="Times New Roman" w:cs="Times New Roman"/>
          <w:b/>
          <w:bCs/>
          <w:color w:val="1010E0"/>
          <w:kern w:val="2"/>
          <w:sz w:val="21"/>
          <w:szCs w:val="21"/>
        </w:rPr>
        <w:t>爬虫技术</w:t>
      </w:r>
      <w:r w:rsidRPr="00156901">
        <w:rPr>
          <w:rFonts w:ascii="Times New Roman" w:hAnsi="Times New Roman" w:cs="Times New Roman" w:hint="eastAsia"/>
          <w:b/>
          <w:bCs/>
          <w:color w:val="1010E0"/>
          <w:kern w:val="2"/>
          <w:sz w:val="21"/>
          <w:szCs w:val="21"/>
        </w:rPr>
        <w:t>来</w:t>
      </w:r>
      <w:r w:rsidRPr="00156901">
        <w:rPr>
          <w:rFonts w:ascii="Times New Roman" w:hAnsi="Times New Roman" w:cs="Times New Roman"/>
          <w:b/>
          <w:bCs/>
          <w:color w:val="1010E0"/>
          <w:kern w:val="2"/>
          <w:sz w:val="21"/>
          <w:szCs w:val="21"/>
        </w:rPr>
        <w:t>收集整理医联体数量</w:t>
      </w:r>
    </w:p>
    <w:p w:rsidR="00CE4F04" w:rsidRPr="00156901" w:rsidRDefault="00CE4F04" w:rsidP="00156901">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156901">
        <w:rPr>
          <w:rFonts w:ascii="Times New Roman" w:hAnsi="Times New Roman" w:cs="Times New Roman"/>
          <w:color w:val="1010E0"/>
          <w:kern w:val="2"/>
          <w:sz w:val="21"/>
          <w:szCs w:val="21"/>
        </w:rPr>
        <w:t>Python</w:t>
      </w:r>
      <w:r w:rsidRPr="00156901">
        <w:rPr>
          <w:rFonts w:ascii="Times New Roman" w:hAnsi="Times New Roman" w:cs="Times New Roman"/>
          <w:color w:val="1010E0"/>
          <w:kern w:val="2"/>
          <w:sz w:val="21"/>
          <w:szCs w:val="21"/>
        </w:rPr>
        <w:t>爬虫技术是使用</w:t>
      </w:r>
      <w:r w:rsidRPr="00156901">
        <w:rPr>
          <w:rFonts w:ascii="Times New Roman" w:hAnsi="Times New Roman" w:cs="Times New Roman"/>
          <w:color w:val="1010E0"/>
          <w:kern w:val="2"/>
          <w:sz w:val="21"/>
          <w:szCs w:val="21"/>
        </w:rPr>
        <w:t>Python</w:t>
      </w:r>
      <w:r w:rsidRPr="00156901">
        <w:rPr>
          <w:rFonts w:ascii="Times New Roman" w:hAnsi="Times New Roman" w:cs="Times New Roman"/>
          <w:color w:val="1010E0"/>
          <w:kern w:val="2"/>
          <w:sz w:val="21"/>
          <w:szCs w:val="21"/>
        </w:rPr>
        <w:t>程序开发的网络爬虫，它按照一定规则</w:t>
      </w:r>
      <w:r w:rsidRPr="00156901">
        <w:rPr>
          <w:rFonts w:ascii="Times New Roman" w:hAnsi="Times New Roman" w:cs="Times New Roman" w:hint="eastAsia"/>
          <w:color w:val="1010E0"/>
          <w:kern w:val="2"/>
          <w:sz w:val="21"/>
          <w:szCs w:val="21"/>
        </w:rPr>
        <w:t>、</w:t>
      </w:r>
      <w:r w:rsidRPr="00156901">
        <w:rPr>
          <w:rFonts w:ascii="Times New Roman" w:hAnsi="Times New Roman" w:cs="Times New Roman"/>
          <w:color w:val="1010E0"/>
          <w:kern w:val="2"/>
          <w:sz w:val="21"/>
          <w:szCs w:val="21"/>
        </w:rPr>
        <w:t>可以自动抓取</w:t>
      </w:r>
      <w:r w:rsidRPr="00156901">
        <w:rPr>
          <w:rFonts w:ascii="Times New Roman" w:hAnsi="Times New Roman" w:cs="Times New Roman" w:hint="eastAsia"/>
          <w:color w:val="1010E0"/>
          <w:kern w:val="2"/>
          <w:sz w:val="21"/>
          <w:szCs w:val="21"/>
        </w:rPr>
        <w:t>网络</w:t>
      </w:r>
      <w:r w:rsidRPr="00156901">
        <w:rPr>
          <w:rFonts w:ascii="Times New Roman" w:hAnsi="Times New Roman" w:cs="Times New Roman"/>
          <w:color w:val="1010E0"/>
          <w:kern w:val="2"/>
          <w:sz w:val="21"/>
          <w:szCs w:val="21"/>
        </w:rPr>
        <w:t>信息的程序或者脚本，用于搜索引擎。首先，</w:t>
      </w:r>
      <w:bookmarkStart w:id="0" w:name="_Hlk162337568"/>
      <w:r w:rsidRPr="00156901">
        <w:rPr>
          <w:rFonts w:ascii="Times New Roman" w:hAnsi="Times New Roman" w:cs="Times New Roman"/>
          <w:color w:val="1010E0"/>
          <w:kern w:val="2"/>
          <w:sz w:val="21"/>
          <w:szCs w:val="21"/>
        </w:rPr>
        <w:t>如下表</w:t>
      </w:r>
      <w:r w:rsidRPr="00156901">
        <w:rPr>
          <w:rFonts w:ascii="Times New Roman" w:hAnsi="Times New Roman" w:cs="Times New Roman" w:hint="eastAsia"/>
          <w:color w:val="1010E0"/>
          <w:kern w:val="2"/>
          <w:sz w:val="21"/>
          <w:szCs w:val="21"/>
        </w:rPr>
        <w:t>1</w:t>
      </w:r>
      <w:r w:rsidRPr="00156901">
        <w:rPr>
          <w:rFonts w:ascii="Times New Roman" w:hAnsi="Times New Roman" w:cs="Times New Roman"/>
          <w:color w:val="1010E0"/>
          <w:kern w:val="2"/>
          <w:sz w:val="21"/>
          <w:szCs w:val="21"/>
        </w:rPr>
        <w:t>所示，大量医疗服务研究</w:t>
      </w:r>
      <w:r w:rsidRPr="00156901">
        <w:rPr>
          <w:rFonts w:ascii="Times New Roman" w:hAnsi="Times New Roman" w:cs="Times New Roman" w:hint="eastAsia"/>
          <w:color w:val="1010E0"/>
          <w:kern w:val="2"/>
          <w:sz w:val="21"/>
          <w:szCs w:val="21"/>
        </w:rPr>
        <w:t>普遍</w:t>
      </w:r>
      <w:r w:rsidRPr="00156901">
        <w:rPr>
          <w:rFonts w:ascii="Times New Roman" w:hAnsi="Times New Roman" w:cs="Times New Roman"/>
          <w:color w:val="1010E0"/>
          <w:kern w:val="2"/>
          <w:sz w:val="21"/>
          <w:szCs w:val="21"/>
        </w:rPr>
        <w:t>采用爬虫技术，收集整理了有关医疗机构、医生信息、药物、患者诊疗评论等</w:t>
      </w:r>
      <w:r w:rsidRPr="00156901">
        <w:rPr>
          <w:rFonts w:ascii="Times New Roman" w:hAnsi="Times New Roman" w:cs="Times New Roman" w:hint="eastAsia"/>
          <w:color w:val="1010E0"/>
          <w:kern w:val="2"/>
          <w:sz w:val="21"/>
          <w:szCs w:val="21"/>
        </w:rPr>
        <w:t>方面的</w:t>
      </w:r>
      <w:r w:rsidRPr="00156901">
        <w:rPr>
          <w:rFonts w:ascii="Times New Roman" w:hAnsi="Times New Roman" w:cs="Times New Roman"/>
          <w:color w:val="1010E0"/>
          <w:kern w:val="2"/>
          <w:sz w:val="21"/>
          <w:szCs w:val="21"/>
        </w:rPr>
        <w:t>数据。其次，在这些文献中，数据</w:t>
      </w:r>
      <w:r w:rsidRPr="00156901">
        <w:rPr>
          <w:rFonts w:ascii="Times New Roman" w:hAnsi="Times New Roman" w:cs="Times New Roman" w:hint="eastAsia"/>
          <w:color w:val="1010E0"/>
          <w:kern w:val="2"/>
          <w:sz w:val="21"/>
          <w:szCs w:val="21"/>
        </w:rPr>
        <w:t>搜索</w:t>
      </w:r>
      <w:r w:rsidRPr="00156901">
        <w:rPr>
          <w:rFonts w:ascii="Times New Roman" w:hAnsi="Times New Roman" w:cs="Times New Roman"/>
          <w:color w:val="1010E0"/>
          <w:kern w:val="2"/>
          <w:sz w:val="21"/>
          <w:szCs w:val="21"/>
        </w:rPr>
        <w:t>范围</w:t>
      </w:r>
      <w:r w:rsidRPr="00156901">
        <w:rPr>
          <w:rFonts w:ascii="Times New Roman" w:hAnsi="Times New Roman" w:cs="Times New Roman" w:hint="eastAsia"/>
          <w:color w:val="1010E0"/>
          <w:kern w:val="2"/>
          <w:sz w:val="21"/>
          <w:szCs w:val="21"/>
        </w:rPr>
        <w:t>主要包括人民</w:t>
      </w:r>
      <w:r w:rsidRPr="00156901">
        <w:rPr>
          <w:rFonts w:ascii="Times New Roman" w:hAnsi="Times New Roman" w:cs="Times New Roman"/>
          <w:color w:val="1010E0"/>
          <w:kern w:val="2"/>
          <w:sz w:val="21"/>
          <w:szCs w:val="21"/>
        </w:rPr>
        <w:t>政府官网、医疗健康在线平台、卫健委官网等网站。最后，借鉴这些研究，考虑到</w:t>
      </w:r>
      <w:r w:rsidRPr="00156901">
        <w:rPr>
          <w:rFonts w:ascii="Times New Roman" w:hAnsi="Times New Roman" w:cs="Times New Roman" w:hint="eastAsia"/>
          <w:color w:val="1010E0"/>
          <w:kern w:val="2"/>
          <w:sz w:val="21"/>
          <w:szCs w:val="21"/>
        </w:rPr>
        <w:t>部分</w:t>
      </w:r>
      <w:r w:rsidRPr="00156901">
        <w:rPr>
          <w:rFonts w:ascii="Times New Roman" w:hAnsi="Times New Roman" w:cs="Times New Roman"/>
          <w:color w:val="1010E0"/>
          <w:kern w:val="2"/>
          <w:sz w:val="21"/>
          <w:szCs w:val="21"/>
        </w:rPr>
        <w:t>医联体有可能</w:t>
      </w:r>
      <w:r w:rsidRPr="00156901">
        <w:rPr>
          <w:rFonts w:ascii="Times New Roman" w:hAnsi="Times New Roman" w:cs="Times New Roman" w:hint="eastAsia"/>
          <w:color w:val="1010E0"/>
          <w:kern w:val="2"/>
          <w:sz w:val="21"/>
          <w:szCs w:val="21"/>
        </w:rPr>
        <w:t>发生</w:t>
      </w:r>
      <w:r w:rsidRPr="00156901">
        <w:rPr>
          <w:rFonts w:ascii="Times New Roman" w:hAnsi="Times New Roman" w:cs="Times New Roman"/>
          <w:color w:val="1010E0"/>
          <w:kern w:val="2"/>
          <w:sz w:val="21"/>
          <w:szCs w:val="21"/>
        </w:rPr>
        <w:t>反向改革，</w:t>
      </w:r>
      <w:r w:rsidRPr="00156901">
        <w:rPr>
          <w:rFonts w:ascii="Times New Roman" w:hAnsi="Times New Roman" w:cs="Times New Roman" w:hint="eastAsia"/>
          <w:color w:val="1010E0"/>
          <w:kern w:val="2"/>
          <w:sz w:val="21"/>
          <w:szCs w:val="21"/>
        </w:rPr>
        <w:t>本文</w:t>
      </w:r>
      <w:r w:rsidRPr="00156901">
        <w:rPr>
          <w:rFonts w:ascii="Times New Roman" w:hAnsi="Times New Roman" w:cs="Times New Roman"/>
          <w:color w:val="1010E0"/>
          <w:kern w:val="2"/>
          <w:sz w:val="21"/>
          <w:szCs w:val="21"/>
        </w:rPr>
        <w:t>针对每一个</w:t>
      </w:r>
      <w:r w:rsidRPr="00156901">
        <w:rPr>
          <w:rFonts w:ascii="Times New Roman" w:hAnsi="Times New Roman" w:cs="Times New Roman" w:hint="eastAsia"/>
          <w:color w:val="1010E0"/>
          <w:kern w:val="2"/>
          <w:sz w:val="21"/>
          <w:szCs w:val="21"/>
        </w:rPr>
        <w:t>年份末期截</w:t>
      </w:r>
      <w:r w:rsidRPr="00156901">
        <w:rPr>
          <w:rFonts w:ascii="Times New Roman" w:hAnsi="Times New Roman" w:cs="Times New Roman"/>
          <w:color w:val="1010E0"/>
          <w:kern w:val="2"/>
          <w:sz w:val="21"/>
          <w:szCs w:val="21"/>
        </w:rPr>
        <w:t>点，</w:t>
      </w:r>
      <w:bookmarkStart w:id="1" w:name="_Hlk162337675"/>
      <w:bookmarkEnd w:id="0"/>
      <w:r w:rsidRPr="00156901">
        <w:rPr>
          <w:rFonts w:ascii="Times New Roman" w:hAnsi="Times New Roman" w:cs="Times New Roman"/>
          <w:color w:val="1010E0"/>
          <w:kern w:val="2"/>
          <w:sz w:val="21"/>
          <w:szCs w:val="21"/>
        </w:rPr>
        <w:t>以</w:t>
      </w:r>
      <w:r w:rsidRPr="00156901">
        <w:rPr>
          <w:rFonts w:cs="Times New Roman"/>
          <w:color w:val="1010E0"/>
          <w:kern w:val="2"/>
          <w:sz w:val="21"/>
          <w:szCs w:val="21"/>
        </w:rPr>
        <w:t>“医联体”和“签约”为</w:t>
      </w:r>
      <w:r w:rsidRPr="00156901">
        <w:rPr>
          <w:rFonts w:ascii="Times New Roman" w:hAnsi="Times New Roman" w:cs="Times New Roman" w:hint="eastAsia"/>
          <w:color w:val="1010E0"/>
          <w:kern w:val="2"/>
          <w:sz w:val="21"/>
          <w:szCs w:val="21"/>
        </w:rPr>
        <w:t>主题</w:t>
      </w:r>
      <w:r w:rsidRPr="00156901">
        <w:rPr>
          <w:rFonts w:ascii="Times New Roman" w:hAnsi="Times New Roman" w:cs="Times New Roman"/>
          <w:color w:val="1010E0"/>
          <w:kern w:val="2"/>
          <w:sz w:val="21"/>
          <w:szCs w:val="21"/>
        </w:rPr>
        <w:t>词</w:t>
      </w:r>
      <w:bookmarkEnd w:id="1"/>
      <w:r w:rsidRPr="00156901">
        <w:rPr>
          <w:rFonts w:ascii="Times New Roman" w:hAnsi="Times New Roman" w:cs="Times New Roman"/>
          <w:color w:val="1010E0"/>
          <w:kern w:val="2"/>
          <w:sz w:val="21"/>
          <w:szCs w:val="21"/>
        </w:rPr>
        <w:t>，使用</w:t>
      </w:r>
      <w:r w:rsidRPr="00156901">
        <w:rPr>
          <w:rFonts w:ascii="Times New Roman" w:hAnsi="Times New Roman" w:cs="Times New Roman"/>
          <w:color w:val="1010E0"/>
          <w:kern w:val="2"/>
          <w:sz w:val="21"/>
          <w:szCs w:val="21"/>
        </w:rPr>
        <w:t>Python</w:t>
      </w:r>
      <w:r w:rsidRPr="00156901">
        <w:rPr>
          <w:rFonts w:ascii="Times New Roman" w:hAnsi="Times New Roman" w:cs="Times New Roman"/>
          <w:color w:val="1010E0"/>
          <w:kern w:val="2"/>
          <w:sz w:val="21"/>
          <w:szCs w:val="21"/>
        </w:rPr>
        <w:t>爬虫技术爬取</w:t>
      </w:r>
      <w:r w:rsidRPr="00156901">
        <w:rPr>
          <w:rFonts w:ascii="Times New Roman" w:hAnsi="Times New Roman" w:cs="Times New Roman" w:hint="eastAsia"/>
          <w:color w:val="1010E0"/>
          <w:kern w:val="2"/>
          <w:sz w:val="21"/>
          <w:szCs w:val="21"/>
        </w:rPr>
        <w:t>了</w:t>
      </w:r>
      <w:r w:rsidRPr="00156901">
        <w:rPr>
          <w:rFonts w:ascii="Times New Roman" w:hAnsi="Times New Roman" w:cs="Times New Roman"/>
          <w:color w:val="1010E0"/>
          <w:kern w:val="2"/>
          <w:sz w:val="21"/>
          <w:szCs w:val="21"/>
        </w:rPr>
        <w:t>各区县的医联体数量</w:t>
      </w:r>
      <w:bookmarkStart w:id="2" w:name="_Hlk162337577"/>
      <w:r w:rsidRPr="00156901">
        <w:rPr>
          <w:rFonts w:ascii="Times New Roman" w:hAnsi="Times New Roman" w:cs="Times New Roman"/>
          <w:color w:val="1010E0"/>
          <w:kern w:val="2"/>
          <w:sz w:val="21"/>
          <w:szCs w:val="21"/>
        </w:rPr>
        <w:t>。</w:t>
      </w:r>
      <w:bookmarkEnd w:id="2"/>
    </w:p>
    <w:p w:rsidR="00CE4F04" w:rsidRPr="00156901" w:rsidRDefault="00CE4F04" w:rsidP="00156901">
      <w:pPr>
        <w:spacing w:after="0"/>
        <w:ind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color w:val="1010E0"/>
          <w:sz w:val="21"/>
          <w:szCs w:val="21"/>
        </w:rPr>
        <w:t>具体修改内容，</w:t>
      </w:r>
      <w:r w:rsidRPr="00156901">
        <w:rPr>
          <w:rFonts w:ascii="Times New Roman" w:eastAsia="宋体" w:hAnsi="Times New Roman" w:cs="Times New Roman" w:hint="eastAsia"/>
          <w:color w:val="1010E0"/>
          <w:sz w:val="21"/>
          <w:szCs w:val="21"/>
        </w:rPr>
        <w:t>参见：“（一）变量设置”中“</w:t>
      </w:r>
      <w:r w:rsidRPr="00156901">
        <w:rPr>
          <w:rFonts w:ascii="Times New Roman" w:eastAsia="宋体" w:hAnsi="Times New Roman" w:cs="Times New Roman"/>
          <w:color w:val="1010E0"/>
          <w:sz w:val="21"/>
          <w:szCs w:val="21"/>
        </w:rPr>
        <w:t>2.</w:t>
      </w:r>
      <w:r w:rsidRPr="00156901">
        <w:rPr>
          <w:rFonts w:ascii="Times New Roman" w:eastAsia="宋体" w:hAnsi="Times New Roman" w:cs="Times New Roman"/>
          <w:color w:val="1010E0"/>
          <w:sz w:val="21"/>
          <w:szCs w:val="21"/>
        </w:rPr>
        <w:t>解释</w:t>
      </w:r>
      <w:r w:rsidRPr="00156901">
        <w:rPr>
          <w:rFonts w:ascii="宋体" w:eastAsia="宋体" w:hAnsi="宋体" w:cs="Times New Roman"/>
          <w:color w:val="1010E0"/>
          <w:sz w:val="21"/>
          <w:szCs w:val="21"/>
        </w:rPr>
        <w:t>变量”</w:t>
      </w:r>
      <w:r w:rsidRPr="00156901">
        <w:rPr>
          <w:rFonts w:ascii="宋体" w:eastAsia="宋体" w:hAnsi="宋体" w:cs="Times New Roman" w:hint="eastAsia"/>
          <w:color w:val="1010E0"/>
          <w:sz w:val="21"/>
          <w:szCs w:val="21"/>
        </w:rPr>
        <w:t>的</w:t>
      </w:r>
      <w:r w:rsidRPr="00156901">
        <w:rPr>
          <w:rFonts w:ascii="宋体" w:eastAsia="宋体" w:hAnsi="宋体" w:cs="Times New Roman"/>
          <w:color w:val="1010E0"/>
          <w:sz w:val="21"/>
          <w:szCs w:val="21"/>
        </w:rPr>
        <w:t>红</w:t>
      </w:r>
      <w:r w:rsidRPr="00156901">
        <w:rPr>
          <w:rFonts w:ascii="Times New Roman" w:eastAsia="宋体" w:hAnsi="Times New Roman" w:cs="Times New Roman"/>
          <w:color w:val="1010E0"/>
          <w:sz w:val="21"/>
          <w:szCs w:val="21"/>
        </w:rPr>
        <w:t>色字体所示。</w:t>
      </w:r>
    </w:p>
    <w:p w:rsidR="00CE4F04" w:rsidRPr="00156901" w:rsidRDefault="00CE4F04" w:rsidP="00156901">
      <w:pPr>
        <w:tabs>
          <w:tab w:val="center" w:pos="4253"/>
        </w:tabs>
        <w:spacing w:after="0"/>
        <w:jc w:val="center"/>
        <w:rPr>
          <w:rFonts w:ascii="Times New Roman" w:eastAsia="黑体" w:hAnsi="Times New Roman" w:cs="Times New Roman"/>
          <w:sz w:val="21"/>
          <w:szCs w:val="21"/>
        </w:rPr>
      </w:pPr>
      <w:r w:rsidRPr="00156901">
        <w:rPr>
          <w:rFonts w:ascii="Times New Roman" w:eastAsia="黑体" w:hAnsi="Times New Roman" w:cs="Times New Roman"/>
          <w:sz w:val="21"/>
          <w:szCs w:val="21"/>
        </w:rPr>
        <w:t>表</w:t>
      </w:r>
      <w:r w:rsidRPr="00156901">
        <w:rPr>
          <w:rFonts w:ascii="Times New Roman" w:eastAsia="黑体" w:hAnsi="Times New Roman" w:cs="Times New Roman" w:hint="eastAsia"/>
          <w:sz w:val="21"/>
          <w:szCs w:val="21"/>
        </w:rPr>
        <w:t>1</w:t>
      </w:r>
      <w:r w:rsidRPr="00156901">
        <w:rPr>
          <w:rFonts w:ascii="Times New Roman" w:eastAsia="黑体" w:hAnsi="Times New Roman" w:cs="Times New Roman" w:hint="eastAsia"/>
          <w:bCs/>
          <w:color w:val="000000"/>
          <w:sz w:val="21"/>
          <w:szCs w:val="21"/>
        </w:rPr>
        <w:t xml:space="preserve">  </w:t>
      </w:r>
      <w:r w:rsidRPr="00156901">
        <w:rPr>
          <w:rFonts w:ascii="Times New Roman" w:eastAsia="黑体" w:hAnsi="Times New Roman" w:cs="Times New Roman"/>
          <w:sz w:val="21"/>
          <w:szCs w:val="21"/>
        </w:rPr>
        <w:t>已有医疗</w:t>
      </w:r>
      <w:r w:rsidRPr="00156901">
        <w:rPr>
          <w:rFonts w:ascii="Times New Roman" w:eastAsia="黑体" w:hAnsi="Times New Roman" w:cs="Times New Roman" w:hint="eastAsia"/>
          <w:sz w:val="21"/>
          <w:szCs w:val="21"/>
        </w:rPr>
        <w:t>服务</w:t>
      </w:r>
      <w:r w:rsidRPr="00156901">
        <w:rPr>
          <w:rFonts w:ascii="Times New Roman" w:eastAsia="黑体" w:hAnsi="Times New Roman" w:cs="Times New Roman"/>
          <w:sz w:val="21"/>
          <w:szCs w:val="21"/>
        </w:rPr>
        <w:t>研究的数据</w:t>
      </w:r>
      <w:r w:rsidRPr="00156901">
        <w:rPr>
          <w:rFonts w:ascii="Times New Roman" w:eastAsia="黑体" w:hAnsi="Times New Roman" w:cs="Times New Roman" w:hint="eastAsia"/>
          <w:sz w:val="21"/>
          <w:szCs w:val="21"/>
        </w:rPr>
        <w:t>收集</w:t>
      </w:r>
      <w:r w:rsidRPr="00156901">
        <w:rPr>
          <w:rFonts w:ascii="Times New Roman" w:eastAsia="黑体" w:hAnsi="Times New Roman" w:cs="Times New Roman"/>
          <w:sz w:val="21"/>
          <w:szCs w:val="21"/>
        </w:rPr>
        <w:t>方法</w:t>
      </w:r>
    </w:p>
    <w:tbl>
      <w:tblPr>
        <w:tblStyle w:val="a8"/>
        <w:tblW w:w="5000" w:type="pct"/>
        <w:jc w:val="center"/>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left w:w="57" w:type="dxa"/>
          <w:right w:w="57" w:type="dxa"/>
        </w:tblCellMar>
        <w:tblLook w:val="04A0"/>
      </w:tblPr>
      <w:tblGrid>
        <w:gridCol w:w="792"/>
        <w:gridCol w:w="547"/>
        <w:gridCol w:w="1679"/>
        <w:gridCol w:w="1438"/>
        <w:gridCol w:w="3016"/>
        <w:gridCol w:w="948"/>
      </w:tblGrid>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b/>
                <w:sz w:val="18"/>
                <w:szCs w:val="18"/>
              </w:rPr>
            </w:pPr>
            <w:bookmarkStart w:id="3" w:name="_Hlk160806456"/>
            <w:r w:rsidRPr="006C6B4C">
              <w:rPr>
                <w:rFonts w:ascii="Times New Roman" w:hAnsi="Times New Roman"/>
                <w:b/>
                <w:sz w:val="18"/>
                <w:szCs w:val="18"/>
              </w:rPr>
              <w:t>作者</w:t>
            </w:r>
          </w:p>
        </w:tc>
        <w:tc>
          <w:tcPr>
            <w:tcW w:w="325"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年份</w:t>
            </w:r>
          </w:p>
        </w:tc>
        <w:tc>
          <w:tcPr>
            <w:tcW w:w="997"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题目</w:t>
            </w:r>
          </w:p>
        </w:tc>
        <w:tc>
          <w:tcPr>
            <w:tcW w:w="854"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数据搜索范围</w:t>
            </w:r>
          </w:p>
        </w:tc>
        <w:tc>
          <w:tcPr>
            <w:tcW w:w="1791"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数据收集整理方法</w:t>
            </w:r>
          </w:p>
        </w:tc>
        <w:tc>
          <w:tcPr>
            <w:tcW w:w="563"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期刊</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司广森</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刘汕</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吴依珂</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在线健康平台医生团队多样性对服务绩效的影响研究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一家领先的在线医疗健康平台</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应用</w:t>
            </w:r>
            <w:r w:rsidRPr="006C6B4C">
              <w:rPr>
                <w:rFonts w:ascii="Times New Roman" w:hAnsi="Times New Roman"/>
                <w:b/>
                <w:bCs/>
                <w:sz w:val="18"/>
                <w:szCs w:val="18"/>
              </w:rPr>
              <w:t>Python</w:t>
            </w:r>
            <w:r w:rsidRPr="006C6B4C">
              <w:rPr>
                <w:rFonts w:ascii="Times New Roman" w:hAnsi="Times New Roman"/>
                <w:b/>
                <w:bCs/>
                <w:sz w:val="18"/>
                <w:szCs w:val="18"/>
              </w:rPr>
              <w:t>爬虫技术</w:t>
            </w:r>
            <w:r w:rsidRPr="006C6B4C">
              <w:rPr>
                <w:rFonts w:ascii="Times New Roman" w:hAnsi="Times New Roman"/>
                <w:sz w:val="18"/>
                <w:szCs w:val="18"/>
              </w:rPr>
              <w:t>收集了该平台上全部</w:t>
            </w:r>
            <w:r w:rsidRPr="006C6B4C">
              <w:rPr>
                <w:rFonts w:ascii="Times New Roman" w:hAnsi="Times New Roman"/>
                <w:b/>
                <w:bCs/>
                <w:sz w:val="18"/>
                <w:szCs w:val="18"/>
              </w:rPr>
              <w:t>医生团队及其领衔专家个人</w:t>
            </w:r>
            <w:r w:rsidRPr="006C6B4C">
              <w:rPr>
                <w:rFonts w:ascii="Times New Roman" w:hAnsi="Times New Roman"/>
                <w:sz w:val="18"/>
                <w:szCs w:val="18"/>
              </w:rPr>
              <w:t>的相关数据，主要包括</w:t>
            </w:r>
            <w:r w:rsidRPr="006C6B4C">
              <w:rPr>
                <w:rFonts w:ascii="Times New Roman" w:hAnsi="Times New Roman"/>
                <w:sz w:val="18"/>
                <w:szCs w:val="18"/>
              </w:rPr>
              <w:t>2588</w:t>
            </w:r>
            <w:r w:rsidRPr="006C6B4C">
              <w:rPr>
                <w:rFonts w:ascii="Times New Roman" w:hAnsi="Times New Roman"/>
                <w:sz w:val="18"/>
                <w:szCs w:val="18"/>
              </w:rPr>
              <w:t>个团队及其领衔专家个人的问诊服务、团队及其成员的基本信息，如团队服务价格、医生职称、领衔专家所获的感谢信等。</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管理学报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伏润得</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张新焕</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杨德刚</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新疆医疗卫生资源配置空间公平分析</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中国卫生统计年鉴与高德地图</w:t>
            </w:r>
            <w:r w:rsidRPr="006C6B4C">
              <w:rPr>
                <w:rFonts w:ascii="Times New Roman" w:hAnsi="Times New Roman"/>
                <w:sz w:val="18"/>
                <w:szCs w:val="18"/>
              </w:rPr>
              <w:t>POI</w:t>
            </w:r>
            <w:r w:rsidRPr="006C6B4C">
              <w:rPr>
                <w:rFonts w:ascii="Times New Roman" w:hAnsi="Times New Roman"/>
                <w:sz w:val="18"/>
                <w:szCs w:val="18"/>
              </w:rPr>
              <w:t>分类表</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通过编写</w:t>
            </w:r>
            <w:r w:rsidRPr="006C6B4C">
              <w:rPr>
                <w:rFonts w:ascii="Times New Roman" w:hAnsi="Times New Roman"/>
                <w:b/>
                <w:bCs/>
                <w:sz w:val="18"/>
                <w:szCs w:val="18"/>
              </w:rPr>
              <w:t>网络爬虫</w:t>
            </w:r>
            <w:r w:rsidRPr="006C6B4C">
              <w:rPr>
                <w:rFonts w:ascii="Times New Roman" w:hAnsi="Times New Roman"/>
                <w:sz w:val="18"/>
                <w:szCs w:val="18"/>
              </w:rPr>
              <w:t>获取</w:t>
            </w:r>
            <w:r w:rsidRPr="006C6B4C">
              <w:rPr>
                <w:rFonts w:ascii="Times New Roman" w:hAnsi="Times New Roman"/>
                <w:b/>
                <w:bCs/>
                <w:sz w:val="18"/>
                <w:szCs w:val="18"/>
              </w:rPr>
              <w:t>新疆医疗点数据</w:t>
            </w:r>
            <w:r w:rsidRPr="006C6B4C">
              <w:rPr>
                <w:rFonts w:ascii="Times New Roman" w:hAnsi="Times New Roman"/>
                <w:sz w:val="18"/>
                <w:szCs w:val="18"/>
              </w:rPr>
              <w:t>，包括各级综合医院、中医医院、中西医结合医院、民族医院、各类专科医院和护理院，社区卫生服务中心、乡镇（街道）卫生院、诊所、疾病预防控制中心、专科疾病防治机构、妇幼保健机构以及医药销售点。</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中国科学院大学学报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张泽洪</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熊晶晶</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张驰</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互联网诊疗的感知风险与基于技术融合的防控</w:t>
            </w:r>
            <w:r w:rsidRPr="006C6B4C">
              <w:rPr>
                <w:rFonts w:ascii="Times New Roman" w:hAnsi="Times New Roman"/>
                <w:sz w:val="18"/>
                <w:szCs w:val="18"/>
              </w:rPr>
              <w:t>——</w:t>
            </w:r>
            <w:r w:rsidRPr="00325F57">
              <w:rPr>
                <w:rFonts w:asciiTheme="minorEastAsia" w:eastAsiaTheme="minorEastAsia" w:hAnsiTheme="minorEastAsia"/>
                <w:sz w:val="18"/>
                <w:szCs w:val="18"/>
              </w:rPr>
              <w:t>基于“打防并举”到“管理服务”变迁历程的研究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好大夫吧、好大夫在线吧</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使用</w:t>
            </w:r>
            <w:r w:rsidRPr="006C6B4C">
              <w:rPr>
                <w:rFonts w:ascii="Times New Roman" w:hAnsi="Times New Roman"/>
                <w:b/>
                <w:bCs/>
                <w:sz w:val="18"/>
                <w:szCs w:val="18"/>
              </w:rPr>
              <w:t>爬虫软件</w:t>
            </w:r>
            <w:r w:rsidRPr="006C6B4C">
              <w:rPr>
                <w:rFonts w:ascii="Times New Roman" w:hAnsi="Times New Roman"/>
                <w:sz w:val="18"/>
                <w:szCs w:val="18"/>
              </w:rPr>
              <w:t>于</w:t>
            </w:r>
            <w:r w:rsidRPr="006C6B4C">
              <w:rPr>
                <w:rFonts w:ascii="Times New Roman" w:hAnsi="Times New Roman"/>
                <w:sz w:val="18"/>
                <w:szCs w:val="18"/>
              </w:rPr>
              <w:t>2021</w:t>
            </w:r>
            <w:r w:rsidRPr="006C6B4C">
              <w:rPr>
                <w:rFonts w:ascii="Times New Roman" w:hAnsi="Times New Roman"/>
                <w:sz w:val="18"/>
                <w:szCs w:val="18"/>
              </w:rPr>
              <w:t>年</w:t>
            </w:r>
            <w:r w:rsidRPr="006C6B4C">
              <w:rPr>
                <w:rFonts w:ascii="Times New Roman" w:hAnsi="Times New Roman"/>
                <w:sz w:val="18"/>
                <w:szCs w:val="18"/>
              </w:rPr>
              <w:t>12</w:t>
            </w:r>
            <w:r w:rsidRPr="006C6B4C">
              <w:rPr>
                <w:rFonts w:ascii="Times New Roman" w:hAnsi="Times New Roman"/>
                <w:sz w:val="18"/>
                <w:szCs w:val="18"/>
              </w:rPr>
              <w:t>月从好大夫吧、好大夫在线吧</w:t>
            </w:r>
            <w:r w:rsidRPr="006C6B4C">
              <w:rPr>
                <w:rFonts w:ascii="Times New Roman" w:hAnsi="Times New Roman"/>
                <w:b/>
                <w:bCs/>
                <w:sz w:val="18"/>
                <w:szCs w:val="18"/>
              </w:rPr>
              <w:t>抓取互联网诊疗服务信息</w:t>
            </w:r>
            <w:r w:rsidRPr="006C6B4C">
              <w:rPr>
                <w:rFonts w:ascii="Times New Roman" w:hAnsi="Times New Roman"/>
                <w:sz w:val="18"/>
                <w:szCs w:val="18"/>
              </w:rPr>
              <w:t>，并对网页文本信息提取与清洗，清洗后数据共有</w:t>
            </w:r>
            <w:r w:rsidRPr="006C6B4C">
              <w:rPr>
                <w:rFonts w:ascii="Times New Roman" w:hAnsi="Times New Roman"/>
                <w:sz w:val="18"/>
                <w:szCs w:val="18"/>
              </w:rPr>
              <w:t>3</w:t>
            </w:r>
            <w:r w:rsidRPr="006C6B4C">
              <w:rPr>
                <w:rFonts w:ascii="Times New Roman" w:hAnsi="Times New Roman"/>
                <w:sz w:val="18"/>
                <w:szCs w:val="18"/>
              </w:rPr>
              <w:t>万余字。</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公共管理学报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王磊</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易扬</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公共卫生危机中的数字政府回应如何纾解网络负面舆情</w:t>
            </w:r>
            <w:r w:rsidRPr="006C6B4C">
              <w:rPr>
                <w:rFonts w:ascii="Times New Roman" w:hAnsi="Times New Roman"/>
                <w:sz w:val="18"/>
                <w:szCs w:val="18"/>
              </w:rPr>
              <w:t>——</w:t>
            </w:r>
            <w:r w:rsidRPr="006C6B4C">
              <w:rPr>
                <w:rFonts w:ascii="Times New Roman" w:hAnsi="Times New Roman"/>
                <w:sz w:val="18"/>
                <w:szCs w:val="18"/>
              </w:rPr>
              <w:t>基于人民</w:t>
            </w:r>
            <w:r w:rsidRPr="00325F57">
              <w:rPr>
                <w:rFonts w:asciiTheme="minorEastAsia" w:eastAsiaTheme="minorEastAsia" w:hAnsiTheme="minorEastAsia"/>
                <w:sz w:val="18"/>
                <w:szCs w:val="18"/>
              </w:rPr>
              <w:t>网“领导留言板”回复情况的调查</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全国性网络问政平台</w:t>
            </w:r>
            <w:r w:rsidRPr="006C6B4C">
              <w:rPr>
                <w:rFonts w:ascii="Times New Roman" w:hAnsi="Times New Roman"/>
                <w:sz w:val="18"/>
                <w:szCs w:val="18"/>
              </w:rPr>
              <w:t>——</w:t>
            </w:r>
            <w:r w:rsidRPr="006C6B4C">
              <w:rPr>
                <w:rFonts w:ascii="Times New Roman" w:hAnsi="Times New Roman"/>
                <w:sz w:val="18"/>
                <w:szCs w:val="18"/>
              </w:rPr>
              <w:t>人民网</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运用</w:t>
            </w:r>
            <w:r w:rsidRPr="006C6B4C">
              <w:rPr>
                <w:rFonts w:ascii="Times New Roman" w:hAnsi="Times New Roman"/>
                <w:sz w:val="18"/>
                <w:szCs w:val="18"/>
              </w:rPr>
              <w:t>Matlab</w:t>
            </w:r>
            <w:r w:rsidRPr="006C6B4C">
              <w:rPr>
                <w:rFonts w:ascii="Times New Roman" w:hAnsi="Times New Roman"/>
                <w:sz w:val="18"/>
                <w:szCs w:val="18"/>
              </w:rPr>
              <w:t>编写</w:t>
            </w:r>
            <w:r w:rsidRPr="006C6B4C">
              <w:rPr>
                <w:rFonts w:ascii="Times New Roman" w:hAnsi="Times New Roman"/>
                <w:b/>
                <w:bCs/>
                <w:sz w:val="18"/>
                <w:szCs w:val="18"/>
              </w:rPr>
              <w:t>爬虫</w:t>
            </w:r>
            <w:r w:rsidRPr="006C6B4C">
              <w:rPr>
                <w:rFonts w:ascii="Times New Roman" w:hAnsi="Times New Roman"/>
                <w:sz w:val="18"/>
                <w:szCs w:val="18"/>
              </w:rPr>
              <w:t>获取</w:t>
            </w:r>
            <w:r w:rsidRPr="006C6B4C">
              <w:rPr>
                <w:rFonts w:ascii="Times New Roman" w:hAnsi="Times New Roman"/>
                <w:b/>
                <w:bCs/>
                <w:sz w:val="18"/>
                <w:szCs w:val="18"/>
              </w:rPr>
              <w:t>公众留言文本、留言日期、留言目的与涉及领域、留言处理状态、政府回复文本、回复日期</w:t>
            </w:r>
            <w:r w:rsidRPr="006C6B4C">
              <w:rPr>
                <w:rFonts w:ascii="Times New Roman" w:hAnsi="Times New Roman"/>
                <w:sz w:val="18"/>
                <w:szCs w:val="18"/>
              </w:rPr>
              <w:t>。</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公共管理学报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古荭欢</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吴瑞君</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孙斌栋</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分级诊疗能否促进空间平等？</w:t>
            </w:r>
            <w:r w:rsidRPr="006C6B4C">
              <w:rPr>
                <w:rFonts w:ascii="Times New Roman" w:hAnsi="Times New Roman"/>
                <w:sz w:val="18"/>
                <w:szCs w:val="18"/>
              </w:rPr>
              <w:t>——</w:t>
            </w:r>
            <w:r w:rsidRPr="006C6B4C">
              <w:rPr>
                <w:rFonts w:ascii="Times New Roman" w:hAnsi="Times New Roman"/>
                <w:sz w:val="18"/>
                <w:szCs w:val="18"/>
              </w:rPr>
              <w:t>基于上海市公共医疗服务可达性的情景分析</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上海市卫生健康委发布的上海医疗服务信息便民查询系统</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通过</w:t>
            </w:r>
            <w:r w:rsidRPr="006C6B4C">
              <w:rPr>
                <w:rFonts w:ascii="Times New Roman" w:hAnsi="Times New Roman"/>
                <w:b/>
                <w:bCs/>
                <w:sz w:val="18"/>
                <w:szCs w:val="18"/>
              </w:rPr>
              <w:t>网络爬虫</w:t>
            </w:r>
            <w:r w:rsidRPr="006C6B4C">
              <w:rPr>
                <w:rFonts w:ascii="Times New Roman" w:hAnsi="Times New Roman"/>
                <w:sz w:val="18"/>
                <w:szCs w:val="18"/>
              </w:rPr>
              <w:t>获取了其中所有</w:t>
            </w:r>
            <w:r w:rsidRPr="006C6B4C">
              <w:rPr>
                <w:rFonts w:ascii="Times New Roman" w:hAnsi="Times New Roman"/>
                <w:b/>
                <w:bCs/>
                <w:sz w:val="18"/>
                <w:szCs w:val="18"/>
              </w:rPr>
              <w:t>公共医疗服务点信息</w:t>
            </w:r>
            <w:r w:rsidRPr="006C6B4C">
              <w:rPr>
                <w:rFonts w:ascii="Times New Roman" w:hAnsi="Times New Roman"/>
                <w:sz w:val="18"/>
                <w:szCs w:val="18"/>
              </w:rPr>
              <w:t>，初步的清洗后，与</w:t>
            </w:r>
            <w:r w:rsidRPr="006C6B4C">
              <w:rPr>
                <w:rFonts w:ascii="Times New Roman" w:hAnsi="Times New Roman"/>
                <w:sz w:val="18"/>
                <w:szCs w:val="18"/>
              </w:rPr>
              <w:t>2010</w:t>
            </w:r>
            <w:r w:rsidRPr="006C6B4C">
              <w:rPr>
                <w:rFonts w:ascii="Times New Roman" w:hAnsi="Times New Roman"/>
                <w:sz w:val="18"/>
                <w:szCs w:val="18"/>
              </w:rPr>
              <w:t>年百度地图医院</w:t>
            </w:r>
            <w:r w:rsidRPr="006C6B4C">
              <w:rPr>
                <w:rFonts w:ascii="Times New Roman" w:hAnsi="Times New Roman"/>
                <w:sz w:val="18"/>
                <w:szCs w:val="18"/>
              </w:rPr>
              <w:t>POI</w:t>
            </w:r>
            <w:r w:rsidRPr="006C6B4C">
              <w:rPr>
                <w:rFonts w:ascii="Times New Roman" w:hAnsi="Times New Roman"/>
                <w:sz w:val="18"/>
                <w:szCs w:val="18"/>
              </w:rPr>
              <w:t>数据作进一步匹配，最终得到可还原</w:t>
            </w:r>
            <w:r w:rsidRPr="006C6B4C">
              <w:rPr>
                <w:rFonts w:ascii="Times New Roman" w:hAnsi="Times New Roman"/>
                <w:sz w:val="18"/>
                <w:szCs w:val="18"/>
              </w:rPr>
              <w:t>2010</w:t>
            </w:r>
            <w:r w:rsidRPr="006C6B4C">
              <w:rPr>
                <w:rFonts w:ascii="Times New Roman" w:hAnsi="Times New Roman"/>
                <w:sz w:val="18"/>
                <w:szCs w:val="18"/>
              </w:rPr>
              <w:t>年公共医疗服务状况的信息。</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人文地理</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周欢</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刘嘉</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张培颖</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郭海军</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复杂网络视角下在线健康社区评论有用性研究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好大夫在线网站</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选取湖南湘雅医院和武汉协和医院作为分析对象，利用</w:t>
            </w:r>
            <w:r w:rsidRPr="006C6B4C">
              <w:rPr>
                <w:rFonts w:ascii="Times New Roman" w:hAnsi="Times New Roman"/>
                <w:b/>
                <w:bCs/>
                <w:sz w:val="18"/>
                <w:szCs w:val="18"/>
              </w:rPr>
              <w:t>Python</w:t>
            </w:r>
            <w:r w:rsidRPr="006C6B4C">
              <w:rPr>
                <w:rFonts w:ascii="Times New Roman" w:hAnsi="Times New Roman"/>
                <w:b/>
                <w:bCs/>
                <w:sz w:val="18"/>
                <w:szCs w:val="18"/>
              </w:rPr>
              <w:t>爬取</w:t>
            </w:r>
            <w:r w:rsidRPr="006C6B4C">
              <w:rPr>
                <w:rFonts w:ascii="Times New Roman" w:hAnsi="Times New Roman"/>
                <w:sz w:val="18"/>
                <w:szCs w:val="18"/>
              </w:rPr>
              <w:t>了好大夫在线社区上两家医院所有科室的</w:t>
            </w:r>
            <w:r w:rsidRPr="006C6B4C">
              <w:rPr>
                <w:rFonts w:ascii="Times New Roman" w:hAnsi="Times New Roman"/>
                <w:b/>
                <w:bCs/>
                <w:sz w:val="18"/>
                <w:szCs w:val="18"/>
              </w:rPr>
              <w:t>患者诊疗经验评论</w:t>
            </w:r>
            <w:r w:rsidRPr="006C6B4C">
              <w:rPr>
                <w:rFonts w:ascii="Times New Roman" w:hAnsi="Times New Roman"/>
                <w:sz w:val="18"/>
                <w:szCs w:val="18"/>
              </w:rPr>
              <w:t>。</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情报科学</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欧阳桃花</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郑舒文</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程杨</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2020</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构建重大突发公共卫生事件治理体系：基于中国情景的案例研究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湖北省、四川省和浙江省的政府、新闻媒体官微和官网</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依托</w:t>
            </w:r>
            <w:r w:rsidRPr="006C6B4C">
              <w:rPr>
                <w:rFonts w:ascii="Times New Roman" w:hAnsi="Times New Roman"/>
                <w:b/>
                <w:bCs/>
                <w:sz w:val="18"/>
                <w:szCs w:val="18"/>
              </w:rPr>
              <w:t>爬虫技术</w:t>
            </w:r>
            <w:r w:rsidRPr="006C6B4C">
              <w:rPr>
                <w:rFonts w:ascii="Times New Roman" w:hAnsi="Times New Roman"/>
                <w:sz w:val="18"/>
                <w:szCs w:val="18"/>
              </w:rPr>
              <w:t>，通过信息化技术，在解决人工文本收集费事费力的同时，拓展搜索范围，在全网微博中挑选搜取</w:t>
            </w:r>
            <w:r w:rsidRPr="006C6B4C">
              <w:rPr>
                <w:rFonts w:ascii="Times New Roman" w:hAnsi="Times New Roman"/>
                <w:b/>
                <w:bCs/>
                <w:sz w:val="18"/>
                <w:szCs w:val="18"/>
              </w:rPr>
              <w:t>公共卫生事件</w:t>
            </w:r>
            <w:r w:rsidRPr="006C6B4C">
              <w:rPr>
                <w:rFonts w:ascii="Times New Roman" w:hAnsi="Times New Roman"/>
                <w:sz w:val="18"/>
                <w:szCs w:val="18"/>
              </w:rPr>
              <w:t>的数据。</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管理世界</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郝军</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戚淼杰</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韩优莉</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2020</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三级医院在线医疗社区使用情况研究</w:t>
            </w:r>
            <w:r w:rsidRPr="006C6B4C">
              <w:rPr>
                <w:rFonts w:ascii="Times New Roman" w:hAnsi="Times New Roman"/>
                <w:sz w:val="18"/>
                <w:szCs w:val="18"/>
              </w:rPr>
              <w:t>———</w:t>
            </w:r>
            <w:r w:rsidRPr="006C6B4C">
              <w:rPr>
                <w:rFonts w:ascii="Times New Roman" w:hAnsi="Times New Roman"/>
                <w:sz w:val="18"/>
                <w:szCs w:val="18"/>
              </w:rPr>
              <w:t>以北京市为例</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好大夫在线网站</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使用</w:t>
            </w:r>
            <w:r w:rsidRPr="006C6B4C">
              <w:rPr>
                <w:rFonts w:ascii="Times New Roman" w:hAnsi="Times New Roman"/>
                <w:sz w:val="18"/>
                <w:szCs w:val="18"/>
              </w:rPr>
              <w:t>Python</w:t>
            </w:r>
            <w:r w:rsidRPr="006C6B4C">
              <w:rPr>
                <w:rFonts w:ascii="Times New Roman" w:hAnsi="Times New Roman"/>
                <w:sz w:val="18"/>
                <w:szCs w:val="18"/>
              </w:rPr>
              <w:t>语言自行设计</w:t>
            </w:r>
            <w:r w:rsidRPr="006C6B4C">
              <w:rPr>
                <w:rFonts w:ascii="Times New Roman" w:hAnsi="Times New Roman"/>
                <w:b/>
                <w:bCs/>
                <w:sz w:val="18"/>
                <w:szCs w:val="18"/>
              </w:rPr>
              <w:t>网络爬虫程序</w:t>
            </w:r>
            <w:r w:rsidRPr="006C6B4C">
              <w:rPr>
                <w:rFonts w:ascii="Times New Roman" w:hAnsi="Times New Roman"/>
                <w:sz w:val="18"/>
                <w:szCs w:val="18"/>
              </w:rPr>
              <w:t>，爬取北京市</w:t>
            </w:r>
            <w:r w:rsidRPr="006C6B4C">
              <w:rPr>
                <w:rFonts w:ascii="Times New Roman" w:hAnsi="Times New Roman"/>
                <w:b/>
                <w:bCs/>
                <w:sz w:val="18"/>
                <w:szCs w:val="18"/>
              </w:rPr>
              <w:t>医疗机构和医生的网页信息</w:t>
            </w:r>
            <w:r w:rsidRPr="006C6B4C">
              <w:rPr>
                <w:rFonts w:ascii="Times New Roman" w:hAnsi="Times New Roman"/>
                <w:sz w:val="18"/>
                <w:szCs w:val="18"/>
              </w:rPr>
              <w:t>，获得各医疗机构及医生从开通网站至</w:t>
            </w:r>
            <w:r w:rsidRPr="006C6B4C">
              <w:rPr>
                <w:rFonts w:ascii="Times New Roman" w:hAnsi="Times New Roman"/>
                <w:sz w:val="18"/>
                <w:szCs w:val="18"/>
              </w:rPr>
              <w:t>2018</w:t>
            </w:r>
            <w:r w:rsidRPr="006C6B4C">
              <w:rPr>
                <w:rFonts w:ascii="Times New Roman" w:hAnsi="Times New Roman"/>
                <w:sz w:val="18"/>
                <w:szCs w:val="18"/>
              </w:rPr>
              <w:t>年</w:t>
            </w:r>
            <w:r w:rsidRPr="006C6B4C">
              <w:rPr>
                <w:rFonts w:ascii="Times New Roman" w:hAnsi="Times New Roman"/>
                <w:sz w:val="18"/>
                <w:szCs w:val="18"/>
              </w:rPr>
              <w:t>12</w:t>
            </w:r>
            <w:r w:rsidRPr="006C6B4C">
              <w:rPr>
                <w:rFonts w:ascii="Times New Roman" w:hAnsi="Times New Roman"/>
                <w:sz w:val="18"/>
                <w:szCs w:val="18"/>
              </w:rPr>
              <w:t>月的使用情况数据。</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中国卫生政策研究</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王浩</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刘汕</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高宝俊</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2018</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医生开通个人网站对患者评论量的影响研究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好大夫在线网站</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通过编写</w:t>
            </w:r>
            <w:r w:rsidRPr="006C6B4C">
              <w:rPr>
                <w:rFonts w:ascii="Times New Roman" w:hAnsi="Times New Roman"/>
                <w:b/>
                <w:bCs/>
                <w:sz w:val="18"/>
                <w:szCs w:val="18"/>
              </w:rPr>
              <w:t>网络爬虫</w:t>
            </w:r>
            <w:r w:rsidRPr="006C6B4C">
              <w:rPr>
                <w:rFonts w:ascii="Times New Roman" w:hAnsi="Times New Roman"/>
                <w:sz w:val="18"/>
                <w:szCs w:val="18"/>
              </w:rPr>
              <w:t>，以合法渠道收集好大夫在线中的公开数据，数据信息包括患者对</w:t>
            </w:r>
            <w:r w:rsidRPr="006C6B4C">
              <w:rPr>
                <w:rFonts w:ascii="Times New Roman" w:hAnsi="Times New Roman"/>
                <w:b/>
                <w:bCs/>
                <w:sz w:val="18"/>
                <w:szCs w:val="18"/>
              </w:rPr>
              <w:t>医生的评论</w:t>
            </w:r>
            <w:r w:rsidRPr="006C6B4C">
              <w:rPr>
                <w:rFonts w:ascii="Times New Roman" w:hAnsi="Times New Roman"/>
                <w:sz w:val="18"/>
                <w:szCs w:val="18"/>
              </w:rPr>
              <w:t>，以及已开通个人网站的</w:t>
            </w:r>
            <w:r w:rsidRPr="006C6B4C">
              <w:rPr>
                <w:rFonts w:ascii="Times New Roman" w:hAnsi="Times New Roman"/>
                <w:b/>
                <w:bCs/>
                <w:sz w:val="18"/>
                <w:szCs w:val="18"/>
              </w:rPr>
              <w:t>医生的开通时间</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管理学报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bookmarkStart w:id="4" w:name="_Hlk163664442"/>
            <w:r w:rsidRPr="006C6B4C">
              <w:rPr>
                <w:rFonts w:ascii="Times New Roman" w:hAnsi="Times New Roman"/>
                <w:sz w:val="18"/>
                <w:szCs w:val="18"/>
              </w:rPr>
              <w:t>殷蜀梅</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2013</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慢性病</w:t>
            </w:r>
            <w:r w:rsidRPr="00325F57">
              <w:rPr>
                <w:rFonts w:asciiTheme="minorEastAsia" w:eastAsiaTheme="minorEastAsia" w:hAnsiTheme="minorEastAsia"/>
                <w:sz w:val="18"/>
                <w:szCs w:val="18"/>
              </w:rPr>
              <w:t>防治</w:t>
            </w:r>
            <w:r w:rsidRPr="006C6B4C">
              <w:rPr>
                <w:rFonts w:ascii="Times New Roman" w:hAnsi="Times New Roman"/>
                <w:sz w:val="18"/>
                <w:szCs w:val="18"/>
              </w:rPr>
              <w:t>知识网专题特色库的建设实践</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政府部门、大型医院、社区医院、卫生部门、文献、循证医学数据库等渠道</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通过手工搜集与</w:t>
            </w:r>
            <w:r w:rsidRPr="006C6B4C">
              <w:rPr>
                <w:rFonts w:ascii="Times New Roman" w:hAnsi="Times New Roman"/>
                <w:b/>
                <w:bCs/>
                <w:sz w:val="18"/>
                <w:szCs w:val="18"/>
              </w:rPr>
              <w:t>从网络上批量挖掘</w:t>
            </w:r>
            <w:r w:rsidRPr="006C6B4C">
              <w:rPr>
                <w:rFonts w:ascii="Times New Roman" w:hAnsi="Times New Roman"/>
                <w:sz w:val="18"/>
                <w:szCs w:val="18"/>
              </w:rPr>
              <w:t>两种方式来搜集有关</w:t>
            </w:r>
            <w:r w:rsidRPr="006C6B4C">
              <w:rPr>
                <w:rFonts w:ascii="Times New Roman" w:hAnsi="Times New Roman"/>
                <w:b/>
                <w:bCs/>
                <w:sz w:val="18"/>
                <w:szCs w:val="18"/>
              </w:rPr>
              <w:t>慢性病预防、诊断、治疗、药物、家庭护理、就医指南</w:t>
            </w:r>
            <w:r w:rsidRPr="006C6B4C">
              <w:rPr>
                <w:rFonts w:ascii="Times New Roman" w:hAnsi="Times New Roman"/>
                <w:sz w:val="18"/>
                <w:szCs w:val="18"/>
              </w:rPr>
              <w:t>等方面的数据。</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图书情报工作</w:t>
            </w:r>
          </w:p>
        </w:tc>
      </w:tr>
    </w:tbl>
    <w:bookmarkEnd w:id="3"/>
    <w:bookmarkEnd w:id="4"/>
    <w:p w:rsidR="00CE4F04" w:rsidRPr="00D4135E" w:rsidRDefault="00CE4F04" w:rsidP="00CE4F04">
      <w:pPr>
        <w:pStyle w:val="a7"/>
        <w:spacing w:before="0" w:beforeAutospacing="0" w:after="0" w:afterAutospacing="0"/>
        <w:ind w:firstLineChars="200" w:firstLine="422"/>
        <w:jc w:val="both"/>
        <w:rPr>
          <w:rFonts w:ascii="Times New Roman" w:eastAsia="黑体" w:hAnsi="Times New Roman" w:cs="Times New Roman"/>
          <w:kern w:val="2"/>
          <w:sz w:val="21"/>
          <w:szCs w:val="22"/>
        </w:rPr>
      </w:pPr>
      <w:r w:rsidRPr="00D4135E">
        <w:rPr>
          <w:rFonts w:ascii="Times New Roman" w:hAnsi="Times New Roman" w:cs="Times New Roman"/>
          <w:b/>
          <w:bCs/>
          <w:color w:val="1010E0"/>
          <w:kern w:val="2"/>
          <w:sz w:val="21"/>
          <w:szCs w:val="21"/>
        </w:rPr>
        <w:t>第二，</w:t>
      </w:r>
      <w:r w:rsidRPr="00D4135E">
        <w:rPr>
          <w:rFonts w:ascii="Times New Roman" w:hAnsi="Times New Roman" w:cs="Times New Roman" w:hint="eastAsia"/>
          <w:b/>
          <w:bCs/>
          <w:color w:val="1010E0"/>
          <w:kern w:val="2"/>
          <w:sz w:val="21"/>
          <w:szCs w:val="21"/>
        </w:rPr>
        <w:t>区县</w:t>
      </w:r>
      <w:r w:rsidRPr="00D4135E">
        <w:rPr>
          <w:rFonts w:ascii="Times New Roman" w:hAnsi="Times New Roman" w:cs="Times New Roman"/>
          <w:b/>
          <w:bCs/>
          <w:color w:val="1010E0"/>
          <w:kern w:val="2"/>
          <w:sz w:val="21"/>
          <w:szCs w:val="21"/>
        </w:rPr>
        <w:t>人民政府和卫健委官网</w:t>
      </w:r>
      <w:r w:rsidRPr="00D4135E">
        <w:rPr>
          <w:rFonts w:ascii="Times New Roman" w:hAnsi="Times New Roman" w:cs="Times New Roman" w:hint="eastAsia"/>
          <w:b/>
          <w:bCs/>
          <w:color w:val="1010E0"/>
          <w:kern w:val="2"/>
          <w:sz w:val="21"/>
          <w:szCs w:val="21"/>
        </w:rPr>
        <w:t>运营情况</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color w:val="1010E0"/>
          <w:kern w:val="2"/>
          <w:sz w:val="21"/>
          <w:szCs w:val="21"/>
        </w:rPr>
        <w:t>2020</w:t>
      </w:r>
      <w:r w:rsidRPr="00D4135E">
        <w:rPr>
          <w:rFonts w:ascii="Times New Roman" w:hAnsi="Times New Roman" w:cs="Times New Roman"/>
          <w:color w:val="1010E0"/>
          <w:kern w:val="2"/>
          <w:sz w:val="21"/>
          <w:szCs w:val="21"/>
        </w:rPr>
        <w:t>年</w:t>
      </w:r>
      <w:r w:rsidRPr="00D4135E">
        <w:rPr>
          <w:rFonts w:ascii="Times New Roman" w:hAnsi="Times New Roman" w:cs="Times New Roman"/>
          <w:color w:val="1010E0"/>
          <w:kern w:val="2"/>
          <w:sz w:val="21"/>
          <w:szCs w:val="21"/>
        </w:rPr>
        <w:t>7</w:t>
      </w:r>
      <w:r w:rsidRPr="00D4135E">
        <w:rPr>
          <w:rFonts w:ascii="Times New Roman" w:hAnsi="Times New Roman" w:cs="Times New Roman"/>
          <w:color w:val="1010E0"/>
          <w:kern w:val="2"/>
          <w:sz w:val="21"/>
          <w:szCs w:val="21"/>
        </w:rPr>
        <w:t>月国家卫生健康委、国家中医药管理局联合印发</w:t>
      </w:r>
      <w:r w:rsidRPr="00D4135E">
        <w:rPr>
          <w:rFonts w:ascii="Times New Roman" w:hAnsi="Times New Roman" w:cs="Times New Roman" w:hint="eastAsia"/>
          <w:color w:val="1010E0"/>
          <w:kern w:val="2"/>
          <w:sz w:val="21"/>
          <w:szCs w:val="21"/>
        </w:rPr>
        <w:t>《医疗联合体管理办法（试行）》（以下简称《管理办法》），提出了医联体“谁来建”“如何建”“如何联”“如何考核”等具体要求。其中，《管理办法》强调，医联体建设应当由政府部门主导，实施网格化布局管理。另外，《管理办法》明确要求，设区的地市和县级卫生健康行政部门制定本区域医联体建设规划，将服务区域划分为若干个网格，整合网格内医疗卫生资源。可见，按照《管理办法》，人民政府和卫生健康行政部门是医联体建设的管理者与规划者。而且</w:t>
      </w:r>
      <w:r w:rsidRPr="00D4135E">
        <w:rPr>
          <w:rFonts w:ascii="Times New Roman" w:hAnsi="Times New Roman" w:cs="Times New Roman"/>
          <w:color w:val="1010E0"/>
          <w:kern w:val="2"/>
          <w:sz w:val="21"/>
          <w:szCs w:val="21"/>
        </w:rPr>
        <w:t>，如</w:t>
      </w:r>
      <w:r w:rsidRPr="00D4135E">
        <w:rPr>
          <w:rFonts w:ascii="Times New Roman" w:hAnsi="Times New Roman" w:cs="Times New Roman" w:hint="eastAsia"/>
          <w:color w:val="1010E0"/>
          <w:kern w:val="2"/>
          <w:sz w:val="21"/>
          <w:szCs w:val="21"/>
        </w:rPr>
        <w:t>上文</w:t>
      </w:r>
      <w:r w:rsidRPr="00D4135E">
        <w:rPr>
          <w:rFonts w:ascii="Times New Roman" w:hAnsi="Times New Roman" w:cs="Times New Roman"/>
          <w:color w:val="1010E0"/>
          <w:kern w:val="2"/>
          <w:sz w:val="21"/>
          <w:szCs w:val="21"/>
        </w:rPr>
        <w:t>表</w:t>
      </w:r>
      <w:r w:rsidRPr="00D4135E">
        <w:rPr>
          <w:rFonts w:ascii="Times New Roman" w:hAnsi="Times New Roman" w:cs="Times New Roman" w:hint="eastAsia"/>
          <w:color w:val="1010E0"/>
          <w:kern w:val="2"/>
          <w:sz w:val="21"/>
          <w:szCs w:val="21"/>
        </w:rPr>
        <w:t>1</w:t>
      </w:r>
      <w:r w:rsidRPr="00D4135E">
        <w:rPr>
          <w:rFonts w:ascii="Times New Roman" w:hAnsi="Times New Roman" w:cs="Times New Roman"/>
          <w:color w:val="1010E0"/>
          <w:kern w:val="2"/>
          <w:sz w:val="21"/>
          <w:szCs w:val="21"/>
        </w:rPr>
        <w:t>所示，在已有文献中，人民政府</w:t>
      </w:r>
      <w:r w:rsidRPr="00D4135E">
        <w:rPr>
          <w:rFonts w:ascii="Times New Roman" w:hAnsi="Times New Roman" w:cs="Times New Roman" w:hint="eastAsia"/>
          <w:color w:val="1010E0"/>
          <w:kern w:val="2"/>
          <w:sz w:val="21"/>
          <w:szCs w:val="21"/>
        </w:rPr>
        <w:t>和</w:t>
      </w:r>
      <w:r w:rsidRPr="00D4135E">
        <w:rPr>
          <w:rFonts w:ascii="Times New Roman" w:hAnsi="Times New Roman" w:cs="Times New Roman"/>
          <w:color w:val="1010E0"/>
          <w:kern w:val="2"/>
          <w:sz w:val="21"/>
          <w:szCs w:val="21"/>
        </w:rPr>
        <w:t>卫生健康委员会</w:t>
      </w:r>
      <w:r w:rsidRPr="00D4135E">
        <w:rPr>
          <w:rFonts w:ascii="Times New Roman" w:hAnsi="Times New Roman" w:cs="Times New Roman" w:hint="eastAsia"/>
          <w:color w:val="1010E0"/>
          <w:kern w:val="2"/>
          <w:sz w:val="21"/>
          <w:szCs w:val="21"/>
        </w:rPr>
        <w:t>官网</w:t>
      </w:r>
      <w:r w:rsidRPr="00D4135E">
        <w:rPr>
          <w:rFonts w:ascii="Times New Roman" w:hAnsi="Times New Roman" w:cs="Times New Roman"/>
          <w:color w:val="1010E0"/>
          <w:kern w:val="2"/>
          <w:sz w:val="21"/>
          <w:szCs w:val="21"/>
        </w:rPr>
        <w:t>也是爬取医疗服务数据的重要来源。</w:t>
      </w:r>
      <w:r w:rsidRPr="00D4135E">
        <w:rPr>
          <w:rFonts w:ascii="Times New Roman" w:hAnsi="Times New Roman" w:cs="Times New Roman" w:hint="eastAsia"/>
          <w:color w:val="1010E0"/>
          <w:kern w:val="2"/>
          <w:sz w:val="21"/>
          <w:szCs w:val="21"/>
        </w:rPr>
        <w:t>基于此</w:t>
      </w:r>
      <w:r w:rsidRPr="00D4135E">
        <w:rPr>
          <w:rFonts w:ascii="Times New Roman" w:hAnsi="Times New Roman" w:cs="Times New Roman"/>
          <w:color w:val="1010E0"/>
          <w:kern w:val="2"/>
          <w:sz w:val="21"/>
          <w:szCs w:val="21"/>
        </w:rPr>
        <w:t>，本文将</w:t>
      </w:r>
      <w:r w:rsidRPr="00D4135E">
        <w:rPr>
          <w:rFonts w:ascii="Times New Roman" w:hAnsi="Times New Roman" w:cs="Times New Roman"/>
          <w:color w:val="1010E0"/>
          <w:kern w:val="2"/>
          <w:sz w:val="21"/>
          <w:szCs w:val="21"/>
        </w:rPr>
        <w:t>Python</w:t>
      </w:r>
      <w:r w:rsidRPr="00D4135E">
        <w:rPr>
          <w:rFonts w:ascii="Times New Roman" w:hAnsi="Times New Roman" w:cs="Times New Roman"/>
          <w:color w:val="1010E0"/>
          <w:kern w:val="2"/>
          <w:sz w:val="21"/>
          <w:szCs w:val="21"/>
        </w:rPr>
        <w:t>爬虫技术的爬取资料范围</w:t>
      </w:r>
      <w:r w:rsidRPr="00D4135E">
        <w:rPr>
          <w:rFonts w:ascii="Times New Roman" w:hAnsi="Times New Roman" w:cs="Times New Roman" w:hint="eastAsia"/>
          <w:color w:val="1010E0"/>
          <w:kern w:val="2"/>
          <w:sz w:val="21"/>
          <w:szCs w:val="21"/>
        </w:rPr>
        <w:t>选定为</w:t>
      </w:r>
      <w:r w:rsidRPr="00D4135E">
        <w:rPr>
          <w:rFonts w:ascii="Times New Roman" w:hAnsi="Times New Roman" w:cs="Times New Roman"/>
          <w:color w:val="1010E0"/>
          <w:kern w:val="2"/>
          <w:sz w:val="21"/>
          <w:szCs w:val="21"/>
        </w:rPr>
        <w:t>各区县人民政府和卫健委官网的全部内容。</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hint="eastAsia"/>
          <w:color w:val="1010E0"/>
          <w:kern w:val="2"/>
          <w:sz w:val="21"/>
          <w:szCs w:val="21"/>
        </w:rPr>
        <w:t>事实上，所有区县都拥有各自建立的人民政府官网，不过有些区县没有设定专门的卫生与健康委员会官网，其卫健委部分板块</w:t>
      </w:r>
      <w:r w:rsidR="00B550FC">
        <w:rPr>
          <w:rFonts w:ascii="Times New Roman" w:hAnsi="Times New Roman" w:cs="Times New Roman" w:hint="eastAsia"/>
          <w:color w:val="1010E0"/>
          <w:kern w:val="2"/>
          <w:sz w:val="21"/>
          <w:szCs w:val="21"/>
        </w:rPr>
        <w:t>被</w:t>
      </w:r>
      <w:r w:rsidRPr="00D4135E">
        <w:rPr>
          <w:rFonts w:ascii="Times New Roman" w:hAnsi="Times New Roman" w:cs="Times New Roman" w:hint="eastAsia"/>
          <w:color w:val="1010E0"/>
          <w:kern w:val="2"/>
          <w:sz w:val="21"/>
          <w:szCs w:val="21"/>
        </w:rPr>
        <w:t>纳入到区县人民政府官网中。比如，下图</w:t>
      </w:r>
      <w:r w:rsidRPr="00D4135E">
        <w:rPr>
          <w:rFonts w:ascii="Times New Roman" w:hAnsi="Times New Roman" w:cs="Times New Roman" w:hint="eastAsia"/>
          <w:color w:val="1010E0"/>
          <w:kern w:val="2"/>
          <w:sz w:val="21"/>
          <w:szCs w:val="21"/>
        </w:rPr>
        <w:t>1</w:t>
      </w:r>
      <w:r w:rsidRPr="00D4135E">
        <w:rPr>
          <w:rFonts w:ascii="Times New Roman" w:hAnsi="Times New Roman" w:cs="Times New Roman" w:hint="eastAsia"/>
          <w:color w:val="1010E0"/>
          <w:kern w:val="2"/>
          <w:sz w:val="21"/>
          <w:szCs w:val="21"/>
        </w:rPr>
        <w:t>和图</w:t>
      </w:r>
      <w:r w:rsidRPr="00D4135E">
        <w:rPr>
          <w:rFonts w:ascii="Times New Roman" w:hAnsi="Times New Roman" w:cs="Times New Roman" w:hint="eastAsia"/>
          <w:color w:val="1010E0"/>
          <w:kern w:val="2"/>
          <w:sz w:val="21"/>
          <w:szCs w:val="21"/>
        </w:rPr>
        <w:t>2</w:t>
      </w:r>
      <w:r w:rsidRPr="00D4135E">
        <w:rPr>
          <w:rFonts w:ascii="Times New Roman" w:hAnsi="Times New Roman" w:cs="Times New Roman" w:hint="eastAsia"/>
          <w:color w:val="1010E0"/>
          <w:kern w:val="2"/>
          <w:sz w:val="21"/>
          <w:szCs w:val="21"/>
        </w:rPr>
        <w:t>分别为北京海淀区人民政府官网和卫健委官网的版面，其中关于医联体建设的新闻公告有</w:t>
      </w:r>
      <w:r w:rsidRPr="00D4135E">
        <w:rPr>
          <w:rFonts w:ascii="Times New Roman" w:hAnsi="Times New Roman" w:cs="Times New Roman" w:hint="eastAsia"/>
          <w:color w:val="1010E0"/>
          <w:kern w:val="2"/>
          <w:sz w:val="21"/>
          <w:szCs w:val="21"/>
        </w:rPr>
        <w:t>441</w:t>
      </w:r>
      <w:r w:rsidRPr="00D4135E">
        <w:rPr>
          <w:rFonts w:ascii="Times New Roman" w:hAnsi="Times New Roman" w:cs="Times New Roman" w:hint="eastAsia"/>
          <w:color w:val="1010E0"/>
          <w:kern w:val="2"/>
          <w:sz w:val="21"/>
          <w:szCs w:val="21"/>
        </w:rPr>
        <w:t>条，卫健委部门的官网在人民政府官网的专门板块栏目中。另外，根据上述《管理办法》的具体要求，医联体建设作为政府部门主导的医疗改革政策，政府部门会把医联体建设的相关新闻与公告及时发布在官网中。</w:t>
      </w:r>
    </w:p>
    <w:p w:rsidR="00CE4F04" w:rsidRPr="00D4135E" w:rsidRDefault="00CE4F04" w:rsidP="00D51207">
      <w:pPr>
        <w:pStyle w:val="a7"/>
        <w:spacing w:before="0" w:beforeAutospacing="0" w:after="0" w:afterAutospacing="0"/>
        <w:jc w:val="center"/>
        <w:rPr>
          <w:rFonts w:ascii="Times New Roman" w:hAnsi="Times New Roman" w:cs="Times New Roman"/>
          <w:color w:val="1010E0"/>
          <w:kern w:val="2"/>
          <w:sz w:val="21"/>
          <w:szCs w:val="21"/>
        </w:rPr>
      </w:pPr>
      <w:r w:rsidRPr="00D4135E">
        <w:rPr>
          <w:rFonts w:ascii="黑体" w:eastAsia="黑体" w:hAnsi="黑体" w:cs="Times New Roman"/>
          <w:noProof/>
          <w:color w:val="1010E0"/>
          <w:kern w:val="2"/>
          <w:sz w:val="21"/>
          <w:szCs w:val="21"/>
        </w:rPr>
        <w:drawing>
          <wp:inline distT="0" distB="0" distL="0" distR="0">
            <wp:extent cx="3150235" cy="1968500"/>
            <wp:effectExtent l="0" t="0" r="0" b="0"/>
            <wp:docPr id="21900648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06489" name="图片 4"/>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155887" cy="1972032"/>
                    </a:xfrm>
                    <a:prstGeom prst="rect">
                      <a:avLst/>
                    </a:prstGeom>
                    <a:noFill/>
                    <a:ln>
                      <a:noFill/>
                    </a:ln>
                  </pic:spPr>
                </pic:pic>
              </a:graphicData>
            </a:graphic>
          </wp:inline>
        </w:drawing>
      </w:r>
    </w:p>
    <w:p w:rsidR="00CE4F04" w:rsidRPr="006C6B4C" w:rsidRDefault="00CE4F04" w:rsidP="006C6B4C">
      <w:pPr>
        <w:spacing w:after="0"/>
        <w:jc w:val="center"/>
        <w:rPr>
          <w:rFonts w:ascii="黑体" w:eastAsia="黑体" w:hAnsi="黑体" w:cs="Helvetica"/>
          <w:color w:val="000000"/>
          <w:sz w:val="21"/>
          <w:szCs w:val="21"/>
        </w:rPr>
      </w:pPr>
      <w:r w:rsidRPr="006C6B4C">
        <w:rPr>
          <w:rFonts w:ascii="黑体" w:eastAsia="黑体" w:hAnsi="黑体" w:cs="Helvetica" w:hint="eastAsia"/>
          <w:color w:val="000000"/>
          <w:sz w:val="21"/>
          <w:szCs w:val="21"/>
        </w:rPr>
        <w:t>图</w:t>
      </w:r>
      <w:r w:rsidRPr="006C6B4C">
        <w:rPr>
          <w:rFonts w:ascii="Times New Roman" w:eastAsia="黑体" w:hAnsi="Times New Roman" w:cs="Times New Roman"/>
          <w:color w:val="000000"/>
          <w:sz w:val="21"/>
          <w:szCs w:val="21"/>
        </w:rPr>
        <w:t>1</w:t>
      </w:r>
      <w:r w:rsidRPr="006C6B4C">
        <w:rPr>
          <w:rFonts w:ascii="黑体" w:eastAsia="黑体" w:hAnsi="黑体" w:cs="Helvetica" w:hint="eastAsia"/>
          <w:color w:val="000000"/>
          <w:sz w:val="21"/>
          <w:szCs w:val="21"/>
        </w:rPr>
        <w:t xml:space="preserve">   海淀区人民政府官网关于医联体的版面</w:t>
      </w:r>
    </w:p>
    <w:p w:rsidR="00CE4F04" w:rsidRPr="00D4135E" w:rsidRDefault="00CE4F04" w:rsidP="00D51207">
      <w:pPr>
        <w:pStyle w:val="a7"/>
        <w:spacing w:before="0" w:beforeAutospacing="0" w:after="0" w:afterAutospacing="0"/>
        <w:jc w:val="center"/>
        <w:rPr>
          <w:rFonts w:ascii="Times New Roman" w:hAnsi="Times New Roman" w:cs="Times New Roman"/>
          <w:color w:val="1010E0"/>
          <w:kern w:val="2"/>
          <w:sz w:val="21"/>
          <w:szCs w:val="21"/>
        </w:rPr>
      </w:pPr>
      <w:r w:rsidRPr="00D4135E">
        <w:rPr>
          <w:rFonts w:ascii="Times New Roman" w:hAnsi="Times New Roman" w:cs="Times New Roman" w:hint="eastAsia"/>
          <w:noProof/>
          <w:color w:val="1010E0"/>
          <w:kern w:val="2"/>
          <w:sz w:val="21"/>
          <w:szCs w:val="21"/>
        </w:rPr>
        <w:drawing>
          <wp:inline distT="0" distB="0" distL="0" distR="0">
            <wp:extent cx="3163570" cy="1962150"/>
            <wp:effectExtent l="0" t="0" r="0" b="0"/>
            <wp:docPr id="94744934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49347" name="图片 6"/>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171983" cy="1967368"/>
                    </a:xfrm>
                    <a:prstGeom prst="rect">
                      <a:avLst/>
                    </a:prstGeom>
                    <a:noFill/>
                    <a:ln>
                      <a:noFill/>
                    </a:ln>
                  </pic:spPr>
                </pic:pic>
              </a:graphicData>
            </a:graphic>
          </wp:inline>
        </w:drawing>
      </w:r>
    </w:p>
    <w:p w:rsidR="00CE4F04" w:rsidRPr="006C6B4C" w:rsidRDefault="00CE4F04" w:rsidP="006C6B4C">
      <w:pPr>
        <w:spacing w:after="0"/>
        <w:jc w:val="center"/>
        <w:rPr>
          <w:rFonts w:ascii="黑体" w:eastAsia="黑体" w:hAnsi="黑体" w:cs="Helvetica"/>
          <w:color w:val="000000"/>
          <w:sz w:val="21"/>
          <w:szCs w:val="21"/>
        </w:rPr>
      </w:pPr>
      <w:r w:rsidRPr="006C6B4C">
        <w:rPr>
          <w:rFonts w:ascii="黑体" w:eastAsia="黑体" w:hAnsi="黑体" w:cs="Helvetica" w:hint="eastAsia"/>
          <w:color w:val="000000"/>
          <w:sz w:val="21"/>
          <w:szCs w:val="21"/>
        </w:rPr>
        <w:t>图</w:t>
      </w:r>
      <w:r w:rsidRPr="006C6B4C">
        <w:rPr>
          <w:rFonts w:ascii="Times New Roman" w:eastAsia="黑体" w:hAnsi="Times New Roman" w:cs="Times New Roman" w:hint="eastAsia"/>
          <w:sz w:val="21"/>
          <w:szCs w:val="21"/>
        </w:rPr>
        <w:t xml:space="preserve">2   </w:t>
      </w:r>
      <w:r w:rsidRPr="006C6B4C">
        <w:rPr>
          <w:rFonts w:ascii="黑体" w:eastAsia="黑体" w:hAnsi="黑体" w:cs="Helvetica" w:hint="eastAsia"/>
          <w:color w:val="000000"/>
          <w:sz w:val="21"/>
          <w:szCs w:val="21"/>
        </w:rPr>
        <w:t>海淀区卫生与健康委员会官网的版面</w:t>
      </w:r>
    </w:p>
    <w:p w:rsidR="00CE4F04" w:rsidRPr="00D4135E" w:rsidRDefault="00CE4F04" w:rsidP="00CE4F04">
      <w:pPr>
        <w:pStyle w:val="a7"/>
        <w:spacing w:before="0" w:beforeAutospacing="0" w:after="0" w:afterAutospacing="0"/>
        <w:ind w:firstLineChars="200" w:firstLine="422"/>
        <w:jc w:val="both"/>
        <w:rPr>
          <w:rFonts w:ascii="Times New Roman" w:hAnsi="Times New Roman" w:cs="Times New Roman"/>
          <w:b/>
          <w:bCs/>
          <w:color w:val="1010E0"/>
          <w:kern w:val="2"/>
          <w:sz w:val="21"/>
          <w:szCs w:val="21"/>
        </w:rPr>
      </w:pPr>
      <w:r w:rsidRPr="00D4135E">
        <w:rPr>
          <w:rFonts w:ascii="Times New Roman" w:hAnsi="Times New Roman" w:cs="Times New Roman"/>
          <w:b/>
          <w:bCs/>
          <w:color w:val="1010E0"/>
          <w:kern w:val="2"/>
          <w:sz w:val="21"/>
          <w:szCs w:val="21"/>
        </w:rPr>
        <w:t>第三，</w:t>
      </w:r>
      <w:bookmarkStart w:id="5" w:name="_Hlk163666757"/>
      <w:r w:rsidRPr="00D4135E">
        <w:rPr>
          <w:rFonts w:ascii="Times New Roman" w:hAnsi="Times New Roman" w:cs="Times New Roman" w:hint="eastAsia"/>
          <w:b/>
          <w:bCs/>
          <w:color w:val="1010E0"/>
          <w:kern w:val="2"/>
          <w:sz w:val="21"/>
          <w:szCs w:val="21"/>
        </w:rPr>
        <w:t>采用国家和省级宏观</w:t>
      </w:r>
      <w:r w:rsidRPr="00D4135E">
        <w:rPr>
          <w:rFonts w:ascii="Times New Roman" w:hAnsi="Times New Roman" w:cs="Times New Roman"/>
          <w:b/>
          <w:bCs/>
          <w:color w:val="1010E0"/>
          <w:kern w:val="2"/>
          <w:sz w:val="21"/>
          <w:szCs w:val="21"/>
        </w:rPr>
        <w:t>数据</w:t>
      </w:r>
      <w:r w:rsidRPr="00D4135E">
        <w:rPr>
          <w:rFonts w:ascii="Times New Roman" w:hAnsi="Times New Roman" w:cs="Times New Roman" w:hint="eastAsia"/>
          <w:b/>
          <w:bCs/>
          <w:color w:val="1010E0"/>
          <w:kern w:val="2"/>
          <w:sz w:val="21"/>
          <w:szCs w:val="21"/>
        </w:rPr>
        <w:t>，对</w:t>
      </w:r>
      <w:r w:rsidRPr="00D4135E">
        <w:rPr>
          <w:rFonts w:ascii="Times New Roman" w:hAnsi="Times New Roman" w:cs="Times New Roman"/>
          <w:b/>
          <w:bCs/>
          <w:color w:val="1010E0"/>
          <w:kern w:val="2"/>
          <w:sz w:val="21"/>
          <w:szCs w:val="21"/>
        </w:rPr>
        <w:t>网络爬取数据进行校验</w:t>
      </w:r>
      <w:bookmarkEnd w:id="5"/>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hint="eastAsia"/>
          <w:color w:val="1010E0"/>
          <w:kern w:val="2"/>
          <w:sz w:val="21"/>
          <w:szCs w:val="21"/>
        </w:rPr>
        <w:t>本文采用了中国家庭追踪调查数据，每一期数据包含了</w:t>
      </w:r>
      <w:r w:rsidRPr="00D4135E">
        <w:rPr>
          <w:rFonts w:ascii="Times New Roman" w:hAnsi="Times New Roman" w:cs="Times New Roman" w:hint="eastAsia"/>
          <w:color w:val="1010E0"/>
          <w:kern w:val="2"/>
          <w:sz w:val="21"/>
          <w:szCs w:val="21"/>
        </w:rPr>
        <w:t>25</w:t>
      </w:r>
      <w:r w:rsidRPr="00D4135E">
        <w:rPr>
          <w:rFonts w:ascii="Times New Roman" w:hAnsi="Times New Roman" w:cs="Times New Roman" w:hint="eastAsia"/>
          <w:color w:val="1010E0"/>
          <w:kern w:val="2"/>
          <w:sz w:val="21"/>
          <w:szCs w:val="21"/>
        </w:rPr>
        <w:t>个省份</w:t>
      </w:r>
      <w:r w:rsidRPr="00D4135E">
        <w:rPr>
          <w:rFonts w:ascii="Times New Roman" w:hAnsi="Times New Roman" w:cs="Times New Roman" w:hint="eastAsia"/>
          <w:color w:val="1010E0"/>
          <w:kern w:val="2"/>
          <w:sz w:val="21"/>
          <w:szCs w:val="21"/>
        </w:rPr>
        <w:t>162</w:t>
      </w:r>
      <w:r w:rsidRPr="00D4135E">
        <w:rPr>
          <w:rFonts w:ascii="Times New Roman" w:hAnsi="Times New Roman" w:cs="Times New Roman" w:hint="eastAsia"/>
          <w:color w:val="1010E0"/>
          <w:kern w:val="2"/>
          <w:sz w:val="21"/>
          <w:szCs w:val="21"/>
        </w:rPr>
        <w:t>个区县的居民样本，占全国区县的比例为</w:t>
      </w:r>
      <w:r w:rsidRPr="00D4135E">
        <w:rPr>
          <w:rFonts w:ascii="Times New Roman" w:hAnsi="Times New Roman" w:cs="Times New Roman" w:hint="eastAsia"/>
          <w:color w:val="1010E0"/>
          <w:kern w:val="2"/>
          <w:sz w:val="21"/>
          <w:szCs w:val="21"/>
        </w:rPr>
        <w:t>8%</w:t>
      </w:r>
      <w:r w:rsidRPr="00D4135E">
        <w:rPr>
          <w:rFonts w:ascii="Times New Roman" w:hAnsi="Times New Roman" w:cs="Times New Roman" w:hint="eastAsia"/>
          <w:color w:val="1010E0"/>
          <w:kern w:val="2"/>
          <w:sz w:val="21"/>
          <w:szCs w:val="21"/>
        </w:rPr>
        <w:t>。因此，本文剔除异常数据后，用于爬取医联体数量的区县也为</w:t>
      </w:r>
      <w:r w:rsidRPr="00D4135E">
        <w:rPr>
          <w:rFonts w:ascii="Times New Roman" w:hAnsi="Times New Roman" w:cs="Times New Roman" w:hint="eastAsia"/>
          <w:color w:val="1010E0"/>
          <w:kern w:val="2"/>
          <w:sz w:val="21"/>
          <w:szCs w:val="21"/>
        </w:rPr>
        <w:t>162</w:t>
      </w:r>
      <w:r w:rsidRPr="00D4135E">
        <w:rPr>
          <w:rFonts w:ascii="Times New Roman" w:hAnsi="Times New Roman" w:cs="Times New Roman" w:hint="eastAsia"/>
          <w:color w:val="1010E0"/>
          <w:kern w:val="2"/>
          <w:sz w:val="21"/>
          <w:szCs w:val="21"/>
        </w:rPr>
        <w:t>个。一般认为，</w:t>
      </w:r>
      <w:r w:rsidRPr="00D4135E">
        <w:rPr>
          <w:rFonts w:ascii="Times New Roman" w:hAnsi="Times New Roman" w:cs="Times New Roman"/>
          <w:color w:val="1010E0"/>
          <w:kern w:val="2"/>
          <w:sz w:val="21"/>
          <w:szCs w:val="21"/>
        </w:rPr>
        <w:t>受限于主题词汇选取</w:t>
      </w:r>
      <w:r w:rsidRPr="00D4135E">
        <w:rPr>
          <w:rFonts w:ascii="Times New Roman" w:hAnsi="Times New Roman" w:cs="Times New Roman" w:hint="eastAsia"/>
          <w:color w:val="1010E0"/>
          <w:kern w:val="2"/>
          <w:sz w:val="21"/>
          <w:szCs w:val="21"/>
        </w:rPr>
        <w:t>和</w:t>
      </w:r>
      <w:r w:rsidRPr="00D4135E">
        <w:rPr>
          <w:rFonts w:ascii="Times New Roman" w:hAnsi="Times New Roman" w:cs="Times New Roman"/>
          <w:color w:val="1010E0"/>
          <w:kern w:val="2"/>
          <w:sz w:val="21"/>
          <w:szCs w:val="21"/>
        </w:rPr>
        <w:t>资料</w:t>
      </w:r>
      <w:r w:rsidRPr="00D4135E">
        <w:rPr>
          <w:rFonts w:ascii="Times New Roman" w:hAnsi="Times New Roman" w:cs="Times New Roman" w:hint="eastAsia"/>
          <w:color w:val="1010E0"/>
          <w:kern w:val="2"/>
          <w:sz w:val="21"/>
          <w:szCs w:val="21"/>
        </w:rPr>
        <w:t>搜索</w:t>
      </w:r>
      <w:r w:rsidRPr="00D4135E">
        <w:rPr>
          <w:rFonts w:ascii="Times New Roman" w:hAnsi="Times New Roman" w:cs="Times New Roman"/>
          <w:color w:val="1010E0"/>
          <w:kern w:val="2"/>
          <w:sz w:val="21"/>
          <w:szCs w:val="21"/>
        </w:rPr>
        <w:t>范围，</w:t>
      </w:r>
      <w:r w:rsidRPr="00D4135E">
        <w:rPr>
          <w:rFonts w:ascii="Times New Roman" w:hAnsi="Times New Roman" w:cs="Times New Roman" w:hint="eastAsia"/>
          <w:color w:val="1010E0"/>
          <w:kern w:val="2"/>
          <w:sz w:val="21"/>
          <w:szCs w:val="21"/>
        </w:rPr>
        <w:t>采用</w:t>
      </w:r>
      <w:r w:rsidRPr="00D4135E">
        <w:rPr>
          <w:rFonts w:ascii="Times New Roman" w:hAnsi="Times New Roman" w:cs="Times New Roman"/>
          <w:color w:val="1010E0"/>
          <w:kern w:val="2"/>
          <w:sz w:val="21"/>
          <w:szCs w:val="21"/>
        </w:rPr>
        <w:t>Python</w:t>
      </w:r>
      <w:r w:rsidRPr="00D4135E">
        <w:rPr>
          <w:rFonts w:ascii="Times New Roman" w:hAnsi="Times New Roman" w:cs="Times New Roman"/>
          <w:color w:val="1010E0"/>
          <w:kern w:val="2"/>
          <w:sz w:val="21"/>
          <w:szCs w:val="21"/>
        </w:rPr>
        <w:t>爬虫技术爬取的数据有可能存在偏差。所以，</w:t>
      </w:r>
      <w:r w:rsidRPr="00D4135E">
        <w:rPr>
          <w:rFonts w:ascii="Times New Roman" w:hAnsi="Times New Roman" w:cs="Times New Roman" w:hint="eastAsia"/>
          <w:color w:val="1010E0"/>
          <w:kern w:val="2"/>
          <w:sz w:val="21"/>
          <w:szCs w:val="21"/>
        </w:rPr>
        <w:t>与表</w:t>
      </w:r>
      <w:r w:rsidRPr="00D4135E">
        <w:rPr>
          <w:rFonts w:ascii="Times New Roman" w:hAnsi="Times New Roman" w:cs="Times New Roman" w:hint="eastAsia"/>
          <w:color w:val="1010E0"/>
          <w:kern w:val="2"/>
          <w:sz w:val="21"/>
          <w:szCs w:val="21"/>
        </w:rPr>
        <w:t>1</w:t>
      </w:r>
      <w:r w:rsidRPr="00D4135E">
        <w:rPr>
          <w:rFonts w:ascii="Times New Roman" w:hAnsi="Times New Roman" w:cs="Times New Roman" w:hint="eastAsia"/>
          <w:color w:val="1010E0"/>
          <w:kern w:val="2"/>
          <w:sz w:val="21"/>
          <w:szCs w:val="21"/>
        </w:rPr>
        <w:t>不同，在下</w:t>
      </w:r>
      <w:r w:rsidRPr="00D4135E">
        <w:rPr>
          <w:rFonts w:ascii="Times New Roman" w:hAnsi="Times New Roman" w:cs="Times New Roman"/>
          <w:color w:val="1010E0"/>
          <w:kern w:val="2"/>
          <w:sz w:val="21"/>
          <w:szCs w:val="21"/>
        </w:rPr>
        <w:t>表</w:t>
      </w:r>
      <w:r w:rsidRPr="00D4135E">
        <w:rPr>
          <w:rFonts w:ascii="Times New Roman" w:hAnsi="Times New Roman" w:cs="Times New Roman" w:hint="eastAsia"/>
          <w:color w:val="1010E0"/>
          <w:kern w:val="2"/>
          <w:sz w:val="21"/>
          <w:szCs w:val="21"/>
        </w:rPr>
        <w:t>2</w:t>
      </w:r>
      <w:r w:rsidRPr="00D4135E">
        <w:rPr>
          <w:rFonts w:ascii="Times New Roman" w:hAnsi="Times New Roman" w:cs="Times New Roman" w:hint="eastAsia"/>
          <w:color w:val="1010E0"/>
          <w:kern w:val="2"/>
          <w:sz w:val="21"/>
          <w:szCs w:val="21"/>
        </w:rPr>
        <w:t>中</w:t>
      </w:r>
      <w:r w:rsidRPr="00D4135E">
        <w:rPr>
          <w:rFonts w:ascii="Times New Roman" w:hAnsi="Times New Roman" w:cs="Times New Roman"/>
          <w:color w:val="1010E0"/>
          <w:kern w:val="2"/>
          <w:sz w:val="21"/>
          <w:szCs w:val="21"/>
        </w:rPr>
        <w:t>很多学者</w:t>
      </w:r>
      <w:r w:rsidRPr="00D4135E">
        <w:rPr>
          <w:rFonts w:ascii="Times New Roman" w:hAnsi="Times New Roman" w:cs="Times New Roman" w:hint="eastAsia"/>
          <w:color w:val="1010E0"/>
          <w:kern w:val="2"/>
          <w:sz w:val="21"/>
          <w:szCs w:val="21"/>
        </w:rPr>
        <w:t>仍然</w:t>
      </w:r>
      <w:r w:rsidRPr="00D4135E">
        <w:rPr>
          <w:rFonts w:ascii="Times New Roman" w:hAnsi="Times New Roman" w:cs="Times New Roman"/>
          <w:color w:val="1010E0"/>
          <w:kern w:val="2"/>
          <w:sz w:val="21"/>
          <w:szCs w:val="21"/>
        </w:rPr>
        <w:t>采用</w:t>
      </w:r>
      <w:r w:rsidRPr="00D4135E">
        <w:rPr>
          <w:rFonts w:ascii="Times New Roman" w:hAnsi="Times New Roman" w:cs="Times New Roman" w:hint="eastAsia"/>
          <w:color w:val="1010E0"/>
          <w:kern w:val="2"/>
          <w:sz w:val="21"/>
          <w:szCs w:val="21"/>
        </w:rPr>
        <w:t>了</w:t>
      </w:r>
      <w:r w:rsidRPr="00D4135E">
        <w:rPr>
          <w:rFonts w:ascii="Times New Roman" w:hAnsi="Times New Roman" w:cs="Times New Roman"/>
          <w:color w:val="1010E0"/>
          <w:kern w:val="2"/>
          <w:sz w:val="21"/>
          <w:szCs w:val="21"/>
        </w:rPr>
        <w:t>手工</w:t>
      </w:r>
      <w:r w:rsidRPr="00D4135E">
        <w:rPr>
          <w:rFonts w:ascii="Times New Roman" w:hAnsi="Times New Roman" w:cs="Times New Roman" w:hint="eastAsia"/>
          <w:color w:val="1010E0"/>
          <w:kern w:val="2"/>
          <w:sz w:val="21"/>
          <w:szCs w:val="21"/>
        </w:rPr>
        <w:t>收集整理</w:t>
      </w:r>
      <w:r w:rsidRPr="00D4135E">
        <w:rPr>
          <w:rFonts w:ascii="Times New Roman" w:hAnsi="Times New Roman" w:cs="Times New Roman"/>
          <w:color w:val="1010E0"/>
          <w:kern w:val="2"/>
          <w:sz w:val="21"/>
          <w:szCs w:val="21"/>
        </w:rPr>
        <w:t>数据</w:t>
      </w:r>
      <w:r w:rsidRPr="00D4135E">
        <w:rPr>
          <w:rFonts w:ascii="Times New Roman" w:hAnsi="Times New Roman" w:cs="Times New Roman" w:hint="eastAsia"/>
          <w:color w:val="1010E0"/>
          <w:kern w:val="2"/>
          <w:sz w:val="21"/>
          <w:szCs w:val="21"/>
        </w:rPr>
        <w:t>。那么，为了验证上述爬取数据的准确性，本文</w:t>
      </w:r>
      <w:r w:rsidRPr="00D4135E">
        <w:rPr>
          <w:rFonts w:ascii="Times New Roman" w:hAnsi="Times New Roman" w:cs="Times New Roman"/>
          <w:color w:val="1010E0"/>
          <w:kern w:val="2"/>
          <w:sz w:val="21"/>
          <w:szCs w:val="21"/>
        </w:rPr>
        <w:t>采用</w:t>
      </w:r>
      <w:r w:rsidRPr="00D4135E">
        <w:rPr>
          <w:rFonts w:ascii="Times New Roman" w:hAnsi="Times New Roman" w:cs="Times New Roman" w:hint="eastAsia"/>
          <w:color w:val="1010E0"/>
          <w:kern w:val="2"/>
          <w:sz w:val="21"/>
          <w:szCs w:val="21"/>
        </w:rPr>
        <w:t>国家和</w:t>
      </w:r>
      <w:r w:rsidRPr="00D4135E">
        <w:rPr>
          <w:rFonts w:ascii="Times New Roman" w:hAnsi="Times New Roman" w:cs="Times New Roman"/>
          <w:color w:val="1010E0"/>
          <w:kern w:val="2"/>
          <w:sz w:val="21"/>
          <w:szCs w:val="21"/>
        </w:rPr>
        <w:t>省级数据对爬取</w:t>
      </w:r>
      <w:r w:rsidRPr="00D4135E">
        <w:rPr>
          <w:rFonts w:ascii="Times New Roman" w:hAnsi="Times New Roman" w:cs="Times New Roman" w:hint="eastAsia"/>
          <w:color w:val="1010E0"/>
          <w:kern w:val="2"/>
          <w:sz w:val="21"/>
          <w:szCs w:val="21"/>
        </w:rPr>
        <w:t>的医联体数量进行了</w:t>
      </w:r>
      <w:r w:rsidRPr="00D4135E">
        <w:rPr>
          <w:rFonts w:ascii="Times New Roman" w:hAnsi="Times New Roman" w:cs="Times New Roman"/>
          <w:color w:val="1010E0"/>
          <w:kern w:val="2"/>
          <w:sz w:val="21"/>
          <w:szCs w:val="21"/>
        </w:rPr>
        <w:t>比对和校验。</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color w:val="1010E0"/>
          <w:kern w:val="2"/>
          <w:sz w:val="21"/>
          <w:szCs w:val="21"/>
        </w:rPr>
        <w:t>事实上，最常使用的数据采集方法有五种，包括调查法、观察法、实验方法、文献检索和网络信息收集。其中，手工收集整理</w:t>
      </w:r>
      <w:r w:rsidRPr="00D4135E">
        <w:rPr>
          <w:rFonts w:ascii="Times New Roman" w:hAnsi="Times New Roman" w:cs="Times New Roman" w:hint="eastAsia"/>
          <w:color w:val="1010E0"/>
          <w:kern w:val="2"/>
          <w:sz w:val="21"/>
          <w:szCs w:val="21"/>
        </w:rPr>
        <w:t>数据</w:t>
      </w:r>
      <w:r w:rsidRPr="00D4135E">
        <w:rPr>
          <w:rFonts w:ascii="Times New Roman" w:hAnsi="Times New Roman" w:cs="Times New Roman"/>
          <w:color w:val="1010E0"/>
          <w:kern w:val="2"/>
          <w:sz w:val="21"/>
          <w:szCs w:val="21"/>
        </w:rPr>
        <w:t>可以视为调查法和文献检索法</w:t>
      </w:r>
      <w:r w:rsidRPr="00D4135E">
        <w:rPr>
          <w:rFonts w:ascii="Times New Roman" w:hAnsi="Times New Roman" w:cs="Times New Roman" w:hint="eastAsia"/>
          <w:color w:val="1010E0"/>
          <w:kern w:val="2"/>
          <w:sz w:val="21"/>
          <w:szCs w:val="21"/>
        </w:rPr>
        <w:t>，使用</w:t>
      </w:r>
      <w:r w:rsidRPr="00D4135E">
        <w:rPr>
          <w:rFonts w:ascii="Times New Roman" w:hAnsi="Times New Roman" w:cs="Times New Roman"/>
          <w:color w:val="1010E0"/>
          <w:kern w:val="2"/>
          <w:sz w:val="21"/>
          <w:szCs w:val="21"/>
        </w:rPr>
        <w:t>网络爬虫技术</w:t>
      </w:r>
      <w:r w:rsidRPr="00D4135E">
        <w:rPr>
          <w:rFonts w:ascii="Times New Roman" w:hAnsi="Times New Roman" w:cs="Times New Roman" w:hint="eastAsia"/>
          <w:color w:val="1010E0"/>
          <w:kern w:val="2"/>
          <w:sz w:val="21"/>
          <w:szCs w:val="21"/>
        </w:rPr>
        <w:t>爬取数据</w:t>
      </w:r>
      <w:r w:rsidRPr="00D4135E">
        <w:rPr>
          <w:rFonts w:ascii="Times New Roman" w:hAnsi="Times New Roman" w:cs="Times New Roman"/>
          <w:color w:val="1010E0"/>
          <w:kern w:val="2"/>
          <w:sz w:val="21"/>
          <w:szCs w:val="21"/>
        </w:rPr>
        <w:t>是属于网络信息收集法。对于医联体数量，本文</w:t>
      </w:r>
      <w:r w:rsidRPr="00D4135E">
        <w:rPr>
          <w:rFonts w:ascii="Times New Roman" w:hAnsi="Times New Roman" w:cs="Times New Roman" w:hint="eastAsia"/>
          <w:color w:val="1010E0"/>
          <w:kern w:val="2"/>
          <w:sz w:val="21"/>
          <w:szCs w:val="21"/>
        </w:rPr>
        <w:t>就是</w:t>
      </w:r>
      <w:r w:rsidRPr="00D4135E">
        <w:rPr>
          <w:rFonts w:ascii="Times New Roman" w:hAnsi="Times New Roman" w:cs="Times New Roman"/>
          <w:color w:val="1010E0"/>
          <w:kern w:val="2"/>
          <w:sz w:val="21"/>
          <w:szCs w:val="21"/>
        </w:rPr>
        <w:t>将手工收集的</w:t>
      </w:r>
      <w:r w:rsidRPr="00D4135E">
        <w:rPr>
          <w:rFonts w:ascii="Times New Roman" w:hAnsi="Times New Roman" w:cs="Times New Roman" w:hint="eastAsia"/>
          <w:color w:val="1010E0"/>
          <w:kern w:val="2"/>
          <w:sz w:val="21"/>
          <w:szCs w:val="21"/>
        </w:rPr>
        <w:t>国家和省级宏观数据与</w:t>
      </w:r>
      <w:r w:rsidRPr="00D4135E">
        <w:rPr>
          <w:rFonts w:ascii="Times New Roman" w:hAnsi="Times New Roman" w:cs="Times New Roman"/>
          <w:color w:val="1010E0"/>
          <w:kern w:val="2"/>
          <w:sz w:val="21"/>
          <w:szCs w:val="21"/>
        </w:rPr>
        <w:t>网络爬取数据进行比对和校验。</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color w:val="1010E0"/>
          <w:kern w:val="2"/>
          <w:sz w:val="21"/>
          <w:szCs w:val="21"/>
        </w:rPr>
        <w:t>2017</w:t>
      </w:r>
      <w:r w:rsidRPr="00D4135E">
        <w:rPr>
          <w:rFonts w:ascii="Times New Roman" w:hAnsi="Times New Roman" w:cs="Times New Roman"/>
          <w:color w:val="1010E0"/>
          <w:kern w:val="2"/>
          <w:sz w:val="21"/>
          <w:szCs w:val="21"/>
        </w:rPr>
        <w:t>年，根据国务院深化医药卫生体制改革领导小组简报（第</w:t>
      </w:r>
      <w:r w:rsidRPr="00D4135E">
        <w:rPr>
          <w:rFonts w:ascii="Times New Roman" w:hAnsi="Times New Roman" w:cs="Times New Roman"/>
          <w:color w:val="1010E0"/>
          <w:kern w:val="2"/>
          <w:sz w:val="21"/>
          <w:szCs w:val="21"/>
        </w:rPr>
        <w:t>224</w:t>
      </w:r>
      <w:r w:rsidRPr="00D4135E">
        <w:rPr>
          <w:rFonts w:ascii="Times New Roman" w:hAnsi="Times New Roman" w:cs="Times New Roman"/>
          <w:color w:val="1010E0"/>
          <w:kern w:val="2"/>
          <w:sz w:val="21"/>
          <w:szCs w:val="21"/>
        </w:rPr>
        <w:t>期），</w:t>
      </w:r>
      <w:r w:rsidRPr="00D4135E">
        <w:rPr>
          <w:rFonts w:ascii="Times New Roman" w:hAnsi="Times New Roman" w:cs="Times New Roman"/>
          <w:color w:val="1010E0"/>
          <w:kern w:val="2"/>
          <w:sz w:val="21"/>
          <w:szCs w:val="21"/>
        </w:rPr>
        <w:t>11</w:t>
      </w:r>
      <w:r w:rsidRPr="00D4135E">
        <w:rPr>
          <w:rFonts w:ascii="Times New Roman" w:hAnsi="Times New Roman" w:cs="Times New Roman"/>
          <w:color w:val="1010E0"/>
          <w:kern w:val="2"/>
          <w:sz w:val="21"/>
          <w:szCs w:val="21"/>
        </w:rPr>
        <w:t>个综合医改试点省份的医联体建设进展顺利，其中公布了具体医联体建设数量的省份</w:t>
      </w:r>
      <w:r w:rsidRPr="00D4135E">
        <w:rPr>
          <w:rFonts w:ascii="Times New Roman" w:hAnsi="Times New Roman" w:cs="Times New Roman" w:hint="eastAsia"/>
          <w:color w:val="1010E0"/>
          <w:kern w:val="2"/>
          <w:sz w:val="21"/>
          <w:szCs w:val="21"/>
        </w:rPr>
        <w:t>包括</w:t>
      </w:r>
      <w:r w:rsidRPr="00D4135E">
        <w:rPr>
          <w:rFonts w:ascii="Times New Roman" w:hAnsi="Times New Roman" w:cs="Times New Roman"/>
          <w:color w:val="1010E0"/>
          <w:kern w:val="2"/>
          <w:sz w:val="21"/>
          <w:szCs w:val="21"/>
        </w:rPr>
        <w:t>上海、江苏、福建、浙江和陕西。以浙江和陕西为例，它们公布的医联体数量分别为</w:t>
      </w:r>
      <w:r w:rsidRPr="00D4135E">
        <w:rPr>
          <w:rFonts w:ascii="Times New Roman" w:hAnsi="Times New Roman" w:cs="Times New Roman"/>
          <w:color w:val="1010E0"/>
          <w:kern w:val="2"/>
          <w:sz w:val="21"/>
          <w:szCs w:val="21"/>
        </w:rPr>
        <w:t>218</w:t>
      </w:r>
      <w:r w:rsidRPr="00D4135E">
        <w:rPr>
          <w:rFonts w:ascii="Times New Roman" w:hAnsi="Times New Roman" w:cs="Times New Roman"/>
          <w:color w:val="1010E0"/>
          <w:kern w:val="2"/>
          <w:sz w:val="21"/>
          <w:szCs w:val="21"/>
        </w:rPr>
        <w:t>个和</w:t>
      </w:r>
      <w:r w:rsidRPr="00D4135E">
        <w:rPr>
          <w:rFonts w:ascii="Times New Roman" w:hAnsi="Times New Roman" w:cs="Times New Roman"/>
          <w:color w:val="1010E0"/>
          <w:kern w:val="2"/>
          <w:sz w:val="21"/>
          <w:szCs w:val="21"/>
        </w:rPr>
        <w:t>101</w:t>
      </w:r>
      <w:r w:rsidRPr="00D4135E">
        <w:rPr>
          <w:rFonts w:ascii="Times New Roman" w:hAnsi="Times New Roman" w:cs="Times New Roman"/>
          <w:color w:val="1010E0"/>
          <w:kern w:val="2"/>
          <w:sz w:val="21"/>
          <w:szCs w:val="21"/>
        </w:rPr>
        <w:t>个。根据</w:t>
      </w:r>
      <w:r w:rsidRPr="00D4135E">
        <w:rPr>
          <w:rFonts w:ascii="Times New Roman" w:hAnsi="Times New Roman" w:cs="Times New Roman"/>
          <w:color w:val="1010E0"/>
          <w:kern w:val="2"/>
          <w:sz w:val="21"/>
          <w:szCs w:val="21"/>
        </w:rPr>
        <w:t>CFPS</w:t>
      </w:r>
      <w:r w:rsidRPr="00D4135E">
        <w:rPr>
          <w:rFonts w:ascii="Times New Roman" w:hAnsi="Times New Roman" w:cs="Times New Roman"/>
          <w:color w:val="1010E0"/>
          <w:kern w:val="2"/>
          <w:sz w:val="21"/>
          <w:szCs w:val="21"/>
        </w:rPr>
        <w:t>调查问卷的</w:t>
      </w:r>
      <w:r w:rsidRPr="00D4135E">
        <w:rPr>
          <w:rFonts w:ascii="Times New Roman" w:hAnsi="Times New Roman" w:cs="Times New Roman"/>
          <w:color w:val="1010E0"/>
          <w:kern w:val="2"/>
          <w:sz w:val="21"/>
          <w:szCs w:val="21"/>
        </w:rPr>
        <w:t>“</w:t>
      </w:r>
      <w:r w:rsidRPr="00D4135E">
        <w:rPr>
          <w:rFonts w:ascii="Times New Roman" w:hAnsi="Times New Roman" w:cs="Times New Roman"/>
          <w:color w:val="1010E0"/>
          <w:kern w:val="2"/>
          <w:sz w:val="21"/>
          <w:szCs w:val="21"/>
        </w:rPr>
        <w:t>区县顺序码</w:t>
      </w:r>
      <w:r w:rsidRPr="00D4135E">
        <w:rPr>
          <w:rFonts w:ascii="Times New Roman" w:hAnsi="Times New Roman" w:cs="Times New Roman"/>
          <w:color w:val="1010E0"/>
          <w:kern w:val="2"/>
          <w:sz w:val="21"/>
          <w:szCs w:val="21"/>
        </w:rPr>
        <w:t>”</w:t>
      </w:r>
      <w:r w:rsidRPr="00D4135E">
        <w:rPr>
          <w:rFonts w:ascii="Times New Roman" w:hAnsi="Times New Roman" w:cs="Times New Roman"/>
          <w:color w:val="1010E0"/>
          <w:kern w:val="2"/>
          <w:sz w:val="21"/>
          <w:szCs w:val="21"/>
        </w:rPr>
        <w:t>，</w:t>
      </w:r>
      <w:r w:rsidRPr="00D4135E">
        <w:rPr>
          <w:rFonts w:ascii="Times New Roman" w:hAnsi="Times New Roman" w:cs="Times New Roman"/>
          <w:color w:val="1010E0"/>
          <w:kern w:val="2"/>
          <w:sz w:val="21"/>
          <w:szCs w:val="21"/>
        </w:rPr>
        <w:t>CFPS</w:t>
      </w:r>
      <w:r w:rsidRPr="00D4135E">
        <w:rPr>
          <w:rFonts w:ascii="Times New Roman" w:hAnsi="Times New Roman" w:cs="Times New Roman" w:hint="eastAsia"/>
          <w:color w:val="1010E0"/>
          <w:kern w:val="2"/>
          <w:sz w:val="21"/>
          <w:szCs w:val="21"/>
        </w:rPr>
        <w:t>调查</w:t>
      </w:r>
      <w:r w:rsidRPr="00D4135E">
        <w:rPr>
          <w:rFonts w:ascii="Times New Roman" w:hAnsi="Times New Roman" w:cs="Times New Roman"/>
          <w:color w:val="1010E0"/>
          <w:kern w:val="2"/>
          <w:sz w:val="21"/>
          <w:szCs w:val="21"/>
        </w:rPr>
        <w:t>分别涉及浙江省的</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个区县和陕西省的</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个区县。</w:t>
      </w:r>
      <w:r w:rsidRPr="00D4135E">
        <w:rPr>
          <w:rFonts w:ascii="Times New Roman" w:hAnsi="Times New Roman" w:cs="Times New Roman" w:hint="eastAsia"/>
          <w:color w:val="1010E0"/>
          <w:kern w:val="2"/>
          <w:sz w:val="21"/>
          <w:szCs w:val="21"/>
        </w:rPr>
        <w:t>另外</w:t>
      </w:r>
      <w:r w:rsidRPr="00D4135E">
        <w:rPr>
          <w:rFonts w:ascii="Times New Roman" w:hAnsi="Times New Roman" w:cs="Times New Roman"/>
          <w:color w:val="1010E0"/>
          <w:kern w:val="2"/>
          <w:sz w:val="21"/>
          <w:szCs w:val="21"/>
        </w:rPr>
        <w:t>，</w:t>
      </w:r>
      <w:r w:rsidRPr="00D4135E">
        <w:rPr>
          <w:rFonts w:ascii="Times New Roman" w:hAnsi="Times New Roman" w:cs="Times New Roman" w:hint="eastAsia"/>
          <w:color w:val="1010E0"/>
          <w:kern w:val="2"/>
          <w:sz w:val="21"/>
          <w:szCs w:val="21"/>
        </w:rPr>
        <w:t>采用</w:t>
      </w:r>
      <w:r w:rsidRPr="00D4135E">
        <w:rPr>
          <w:rFonts w:ascii="Times New Roman" w:hAnsi="Times New Roman" w:cs="Times New Roman"/>
          <w:color w:val="1010E0"/>
          <w:kern w:val="2"/>
          <w:sz w:val="21"/>
          <w:szCs w:val="21"/>
        </w:rPr>
        <w:t>爬虫技术，爬取到浙江省</w:t>
      </w:r>
      <w:r w:rsidRPr="00D4135E">
        <w:rPr>
          <w:rFonts w:ascii="Times New Roman" w:hAnsi="Times New Roman" w:cs="Times New Roman" w:hint="eastAsia"/>
          <w:color w:val="1010E0"/>
          <w:kern w:val="2"/>
          <w:sz w:val="21"/>
          <w:szCs w:val="21"/>
        </w:rPr>
        <w:t>每</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个区县的医联体</w:t>
      </w:r>
      <w:r w:rsidRPr="00D4135E">
        <w:rPr>
          <w:rFonts w:ascii="Times New Roman" w:hAnsi="Times New Roman" w:cs="Times New Roman" w:hint="eastAsia"/>
          <w:color w:val="1010E0"/>
          <w:kern w:val="2"/>
          <w:sz w:val="21"/>
          <w:szCs w:val="21"/>
        </w:rPr>
        <w:t>数量</w:t>
      </w:r>
      <w:r w:rsidRPr="00D4135E">
        <w:rPr>
          <w:rFonts w:ascii="Times New Roman" w:hAnsi="Times New Roman" w:cs="Times New Roman"/>
          <w:color w:val="1010E0"/>
          <w:kern w:val="2"/>
          <w:sz w:val="21"/>
          <w:szCs w:val="21"/>
        </w:rPr>
        <w:t>为</w:t>
      </w:r>
      <w:r w:rsidRPr="00D4135E">
        <w:rPr>
          <w:rFonts w:ascii="Times New Roman" w:hAnsi="Times New Roman" w:cs="Times New Roman"/>
          <w:color w:val="1010E0"/>
          <w:kern w:val="2"/>
          <w:sz w:val="21"/>
          <w:szCs w:val="21"/>
        </w:rPr>
        <w:t>7</w:t>
      </w:r>
      <w:r w:rsidRPr="00D4135E">
        <w:rPr>
          <w:rFonts w:ascii="Times New Roman" w:hAnsi="Times New Roman" w:cs="Times New Roman"/>
          <w:color w:val="1010E0"/>
          <w:kern w:val="2"/>
          <w:sz w:val="21"/>
          <w:szCs w:val="21"/>
        </w:rPr>
        <w:t>个，陕西</w:t>
      </w:r>
      <w:r w:rsidRPr="00D4135E">
        <w:rPr>
          <w:rFonts w:ascii="Times New Roman" w:hAnsi="Times New Roman" w:cs="Times New Roman" w:hint="eastAsia"/>
          <w:color w:val="1010E0"/>
          <w:kern w:val="2"/>
          <w:sz w:val="21"/>
          <w:szCs w:val="21"/>
        </w:rPr>
        <w:t>省每</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个区县的医联体</w:t>
      </w:r>
      <w:r w:rsidRPr="00D4135E">
        <w:rPr>
          <w:rFonts w:ascii="Times New Roman" w:hAnsi="Times New Roman" w:cs="Times New Roman" w:hint="eastAsia"/>
          <w:color w:val="1010E0"/>
          <w:kern w:val="2"/>
          <w:sz w:val="21"/>
          <w:szCs w:val="21"/>
        </w:rPr>
        <w:t>数量</w:t>
      </w:r>
      <w:r w:rsidRPr="00D4135E">
        <w:rPr>
          <w:rFonts w:ascii="Times New Roman" w:hAnsi="Times New Roman" w:cs="Times New Roman"/>
          <w:color w:val="1010E0"/>
          <w:kern w:val="2"/>
          <w:sz w:val="21"/>
          <w:szCs w:val="21"/>
        </w:rPr>
        <w:t>为</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w:t>
      </w:r>
      <w:r w:rsidRPr="00D4135E">
        <w:rPr>
          <w:rFonts w:ascii="Times New Roman" w:hAnsi="Times New Roman" w:cs="Times New Roman"/>
          <w:color w:val="1010E0"/>
          <w:kern w:val="2"/>
          <w:sz w:val="21"/>
          <w:szCs w:val="21"/>
        </w:rPr>
        <w:t>2017</w:t>
      </w:r>
      <w:r w:rsidRPr="00D4135E">
        <w:rPr>
          <w:rFonts w:ascii="Times New Roman" w:hAnsi="Times New Roman" w:cs="Times New Roman"/>
          <w:color w:val="1010E0"/>
          <w:kern w:val="2"/>
          <w:sz w:val="21"/>
          <w:szCs w:val="21"/>
        </w:rPr>
        <w:t>年</w:t>
      </w:r>
      <w:r w:rsidRPr="00D4135E">
        <w:rPr>
          <w:rFonts w:ascii="Times New Roman" w:hAnsi="Times New Roman" w:cs="Times New Roman" w:hint="eastAsia"/>
          <w:color w:val="1010E0"/>
          <w:kern w:val="2"/>
          <w:sz w:val="21"/>
          <w:szCs w:val="21"/>
        </w:rPr>
        <w:t>，</w:t>
      </w:r>
      <w:r w:rsidRPr="00D4135E">
        <w:rPr>
          <w:rFonts w:ascii="Times New Roman" w:hAnsi="Times New Roman" w:cs="Times New Roman"/>
          <w:color w:val="1010E0"/>
          <w:kern w:val="2"/>
          <w:sz w:val="21"/>
          <w:szCs w:val="21"/>
        </w:rPr>
        <w:t>浙江省和陕西省分别有</w:t>
      </w:r>
      <w:r w:rsidRPr="00D4135E">
        <w:rPr>
          <w:rFonts w:ascii="Times New Roman" w:hAnsi="Times New Roman" w:cs="Times New Roman"/>
          <w:color w:val="1010E0"/>
          <w:kern w:val="2"/>
          <w:sz w:val="21"/>
          <w:szCs w:val="21"/>
        </w:rPr>
        <w:t>89</w:t>
      </w:r>
      <w:r w:rsidRPr="00D4135E">
        <w:rPr>
          <w:rFonts w:ascii="Times New Roman" w:hAnsi="Times New Roman" w:cs="Times New Roman"/>
          <w:color w:val="1010E0"/>
          <w:kern w:val="2"/>
          <w:sz w:val="21"/>
          <w:szCs w:val="21"/>
        </w:rPr>
        <w:t>个区县和</w:t>
      </w:r>
      <w:r w:rsidRPr="00D4135E">
        <w:rPr>
          <w:rFonts w:ascii="Times New Roman" w:hAnsi="Times New Roman" w:cs="Times New Roman"/>
          <w:color w:val="1010E0"/>
          <w:kern w:val="2"/>
          <w:sz w:val="21"/>
          <w:szCs w:val="21"/>
        </w:rPr>
        <w:t>106</w:t>
      </w:r>
      <w:r w:rsidRPr="00D4135E">
        <w:rPr>
          <w:rFonts w:ascii="Times New Roman" w:hAnsi="Times New Roman" w:cs="Times New Roman"/>
          <w:color w:val="1010E0"/>
          <w:kern w:val="2"/>
          <w:sz w:val="21"/>
          <w:szCs w:val="21"/>
        </w:rPr>
        <w:t>个区县</w:t>
      </w:r>
      <w:r w:rsidRPr="00D4135E">
        <w:rPr>
          <w:rFonts w:ascii="Times New Roman" w:hAnsi="Times New Roman" w:cs="Times New Roman" w:hint="eastAsia"/>
          <w:color w:val="1010E0"/>
          <w:kern w:val="2"/>
          <w:sz w:val="21"/>
          <w:szCs w:val="21"/>
        </w:rPr>
        <w:t>。</w:t>
      </w:r>
      <w:r w:rsidRPr="00D4135E">
        <w:rPr>
          <w:rFonts w:ascii="Times New Roman" w:hAnsi="Times New Roman" w:cs="Times New Roman"/>
          <w:color w:val="1010E0"/>
          <w:kern w:val="2"/>
          <w:sz w:val="21"/>
          <w:szCs w:val="21"/>
        </w:rPr>
        <w:t>那么</w:t>
      </w:r>
      <w:r w:rsidRPr="00D4135E">
        <w:rPr>
          <w:rFonts w:ascii="Times New Roman" w:hAnsi="Times New Roman" w:cs="Times New Roman" w:hint="eastAsia"/>
          <w:color w:val="1010E0"/>
          <w:kern w:val="2"/>
          <w:sz w:val="21"/>
          <w:szCs w:val="21"/>
        </w:rPr>
        <w:t>，可以推算得知</w:t>
      </w:r>
      <w:r w:rsidRPr="00D4135E">
        <w:rPr>
          <w:rFonts w:ascii="Times New Roman" w:hAnsi="Times New Roman" w:cs="Times New Roman"/>
          <w:color w:val="1010E0"/>
          <w:kern w:val="2"/>
          <w:sz w:val="21"/>
          <w:szCs w:val="21"/>
        </w:rPr>
        <w:t>，在浙江省和陕西省爬取的医联体数量与国务院深化医药卫生体制改革领导小组公布的数据基本相符，即</w:t>
      </w:r>
      <w:r w:rsidRPr="00D4135E">
        <w:rPr>
          <w:rFonts w:ascii="Times New Roman" w:hAnsi="Times New Roman" w:cs="Times New Roman" w:hint="eastAsia"/>
          <w:color w:val="1010E0"/>
          <w:kern w:val="2"/>
          <w:sz w:val="21"/>
          <w:szCs w:val="21"/>
        </w:rPr>
        <w:t>在</w:t>
      </w:r>
      <w:r w:rsidRPr="00D4135E">
        <w:rPr>
          <w:rFonts w:ascii="Times New Roman" w:hAnsi="Times New Roman" w:cs="Times New Roman"/>
          <w:color w:val="1010E0"/>
          <w:kern w:val="2"/>
          <w:sz w:val="21"/>
          <w:szCs w:val="21"/>
        </w:rPr>
        <w:t>两个省份</w:t>
      </w:r>
      <w:r w:rsidRPr="00D4135E">
        <w:rPr>
          <w:rFonts w:ascii="Times New Roman" w:hAnsi="Times New Roman" w:cs="Times New Roman" w:hint="eastAsia"/>
          <w:color w:val="1010E0"/>
          <w:kern w:val="2"/>
          <w:sz w:val="21"/>
          <w:szCs w:val="21"/>
        </w:rPr>
        <w:t>爬取</w:t>
      </w:r>
      <w:r w:rsidRPr="00D4135E">
        <w:rPr>
          <w:rFonts w:ascii="Times New Roman" w:hAnsi="Times New Roman" w:cs="Times New Roman"/>
          <w:color w:val="1010E0"/>
          <w:kern w:val="2"/>
          <w:sz w:val="21"/>
          <w:szCs w:val="21"/>
        </w:rPr>
        <w:t>的</w:t>
      </w:r>
      <w:r w:rsidRPr="00D4135E">
        <w:rPr>
          <w:rFonts w:ascii="Times New Roman" w:hAnsi="Times New Roman" w:cs="Times New Roman" w:hint="eastAsia"/>
          <w:color w:val="1010E0"/>
          <w:kern w:val="2"/>
          <w:sz w:val="21"/>
          <w:szCs w:val="21"/>
        </w:rPr>
        <w:t>数据</w:t>
      </w:r>
      <w:r w:rsidRPr="00D4135E">
        <w:rPr>
          <w:rFonts w:ascii="Times New Roman" w:hAnsi="Times New Roman" w:cs="Times New Roman"/>
          <w:color w:val="1010E0"/>
          <w:kern w:val="2"/>
          <w:sz w:val="21"/>
          <w:szCs w:val="21"/>
        </w:rPr>
        <w:t>与国务院公布的</w:t>
      </w:r>
      <w:r w:rsidRPr="00D4135E">
        <w:rPr>
          <w:rFonts w:ascii="Times New Roman" w:hAnsi="Times New Roman" w:cs="Times New Roman" w:hint="eastAsia"/>
          <w:color w:val="1010E0"/>
          <w:kern w:val="2"/>
          <w:sz w:val="21"/>
          <w:szCs w:val="21"/>
        </w:rPr>
        <w:t>数据比较</w:t>
      </w:r>
      <w:r w:rsidRPr="00D4135E">
        <w:rPr>
          <w:rFonts w:ascii="Times New Roman" w:hAnsi="Times New Roman" w:cs="Times New Roman"/>
          <w:color w:val="1010E0"/>
          <w:kern w:val="2"/>
          <w:sz w:val="21"/>
          <w:szCs w:val="21"/>
        </w:rPr>
        <w:t>相符。</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color w:val="1010E0"/>
          <w:kern w:val="2"/>
          <w:sz w:val="21"/>
          <w:szCs w:val="21"/>
        </w:rPr>
        <w:t>同理，</w:t>
      </w:r>
      <w:r w:rsidRPr="00D4135E">
        <w:rPr>
          <w:rFonts w:ascii="Times New Roman" w:hAnsi="Times New Roman" w:cs="Times New Roman"/>
          <w:color w:val="1010E0"/>
          <w:kern w:val="2"/>
          <w:sz w:val="21"/>
          <w:szCs w:val="21"/>
        </w:rPr>
        <w:t>2020</w:t>
      </w:r>
      <w:r w:rsidRPr="00D4135E">
        <w:rPr>
          <w:rFonts w:ascii="Times New Roman" w:hAnsi="Times New Roman" w:cs="Times New Roman"/>
          <w:color w:val="1010E0"/>
          <w:kern w:val="2"/>
          <w:sz w:val="21"/>
          <w:szCs w:val="21"/>
        </w:rPr>
        <w:t>年国家卫生健康委印发《医疗联合体管理办法（试行）》，公布了医联体</w:t>
      </w:r>
      <w:r w:rsidRPr="00D4135E">
        <w:rPr>
          <w:rFonts w:ascii="Times New Roman" w:hAnsi="Times New Roman" w:cs="Times New Roman" w:hint="eastAsia"/>
          <w:color w:val="1010E0"/>
          <w:kern w:val="2"/>
          <w:sz w:val="21"/>
          <w:szCs w:val="21"/>
        </w:rPr>
        <w:t>建设</w:t>
      </w:r>
      <w:r w:rsidRPr="00D4135E">
        <w:rPr>
          <w:rFonts w:ascii="Times New Roman" w:hAnsi="Times New Roman" w:cs="Times New Roman"/>
          <w:color w:val="1010E0"/>
          <w:kern w:val="2"/>
          <w:sz w:val="21"/>
          <w:szCs w:val="21"/>
        </w:rPr>
        <w:t>数量，即截至</w:t>
      </w:r>
      <w:r w:rsidRPr="00D4135E">
        <w:rPr>
          <w:rFonts w:ascii="Times New Roman" w:hAnsi="Times New Roman" w:cs="Times New Roman"/>
          <w:color w:val="1010E0"/>
          <w:kern w:val="2"/>
          <w:sz w:val="21"/>
          <w:szCs w:val="21"/>
        </w:rPr>
        <w:t>2020</w:t>
      </w:r>
      <w:r w:rsidRPr="00D4135E">
        <w:rPr>
          <w:rFonts w:ascii="Times New Roman" w:hAnsi="Times New Roman" w:cs="Times New Roman"/>
          <w:color w:val="1010E0"/>
          <w:kern w:val="2"/>
          <w:sz w:val="21"/>
          <w:szCs w:val="21"/>
        </w:rPr>
        <w:t>年初全国医联体总数约为</w:t>
      </w:r>
      <w:r w:rsidRPr="00D4135E">
        <w:rPr>
          <w:rFonts w:ascii="Times New Roman" w:hAnsi="Times New Roman" w:cs="Times New Roman"/>
          <w:color w:val="1010E0"/>
          <w:kern w:val="2"/>
          <w:sz w:val="21"/>
          <w:szCs w:val="21"/>
        </w:rPr>
        <w:t>8700</w:t>
      </w:r>
      <w:r w:rsidRPr="00D4135E">
        <w:rPr>
          <w:rFonts w:ascii="Times New Roman" w:hAnsi="Times New Roman" w:cs="Times New Roman"/>
          <w:color w:val="1010E0"/>
          <w:kern w:val="2"/>
          <w:sz w:val="21"/>
          <w:szCs w:val="21"/>
        </w:rPr>
        <w:t>个。</w:t>
      </w:r>
      <w:r w:rsidRPr="00D4135E">
        <w:rPr>
          <w:rFonts w:ascii="Times New Roman" w:hAnsi="Times New Roman" w:cs="Times New Roman"/>
          <w:color w:val="1010E0"/>
          <w:kern w:val="2"/>
          <w:sz w:val="21"/>
          <w:szCs w:val="21"/>
        </w:rPr>
        <w:t>2020</w:t>
      </w:r>
      <w:r w:rsidRPr="00D4135E">
        <w:rPr>
          <w:rFonts w:ascii="Times New Roman" w:hAnsi="Times New Roman" w:cs="Times New Roman"/>
          <w:color w:val="1010E0"/>
          <w:kern w:val="2"/>
          <w:sz w:val="21"/>
          <w:szCs w:val="21"/>
        </w:rPr>
        <w:t>年</w:t>
      </w:r>
      <w:bookmarkStart w:id="6" w:name="_Hlk163667941"/>
      <w:r w:rsidRPr="00D4135E">
        <w:rPr>
          <w:rFonts w:ascii="Times New Roman" w:hAnsi="Times New Roman" w:cs="Times New Roman"/>
          <w:color w:val="1010E0"/>
          <w:kern w:val="2"/>
          <w:sz w:val="21"/>
          <w:szCs w:val="21"/>
        </w:rPr>
        <w:t>全国共有</w:t>
      </w:r>
      <w:r w:rsidRPr="00D4135E">
        <w:rPr>
          <w:rFonts w:ascii="Times New Roman" w:hAnsi="Times New Roman" w:cs="Times New Roman"/>
          <w:color w:val="1010E0"/>
          <w:kern w:val="2"/>
          <w:sz w:val="21"/>
          <w:szCs w:val="21"/>
        </w:rPr>
        <w:t>2864</w:t>
      </w:r>
      <w:r w:rsidRPr="00D4135E">
        <w:rPr>
          <w:rFonts w:ascii="Times New Roman" w:hAnsi="Times New Roman" w:cs="Times New Roman"/>
          <w:color w:val="1010E0"/>
          <w:kern w:val="2"/>
          <w:sz w:val="21"/>
          <w:szCs w:val="21"/>
        </w:rPr>
        <w:t>个区县</w:t>
      </w:r>
      <w:bookmarkEnd w:id="6"/>
      <w:r w:rsidRPr="00D4135E">
        <w:rPr>
          <w:rFonts w:ascii="Times New Roman" w:hAnsi="Times New Roman" w:cs="Times New Roman"/>
          <w:color w:val="1010E0"/>
          <w:kern w:val="2"/>
          <w:sz w:val="21"/>
          <w:szCs w:val="21"/>
        </w:rPr>
        <w:t>，而</w:t>
      </w:r>
      <w:r w:rsidRPr="00D4135E">
        <w:rPr>
          <w:rFonts w:ascii="Times New Roman" w:hAnsi="Times New Roman" w:cs="Times New Roman" w:hint="eastAsia"/>
          <w:color w:val="1010E0"/>
          <w:kern w:val="2"/>
          <w:sz w:val="21"/>
          <w:szCs w:val="21"/>
        </w:rPr>
        <w:t>2020</w:t>
      </w:r>
      <w:r w:rsidRPr="00D4135E">
        <w:rPr>
          <w:rFonts w:ascii="Times New Roman" w:hAnsi="Times New Roman" w:cs="Times New Roman" w:hint="eastAsia"/>
          <w:color w:val="1010E0"/>
          <w:kern w:val="2"/>
          <w:sz w:val="21"/>
          <w:szCs w:val="21"/>
        </w:rPr>
        <w:t>年</w:t>
      </w:r>
      <w:r w:rsidRPr="00D4135E">
        <w:rPr>
          <w:rFonts w:ascii="Times New Roman" w:hAnsi="Times New Roman" w:cs="Times New Roman"/>
          <w:color w:val="1010E0"/>
          <w:kern w:val="2"/>
          <w:sz w:val="21"/>
          <w:szCs w:val="21"/>
        </w:rPr>
        <w:t>CFPS</w:t>
      </w:r>
      <w:r w:rsidRPr="00D4135E">
        <w:rPr>
          <w:rFonts w:ascii="Times New Roman" w:hAnsi="Times New Roman" w:cs="Times New Roman"/>
          <w:color w:val="1010E0"/>
          <w:kern w:val="2"/>
          <w:sz w:val="21"/>
          <w:szCs w:val="21"/>
        </w:rPr>
        <w:t>调查涉及</w:t>
      </w:r>
      <w:r w:rsidRPr="00D4135E">
        <w:rPr>
          <w:rFonts w:ascii="Times New Roman" w:hAnsi="Times New Roman" w:cs="Times New Roman" w:hint="eastAsia"/>
          <w:color w:val="1010E0"/>
          <w:kern w:val="2"/>
          <w:sz w:val="21"/>
          <w:szCs w:val="21"/>
        </w:rPr>
        <w:t>到</w:t>
      </w:r>
      <w:r w:rsidRPr="00D4135E">
        <w:rPr>
          <w:rFonts w:ascii="Times New Roman" w:hAnsi="Times New Roman" w:cs="Times New Roman" w:hint="eastAsia"/>
          <w:color w:val="1010E0"/>
          <w:kern w:val="2"/>
          <w:sz w:val="21"/>
          <w:szCs w:val="21"/>
        </w:rPr>
        <w:t>160</w:t>
      </w:r>
      <w:r w:rsidRPr="00D4135E">
        <w:rPr>
          <w:rFonts w:ascii="Times New Roman" w:hAnsi="Times New Roman" w:cs="Times New Roman" w:hint="eastAsia"/>
          <w:color w:val="1010E0"/>
          <w:kern w:val="2"/>
          <w:sz w:val="21"/>
          <w:szCs w:val="21"/>
        </w:rPr>
        <w:t>多</w:t>
      </w:r>
      <w:r w:rsidRPr="00D4135E">
        <w:rPr>
          <w:rFonts w:ascii="Times New Roman" w:hAnsi="Times New Roman" w:cs="Times New Roman"/>
          <w:color w:val="1010E0"/>
          <w:kern w:val="2"/>
          <w:sz w:val="21"/>
          <w:szCs w:val="21"/>
        </w:rPr>
        <w:t>个区县。在</w:t>
      </w:r>
      <w:r w:rsidRPr="00D4135E">
        <w:rPr>
          <w:rFonts w:ascii="Times New Roman" w:hAnsi="Times New Roman" w:cs="Times New Roman"/>
          <w:color w:val="1010E0"/>
          <w:kern w:val="2"/>
          <w:sz w:val="21"/>
          <w:szCs w:val="21"/>
        </w:rPr>
        <w:t>CFPS</w:t>
      </w:r>
      <w:r w:rsidRPr="00D4135E">
        <w:rPr>
          <w:rFonts w:ascii="Times New Roman" w:hAnsi="Times New Roman" w:cs="Times New Roman"/>
          <w:color w:val="1010E0"/>
          <w:kern w:val="2"/>
          <w:sz w:val="21"/>
          <w:szCs w:val="21"/>
        </w:rPr>
        <w:t>调查涉及</w:t>
      </w:r>
      <w:r w:rsidRPr="00D4135E">
        <w:rPr>
          <w:rFonts w:ascii="Times New Roman" w:hAnsi="Times New Roman" w:cs="Times New Roman" w:hint="eastAsia"/>
          <w:color w:val="1010E0"/>
          <w:kern w:val="2"/>
          <w:sz w:val="21"/>
          <w:szCs w:val="21"/>
        </w:rPr>
        <w:t>的</w:t>
      </w:r>
      <w:r w:rsidRPr="00D4135E">
        <w:rPr>
          <w:rFonts w:ascii="Times New Roman" w:hAnsi="Times New Roman" w:cs="Times New Roman" w:hint="eastAsia"/>
          <w:color w:val="1010E0"/>
          <w:kern w:val="2"/>
          <w:sz w:val="21"/>
          <w:szCs w:val="21"/>
        </w:rPr>
        <w:t>160</w:t>
      </w:r>
      <w:r w:rsidRPr="00D4135E">
        <w:rPr>
          <w:rFonts w:ascii="Times New Roman" w:hAnsi="Times New Roman" w:cs="Times New Roman" w:hint="eastAsia"/>
          <w:color w:val="1010E0"/>
          <w:kern w:val="2"/>
          <w:sz w:val="21"/>
          <w:szCs w:val="21"/>
        </w:rPr>
        <w:t>多</w:t>
      </w:r>
      <w:r w:rsidRPr="00D4135E">
        <w:rPr>
          <w:rFonts w:ascii="Times New Roman" w:hAnsi="Times New Roman" w:cs="Times New Roman"/>
          <w:color w:val="1010E0"/>
          <w:kern w:val="2"/>
          <w:sz w:val="21"/>
          <w:szCs w:val="21"/>
        </w:rPr>
        <w:t>个区县</w:t>
      </w:r>
      <w:r w:rsidRPr="00D4135E">
        <w:rPr>
          <w:rFonts w:ascii="Times New Roman" w:hAnsi="Times New Roman" w:cs="Times New Roman" w:hint="eastAsia"/>
          <w:color w:val="1010E0"/>
          <w:kern w:val="2"/>
          <w:sz w:val="21"/>
          <w:szCs w:val="21"/>
        </w:rPr>
        <w:t>中</w:t>
      </w:r>
      <w:r w:rsidRPr="00D4135E">
        <w:rPr>
          <w:rFonts w:ascii="Times New Roman" w:hAnsi="Times New Roman" w:cs="Times New Roman"/>
          <w:color w:val="1010E0"/>
          <w:kern w:val="2"/>
          <w:sz w:val="21"/>
          <w:szCs w:val="21"/>
        </w:rPr>
        <w:t>，</w:t>
      </w:r>
      <w:bookmarkStart w:id="7" w:name="_Hlk163667891"/>
      <w:r w:rsidRPr="00D4135E">
        <w:rPr>
          <w:rFonts w:ascii="Times New Roman" w:hAnsi="Times New Roman" w:cs="Times New Roman" w:hint="eastAsia"/>
          <w:color w:val="1010E0"/>
          <w:kern w:val="2"/>
          <w:sz w:val="21"/>
          <w:szCs w:val="21"/>
        </w:rPr>
        <w:t>采用</w:t>
      </w:r>
      <w:r w:rsidRPr="00D4135E">
        <w:rPr>
          <w:rFonts w:ascii="Times New Roman" w:hAnsi="Times New Roman" w:cs="Times New Roman"/>
          <w:color w:val="1010E0"/>
          <w:kern w:val="2"/>
          <w:sz w:val="21"/>
          <w:szCs w:val="21"/>
        </w:rPr>
        <w:t>爬虫技术</w:t>
      </w:r>
      <w:bookmarkEnd w:id="7"/>
      <w:r w:rsidRPr="00D4135E">
        <w:rPr>
          <w:rFonts w:ascii="Times New Roman" w:hAnsi="Times New Roman" w:cs="Times New Roman"/>
          <w:color w:val="1010E0"/>
          <w:kern w:val="2"/>
          <w:sz w:val="21"/>
          <w:szCs w:val="21"/>
        </w:rPr>
        <w:t>爬取到</w:t>
      </w:r>
      <w:r w:rsidRPr="00D4135E">
        <w:rPr>
          <w:rFonts w:ascii="Times New Roman" w:hAnsi="Times New Roman" w:cs="Times New Roman" w:hint="eastAsia"/>
          <w:color w:val="1010E0"/>
          <w:kern w:val="2"/>
          <w:sz w:val="21"/>
          <w:szCs w:val="21"/>
        </w:rPr>
        <w:t>的</w:t>
      </w:r>
      <w:r w:rsidRPr="00D4135E">
        <w:rPr>
          <w:rFonts w:ascii="Times New Roman" w:hAnsi="Times New Roman" w:cs="Times New Roman"/>
          <w:color w:val="1010E0"/>
          <w:kern w:val="2"/>
          <w:sz w:val="21"/>
          <w:szCs w:val="21"/>
        </w:rPr>
        <w:t>医联体数量为</w:t>
      </w:r>
      <w:r w:rsidRPr="00D4135E">
        <w:rPr>
          <w:rFonts w:ascii="Times New Roman" w:hAnsi="Times New Roman" w:cs="Times New Roman" w:hint="eastAsia"/>
          <w:color w:val="1010E0"/>
          <w:kern w:val="2"/>
          <w:sz w:val="21"/>
          <w:szCs w:val="21"/>
        </w:rPr>
        <w:t>497</w:t>
      </w:r>
      <w:r w:rsidRPr="00D4135E">
        <w:rPr>
          <w:rFonts w:ascii="Times New Roman" w:hAnsi="Times New Roman" w:cs="Times New Roman"/>
          <w:color w:val="1010E0"/>
          <w:kern w:val="2"/>
          <w:sz w:val="21"/>
          <w:szCs w:val="21"/>
        </w:rPr>
        <w:t>个。那么，通过简单推算</w:t>
      </w:r>
      <w:r w:rsidRPr="00D4135E">
        <w:rPr>
          <w:rFonts w:ascii="Times New Roman" w:hAnsi="Times New Roman" w:cs="Times New Roman" w:hint="eastAsia"/>
          <w:color w:val="1010E0"/>
          <w:kern w:val="2"/>
          <w:sz w:val="21"/>
          <w:szCs w:val="21"/>
        </w:rPr>
        <w:t>可知</w:t>
      </w:r>
      <w:r w:rsidRPr="00D4135E">
        <w:rPr>
          <w:rFonts w:ascii="Times New Roman" w:hAnsi="Times New Roman" w:cs="Times New Roman"/>
          <w:color w:val="1010E0"/>
          <w:kern w:val="2"/>
          <w:sz w:val="21"/>
          <w:szCs w:val="21"/>
        </w:rPr>
        <w:t>，爬虫技术爬取到的医联体数量与国家卫生健康委公布的数据</w:t>
      </w:r>
      <w:r w:rsidRPr="00D4135E">
        <w:rPr>
          <w:rFonts w:ascii="Times New Roman" w:hAnsi="Times New Roman" w:cs="Times New Roman" w:hint="eastAsia"/>
          <w:color w:val="1010E0"/>
          <w:kern w:val="2"/>
          <w:sz w:val="21"/>
          <w:szCs w:val="21"/>
        </w:rPr>
        <w:t>也基本</w:t>
      </w:r>
      <w:r w:rsidRPr="00D4135E">
        <w:rPr>
          <w:rFonts w:ascii="Times New Roman" w:hAnsi="Times New Roman" w:cs="Times New Roman"/>
          <w:color w:val="1010E0"/>
          <w:kern w:val="2"/>
          <w:sz w:val="21"/>
          <w:szCs w:val="21"/>
        </w:rPr>
        <w:t>相符。</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hint="eastAsia"/>
          <w:color w:val="1010E0"/>
          <w:kern w:val="2"/>
          <w:sz w:val="21"/>
          <w:szCs w:val="21"/>
        </w:rPr>
        <w:t>这样</w:t>
      </w:r>
      <w:r w:rsidRPr="00D4135E">
        <w:rPr>
          <w:rFonts w:ascii="Times New Roman" w:hAnsi="Times New Roman" w:cs="Times New Roman"/>
          <w:color w:val="1010E0"/>
          <w:kern w:val="2"/>
          <w:sz w:val="21"/>
          <w:szCs w:val="21"/>
        </w:rPr>
        <w:t>，通过上述两个方面的比对和</w:t>
      </w:r>
      <w:r w:rsidRPr="00D4135E">
        <w:rPr>
          <w:rFonts w:ascii="Times New Roman" w:hAnsi="Times New Roman" w:cs="Times New Roman" w:hint="eastAsia"/>
          <w:color w:val="1010E0"/>
          <w:kern w:val="2"/>
          <w:sz w:val="21"/>
          <w:szCs w:val="21"/>
        </w:rPr>
        <w:t>校验</w:t>
      </w:r>
      <w:r w:rsidRPr="00D4135E">
        <w:rPr>
          <w:rFonts w:ascii="Times New Roman" w:hAnsi="Times New Roman" w:cs="Times New Roman"/>
          <w:color w:val="1010E0"/>
          <w:kern w:val="2"/>
          <w:sz w:val="21"/>
          <w:szCs w:val="21"/>
        </w:rPr>
        <w:t>，</w:t>
      </w:r>
      <w:r w:rsidRPr="00D4135E">
        <w:rPr>
          <w:rFonts w:ascii="Times New Roman" w:hAnsi="Times New Roman" w:cs="Times New Roman" w:hint="eastAsia"/>
          <w:color w:val="1010E0"/>
          <w:kern w:val="2"/>
          <w:sz w:val="21"/>
          <w:szCs w:val="21"/>
        </w:rPr>
        <w:t>基本印证了</w:t>
      </w:r>
      <w:r w:rsidRPr="00D4135E">
        <w:rPr>
          <w:rFonts w:ascii="Times New Roman" w:hAnsi="Times New Roman" w:cs="Times New Roman"/>
          <w:color w:val="1010E0"/>
          <w:kern w:val="2"/>
          <w:sz w:val="21"/>
          <w:szCs w:val="21"/>
        </w:rPr>
        <w:t>本文</w:t>
      </w:r>
      <w:r w:rsidRPr="00D4135E">
        <w:rPr>
          <w:rFonts w:ascii="Times New Roman" w:hAnsi="Times New Roman" w:cs="Times New Roman" w:hint="eastAsia"/>
          <w:color w:val="1010E0"/>
          <w:kern w:val="2"/>
          <w:sz w:val="21"/>
          <w:szCs w:val="21"/>
        </w:rPr>
        <w:t>采用</w:t>
      </w:r>
      <w:r w:rsidRPr="00D4135E">
        <w:rPr>
          <w:rFonts w:ascii="Times New Roman" w:hAnsi="Times New Roman" w:cs="Times New Roman"/>
          <w:color w:val="1010E0"/>
          <w:kern w:val="2"/>
          <w:sz w:val="21"/>
          <w:szCs w:val="21"/>
        </w:rPr>
        <w:t>爬虫技术爬取医联体数量的</w:t>
      </w:r>
      <w:r w:rsidRPr="00D4135E">
        <w:rPr>
          <w:rFonts w:ascii="Times New Roman" w:hAnsi="Times New Roman" w:cs="Times New Roman" w:hint="eastAsia"/>
          <w:color w:val="1010E0"/>
          <w:kern w:val="2"/>
          <w:sz w:val="21"/>
          <w:szCs w:val="21"/>
        </w:rPr>
        <w:t>可行性和</w:t>
      </w:r>
      <w:r w:rsidRPr="00D4135E">
        <w:rPr>
          <w:rFonts w:ascii="Times New Roman" w:hAnsi="Times New Roman" w:cs="Times New Roman"/>
          <w:color w:val="1010E0"/>
          <w:kern w:val="2"/>
          <w:sz w:val="21"/>
          <w:szCs w:val="21"/>
        </w:rPr>
        <w:t>可靠性。</w:t>
      </w:r>
    </w:p>
    <w:p w:rsidR="00CE4F04" w:rsidRPr="006C6B4C" w:rsidRDefault="00CE4F04" w:rsidP="006C6B4C">
      <w:pPr>
        <w:tabs>
          <w:tab w:val="center" w:pos="4253"/>
        </w:tabs>
        <w:spacing w:after="0"/>
        <w:jc w:val="center"/>
        <w:rPr>
          <w:rFonts w:ascii="Times New Roman" w:eastAsia="黑体" w:hAnsi="Times New Roman" w:cs="Times New Roman"/>
          <w:sz w:val="21"/>
          <w:szCs w:val="21"/>
        </w:rPr>
      </w:pPr>
      <w:r w:rsidRPr="006C6B4C">
        <w:rPr>
          <w:rFonts w:ascii="Times New Roman" w:eastAsia="黑体" w:hAnsi="Times New Roman" w:cs="Times New Roman"/>
          <w:sz w:val="21"/>
          <w:szCs w:val="21"/>
        </w:rPr>
        <w:t>表</w:t>
      </w:r>
      <w:r w:rsidRPr="006C6B4C">
        <w:rPr>
          <w:rFonts w:ascii="Times New Roman" w:eastAsia="黑体" w:hAnsi="Times New Roman" w:cs="Times New Roman" w:hint="eastAsia"/>
          <w:sz w:val="21"/>
          <w:szCs w:val="21"/>
        </w:rPr>
        <w:t>2</w:t>
      </w:r>
      <w:r w:rsidRPr="006C6B4C">
        <w:rPr>
          <w:rFonts w:ascii="Times New Roman" w:eastAsia="黑体" w:hAnsi="Times New Roman" w:cs="Times New Roman" w:hint="eastAsia"/>
          <w:bCs/>
          <w:color w:val="000000"/>
          <w:sz w:val="21"/>
          <w:szCs w:val="21"/>
        </w:rPr>
        <w:t xml:space="preserve">  </w:t>
      </w:r>
      <w:r w:rsidRPr="006C6B4C">
        <w:rPr>
          <w:rFonts w:ascii="Times New Roman" w:eastAsia="黑体" w:hAnsi="Times New Roman" w:cs="Times New Roman" w:hint="eastAsia"/>
          <w:bCs/>
          <w:color w:val="000000"/>
          <w:sz w:val="21"/>
          <w:szCs w:val="21"/>
        </w:rPr>
        <w:t>采用</w:t>
      </w:r>
      <w:r w:rsidRPr="006C6B4C">
        <w:rPr>
          <w:rFonts w:ascii="Times New Roman" w:eastAsia="黑体" w:hAnsi="Times New Roman" w:cs="Times New Roman"/>
          <w:sz w:val="21"/>
          <w:szCs w:val="21"/>
        </w:rPr>
        <w:t>手工</w:t>
      </w:r>
      <w:r w:rsidRPr="006C6B4C">
        <w:rPr>
          <w:rFonts w:ascii="Times New Roman" w:eastAsia="黑体" w:hAnsi="Times New Roman" w:cs="Times New Roman" w:hint="eastAsia"/>
          <w:sz w:val="21"/>
          <w:szCs w:val="21"/>
        </w:rPr>
        <w:t>收集</w:t>
      </w:r>
      <w:r w:rsidRPr="006C6B4C">
        <w:rPr>
          <w:rFonts w:ascii="Times New Roman" w:eastAsia="黑体" w:hAnsi="Times New Roman" w:cs="Times New Roman"/>
          <w:sz w:val="21"/>
          <w:szCs w:val="21"/>
        </w:rPr>
        <w:t>整理数据的已有文献</w:t>
      </w:r>
    </w:p>
    <w:tbl>
      <w:tblPr>
        <w:tblStyle w:val="a8"/>
        <w:tblW w:w="5000" w:type="pct"/>
        <w:jc w:val="center"/>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left w:w="57" w:type="dxa"/>
          <w:right w:w="57" w:type="dxa"/>
        </w:tblCellMar>
        <w:tblLook w:val="04A0"/>
      </w:tblPr>
      <w:tblGrid>
        <w:gridCol w:w="864"/>
        <w:gridCol w:w="573"/>
        <w:gridCol w:w="2011"/>
        <w:gridCol w:w="4170"/>
        <w:gridCol w:w="802"/>
      </w:tblGrid>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作者</w:t>
            </w:r>
          </w:p>
        </w:tc>
        <w:tc>
          <w:tcPr>
            <w:tcW w:w="340"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年份</w:t>
            </w:r>
          </w:p>
        </w:tc>
        <w:tc>
          <w:tcPr>
            <w:tcW w:w="1194"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论文题目</w:t>
            </w:r>
          </w:p>
        </w:tc>
        <w:tc>
          <w:tcPr>
            <w:tcW w:w="2475"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收集整理数据的方法</w:t>
            </w:r>
          </w:p>
        </w:tc>
        <w:tc>
          <w:tcPr>
            <w:tcW w:w="476"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期刊</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亓浩</w:t>
            </w:r>
          </w:p>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周月书</w:t>
            </w:r>
          </w:p>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何立峰</w:t>
            </w:r>
          </w:p>
        </w:tc>
        <w:tc>
          <w:tcPr>
            <w:tcW w:w="340" w:type="pct"/>
            <w:vAlign w:val="center"/>
          </w:tcPr>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2024</w:t>
            </w:r>
          </w:p>
        </w:tc>
        <w:tc>
          <w:tcPr>
            <w:tcW w:w="1194" w:type="pct"/>
            <w:vAlign w:val="center"/>
          </w:tcPr>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数字化转型与农村金融机构双重绩效提升</w:t>
            </w:r>
          </w:p>
        </w:tc>
        <w:tc>
          <w:tcPr>
            <w:tcW w:w="2475" w:type="pct"/>
            <w:vAlign w:val="center"/>
          </w:tcPr>
          <w:p w:rsidR="006C6B4C" w:rsidRPr="006C6B4C" w:rsidRDefault="006C6B4C" w:rsidP="00973A1E">
            <w:pPr>
              <w:rPr>
                <w:rFonts w:ascii="Times New Roman" w:hAnsi="Times New Roman"/>
                <w:bCs/>
                <w:sz w:val="18"/>
                <w:szCs w:val="18"/>
              </w:rPr>
            </w:pPr>
            <w:r w:rsidRPr="006C6B4C">
              <w:rPr>
                <w:rFonts w:ascii="Times New Roman" w:hAnsi="Times New Roman"/>
                <w:bCs/>
                <w:sz w:val="18"/>
                <w:szCs w:val="18"/>
              </w:rPr>
              <w:t>采用</w:t>
            </w:r>
            <w:r w:rsidRPr="006C6B4C">
              <w:rPr>
                <w:rFonts w:asciiTheme="minorEastAsia" w:eastAsiaTheme="minorEastAsia" w:hAnsiTheme="minorEastAsia"/>
                <w:b/>
                <w:sz w:val="18"/>
                <w:szCs w:val="18"/>
              </w:rPr>
              <w:t>“网络爬虫技术+百度新闻检索”</w:t>
            </w:r>
            <w:r w:rsidRPr="006C6B4C">
              <w:rPr>
                <w:rFonts w:ascii="Times New Roman" w:hAnsi="Times New Roman"/>
                <w:bCs/>
                <w:sz w:val="18"/>
                <w:szCs w:val="18"/>
              </w:rPr>
              <w:t>的方式，从《</w:t>
            </w:r>
            <w:r w:rsidRPr="006C6B4C">
              <w:rPr>
                <w:rFonts w:asciiTheme="minorEastAsia" w:eastAsiaTheme="minorEastAsia" w:hAnsiTheme="minorEastAsia"/>
                <w:bCs/>
                <w:sz w:val="18"/>
                <w:szCs w:val="18"/>
              </w:rPr>
              <w:t>“十三五”国</w:t>
            </w:r>
            <w:r w:rsidRPr="006C6B4C">
              <w:rPr>
                <w:rFonts w:ascii="Times New Roman" w:hAnsi="Times New Roman"/>
                <w:bCs/>
                <w:sz w:val="18"/>
                <w:szCs w:val="18"/>
              </w:rPr>
              <w:t>家科技创新规划》《金融科技发展规划（</w:t>
            </w:r>
            <w:r w:rsidRPr="006C6B4C">
              <w:rPr>
                <w:rFonts w:ascii="Times New Roman" w:hAnsi="Times New Roman"/>
                <w:bCs/>
                <w:sz w:val="18"/>
                <w:szCs w:val="18"/>
              </w:rPr>
              <w:t>2022-2025</w:t>
            </w:r>
            <w:r w:rsidRPr="006C6B4C">
              <w:rPr>
                <w:rFonts w:ascii="Times New Roman" w:hAnsi="Times New Roman"/>
                <w:bCs/>
                <w:sz w:val="18"/>
                <w:szCs w:val="18"/>
              </w:rPr>
              <w:t>年）》等重要政策</w:t>
            </w:r>
            <w:r w:rsidRPr="006C6B4C">
              <w:rPr>
                <w:rFonts w:asciiTheme="minorEastAsia" w:eastAsiaTheme="minorEastAsia" w:hAnsiTheme="minorEastAsia"/>
                <w:bCs/>
                <w:sz w:val="18"/>
                <w:szCs w:val="18"/>
              </w:rPr>
              <w:t>文件中提取出“底层数字技术”与“数字化应用”两方面的</w:t>
            </w:r>
            <w:r w:rsidRPr="006C6B4C">
              <w:rPr>
                <w:rFonts w:ascii="Times New Roman" w:hAnsi="Times New Roman"/>
                <w:bCs/>
                <w:sz w:val="18"/>
                <w:szCs w:val="18"/>
              </w:rPr>
              <w:t>关键词，其次利用</w:t>
            </w:r>
            <w:r w:rsidRPr="006C6B4C">
              <w:rPr>
                <w:rFonts w:ascii="Times New Roman" w:hAnsi="Times New Roman"/>
                <w:b/>
                <w:sz w:val="18"/>
                <w:szCs w:val="18"/>
              </w:rPr>
              <w:t>网络爬虫技术</w:t>
            </w:r>
            <w:r w:rsidRPr="006C6B4C">
              <w:rPr>
                <w:rFonts w:ascii="Times New Roman" w:hAnsi="Times New Roman"/>
                <w:bCs/>
                <w:sz w:val="18"/>
                <w:szCs w:val="18"/>
              </w:rPr>
              <w:t>，爬取所有的农村金融机构与数字化转型关键词构成的组合的搜索结果，将上述百度新闻关键词检索量汇总</w:t>
            </w:r>
            <w:r w:rsidRPr="006C6B4C">
              <w:rPr>
                <w:rFonts w:asciiTheme="minorEastAsia" w:eastAsiaTheme="minorEastAsia" w:hAnsiTheme="minorEastAsia"/>
                <w:bCs/>
                <w:sz w:val="18"/>
                <w:szCs w:val="18"/>
              </w:rPr>
              <w:t>到“农村金融机构－年份”层面，从而</w:t>
            </w:r>
            <w:r w:rsidRPr="006C6B4C">
              <w:rPr>
                <w:rFonts w:ascii="Times New Roman" w:hAnsi="Times New Roman"/>
                <w:bCs/>
                <w:sz w:val="18"/>
                <w:szCs w:val="18"/>
              </w:rPr>
              <w:t>获得</w:t>
            </w:r>
            <w:r w:rsidRPr="006C6B4C">
              <w:rPr>
                <w:rFonts w:ascii="Times New Roman" w:hAnsi="Times New Roman"/>
                <w:bCs/>
                <w:sz w:val="18"/>
                <w:szCs w:val="18"/>
              </w:rPr>
              <w:t>2010-2020</w:t>
            </w:r>
            <w:r w:rsidRPr="006C6B4C">
              <w:rPr>
                <w:rFonts w:ascii="Times New Roman" w:hAnsi="Times New Roman"/>
                <w:bCs/>
                <w:sz w:val="18"/>
                <w:szCs w:val="18"/>
              </w:rPr>
              <w:t>年农村金融机构数字化转型指数。</w:t>
            </w:r>
          </w:p>
        </w:tc>
        <w:tc>
          <w:tcPr>
            <w:tcW w:w="476"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sz w:val="18"/>
                <w:szCs w:val="18"/>
              </w:rPr>
              <w:t>中国农村观察</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孙健</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李菡旻</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李哲</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金雨琦</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119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医疗产品披露的市场反应异象：来自公共卫生事件压力</w:t>
            </w:r>
            <w:r w:rsidRPr="006C6B4C">
              <w:rPr>
                <w:rFonts w:asciiTheme="minorEastAsia" w:eastAsiaTheme="minorEastAsia" w:hAnsiTheme="minorEastAsia"/>
                <w:bCs/>
                <w:sz w:val="18"/>
                <w:szCs w:val="18"/>
              </w:rPr>
              <w:t>下“双系统理论”的证据</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b/>
                <w:sz w:val="18"/>
                <w:szCs w:val="18"/>
              </w:rPr>
              <w:t>手工收集</w:t>
            </w:r>
            <w:r w:rsidRPr="006C6B4C">
              <w:rPr>
                <w:rFonts w:ascii="Times New Roman" w:hAnsi="Times New Roman"/>
                <w:sz w:val="18"/>
                <w:szCs w:val="18"/>
              </w:rPr>
              <w:t>了我国</w:t>
            </w:r>
            <w:r w:rsidRPr="006C6B4C">
              <w:rPr>
                <w:rFonts w:ascii="Times New Roman" w:hAnsi="Times New Roman"/>
                <w:sz w:val="18"/>
                <w:szCs w:val="18"/>
              </w:rPr>
              <w:t>2020.1.1-2020.4.1</w:t>
            </w:r>
            <w:r w:rsidRPr="006C6B4C">
              <w:rPr>
                <w:rFonts w:ascii="Times New Roman" w:hAnsi="Times New Roman"/>
                <w:sz w:val="18"/>
                <w:szCs w:val="18"/>
              </w:rPr>
              <w:t>医药制造业、专用设备制造业、专业技术服务业、研究和试验发展业所有上市公司的公告和化学原料及化学制品制造业和零售业证</w:t>
            </w:r>
            <w:r w:rsidRPr="006C6B4C">
              <w:rPr>
                <w:rFonts w:asciiTheme="minorEastAsia" w:eastAsiaTheme="minorEastAsia" w:hAnsiTheme="minorEastAsia"/>
                <w:bCs/>
                <w:sz w:val="18"/>
                <w:szCs w:val="18"/>
              </w:rPr>
              <w:t>券简称中含有“生物”、“医药”、“制药”、“药业”等关键词的上市公司公告进行研究，公告数据从巨潮咨询网下载。本</w:t>
            </w:r>
            <w:r w:rsidRPr="006C6B4C">
              <w:rPr>
                <w:rFonts w:ascii="Times New Roman" w:hAnsi="Times New Roman"/>
                <w:sz w:val="18"/>
                <w:szCs w:val="18"/>
              </w:rPr>
              <w:t>研究</w:t>
            </w:r>
            <w:r w:rsidRPr="006C6B4C">
              <w:rPr>
                <w:rFonts w:ascii="Times New Roman" w:hAnsi="Times New Roman"/>
                <w:b/>
                <w:sz w:val="18"/>
                <w:szCs w:val="18"/>
              </w:rPr>
              <w:t>手工整理</w:t>
            </w:r>
            <w:r w:rsidRPr="006C6B4C">
              <w:rPr>
                <w:rFonts w:ascii="Times New Roman" w:hAnsi="Times New Roman"/>
                <w:sz w:val="18"/>
                <w:szCs w:val="18"/>
              </w:rPr>
              <w:t>出产品类型、产品（专利）名称等信息。</w:t>
            </w:r>
          </w:p>
        </w:tc>
        <w:tc>
          <w:tcPr>
            <w:tcW w:w="476"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sz w:val="18"/>
                <w:szCs w:val="18"/>
              </w:rPr>
              <w:t>管理科学学报</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宋清华</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郑建峡</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朱晓龙</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2024</w:t>
            </w:r>
          </w:p>
        </w:tc>
        <w:tc>
          <w:tcPr>
            <w:tcW w:w="119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银行金融科技与同业业务：助力还是阻力</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国泰安数据库（</w:t>
            </w:r>
            <w:r w:rsidRPr="006C6B4C">
              <w:rPr>
                <w:rFonts w:ascii="Times New Roman" w:hAnsi="Times New Roman"/>
                <w:sz w:val="18"/>
                <w:szCs w:val="18"/>
              </w:rPr>
              <w:t>CSMAR</w:t>
            </w:r>
            <w:r w:rsidRPr="006C6B4C">
              <w:rPr>
                <w:rFonts w:ascii="Times New Roman" w:hAnsi="Times New Roman"/>
                <w:sz w:val="18"/>
                <w:szCs w:val="18"/>
              </w:rPr>
              <w:t>）、万得数据库（</w:t>
            </w:r>
            <w:r w:rsidRPr="006C6B4C">
              <w:rPr>
                <w:rFonts w:ascii="Times New Roman" w:hAnsi="Times New Roman"/>
                <w:sz w:val="18"/>
                <w:szCs w:val="18"/>
              </w:rPr>
              <w:t>Wind</w:t>
            </w:r>
            <w:r w:rsidRPr="006C6B4C">
              <w:rPr>
                <w:rFonts w:ascii="Times New Roman" w:hAnsi="Times New Roman"/>
                <w:sz w:val="18"/>
                <w:szCs w:val="18"/>
              </w:rPr>
              <w:t>）、东方财富数据库（</w:t>
            </w:r>
            <w:r w:rsidRPr="006C6B4C">
              <w:rPr>
                <w:rFonts w:ascii="Times New Roman" w:hAnsi="Times New Roman"/>
                <w:sz w:val="18"/>
                <w:szCs w:val="18"/>
              </w:rPr>
              <w:t>Choice</w:t>
            </w:r>
            <w:r w:rsidRPr="006C6B4C">
              <w:rPr>
                <w:rFonts w:ascii="Times New Roman" w:hAnsi="Times New Roman"/>
                <w:sz w:val="18"/>
                <w:szCs w:val="18"/>
              </w:rPr>
              <w:t>）、国家统计局、中国人民银行官方网站、各银行年度报告以及</w:t>
            </w:r>
            <w:r w:rsidRPr="006C6B4C">
              <w:rPr>
                <w:rFonts w:ascii="Times New Roman" w:hAnsi="Times New Roman"/>
                <w:b/>
                <w:sz w:val="18"/>
                <w:szCs w:val="18"/>
              </w:rPr>
              <w:t>手工收集整理</w:t>
            </w:r>
            <w:r w:rsidRPr="006C6B4C">
              <w:rPr>
                <w:rFonts w:ascii="Times New Roman" w:hAnsi="Times New Roman"/>
                <w:sz w:val="18"/>
                <w:szCs w:val="18"/>
              </w:rPr>
              <w:t>等。</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财贸经济</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靳小翠</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张素各</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程晨</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2024</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异地研发中心设立对企业创新的影响</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异地研发中心数据主要从公司年报和官网中</w:t>
            </w:r>
            <w:r w:rsidRPr="006C6B4C">
              <w:rPr>
                <w:rFonts w:ascii="Times New Roman" w:hAnsi="Times New Roman"/>
                <w:b/>
                <w:sz w:val="18"/>
                <w:szCs w:val="18"/>
              </w:rPr>
              <w:t>手工整理获得</w:t>
            </w:r>
            <w:r w:rsidRPr="006C6B4C">
              <w:rPr>
                <w:rFonts w:ascii="Times New Roman" w:hAnsi="Times New Roman"/>
                <w:sz w:val="18"/>
                <w:szCs w:val="18"/>
              </w:rPr>
              <w:t>，其余数据来自</w:t>
            </w:r>
            <w:r w:rsidRPr="006C6B4C">
              <w:rPr>
                <w:rFonts w:ascii="Times New Roman" w:hAnsi="Times New Roman"/>
                <w:sz w:val="18"/>
                <w:szCs w:val="18"/>
              </w:rPr>
              <w:t>CSMAR</w:t>
            </w:r>
            <w:r w:rsidRPr="006C6B4C">
              <w:rPr>
                <w:rFonts w:ascii="Times New Roman" w:hAnsi="Times New Roman"/>
                <w:sz w:val="18"/>
                <w:szCs w:val="18"/>
              </w:rPr>
              <w:t>数据库。</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中国软科学</w:t>
            </w:r>
          </w:p>
        </w:tc>
      </w:tr>
      <w:tr w:rsidR="006C6B4C" w:rsidRPr="006C6B4C" w:rsidTr="00973A1E">
        <w:trPr>
          <w:jc w:val="center"/>
        </w:trPr>
        <w:tc>
          <w:tcPr>
            <w:tcW w:w="513" w:type="pct"/>
            <w:tcBorders>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沈璐</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向锐</w:t>
            </w:r>
          </w:p>
        </w:tc>
        <w:tc>
          <w:tcPr>
            <w:tcW w:w="340" w:type="pct"/>
            <w:tcBorders>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2024</w:t>
            </w:r>
          </w:p>
        </w:tc>
        <w:tc>
          <w:tcPr>
            <w:tcW w:w="1194" w:type="pct"/>
            <w:tcBorders>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公平竞争审查制度能否促进企业异地并购</w:t>
            </w:r>
          </w:p>
        </w:tc>
        <w:tc>
          <w:tcPr>
            <w:tcW w:w="2475" w:type="pct"/>
            <w:tcBorders>
              <w:bottom w:val="single" w:sz="6" w:space="0" w:color="auto"/>
            </w:tcBorders>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并购事件来源于</w:t>
            </w:r>
            <w:r w:rsidRPr="006C6B4C">
              <w:rPr>
                <w:rFonts w:ascii="Times New Roman" w:hAnsi="Times New Roman"/>
                <w:sz w:val="18"/>
                <w:szCs w:val="18"/>
              </w:rPr>
              <w:t>Wind</w:t>
            </w:r>
            <w:r w:rsidRPr="006C6B4C">
              <w:rPr>
                <w:rFonts w:ascii="Times New Roman" w:hAnsi="Times New Roman"/>
                <w:sz w:val="18"/>
                <w:szCs w:val="18"/>
              </w:rPr>
              <w:t>并购重组数据库和</w:t>
            </w:r>
            <w:r w:rsidRPr="006C6B4C">
              <w:rPr>
                <w:rFonts w:ascii="Times New Roman" w:hAnsi="Times New Roman"/>
                <w:sz w:val="18"/>
                <w:szCs w:val="18"/>
              </w:rPr>
              <w:t>CSMAR</w:t>
            </w:r>
            <w:r w:rsidRPr="006C6B4C">
              <w:rPr>
                <w:rFonts w:ascii="Times New Roman" w:hAnsi="Times New Roman"/>
                <w:sz w:val="18"/>
                <w:szCs w:val="18"/>
              </w:rPr>
              <w:t>并购数据库，并通过天眼查、爱企查、企查查、百度等</w:t>
            </w:r>
            <w:r w:rsidRPr="006C6B4C">
              <w:rPr>
                <w:rFonts w:ascii="Times New Roman" w:hAnsi="Times New Roman"/>
                <w:b/>
                <w:sz w:val="18"/>
                <w:szCs w:val="18"/>
              </w:rPr>
              <w:t>官方网站手工补充整理</w:t>
            </w:r>
            <w:r w:rsidRPr="006C6B4C">
              <w:rPr>
                <w:rFonts w:ascii="Times New Roman" w:hAnsi="Times New Roman"/>
                <w:sz w:val="18"/>
                <w:szCs w:val="18"/>
              </w:rPr>
              <w:t>了标的企业注册地信息。</w:t>
            </w:r>
          </w:p>
        </w:tc>
        <w:tc>
          <w:tcPr>
            <w:tcW w:w="476" w:type="pct"/>
            <w:tcBorders>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财贸经济</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盛清慧</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熊艳</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2024</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情绪宣泄、信息挖掘还是决策参与：投资者绿色互动</w:t>
            </w:r>
            <w:r w:rsidRPr="006C6B4C">
              <w:rPr>
                <w:rFonts w:ascii="Times New Roman" w:hAnsi="Times New Roman" w:cs="Times New Roman"/>
                <w:b w:val="0"/>
                <w:bCs w:val="0"/>
                <w:kern w:val="2"/>
                <w:sz w:val="18"/>
                <w:szCs w:val="18"/>
              </w:rPr>
              <w:t>“</w:t>
            </w:r>
            <w:r w:rsidRPr="006C6B4C">
              <w:rPr>
                <w:rFonts w:ascii="Times New Roman" w:hAnsi="Times New Roman" w:cs="Times New Roman"/>
                <w:b w:val="0"/>
                <w:bCs w:val="0"/>
                <w:kern w:val="2"/>
                <w:sz w:val="18"/>
                <w:szCs w:val="18"/>
              </w:rPr>
              <w:t>画像</w:t>
            </w:r>
            <w:r w:rsidRPr="006C6B4C">
              <w:rPr>
                <w:rFonts w:ascii="Times New Roman" w:hAnsi="Times New Roman" w:cs="Times New Roman"/>
                <w:b w:val="0"/>
                <w:bCs w:val="0"/>
                <w:kern w:val="2"/>
                <w:sz w:val="18"/>
                <w:szCs w:val="18"/>
              </w:rPr>
              <w:t>”</w:t>
            </w:r>
            <w:r w:rsidRPr="006C6B4C">
              <w:rPr>
                <w:rFonts w:ascii="Times New Roman" w:hAnsi="Times New Roman" w:cs="Times New Roman"/>
                <w:b w:val="0"/>
                <w:bCs w:val="0"/>
                <w:kern w:val="2"/>
                <w:sz w:val="18"/>
                <w:szCs w:val="18"/>
              </w:rPr>
              <w:t>与企业绿色创新</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投资者绿色互动数据来自深</w:t>
            </w:r>
            <w:r w:rsidRPr="006C6B4C">
              <w:rPr>
                <w:rFonts w:ascii="Times New Roman" w:hAnsi="Times New Roman"/>
                <w:bCs/>
                <w:sz w:val="18"/>
                <w:szCs w:val="18"/>
              </w:rPr>
              <w:t>交</w:t>
            </w:r>
            <w:r w:rsidRPr="006C6B4C">
              <w:rPr>
                <w:rFonts w:asciiTheme="minorEastAsia" w:eastAsiaTheme="minorEastAsia" w:hAnsiTheme="minorEastAsia"/>
                <w:bCs/>
                <w:sz w:val="18"/>
                <w:szCs w:val="18"/>
              </w:rPr>
              <w:t>所“互动易”平台和上交所“</w:t>
            </w:r>
            <w:r w:rsidRPr="006C6B4C">
              <w:rPr>
                <w:rFonts w:ascii="Times New Roman" w:hAnsi="Times New Roman"/>
                <w:bCs/>
                <w:sz w:val="18"/>
                <w:szCs w:val="18"/>
              </w:rPr>
              <w:t>e</w:t>
            </w:r>
            <w:r w:rsidRPr="006C6B4C">
              <w:rPr>
                <w:rFonts w:ascii="Times New Roman" w:hAnsi="Times New Roman"/>
                <w:bCs/>
                <w:sz w:val="18"/>
                <w:szCs w:val="18"/>
              </w:rPr>
              <w:t>互</w:t>
            </w:r>
            <w:r w:rsidRPr="006C6B4C">
              <w:rPr>
                <w:rFonts w:asciiTheme="minorEastAsia" w:eastAsiaTheme="minorEastAsia" w:hAnsiTheme="minorEastAsia"/>
                <w:bCs/>
                <w:sz w:val="18"/>
                <w:szCs w:val="18"/>
              </w:rPr>
              <w:t>动”平</w:t>
            </w:r>
            <w:r w:rsidRPr="006C6B4C">
              <w:rPr>
                <w:rFonts w:ascii="Times New Roman" w:hAnsi="Times New Roman"/>
                <w:bCs/>
                <w:sz w:val="18"/>
                <w:szCs w:val="18"/>
              </w:rPr>
              <w:t>台</w:t>
            </w:r>
            <w:r w:rsidRPr="006C6B4C">
              <w:rPr>
                <w:rFonts w:ascii="Times New Roman" w:hAnsi="Times New Roman"/>
                <w:sz w:val="18"/>
                <w:szCs w:val="18"/>
              </w:rPr>
              <w:t>，经</w:t>
            </w:r>
            <w:r w:rsidRPr="006C6B4C">
              <w:rPr>
                <w:rFonts w:ascii="Times New Roman" w:hAnsi="Times New Roman"/>
                <w:b/>
                <w:sz w:val="18"/>
                <w:szCs w:val="18"/>
              </w:rPr>
              <w:t>Python</w:t>
            </w:r>
            <w:r w:rsidRPr="006C6B4C">
              <w:rPr>
                <w:rFonts w:ascii="Times New Roman" w:hAnsi="Times New Roman"/>
                <w:b/>
                <w:sz w:val="18"/>
                <w:szCs w:val="18"/>
              </w:rPr>
              <w:t>爬取</w:t>
            </w:r>
            <w:r w:rsidRPr="006C6B4C">
              <w:rPr>
                <w:rFonts w:ascii="Times New Roman" w:hAnsi="Times New Roman"/>
                <w:sz w:val="18"/>
                <w:szCs w:val="18"/>
              </w:rPr>
              <w:t>后</w:t>
            </w:r>
            <w:r w:rsidRPr="006C6B4C">
              <w:rPr>
                <w:rFonts w:ascii="Times New Roman" w:hAnsi="Times New Roman"/>
                <w:b/>
                <w:sz w:val="18"/>
                <w:szCs w:val="18"/>
              </w:rPr>
              <w:t>手工整理</w:t>
            </w:r>
            <w:r w:rsidRPr="006C6B4C">
              <w:rPr>
                <w:rFonts w:ascii="Times New Roman" w:hAnsi="Times New Roman"/>
                <w:sz w:val="18"/>
                <w:szCs w:val="18"/>
              </w:rPr>
              <w:t>获得。</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财经研究</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刘佳</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赵青华</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乡村旅游发展对乡村振兴的影响效应</w:t>
            </w:r>
            <w:r w:rsidRPr="006C6B4C">
              <w:rPr>
                <w:rFonts w:ascii="Times New Roman" w:hAnsi="Times New Roman" w:cs="Times New Roman"/>
                <w:b w:val="0"/>
                <w:bCs w:val="0"/>
                <w:kern w:val="2"/>
                <w:sz w:val="18"/>
                <w:szCs w:val="18"/>
              </w:rPr>
              <w:t>——</w:t>
            </w:r>
            <w:r w:rsidRPr="006C6B4C">
              <w:rPr>
                <w:rFonts w:ascii="Times New Roman" w:hAnsi="Times New Roman" w:cs="Times New Roman"/>
                <w:b w:val="0"/>
                <w:bCs w:val="0"/>
                <w:kern w:val="2"/>
                <w:sz w:val="18"/>
                <w:szCs w:val="18"/>
              </w:rPr>
              <w:t>基于新内源性发展理论的实证检验</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乡村旅游发展等具体指标数据来源于农业农村部网站、文物局和住建部网站及各省份乡村振兴局、文化和旅游局、农业农村局等渠道，经</w:t>
            </w:r>
            <w:r w:rsidRPr="006C6B4C">
              <w:rPr>
                <w:rFonts w:ascii="Times New Roman" w:hAnsi="Times New Roman"/>
                <w:b/>
                <w:sz w:val="18"/>
                <w:szCs w:val="18"/>
              </w:rPr>
              <w:t>人工筛选</w:t>
            </w:r>
            <w:r w:rsidRPr="006C6B4C">
              <w:rPr>
                <w:rFonts w:ascii="Times New Roman" w:hAnsi="Times New Roman"/>
                <w:sz w:val="18"/>
                <w:szCs w:val="18"/>
              </w:rPr>
              <w:t>、数据清洗和整理获得。</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农业技术经济</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吴世农</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杨玲玲</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汤旭东</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企业混合所有制改革与中国式扶贫脱贫之道</w:t>
            </w:r>
            <w:r w:rsidRPr="006C6B4C">
              <w:rPr>
                <w:rFonts w:ascii="Times New Roman" w:hAnsi="Times New Roman" w:cs="Times New Roman"/>
                <w:b w:val="0"/>
                <w:bCs w:val="0"/>
                <w:kern w:val="2"/>
                <w:sz w:val="18"/>
                <w:szCs w:val="18"/>
              </w:rPr>
              <w:t>——</w:t>
            </w:r>
            <w:r w:rsidRPr="006C6B4C">
              <w:rPr>
                <w:rFonts w:ascii="Times New Roman" w:hAnsi="Times New Roman" w:cs="Times New Roman"/>
                <w:b w:val="0"/>
                <w:bCs w:val="0"/>
                <w:kern w:val="2"/>
                <w:sz w:val="18"/>
                <w:szCs w:val="18"/>
              </w:rPr>
              <w:t>基于国有资本参股民营企业的视角</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b/>
                <w:sz w:val="18"/>
                <w:szCs w:val="18"/>
              </w:rPr>
              <w:t>手工收集整理</w:t>
            </w:r>
            <w:r w:rsidRPr="006C6B4C">
              <w:rPr>
                <w:rFonts w:ascii="Times New Roman" w:hAnsi="Times New Roman"/>
                <w:sz w:val="18"/>
                <w:szCs w:val="18"/>
              </w:rPr>
              <w:t>了样本中民营企业前十大股东中国有股东的最终控制权，以此划分该国有股东是属于中央还是地方。</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财经研究</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修宗峰</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冯鹏蒴</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殷敬伟</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党组织治理、政策响应与国有企业参与脱贫攻坚</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通过对董事会成员和监事会成员的简历进行</w:t>
            </w:r>
            <w:r w:rsidRPr="006C6B4C">
              <w:rPr>
                <w:rFonts w:ascii="Times New Roman" w:hAnsi="Times New Roman"/>
                <w:b/>
                <w:sz w:val="18"/>
                <w:szCs w:val="18"/>
              </w:rPr>
              <w:t>手工搜集整理</w:t>
            </w:r>
            <w:r w:rsidRPr="006C6B4C">
              <w:rPr>
                <w:rFonts w:ascii="Times New Roman" w:hAnsi="Times New Roman"/>
                <w:sz w:val="18"/>
                <w:szCs w:val="18"/>
              </w:rPr>
              <w:t>得到国有企业纪委参与治理的数据。</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财经研究</w:t>
            </w:r>
          </w:p>
        </w:tc>
      </w:tr>
    </w:tbl>
    <w:p w:rsidR="00CE4F04" w:rsidRPr="00156901" w:rsidRDefault="00CE4F04" w:rsidP="00156901">
      <w:pPr>
        <w:spacing w:after="0"/>
        <w:jc w:val="both"/>
        <w:rPr>
          <w:rFonts w:ascii="Times New Roman" w:eastAsia="宋体" w:hAnsi="Times New Roman" w:cs="Times New Roman"/>
          <w:b/>
          <w:sz w:val="21"/>
          <w:szCs w:val="21"/>
        </w:rPr>
      </w:pP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审稿人提出问题“</w:t>
      </w:r>
      <w:r w:rsidRPr="00156901">
        <w:rPr>
          <w:rFonts w:ascii="Times New Roman" w:eastAsia="宋体" w:hAnsi="Times New Roman" w:cs="Times New Roman"/>
          <w:b/>
          <w:sz w:val="21"/>
          <w:szCs w:val="21"/>
        </w:rPr>
        <w:t>2.</w:t>
      </w:r>
      <w:r w:rsidRPr="00156901">
        <w:rPr>
          <w:rFonts w:ascii="宋体" w:eastAsia="宋体" w:hAnsi="宋体"/>
          <w:sz w:val="21"/>
          <w:szCs w:val="21"/>
        </w:rPr>
        <w:t xml:space="preserve"> </w:t>
      </w:r>
      <w:r w:rsidRPr="00156901">
        <w:rPr>
          <w:rFonts w:ascii="Times New Roman" w:eastAsia="宋体" w:hAnsi="Times New Roman" w:cs="Times New Roman"/>
          <w:b/>
          <w:sz w:val="21"/>
          <w:szCs w:val="21"/>
        </w:rPr>
        <w:t>CFPS</w:t>
      </w:r>
      <w:r w:rsidRPr="00156901">
        <w:rPr>
          <w:rFonts w:ascii="Times New Roman" w:eastAsia="宋体" w:hAnsi="Times New Roman" w:cs="Times New Roman"/>
          <w:b/>
          <w:sz w:val="21"/>
          <w:szCs w:val="21"/>
        </w:rPr>
        <w:t>基线调查只包含</w:t>
      </w:r>
      <w:r w:rsidRPr="00156901">
        <w:rPr>
          <w:rFonts w:ascii="Times New Roman" w:eastAsia="宋体" w:hAnsi="Times New Roman" w:cs="Times New Roman"/>
          <w:b/>
          <w:sz w:val="21"/>
          <w:szCs w:val="21"/>
        </w:rPr>
        <w:t>160</w:t>
      </w:r>
      <w:r w:rsidRPr="00156901">
        <w:rPr>
          <w:rFonts w:ascii="Times New Roman" w:eastAsia="宋体" w:hAnsi="Times New Roman" w:cs="Times New Roman"/>
          <w:b/>
          <w:sz w:val="21"/>
          <w:szCs w:val="21"/>
        </w:rPr>
        <w:t>多个县级行政区，但是论文所使用数据包含</w:t>
      </w:r>
      <w:r w:rsidRPr="00156901">
        <w:rPr>
          <w:rFonts w:ascii="Times New Roman" w:eastAsia="宋体" w:hAnsi="Times New Roman" w:cs="Times New Roman"/>
          <w:b/>
          <w:sz w:val="21"/>
          <w:szCs w:val="21"/>
        </w:rPr>
        <w:t>651</w:t>
      </w:r>
      <w:r w:rsidRPr="00156901">
        <w:rPr>
          <w:rFonts w:ascii="Times New Roman" w:eastAsia="宋体" w:hAnsi="Times New Roman" w:cs="Times New Roman"/>
          <w:b/>
          <w:sz w:val="21"/>
          <w:szCs w:val="21"/>
        </w:rPr>
        <w:t>个县区，这可能是由于</w:t>
      </w:r>
      <w:r w:rsidRPr="00156901">
        <w:rPr>
          <w:rFonts w:ascii="Times New Roman" w:eastAsia="宋体" w:hAnsi="Times New Roman" w:cs="Times New Roman"/>
          <w:b/>
          <w:sz w:val="21"/>
          <w:szCs w:val="21"/>
        </w:rPr>
        <w:t>CFPS</w:t>
      </w:r>
      <w:r w:rsidRPr="00156901">
        <w:rPr>
          <w:rFonts w:ascii="Times New Roman" w:eastAsia="宋体" w:hAnsi="Times New Roman" w:cs="Times New Roman"/>
          <w:b/>
          <w:sz w:val="21"/>
          <w:szCs w:val="21"/>
        </w:rPr>
        <w:t>是追踪数据，部分基线受访家庭迁移到了基线调查区县以外的地区，如果是这种情况，除了基线</w:t>
      </w:r>
      <w:r w:rsidRPr="00156901">
        <w:rPr>
          <w:rFonts w:ascii="Times New Roman" w:eastAsia="宋体" w:hAnsi="Times New Roman" w:cs="Times New Roman"/>
          <w:b/>
          <w:sz w:val="21"/>
          <w:szCs w:val="21"/>
        </w:rPr>
        <w:t>160</w:t>
      </w:r>
      <w:r w:rsidRPr="00156901">
        <w:rPr>
          <w:rFonts w:ascii="Times New Roman" w:eastAsia="宋体" w:hAnsi="Times New Roman" w:cs="Times New Roman"/>
          <w:b/>
          <w:sz w:val="21"/>
          <w:szCs w:val="21"/>
        </w:rPr>
        <w:t>多个县区外，其他县区受访样本包含的观测值数量就很少，而且是高度自选择的样本，不适合纳入到数据分析。</w:t>
      </w:r>
      <w:r w:rsidRPr="00156901">
        <w:rPr>
          <w:rFonts w:ascii="宋体" w:eastAsia="宋体" w:hAnsi="宋体" w:hint="eastAsia"/>
          <w:color w:val="1010E0"/>
          <w:sz w:val="21"/>
          <w:szCs w:val="21"/>
        </w:rPr>
        <w:t xml:space="preserve">” </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答：本文完全同意审稿人的意见，并在文中做出了相应修改。本文数据来源于中国家庭追踪调查，其样</w:t>
      </w:r>
      <w:r w:rsidRPr="00156901">
        <w:rPr>
          <w:rFonts w:ascii="Times New Roman" w:eastAsia="宋体" w:hAnsi="Times New Roman" w:cs="Times New Roman" w:hint="eastAsia"/>
          <w:color w:val="1010E0"/>
          <w:sz w:val="21"/>
          <w:szCs w:val="21"/>
        </w:rPr>
        <w:t>本值涉及</w:t>
      </w:r>
      <w:r w:rsidRPr="00156901">
        <w:rPr>
          <w:rFonts w:ascii="Times New Roman" w:eastAsia="宋体" w:hAnsi="Times New Roman" w:cs="Times New Roman" w:hint="eastAsia"/>
          <w:color w:val="1010E0"/>
          <w:sz w:val="21"/>
          <w:szCs w:val="21"/>
        </w:rPr>
        <w:t>2</w:t>
      </w:r>
      <w:r w:rsidRPr="00156901">
        <w:rPr>
          <w:rFonts w:ascii="Times New Roman" w:eastAsia="宋体" w:hAnsi="Times New Roman" w:cs="Times New Roman"/>
          <w:color w:val="1010E0"/>
          <w:sz w:val="21"/>
          <w:szCs w:val="21"/>
        </w:rPr>
        <w:t>5</w:t>
      </w:r>
      <w:r w:rsidRPr="00156901">
        <w:rPr>
          <w:rFonts w:ascii="Times New Roman" w:eastAsia="宋体" w:hAnsi="Times New Roman" w:cs="Times New Roman" w:hint="eastAsia"/>
          <w:color w:val="1010E0"/>
          <w:sz w:val="21"/>
          <w:szCs w:val="21"/>
        </w:rPr>
        <w:t>个省、市、自治区的</w:t>
      </w:r>
      <w:r w:rsidRPr="00156901">
        <w:rPr>
          <w:rFonts w:ascii="Times New Roman" w:eastAsia="宋体" w:hAnsi="Times New Roman" w:cs="Times New Roman" w:hint="eastAsia"/>
          <w:color w:val="1010E0"/>
          <w:sz w:val="21"/>
          <w:szCs w:val="21"/>
        </w:rPr>
        <w:t>162</w:t>
      </w:r>
      <w:r w:rsidRPr="00156901">
        <w:rPr>
          <w:rFonts w:ascii="Times New Roman" w:eastAsia="宋体" w:hAnsi="Times New Roman" w:cs="Times New Roman" w:hint="eastAsia"/>
          <w:color w:val="1010E0"/>
          <w:sz w:val="21"/>
          <w:szCs w:val="21"/>
        </w:rPr>
        <w:t>个区县。确实，在</w:t>
      </w:r>
      <w:r w:rsidRPr="00156901">
        <w:rPr>
          <w:rFonts w:ascii="Times New Roman" w:eastAsia="宋体" w:hAnsi="Times New Roman" w:cs="Times New Roman" w:hint="eastAsia"/>
          <w:color w:val="1010E0"/>
          <w:sz w:val="21"/>
          <w:szCs w:val="21"/>
        </w:rPr>
        <w:t>CFPS</w:t>
      </w:r>
      <w:r w:rsidRPr="00156901">
        <w:rPr>
          <w:rFonts w:ascii="Times New Roman" w:eastAsia="宋体" w:hAnsi="Times New Roman" w:cs="Times New Roman" w:hint="eastAsia"/>
          <w:color w:val="1010E0"/>
          <w:sz w:val="21"/>
          <w:szCs w:val="21"/>
        </w:rPr>
        <w:t>基线调</w:t>
      </w:r>
      <w:r w:rsidRPr="00156901">
        <w:rPr>
          <w:rFonts w:ascii="宋体" w:eastAsia="宋体" w:hAnsi="宋体" w:hint="eastAsia"/>
          <w:color w:val="1010E0"/>
          <w:sz w:val="21"/>
          <w:szCs w:val="21"/>
        </w:rPr>
        <w:t>查中，受访家庭出现迁移外地的情况，导致区县数量异常。由此，本文接受审稿专家的建议，列举“其他区县”和“其他区县样本观测”数量及其占比，用以验证其他区县观测值数量是否偏少，并剔除异常区县的观测值后，重新进行了基准回归。</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第一，</w:t>
      </w:r>
      <w:r w:rsidRPr="00156901">
        <w:rPr>
          <w:rFonts w:ascii="Times New Roman" w:eastAsia="宋体" w:hAnsi="Times New Roman" w:cs="Times New Roman" w:hint="eastAsia"/>
          <w:color w:val="1010E0"/>
          <w:sz w:val="21"/>
          <w:szCs w:val="21"/>
        </w:rPr>
        <w:t>2016</w:t>
      </w:r>
      <w:r w:rsidRPr="00156901">
        <w:rPr>
          <w:rFonts w:ascii="Times New Roman" w:eastAsia="宋体" w:hAnsi="Times New Roman" w:cs="Times New Roman" w:hint="eastAsia"/>
          <w:color w:val="1010E0"/>
          <w:sz w:val="21"/>
          <w:szCs w:val="21"/>
        </w:rPr>
        <w:t>年、</w:t>
      </w:r>
      <w:r w:rsidRPr="00156901">
        <w:rPr>
          <w:rFonts w:ascii="Times New Roman" w:eastAsia="宋体" w:hAnsi="Times New Roman" w:cs="Times New Roman" w:hint="eastAsia"/>
          <w:color w:val="1010E0"/>
          <w:sz w:val="21"/>
          <w:szCs w:val="21"/>
        </w:rPr>
        <w:t>2018</w:t>
      </w:r>
      <w:r w:rsidRPr="00156901">
        <w:rPr>
          <w:rFonts w:ascii="Times New Roman" w:eastAsia="宋体" w:hAnsi="Times New Roman" w:cs="Times New Roman" w:hint="eastAsia"/>
          <w:color w:val="1010E0"/>
          <w:sz w:val="21"/>
          <w:szCs w:val="21"/>
        </w:rPr>
        <w:t>年和</w:t>
      </w:r>
      <w:r w:rsidRPr="00156901">
        <w:rPr>
          <w:rFonts w:ascii="Times New Roman" w:eastAsia="宋体" w:hAnsi="Times New Roman" w:cs="Times New Roman" w:hint="eastAsia"/>
          <w:color w:val="1010E0"/>
          <w:sz w:val="21"/>
          <w:szCs w:val="21"/>
        </w:rPr>
        <w:t>2020</w:t>
      </w:r>
      <w:r w:rsidRPr="00156901">
        <w:rPr>
          <w:rFonts w:ascii="Times New Roman" w:eastAsia="宋体" w:hAnsi="Times New Roman" w:cs="Times New Roman" w:hint="eastAsia"/>
          <w:color w:val="1010E0"/>
          <w:sz w:val="21"/>
          <w:szCs w:val="21"/>
        </w:rPr>
        <w:t>年</w:t>
      </w:r>
      <w:r w:rsidRPr="00156901">
        <w:rPr>
          <w:rFonts w:ascii="宋体" w:eastAsia="宋体" w:hAnsi="宋体" w:hint="eastAsia"/>
          <w:color w:val="1010E0"/>
          <w:sz w:val="21"/>
          <w:szCs w:val="21"/>
        </w:rPr>
        <w:t>三期“其他区县”和“其他区县样本观测”的数量与占比分析。</w:t>
      </w:r>
      <w:r w:rsidRPr="00156901">
        <w:rPr>
          <w:rFonts w:ascii="Times New Roman" w:eastAsia="宋体" w:hAnsi="Times New Roman" w:cs="Times New Roman" w:hint="eastAsia"/>
          <w:color w:val="1010E0"/>
          <w:sz w:val="21"/>
          <w:szCs w:val="21"/>
        </w:rPr>
        <w:t>为了考察</w:t>
      </w:r>
      <w:r w:rsidRPr="00156901">
        <w:rPr>
          <w:rFonts w:ascii="Times New Roman" w:eastAsia="宋体" w:hAnsi="Times New Roman" w:cs="Times New Roman"/>
          <w:color w:val="1010E0"/>
          <w:sz w:val="21"/>
          <w:szCs w:val="21"/>
        </w:rPr>
        <w:t>除了基线</w:t>
      </w:r>
      <w:r w:rsidRPr="00156901">
        <w:rPr>
          <w:rFonts w:ascii="Times New Roman" w:eastAsia="宋体" w:hAnsi="Times New Roman" w:cs="Times New Roman"/>
          <w:color w:val="1010E0"/>
          <w:sz w:val="21"/>
          <w:szCs w:val="21"/>
        </w:rPr>
        <w:t>160</w:t>
      </w:r>
      <w:r w:rsidRPr="00156901">
        <w:rPr>
          <w:rFonts w:ascii="Times New Roman" w:eastAsia="宋体" w:hAnsi="Times New Roman" w:cs="Times New Roman"/>
          <w:color w:val="1010E0"/>
          <w:sz w:val="21"/>
          <w:szCs w:val="21"/>
        </w:rPr>
        <w:t>多个县区外，其他县区受访样本包含的观测值数量</w:t>
      </w:r>
      <w:r w:rsidRPr="00156901">
        <w:rPr>
          <w:rFonts w:ascii="Times New Roman" w:eastAsia="宋体" w:hAnsi="Times New Roman" w:cs="Times New Roman" w:hint="eastAsia"/>
          <w:color w:val="1010E0"/>
          <w:sz w:val="21"/>
          <w:szCs w:val="21"/>
        </w:rPr>
        <w:t>是否偏</w:t>
      </w:r>
      <w:r w:rsidRPr="00156901">
        <w:rPr>
          <w:rFonts w:ascii="Times New Roman" w:eastAsia="宋体" w:hAnsi="Times New Roman" w:cs="Times New Roman"/>
          <w:color w:val="1010E0"/>
          <w:sz w:val="21"/>
          <w:szCs w:val="21"/>
        </w:rPr>
        <w:t>少</w:t>
      </w:r>
      <w:r w:rsidRPr="00156901">
        <w:rPr>
          <w:rFonts w:ascii="Times New Roman" w:eastAsia="宋体" w:hAnsi="Times New Roman" w:cs="Times New Roman" w:hint="eastAsia"/>
          <w:color w:val="1010E0"/>
          <w:sz w:val="21"/>
          <w:szCs w:val="21"/>
        </w:rPr>
        <w:t>，本文分别筛选出了</w:t>
      </w:r>
      <w:r w:rsidRPr="00156901">
        <w:rPr>
          <w:rFonts w:ascii="Times New Roman" w:eastAsia="宋体" w:hAnsi="Times New Roman" w:cs="Times New Roman" w:hint="eastAsia"/>
          <w:color w:val="1010E0"/>
          <w:sz w:val="21"/>
          <w:szCs w:val="21"/>
        </w:rPr>
        <w:t>2016</w:t>
      </w:r>
      <w:r w:rsidRPr="00156901">
        <w:rPr>
          <w:rFonts w:ascii="Times New Roman" w:eastAsia="宋体" w:hAnsi="Times New Roman" w:cs="Times New Roman" w:hint="eastAsia"/>
          <w:color w:val="1010E0"/>
          <w:sz w:val="21"/>
          <w:szCs w:val="21"/>
        </w:rPr>
        <w:t>年、</w:t>
      </w:r>
      <w:r w:rsidRPr="00156901">
        <w:rPr>
          <w:rFonts w:ascii="Times New Roman" w:eastAsia="宋体" w:hAnsi="Times New Roman" w:cs="Times New Roman" w:hint="eastAsia"/>
          <w:color w:val="1010E0"/>
          <w:sz w:val="21"/>
          <w:szCs w:val="21"/>
        </w:rPr>
        <w:t>2018</w:t>
      </w:r>
      <w:r w:rsidRPr="00156901">
        <w:rPr>
          <w:rFonts w:ascii="Times New Roman" w:eastAsia="宋体" w:hAnsi="Times New Roman" w:cs="Times New Roman" w:hint="eastAsia"/>
          <w:color w:val="1010E0"/>
          <w:sz w:val="21"/>
          <w:szCs w:val="21"/>
        </w:rPr>
        <w:t>年和</w:t>
      </w:r>
      <w:r w:rsidRPr="00156901">
        <w:rPr>
          <w:rFonts w:ascii="Times New Roman" w:eastAsia="宋体" w:hAnsi="Times New Roman" w:cs="Times New Roman" w:hint="eastAsia"/>
          <w:color w:val="1010E0"/>
          <w:sz w:val="21"/>
          <w:szCs w:val="21"/>
        </w:rPr>
        <w:t>2020</w:t>
      </w:r>
      <w:r w:rsidRPr="00156901">
        <w:rPr>
          <w:rFonts w:ascii="Times New Roman" w:eastAsia="宋体" w:hAnsi="Times New Roman" w:cs="Times New Roman" w:hint="eastAsia"/>
          <w:color w:val="1010E0"/>
          <w:sz w:val="21"/>
          <w:szCs w:val="21"/>
        </w:rPr>
        <w:t>年其他区县以及受访观测值数量与数量占比。如下表</w:t>
      </w:r>
      <w:r w:rsidRPr="00156901">
        <w:rPr>
          <w:rFonts w:ascii="Times New Roman" w:eastAsia="宋体" w:hAnsi="Times New Roman" w:cs="Times New Roman" w:hint="eastAsia"/>
          <w:color w:val="1010E0"/>
          <w:sz w:val="21"/>
          <w:szCs w:val="21"/>
        </w:rPr>
        <w:t>3</w:t>
      </w:r>
      <w:r w:rsidRPr="00156901">
        <w:rPr>
          <w:rFonts w:ascii="Times New Roman" w:eastAsia="宋体" w:hAnsi="Times New Roman" w:cs="Times New Roman" w:hint="eastAsia"/>
          <w:color w:val="1010E0"/>
          <w:sz w:val="21"/>
          <w:szCs w:val="21"/>
        </w:rPr>
        <w:t>所示，在原文数据中个体样本观测值为</w:t>
      </w:r>
      <w:r w:rsidRPr="00156901">
        <w:rPr>
          <w:rFonts w:ascii="Times New Roman" w:eastAsia="宋体" w:hAnsi="Times New Roman" w:cs="Times New Roman" w:hint="eastAsia"/>
          <w:color w:val="1010E0"/>
          <w:sz w:val="21"/>
          <w:szCs w:val="21"/>
        </w:rPr>
        <w:t>21311</w:t>
      </w:r>
      <w:r w:rsidRPr="00156901">
        <w:rPr>
          <w:rFonts w:ascii="Times New Roman" w:eastAsia="宋体" w:hAnsi="Times New Roman" w:cs="Times New Roman" w:hint="eastAsia"/>
          <w:color w:val="1010E0"/>
          <w:sz w:val="21"/>
          <w:szCs w:val="21"/>
        </w:rPr>
        <w:t>，区县样本观测值为</w:t>
      </w:r>
      <w:r w:rsidRPr="00156901">
        <w:rPr>
          <w:rFonts w:ascii="Times New Roman" w:eastAsia="宋体" w:hAnsi="Times New Roman" w:cs="Times New Roman" w:hint="eastAsia"/>
          <w:color w:val="1010E0"/>
          <w:sz w:val="21"/>
          <w:szCs w:val="21"/>
        </w:rPr>
        <w:t>651</w:t>
      </w:r>
      <w:r w:rsidRPr="00156901">
        <w:rPr>
          <w:rFonts w:ascii="Times New Roman" w:eastAsia="宋体" w:hAnsi="Times New Roman" w:cs="Times New Roman" w:hint="eastAsia"/>
          <w:color w:val="1010E0"/>
          <w:sz w:val="21"/>
          <w:szCs w:val="21"/>
        </w:rPr>
        <w:t>，其中，全样本下基线</w:t>
      </w:r>
      <w:r w:rsidRPr="00156901">
        <w:rPr>
          <w:rFonts w:ascii="Times New Roman" w:eastAsia="宋体" w:hAnsi="Times New Roman" w:cs="Times New Roman" w:hint="eastAsia"/>
          <w:color w:val="1010E0"/>
          <w:sz w:val="21"/>
          <w:szCs w:val="21"/>
        </w:rPr>
        <w:t>162</w:t>
      </w:r>
      <w:r w:rsidRPr="00156901">
        <w:rPr>
          <w:rFonts w:ascii="Times New Roman" w:eastAsia="宋体" w:hAnsi="Times New Roman" w:cs="Times New Roman" w:hint="eastAsia"/>
          <w:color w:val="1010E0"/>
          <w:sz w:val="21"/>
          <w:szCs w:val="21"/>
        </w:rPr>
        <w:t>个区县包含了</w:t>
      </w:r>
      <w:r w:rsidRPr="00156901">
        <w:rPr>
          <w:rFonts w:ascii="Times New Roman" w:eastAsia="宋体" w:hAnsi="Times New Roman" w:cs="Times New Roman" w:hint="eastAsia"/>
          <w:color w:val="1010E0"/>
          <w:sz w:val="21"/>
          <w:szCs w:val="21"/>
        </w:rPr>
        <w:t>21093</w:t>
      </w:r>
      <w:r w:rsidRPr="00156901">
        <w:rPr>
          <w:rFonts w:ascii="Times New Roman" w:eastAsia="宋体" w:hAnsi="Times New Roman" w:cs="Times New Roman" w:hint="eastAsia"/>
          <w:color w:val="1010E0"/>
          <w:sz w:val="21"/>
          <w:szCs w:val="21"/>
        </w:rPr>
        <w:t>个受访者样本；其他剩余区县数量为</w:t>
      </w:r>
      <w:r w:rsidRPr="00156901">
        <w:rPr>
          <w:rFonts w:ascii="Times New Roman" w:eastAsia="宋体" w:hAnsi="Times New Roman" w:cs="Times New Roman" w:hint="eastAsia"/>
          <w:color w:val="1010E0"/>
          <w:sz w:val="21"/>
          <w:szCs w:val="21"/>
        </w:rPr>
        <w:t>59</w:t>
      </w:r>
      <w:r w:rsidRPr="00156901">
        <w:rPr>
          <w:rFonts w:ascii="Times New Roman" w:eastAsia="宋体" w:hAnsi="Times New Roman" w:cs="Times New Roman" w:hint="eastAsia"/>
          <w:color w:val="1010E0"/>
          <w:sz w:val="21"/>
          <w:szCs w:val="21"/>
        </w:rPr>
        <w:t>个，其包含的观测值数量为</w:t>
      </w:r>
      <w:r w:rsidRPr="00156901">
        <w:rPr>
          <w:rFonts w:ascii="Times New Roman" w:eastAsia="宋体" w:hAnsi="Times New Roman" w:cs="Times New Roman" w:hint="eastAsia"/>
          <w:color w:val="1010E0"/>
          <w:sz w:val="21"/>
          <w:szCs w:val="21"/>
        </w:rPr>
        <w:t>218</w:t>
      </w:r>
      <w:r w:rsidRPr="00156901">
        <w:rPr>
          <w:rFonts w:ascii="Times New Roman" w:eastAsia="宋体" w:hAnsi="Times New Roman" w:cs="Times New Roman" w:hint="eastAsia"/>
          <w:color w:val="1010E0"/>
          <w:sz w:val="21"/>
          <w:szCs w:val="21"/>
        </w:rPr>
        <w:t>个，所占比重为</w:t>
      </w:r>
      <w:r w:rsidRPr="00156901">
        <w:rPr>
          <w:rFonts w:ascii="Times New Roman" w:eastAsia="宋体" w:hAnsi="Times New Roman" w:cs="Times New Roman" w:hint="eastAsia"/>
          <w:color w:val="1010E0"/>
          <w:sz w:val="21"/>
          <w:szCs w:val="21"/>
        </w:rPr>
        <w:t>1.1%</w:t>
      </w:r>
      <w:r w:rsidRPr="00156901">
        <w:rPr>
          <w:rFonts w:ascii="Times New Roman" w:eastAsia="宋体" w:hAnsi="Times New Roman" w:cs="Times New Roman" w:hint="eastAsia"/>
          <w:color w:val="1010E0"/>
          <w:sz w:val="21"/>
          <w:szCs w:val="21"/>
        </w:rPr>
        <w:t>，即有</w:t>
      </w:r>
      <w:r w:rsidRPr="00156901">
        <w:rPr>
          <w:rFonts w:ascii="Times New Roman" w:eastAsia="宋体" w:hAnsi="Times New Roman" w:cs="Times New Roman" w:hint="eastAsia"/>
          <w:color w:val="1010E0"/>
          <w:sz w:val="21"/>
          <w:szCs w:val="21"/>
        </w:rPr>
        <w:t>218</w:t>
      </w:r>
      <w:r w:rsidRPr="00156901">
        <w:rPr>
          <w:rFonts w:ascii="Times New Roman" w:eastAsia="宋体" w:hAnsi="Times New Roman" w:cs="Times New Roman" w:hint="eastAsia"/>
          <w:color w:val="1010E0"/>
          <w:sz w:val="21"/>
          <w:szCs w:val="21"/>
        </w:rPr>
        <w:t>个样本存在居住地迁移外地的情况。这表明，审稿专家所担心的“区县数据异常”问题确实存在。原文加入居住地迁移外地的受访者为了保证受访者被回访对实证结果的精确性，却忽略了外地迁移的特殊情况。因此，本文剔除仅包含少数观测值的其他剩余区县样本，重新进行相关估计。</w:t>
      </w:r>
    </w:p>
    <w:p w:rsidR="00CE4F04" w:rsidRPr="00D4135E" w:rsidRDefault="00CE4F04" w:rsidP="006C6B4C">
      <w:pPr>
        <w:tabs>
          <w:tab w:val="center" w:pos="4253"/>
        </w:tabs>
        <w:spacing w:after="0"/>
        <w:jc w:val="center"/>
        <w:rPr>
          <w:rFonts w:ascii="Times New Roman" w:eastAsia="黑体" w:hAnsi="Times New Roman" w:cs="Times New Roman"/>
          <w:color w:val="000000"/>
          <w:szCs w:val="21"/>
        </w:rPr>
      </w:pPr>
      <w:r w:rsidRPr="00D4135E">
        <w:rPr>
          <w:rFonts w:ascii="Times New Roman" w:eastAsia="黑体" w:hAnsi="Times New Roman" w:cs="Times New Roman"/>
          <w:szCs w:val="21"/>
        </w:rPr>
        <w:t>表</w:t>
      </w:r>
      <w:r w:rsidRPr="00D4135E">
        <w:rPr>
          <w:rFonts w:ascii="Times New Roman" w:eastAsia="黑体" w:hAnsi="Times New Roman" w:cs="Times New Roman"/>
          <w:szCs w:val="21"/>
        </w:rPr>
        <w:t>3</w:t>
      </w:r>
      <w:r w:rsidRPr="00D4135E">
        <w:rPr>
          <w:rFonts w:ascii="Times New Roman" w:eastAsia="黑体" w:hAnsi="Times New Roman" w:cs="Times New Roman" w:hint="eastAsia"/>
          <w:szCs w:val="21"/>
        </w:rPr>
        <w:t xml:space="preserve">  </w:t>
      </w:r>
      <w:r w:rsidRPr="00D4135E">
        <w:rPr>
          <w:rFonts w:ascii="Times New Roman" w:eastAsia="黑体" w:hAnsi="Times New Roman" w:cs="Times New Roman"/>
          <w:szCs w:val="21"/>
        </w:rPr>
        <w:t>各年份区县层面</w:t>
      </w:r>
      <w:r w:rsidRPr="00D4135E">
        <w:rPr>
          <w:rFonts w:ascii="Times New Roman" w:eastAsia="黑体" w:hAnsi="Times New Roman" w:cs="Times New Roman" w:hint="eastAsia"/>
          <w:szCs w:val="21"/>
        </w:rPr>
        <w:t>观测值</w:t>
      </w:r>
      <w:r w:rsidRPr="00D4135E">
        <w:rPr>
          <w:rFonts w:ascii="Times New Roman" w:eastAsia="黑体" w:hAnsi="Times New Roman" w:cs="Times New Roman"/>
          <w:szCs w:val="21"/>
        </w:rPr>
        <w:t>数量分布</w:t>
      </w:r>
    </w:p>
    <w:tbl>
      <w:tblPr>
        <w:tblStyle w:val="a8"/>
        <w:tblW w:w="5000" w:type="pct"/>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ook w:val="04A0"/>
      </w:tblPr>
      <w:tblGrid>
        <w:gridCol w:w="1550"/>
        <w:gridCol w:w="1745"/>
        <w:gridCol w:w="2517"/>
        <w:gridCol w:w="2710"/>
      </w:tblGrid>
      <w:tr w:rsidR="006C6B4C" w:rsidRPr="006C6B4C" w:rsidTr="00973A1E">
        <w:tc>
          <w:tcPr>
            <w:tcW w:w="1933" w:type="pct"/>
            <w:gridSpan w:val="2"/>
            <w:vAlign w:val="center"/>
          </w:tcPr>
          <w:p w:rsidR="006C6B4C" w:rsidRPr="006C6B4C" w:rsidRDefault="006C6B4C" w:rsidP="00973A1E">
            <w:pPr>
              <w:jc w:val="center"/>
              <w:rPr>
                <w:rFonts w:ascii="Times New Roman" w:hAnsi="Times New Roman"/>
                <w:sz w:val="18"/>
                <w:szCs w:val="18"/>
              </w:rPr>
            </w:pPr>
          </w:p>
        </w:tc>
        <w:tc>
          <w:tcPr>
            <w:tcW w:w="1477"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基线</w:t>
            </w:r>
            <w:r w:rsidRPr="006C6B4C">
              <w:rPr>
                <w:rFonts w:ascii="Times New Roman" w:hAnsi="Times New Roman"/>
                <w:sz w:val="18"/>
                <w:szCs w:val="18"/>
              </w:rPr>
              <w:t>162</w:t>
            </w:r>
            <w:r w:rsidRPr="006C6B4C">
              <w:rPr>
                <w:rFonts w:ascii="Times New Roman" w:hAnsi="Times New Roman"/>
                <w:sz w:val="18"/>
                <w:szCs w:val="18"/>
              </w:rPr>
              <w:t>个区县</w:t>
            </w:r>
          </w:p>
        </w:tc>
        <w:tc>
          <w:tcPr>
            <w:tcW w:w="159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其他剩余区县</w:t>
            </w:r>
          </w:p>
        </w:tc>
      </w:tr>
      <w:tr w:rsidR="006C6B4C" w:rsidRPr="006C6B4C" w:rsidTr="00973A1E">
        <w:tc>
          <w:tcPr>
            <w:tcW w:w="909" w:type="pct"/>
            <w:vMerge w:val="restar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2016</w:t>
            </w:r>
          </w:p>
        </w:tc>
        <w:tc>
          <w:tcPr>
            <w:tcW w:w="102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样本数</w:t>
            </w:r>
          </w:p>
        </w:tc>
        <w:tc>
          <w:tcPr>
            <w:tcW w:w="1477"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6937</w:t>
            </w:r>
          </w:p>
        </w:tc>
        <w:tc>
          <w:tcPr>
            <w:tcW w:w="159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49</w:t>
            </w:r>
          </w:p>
        </w:tc>
      </w:tr>
      <w:tr w:rsidR="006C6B4C" w:rsidRPr="006C6B4C" w:rsidTr="00973A1E">
        <w:tc>
          <w:tcPr>
            <w:tcW w:w="909" w:type="pct"/>
            <w:vMerge/>
            <w:vAlign w:val="center"/>
          </w:tcPr>
          <w:p w:rsidR="006C6B4C" w:rsidRPr="006C6B4C" w:rsidRDefault="006C6B4C" w:rsidP="00973A1E">
            <w:pPr>
              <w:jc w:val="center"/>
              <w:rPr>
                <w:rFonts w:ascii="Times New Roman" w:hAnsi="Times New Roman"/>
                <w:sz w:val="18"/>
                <w:szCs w:val="18"/>
              </w:rPr>
            </w:pPr>
          </w:p>
        </w:tc>
        <w:tc>
          <w:tcPr>
            <w:tcW w:w="102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占比</w:t>
            </w:r>
          </w:p>
        </w:tc>
        <w:tc>
          <w:tcPr>
            <w:tcW w:w="1477"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99.2%</w:t>
            </w:r>
          </w:p>
        </w:tc>
        <w:tc>
          <w:tcPr>
            <w:tcW w:w="159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0.8%</w:t>
            </w:r>
          </w:p>
        </w:tc>
      </w:tr>
      <w:tr w:rsidR="006C6B4C" w:rsidRPr="006C6B4C" w:rsidTr="00973A1E">
        <w:tc>
          <w:tcPr>
            <w:tcW w:w="909" w:type="pct"/>
            <w:vMerge w:val="restar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2018</w:t>
            </w:r>
          </w:p>
        </w:tc>
        <w:tc>
          <w:tcPr>
            <w:tcW w:w="102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样本数</w:t>
            </w:r>
          </w:p>
        </w:tc>
        <w:tc>
          <w:tcPr>
            <w:tcW w:w="1477"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7046</w:t>
            </w:r>
          </w:p>
        </w:tc>
        <w:tc>
          <w:tcPr>
            <w:tcW w:w="159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79</w:t>
            </w:r>
          </w:p>
        </w:tc>
      </w:tr>
      <w:tr w:rsidR="006C6B4C" w:rsidRPr="006C6B4C" w:rsidTr="00973A1E">
        <w:tc>
          <w:tcPr>
            <w:tcW w:w="909" w:type="pct"/>
            <w:vMerge/>
            <w:vAlign w:val="center"/>
          </w:tcPr>
          <w:p w:rsidR="006C6B4C" w:rsidRPr="006C6B4C" w:rsidRDefault="006C6B4C" w:rsidP="00973A1E">
            <w:pPr>
              <w:jc w:val="center"/>
              <w:rPr>
                <w:rFonts w:ascii="Times New Roman" w:hAnsi="Times New Roman"/>
                <w:sz w:val="18"/>
                <w:szCs w:val="18"/>
              </w:rPr>
            </w:pPr>
          </w:p>
        </w:tc>
        <w:tc>
          <w:tcPr>
            <w:tcW w:w="102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占比</w:t>
            </w:r>
          </w:p>
        </w:tc>
        <w:tc>
          <w:tcPr>
            <w:tcW w:w="1477"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98.9%</w:t>
            </w:r>
          </w:p>
        </w:tc>
        <w:tc>
          <w:tcPr>
            <w:tcW w:w="159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1.1%</w:t>
            </w:r>
          </w:p>
        </w:tc>
      </w:tr>
      <w:tr w:rsidR="006C6B4C" w:rsidRPr="006C6B4C" w:rsidTr="00973A1E">
        <w:tc>
          <w:tcPr>
            <w:tcW w:w="909" w:type="pct"/>
            <w:vMerge w:val="restar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2020</w:t>
            </w:r>
          </w:p>
        </w:tc>
        <w:tc>
          <w:tcPr>
            <w:tcW w:w="102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样本数</w:t>
            </w:r>
          </w:p>
        </w:tc>
        <w:tc>
          <w:tcPr>
            <w:tcW w:w="1477"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7074</w:t>
            </w:r>
          </w:p>
        </w:tc>
        <w:tc>
          <w:tcPr>
            <w:tcW w:w="159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90</w:t>
            </w:r>
          </w:p>
        </w:tc>
      </w:tr>
      <w:tr w:rsidR="006C6B4C" w:rsidRPr="006C6B4C" w:rsidTr="00973A1E">
        <w:tc>
          <w:tcPr>
            <w:tcW w:w="909" w:type="pct"/>
            <w:vMerge/>
            <w:vAlign w:val="center"/>
          </w:tcPr>
          <w:p w:rsidR="006C6B4C" w:rsidRPr="006C6B4C" w:rsidRDefault="006C6B4C" w:rsidP="00973A1E">
            <w:pPr>
              <w:jc w:val="center"/>
              <w:rPr>
                <w:rFonts w:ascii="Times New Roman" w:hAnsi="Times New Roman"/>
                <w:sz w:val="18"/>
                <w:szCs w:val="18"/>
              </w:rPr>
            </w:pPr>
          </w:p>
        </w:tc>
        <w:tc>
          <w:tcPr>
            <w:tcW w:w="102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占比</w:t>
            </w:r>
          </w:p>
        </w:tc>
        <w:tc>
          <w:tcPr>
            <w:tcW w:w="1477"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98.8%</w:t>
            </w:r>
          </w:p>
        </w:tc>
        <w:tc>
          <w:tcPr>
            <w:tcW w:w="159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1.2%</w:t>
            </w:r>
          </w:p>
        </w:tc>
      </w:tr>
      <w:tr w:rsidR="006C6B4C" w:rsidRPr="006C6B4C" w:rsidTr="00973A1E">
        <w:tc>
          <w:tcPr>
            <w:tcW w:w="909" w:type="pct"/>
            <w:vMerge w:val="restar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全样本</w:t>
            </w:r>
          </w:p>
        </w:tc>
        <w:tc>
          <w:tcPr>
            <w:tcW w:w="102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样本数</w:t>
            </w:r>
          </w:p>
        </w:tc>
        <w:tc>
          <w:tcPr>
            <w:tcW w:w="1477"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21093</w:t>
            </w:r>
          </w:p>
        </w:tc>
        <w:tc>
          <w:tcPr>
            <w:tcW w:w="159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218</w:t>
            </w:r>
          </w:p>
        </w:tc>
      </w:tr>
      <w:tr w:rsidR="006C6B4C" w:rsidRPr="006C6B4C" w:rsidTr="00973A1E">
        <w:tc>
          <w:tcPr>
            <w:tcW w:w="909" w:type="pct"/>
            <w:vMerge/>
            <w:vAlign w:val="center"/>
          </w:tcPr>
          <w:p w:rsidR="006C6B4C" w:rsidRPr="006C6B4C" w:rsidRDefault="006C6B4C" w:rsidP="00973A1E">
            <w:pPr>
              <w:jc w:val="center"/>
              <w:rPr>
                <w:rFonts w:ascii="Times New Roman" w:hAnsi="Times New Roman"/>
                <w:sz w:val="18"/>
                <w:szCs w:val="18"/>
              </w:rPr>
            </w:pPr>
          </w:p>
        </w:tc>
        <w:tc>
          <w:tcPr>
            <w:tcW w:w="102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占比</w:t>
            </w:r>
          </w:p>
        </w:tc>
        <w:tc>
          <w:tcPr>
            <w:tcW w:w="1477"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98.9%</w:t>
            </w:r>
          </w:p>
        </w:tc>
        <w:tc>
          <w:tcPr>
            <w:tcW w:w="159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1.1%</w:t>
            </w:r>
          </w:p>
        </w:tc>
      </w:tr>
    </w:tbl>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第二，删除异常区县数据后，重新进行基准回归。通过上述其他区县受访样本观测值数量分析可知，本文的其他区县观测值存在数量偏少的问题，并不完全适合纳入回归分析。为此，本文删除异常区县观测值后，重新进行相关估计分析，并修改了文中实证回归结果。修改后基准回归结果，如下表</w:t>
      </w:r>
      <w:r w:rsidRPr="00156901">
        <w:rPr>
          <w:rFonts w:ascii="Times New Roman" w:eastAsia="宋体" w:hAnsi="Times New Roman" w:cs="Times New Roman"/>
          <w:color w:val="1010E0"/>
          <w:sz w:val="21"/>
          <w:szCs w:val="21"/>
        </w:rPr>
        <w:t>4</w:t>
      </w:r>
      <w:r w:rsidRPr="00156901">
        <w:rPr>
          <w:rFonts w:ascii="宋体" w:eastAsia="宋体" w:hAnsi="宋体" w:hint="eastAsia"/>
          <w:color w:val="1010E0"/>
          <w:sz w:val="21"/>
          <w:szCs w:val="21"/>
        </w:rPr>
        <w:t>所示。</w:t>
      </w:r>
    </w:p>
    <w:p w:rsidR="00CE4F04" w:rsidRPr="006C6B4C" w:rsidRDefault="00CE4F04" w:rsidP="006C6B4C">
      <w:pPr>
        <w:tabs>
          <w:tab w:val="center" w:pos="4253"/>
        </w:tabs>
        <w:spacing w:after="0"/>
        <w:jc w:val="center"/>
        <w:rPr>
          <w:rFonts w:ascii="Times New Roman" w:eastAsia="黑体" w:hAnsi="Times New Roman" w:cs="Times New Roman"/>
          <w:bCs/>
          <w:color w:val="000000"/>
          <w:sz w:val="21"/>
          <w:szCs w:val="21"/>
        </w:rPr>
      </w:pPr>
      <w:bookmarkStart w:id="8" w:name="_Hlk153709493"/>
      <w:bookmarkStart w:id="9" w:name="_Hlk162171771"/>
      <w:r w:rsidRPr="006C6B4C">
        <w:rPr>
          <w:rFonts w:ascii="Times New Roman" w:eastAsia="黑体" w:hAnsi="Times New Roman" w:cs="Times New Roman" w:hint="eastAsia"/>
          <w:bCs/>
          <w:color w:val="000000"/>
          <w:sz w:val="21"/>
          <w:szCs w:val="21"/>
        </w:rPr>
        <w:t>表</w:t>
      </w:r>
      <w:r w:rsidRPr="006C6B4C">
        <w:rPr>
          <w:rFonts w:ascii="Times New Roman" w:eastAsia="黑体" w:hAnsi="Times New Roman" w:cs="Times New Roman" w:hint="eastAsia"/>
          <w:bCs/>
          <w:color w:val="000000"/>
          <w:sz w:val="21"/>
          <w:szCs w:val="21"/>
        </w:rPr>
        <w:t xml:space="preserve">4  </w:t>
      </w:r>
      <w:r w:rsidRPr="006C6B4C">
        <w:rPr>
          <w:rFonts w:ascii="Times New Roman" w:eastAsia="黑体" w:hAnsi="Times New Roman" w:cs="Times New Roman" w:hint="eastAsia"/>
          <w:bCs/>
          <w:color w:val="000000"/>
          <w:sz w:val="21"/>
          <w:szCs w:val="21"/>
        </w:rPr>
        <w:t>医联体建设影响农民医疗消费下沉的基准回归</w:t>
      </w:r>
    </w:p>
    <w:tbl>
      <w:tblPr>
        <w:tblStyle w:val="a8"/>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1600"/>
        <w:gridCol w:w="1164"/>
        <w:gridCol w:w="1164"/>
        <w:gridCol w:w="1166"/>
        <w:gridCol w:w="1162"/>
        <w:gridCol w:w="1162"/>
        <w:gridCol w:w="1104"/>
      </w:tblGrid>
      <w:tr w:rsidR="009C5BAB" w:rsidRPr="00B064C9" w:rsidTr="009C5BAB">
        <w:trPr>
          <w:trHeight w:val="318"/>
        </w:trPr>
        <w:tc>
          <w:tcPr>
            <w:tcW w:w="938" w:type="pct"/>
            <w:vMerge w:val="restart"/>
            <w:tcBorders>
              <w:top w:val="single" w:sz="12" w:space="0" w:color="auto"/>
              <w:bottom w:val="single" w:sz="4" w:space="0" w:color="auto"/>
              <w:right w:val="single" w:sz="4" w:space="0" w:color="auto"/>
            </w:tcBorders>
            <w:vAlign w:val="center"/>
          </w:tcPr>
          <w:p w:rsidR="009C5BAB" w:rsidRPr="00D40FF4" w:rsidRDefault="009C5BAB" w:rsidP="00B614B1">
            <w:pPr>
              <w:rPr>
                <w:rFonts w:ascii="Times New Roman" w:hAnsi="Times New Roman"/>
                <w:sz w:val="18"/>
                <w:szCs w:val="18"/>
              </w:rPr>
            </w:pPr>
            <w:bookmarkStart w:id="10" w:name="_Hlk162176658"/>
            <w:bookmarkStart w:id="11" w:name="_Hlk164700442"/>
            <w:bookmarkEnd w:id="8"/>
            <w:bookmarkEnd w:id="9"/>
          </w:p>
        </w:tc>
        <w:tc>
          <w:tcPr>
            <w:tcW w:w="2050" w:type="pct"/>
            <w:gridSpan w:val="3"/>
            <w:tcBorders>
              <w:top w:val="single" w:sz="12" w:space="0" w:color="auto"/>
              <w:left w:val="single" w:sz="4" w:space="0" w:color="auto"/>
              <w:bottom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基层就医比例</w:t>
            </w:r>
          </w:p>
        </w:tc>
        <w:tc>
          <w:tcPr>
            <w:tcW w:w="2012" w:type="pct"/>
            <w:gridSpan w:val="3"/>
            <w:tcBorders>
              <w:top w:val="single" w:sz="12" w:space="0" w:color="auto"/>
              <w:left w:val="single" w:sz="4" w:space="0" w:color="auto"/>
              <w:bottom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基层医疗消费占比</w:t>
            </w:r>
          </w:p>
        </w:tc>
      </w:tr>
      <w:tr w:rsidR="009C5BAB" w:rsidRPr="00B064C9" w:rsidTr="009C5BAB">
        <w:trPr>
          <w:trHeight w:val="318"/>
        </w:trPr>
        <w:tc>
          <w:tcPr>
            <w:tcW w:w="938" w:type="pct"/>
            <w:vMerge/>
            <w:tcBorders>
              <w:top w:val="single" w:sz="4" w:space="0" w:color="auto"/>
              <w:bottom w:val="single" w:sz="4" w:space="0" w:color="auto"/>
              <w:right w:val="single" w:sz="4" w:space="0" w:color="auto"/>
            </w:tcBorders>
            <w:vAlign w:val="center"/>
          </w:tcPr>
          <w:p w:rsidR="009C5BAB" w:rsidRPr="00B064C9" w:rsidRDefault="009C5BAB" w:rsidP="00B614B1">
            <w:pPr>
              <w:ind w:firstLine="332"/>
              <w:jc w:val="center"/>
              <w:rPr>
                <w:rFonts w:ascii="Times New Roman" w:hAnsi="Times New Roman"/>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F</w:t>
            </w:r>
            <w:r w:rsidRPr="00B064C9">
              <w:rPr>
                <w:rFonts w:ascii="Times New Roman" w:hAnsi="Times New Roman"/>
                <w:sz w:val="18"/>
                <w:szCs w:val="18"/>
              </w:rPr>
              <w:t>E</w:t>
            </w:r>
          </w:p>
        </w:tc>
        <w:tc>
          <w:tcPr>
            <w:tcW w:w="683"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F</w:t>
            </w:r>
            <w:r w:rsidRPr="00B064C9">
              <w:rPr>
                <w:rFonts w:ascii="Times New Roman" w:hAnsi="Times New Roman"/>
                <w:sz w:val="18"/>
                <w:szCs w:val="18"/>
              </w:rPr>
              <w:t>E</w:t>
            </w:r>
          </w:p>
        </w:tc>
        <w:tc>
          <w:tcPr>
            <w:tcW w:w="684"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I</w:t>
            </w:r>
            <w:r w:rsidRPr="00B064C9">
              <w:rPr>
                <w:rFonts w:ascii="Times New Roman" w:hAnsi="Times New Roman"/>
                <w:sz w:val="18"/>
                <w:szCs w:val="18"/>
              </w:rPr>
              <w:t>V</w:t>
            </w:r>
          </w:p>
        </w:tc>
        <w:tc>
          <w:tcPr>
            <w:tcW w:w="682"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F</w:t>
            </w:r>
            <w:r w:rsidRPr="00B064C9">
              <w:rPr>
                <w:rFonts w:ascii="Times New Roman" w:hAnsi="Times New Roman"/>
                <w:sz w:val="18"/>
                <w:szCs w:val="18"/>
              </w:rPr>
              <w:t>E</w:t>
            </w:r>
          </w:p>
        </w:tc>
        <w:tc>
          <w:tcPr>
            <w:tcW w:w="682"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F</w:t>
            </w:r>
            <w:r w:rsidRPr="00B064C9">
              <w:rPr>
                <w:rFonts w:ascii="Times New Roman" w:hAnsi="Times New Roman"/>
                <w:sz w:val="18"/>
                <w:szCs w:val="18"/>
              </w:rPr>
              <w:t>E</w:t>
            </w:r>
          </w:p>
        </w:tc>
        <w:tc>
          <w:tcPr>
            <w:tcW w:w="648" w:type="pct"/>
            <w:tcBorders>
              <w:top w:val="single" w:sz="4" w:space="0" w:color="auto"/>
              <w:left w:val="single" w:sz="4" w:space="0" w:color="auto"/>
              <w:bottom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I</w:t>
            </w:r>
            <w:r w:rsidRPr="00B064C9">
              <w:rPr>
                <w:rFonts w:ascii="Times New Roman" w:hAnsi="Times New Roman"/>
                <w:sz w:val="18"/>
                <w:szCs w:val="18"/>
              </w:rPr>
              <w:t>V</w:t>
            </w:r>
          </w:p>
        </w:tc>
      </w:tr>
      <w:tr w:rsidR="009C5BAB" w:rsidRPr="00B064C9" w:rsidTr="009C5BAB">
        <w:trPr>
          <w:trHeight w:val="318"/>
        </w:trPr>
        <w:tc>
          <w:tcPr>
            <w:tcW w:w="938" w:type="pct"/>
            <w:vMerge/>
            <w:tcBorders>
              <w:top w:val="single" w:sz="4" w:space="0" w:color="auto"/>
              <w:bottom w:val="single" w:sz="4" w:space="0" w:color="auto"/>
              <w:right w:val="single" w:sz="4" w:space="0" w:color="auto"/>
            </w:tcBorders>
            <w:vAlign w:val="center"/>
          </w:tcPr>
          <w:p w:rsidR="009C5BAB" w:rsidRPr="00B064C9" w:rsidRDefault="009C5BAB" w:rsidP="00B614B1">
            <w:pPr>
              <w:ind w:firstLine="332"/>
              <w:jc w:val="center"/>
              <w:rPr>
                <w:rFonts w:ascii="Times New Roman" w:hAnsi="Times New Roman"/>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rPr>
            </w:pPr>
            <w:r w:rsidRPr="00B064C9">
              <w:rPr>
                <w:rFonts w:ascii="Times New Roman" w:hAnsi="Times New Roman" w:hint="eastAsia"/>
                <w:sz w:val="18"/>
              </w:rPr>
              <w:t>（</w:t>
            </w:r>
            <w:r w:rsidRPr="00B064C9">
              <w:rPr>
                <w:rFonts w:ascii="Times New Roman" w:hAnsi="Times New Roman" w:hint="eastAsia"/>
                <w:sz w:val="18"/>
              </w:rPr>
              <w:t>1</w:t>
            </w:r>
            <w:r w:rsidRPr="00B064C9">
              <w:rPr>
                <w:rFonts w:ascii="Times New Roman" w:hAnsi="Times New Roman" w:hint="eastAsia"/>
                <w:sz w:val="18"/>
              </w:rPr>
              <w:t>）</w:t>
            </w:r>
          </w:p>
        </w:tc>
        <w:tc>
          <w:tcPr>
            <w:tcW w:w="683"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rPr>
              <w:t>（</w:t>
            </w:r>
            <w:r w:rsidRPr="00B064C9">
              <w:rPr>
                <w:rFonts w:ascii="Times New Roman" w:hAnsi="Times New Roman" w:hint="eastAsia"/>
                <w:sz w:val="18"/>
              </w:rPr>
              <w:t>2</w:t>
            </w:r>
            <w:r w:rsidRPr="00B064C9">
              <w:rPr>
                <w:rFonts w:ascii="Times New Roman" w:hAnsi="Times New Roman" w:hint="eastAsia"/>
                <w:sz w:val="18"/>
              </w:rPr>
              <w:t>）</w:t>
            </w:r>
          </w:p>
        </w:tc>
        <w:tc>
          <w:tcPr>
            <w:tcW w:w="684"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rPr>
              <w:t>（</w:t>
            </w:r>
            <w:r w:rsidRPr="00B064C9">
              <w:rPr>
                <w:rFonts w:ascii="Times New Roman" w:hAnsi="Times New Roman" w:hint="eastAsia"/>
                <w:sz w:val="18"/>
              </w:rPr>
              <w:t>3</w:t>
            </w:r>
            <w:r w:rsidRPr="00B064C9">
              <w:rPr>
                <w:rFonts w:ascii="Times New Roman" w:hAnsi="Times New Roman" w:hint="eastAsia"/>
                <w:sz w:val="18"/>
              </w:rPr>
              <w:t>）</w:t>
            </w:r>
          </w:p>
        </w:tc>
        <w:tc>
          <w:tcPr>
            <w:tcW w:w="682"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rPr>
            </w:pPr>
            <w:r w:rsidRPr="00B064C9">
              <w:rPr>
                <w:rFonts w:ascii="Times New Roman" w:hAnsi="Times New Roman" w:hint="eastAsia"/>
                <w:sz w:val="18"/>
              </w:rPr>
              <w:t>（</w:t>
            </w:r>
            <w:r w:rsidRPr="00B064C9">
              <w:rPr>
                <w:rFonts w:ascii="Times New Roman" w:hAnsi="Times New Roman" w:hint="eastAsia"/>
                <w:sz w:val="18"/>
              </w:rPr>
              <w:t>4</w:t>
            </w:r>
            <w:r w:rsidRPr="00B064C9">
              <w:rPr>
                <w:rFonts w:ascii="Times New Roman" w:hAnsi="Times New Roman" w:hint="eastAsia"/>
                <w:sz w:val="18"/>
              </w:rPr>
              <w:t>）</w:t>
            </w:r>
          </w:p>
        </w:tc>
        <w:tc>
          <w:tcPr>
            <w:tcW w:w="682" w:type="pct"/>
            <w:tcBorders>
              <w:top w:val="single" w:sz="4" w:space="0" w:color="auto"/>
              <w:left w:val="single" w:sz="4" w:space="0" w:color="auto"/>
              <w:bottom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rPr>
              <w:t>（</w:t>
            </w:r>
            <w:r w:rsidRPr="00B064C9">
              <w:rPr>
                <w:rFonts w:ascii="Times New Roman" w:hAnsi="Times New Roman" w:hint="eastAsia"/>
                <w:sz w:val="18"/>
              </w:rPr>
              <w:t>5</w:t>
            </w:r>
            <w:r w:rsidRPr="00B064C9">
              <w:rPr>
                <w:rFonts w:ascii="Times New Roman" w:hAnsi="Times New Roman" w:hint="eastAsia"/>
                <w:sz w:val="18"/>
              </w:rPr>
              <w:t>）</w:t>
            </w:r>
          </w:p>
        </w:tc>
        <w:tc>
          <w:tcPr>
            <w:tcW w:w="648" w:type="pct"/>
            <w:tcBorders>
              <w:top w:val="single" w:sz="4" w:space="0" w:color="auto"/>
              <w:left w:val="single" w:sz="4" w:space="0" w:color="auto"/>
              <w:bottom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rPr>
              <w:t>（</w:t>
            </w:r>
            <w:r w:rsidRPr="00B064C9">
              <w:rPr>
                <w:rFonts w:ascii="Times New Roman" w:hAnsi="Times New Roman" w:hint="eastAsia"/>
                <w:sz w:val="18"/>
              </w:rPr>
              <w:t>6</w:t>
            </w:r>
            <w:r w:rsidRPr="00B064C9">
              <w:rPr>
                <w:rFonts w:ascii="Times New Roman" w:hAnsi="Times New Roman" w:hint="eastAsia"/>
                <w:sz w:val="18"/>
              </w:rPr>
              <w:t>）</w:t>
            </w:r>
          </w:p>
        </w:tc>
      </w:tr>
      <w:tr w:rsidR="009C5BAB" w:rsidRPr="00B064C9" w:rsidTr="009C5BAB">
        <w:trPr>
          <w:trHeight w:val="318"/>
        </w:trPr>
        <w:tc>
          <w:tcPr>
            <w:tcW w:w="938" w:type="pct"/>
            <w:tcBorders>
              <w:top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医联体建设</w:t>
            </w:r>
          </w:p>
        </w:tc>
        <w:tc>
          <w:tcPr>
            <w:tcW w:w="683" w:type="pct"/>
            <w:tcBorders>
              <w:top w:val="single" w:sz="4" w:space="0" w:color="auto"/>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0.1</w:t>
            </w:r>
            <w:r w:rsidRPr="00B064C9">
              <w:rPr>
                <w:rFonts w:ascii="Times New Roman" w:hAnsi="Times New Roman" w:hint="eastAsia"/>
                <w:sz w:val="18"/>
                <w:szCs w:val="18"/>
              </w:rPr>
              <w:t>07</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rPr>
              <w:t>）</w:t>
            </w:r>
          </w:p>
        </w:tc>
        <w:tc>
          <w:tcPr>
            <w:tcW w:w="683" w:type="pct"/>
            <w:tcBorders>
              <w:top w:val="single" w:sz="4" w:space="0" w:color="auto"/>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119</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18</w:t>
            </w:r>
            <w:r w:rsidRPr="00B064C9">
              <w:rPr>
                <w:rFonts w:ascii="Times New Roman" w:hAnsi="Times New Roman"/>
                <w:sz w:val="18"/>
                <w:szCs w:val="18"/>
              </w:rPr>
              <w:t>）</w:t>
            </w:r>
          </w:p>
        </w:tc>
        <w:tc>
          <w:tcPr>
            <w:tcW w:w="684" w:type="pct"/>
            <w:tcBorders>
              <w:top w:val="single" w:sz="4" w:space="0" w:color="auto"/>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184</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054</w:t>
            </w:r>
            <w:r w:rsidRPr="00B064C9">
              <w:rPr>
                <w:rFonts w:ascii="Times New Roman" w:hAnsi="Times New Roman"/>
                <w:sz w:val="18"/>
                <w:szCs w:val="18"/>
              </w:rPr>
              <w:t>）</w:t>
            </w:r>
          </w:p>
        </w:tc>
        <w:tc>
          <w:tcPr>
            <w:tcW w:w="682" w:type="pct"/>
            <w:tcBorders>
              <w:top w:val="single" w:sz="4" w:space="0" w:color="auto"/>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112</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033</w:t>
            </w:r>
            <w:r w:rsidRPr="00B064C9">
              <w:rPr>
                <w:rFonts w:ascii="Times New Roman" w:hAnsi="Times New Roman"/>
                <w:sz w:val="18"/>
                <w:szCs w:val="18"/>
              </w:rPr>
              <w:t>）</w:t>
            </w:r>
          </w:p>
        </w:tc>
        <w:tc>
          <w:tcPr>
            <w:tcW w:w="682" w:type="pct"/>
            <w:tcBorders>
              <w:top w:val="single" w:sz="4" w:space="0" w:color="auto"/>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129</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033</w:t>
            </w:r>
            <w:r w:rsidRPr="00B064C9">
              <w:rPr>
                <w:rFonts w:ascii="Times New Roman" w:hAnsi="Times New Roman"/>
                <w:sz w:val="18"/>
                <w:szCs w:val="18"/>
              </w:rPr>
              <w:t>）</w:t>
            </w:r>
          </w:p>
        </w:tc>
        <w:tc>
          <w:tcPr>
            <w:tcW w:w="648" w:type="pct"/>
            <w:tcBorders>
              <w:top w:val="single" w:sz="4" w:space="0" w:color="auto"/>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324</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161</w:t>
            </w:r>
            <w:r w:rsidRPr="00B064C9">
              <w:rPr>
                <w:rFonts w:ascii="Times New Roman" w:hAnsi="Times New Roman"/>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性别</w:t>
            </w:r>
          </w:p>
        </w:tc>
        <w:tc>
          <w:tcPr>
            <w:tcW w:w="683"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Times New Roman" w:hAnsi="Times New Roman"/>
                <w:sz w:val="18"/>
                <w:szCs w:val="18"/>
              </w:rPr>
              <w:t>）</w:t>
            </w:r>
          </w:p>
        </w:tc>
        <w:tc>
          <w:tcPr>
            <w:tcW w:w="683"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15</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Times New Roman" w:hAnsi="Times New Roman"/>
                <w:sz w:val="18"/>
                <w:szCs w:val="18"/>
              </w:rPr>
              <w:t>）</w:t>
            </w:r>
          </w:p>
        </w:tc>
        <w:tc>
          <w:tcPr>
            <w:tcW w:w="684"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14</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Times New Roman" w:hAnsi="Times New Roman"/>
                <w:sz w:val="18"/>
                <w:szCs w:val="18"/>
              </w:rPr>
              <w:t>）</w:t>
            </w:r>
          </w:p>
        </w:tc>
        <w:tc>
          <w:tcPr>
            <w:tcW w:w="682"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14</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04</w:t>
            </w:r>
            <w:r w:rsidRPr="00B064C9">
              <w:rPr>
                <w:rFonts w:ascii="Times New Roman" w:hAnsi="Times New Roman"/>
                <w:sz w:val="18"/>
                <w:szCs w:val="18"/>
              </w:rPr>
              <w:t>）</w:t>
            </w:r>
          </w:p>
        </w:tc>
        <w:tc>
          <w:tcPr>
            <w:tcW w:w="682"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16</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04</w:t>
            </w:r>
            <w:r w:rsidRPr="00B064C9">
              <w:rPr>
                <w:rFonts w:ascii="Times New Roman" w:hAnsi="Times New Roman"/>
                <w:sz w:val="18"/>
                <w:szCs w:val="18"/>
              </w:rPr>
              <w:t>）</w:t>
            </w:r>
          </w:p>
        </w:tc>
        <w:tc>
          <w:tcPr>
            <w:tcW w:w="648" w:type="pct"/>
            <w:tcBorders>
              <w:lef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13</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年龄</w:t>
            </w:r>
          </w:p>
        </w:tc>
        <w:tc>
          <w:tcPr>
            <w:tcW w:w="683"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0.00</w:t>
            </w:r>
            <w:r w:rsidRPr="00B064C9">
              <w:rPr>
                <w:rFonts w:ascii="Times New Roman" w:hAnsi="Times New Roman" w:hint="eastAsia"/>
                <w:sz w:val="18"/>
                <w:szCs w:val="18"/>
              </w:rPr>
              <w:t>4</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c>
          <w:tcPr>
            <w:tcW w:w="683"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0.00</w:t>
            </w:r>
            <w:r w:rsidRPr="00B064C9">
              <w:rPr>
                <w:rFonts w:ascii="Times New Roman" w:hAnsi="Times New Roman" w:hint="eastAsia"/>
                <w:sz w:val="18"/>
                <w:szCs w:val="18"/>
              </w:rPr>
              <w:t>1</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c>
          <w:tcPr>
            <w:tcW w:w="684"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0.00</w:t>
            </w:r>
            <w:r w:rsidRPr="00B064C9">
              <w:rPr>
                <w:rFonts w:ascii="Times New Roman" w:hAnsi="Times New Roman" w:hint="eastAsia"/>
                <w:sz w:val="18"/>
                <w:szCs w:val="18"/>
              </w:rPr>
              <w:t>1</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0.003</w:t>
            </w:r>
            <w:r w:rsidRPr="00B064C9">
              <w:rPr>
                <w:rFonts w:ascii="Times New Roman" w:hAnsi="Times New Roman"/>
                <w:sz w:val="18"/>
                <w:szCs w:val="18"/>
              </w:rPr>
              <w:t>）</w:t>
            </w:r>
          </w:p>
        </w:tc>
        <w:tc>
          <w:tcPr>
            <w:tcW w:w="682"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0.00</w:t>
            </w:r>
            <w:r w:rsidRPr="00B064C9">
              <w:rPr>
                <w:rFonts w:ascii="Times New Roman" w:hAnsi="Times New Roman" w:hint="eastAsia"/>
                <w:sz w:val="18"/>
                <w:szCs w:val="18"/>
              </w:rPr>
              <w:t>5</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c>
          <w:tcPr>
            <w:tcW w:w="682"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0.00</w:t>
            </w:r>
            <w:r w:rsidRPr="00B064C9">
              <w:rPr>
                <w:rFonts w:ascii="Times New Roman" w:hAnsi="Times New Roman" w:hint="eastAsia"/>
                <w:sz w:val="18"/>
                <w:szCs w:val="18"/>
              </w:rPr>
              <w:t>1</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c>
          <w:tcPr>
            <w:tcW w:w="648" w:type="pct"/>
            <w:tcBorders>
              <w:lef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0.00</w:t>
            </w:r>
            <w:r w:rsidRPr="00B064C9">
              <w:rPr>
                <w:rFonts w:ascii="Times New Roman" w:hAnsi="Times New Roman" w:hint="eastAsia"/>
                <w:sz w:val="18"/>
                <w:szCs w:val="18"/>
              </w:rPr>
              <w:t>3</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0.003</w:t>
            </w:r>
            <w:r w:rsidRPr="00B064C9">
              <w:rPr>
                <w:rFonts w:ascii="Times New Roman" w:hAnsi="Times New Roman"/>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婚姻状况</w:t>
            </w:r>
          </w:p>
        </w:tc>
        <w:tc>
          <w:tcPr>
            <w:tcW w:w="683"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0.2</w:t>
            </w:r>
            <w:r w:rsidRPr="00B064C9">
              <w:rPr>
                <w:rFonts w:ascii="Times New Roman" w:hAnsi="Times New Roman" w:hint="eastAsia"/>
                <w:sz w:val="18"/>
                <w:szCs w:val="18"/>
              </w:rPr>
              <w:t>08</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043</w:t>
            </w:r>
            <w:r w:rsidRPr="00B064C9">
              <w:rPr>
                <w:rFonts w:ascii="Times New Roman" w:hAnsi="Times New Roman"/>
                <w:sz w:val="18"/>
                <w:szCs w:val="18"/>
              </w:rPr>
              <w:t>）</w:t>
            </w:r>
          </w:p>
        </w:tc>
        <w:tc>
          <w:tcPr>
            <w:tcW w:w="683"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225</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043</w:t>
            </w:r>
            <w:r w:rsidRPr="00B064C9">
              <w:rPr>
                <w:rFonts w:ascii="Times New Roman" w:hAnsi="Times New Roman"/>
                <w:sz w:val="18"/>
                <w:szCs w:val="18"/>
              </w:rPr>
              <w:t>）</w:t>
            </w:r>
          </w:p>
        </w:tc>
        <w:tc>
          <w:tcPr>
            <w:tcW w:w="684"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492</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044</w:t>
            </w:r>
            <w:r w:rsidRPr="00B064C9">
              <w:rPr>
                <w:rFonts w:ascii="Times New Roman" w:hAnsi="Times New Roman"/>
                <w:sz w:val="18"/>
                <w:szCs w:val="18"/>
              </w:rPr>
              <w:t>）</w:t>
            </w:r>
          </w:p>
        </w:tc>
        <w:tc>
          <w:tcPr>
            <w:tcW w:w="682"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025</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006</w:t>
            </w:r>
            <w:r w:rsidRPr="00B064C9">
              <w:rPr>
                <w:rFonts w:ascii="Times New Roman" w:hAnsi="Times New Roman"/>
                <w:sz w:val="18"/>
                <w:szCs w:val="18"/>
              </w:rPr>
              <w:t>）</w:t>
            </w:r>
          </w:p>
        </w:tc>
        <w:tc>
          <w:tcPr>
            <w:tcW w:w="682"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032</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006</w:t>
            </w:r>
            <w:r w:rsidRPr="00B064C9">
              <w:rPr>
                <w:rFonts w:ascii="Times New Roman" w:hAnsi="Times New Roman"/>
                <w:sz w:val="18"/>
                <w:szCs w:val="18"/>
              </w:rPr>
              <w:t>）</w:t>
            </w:r>
          </w:p>
        </w:tc>
        <w:tc>
          <w:tcPr>
            <w:tcW w:w="648" w:type="pct"/>
            <w:tcBorders>
              <w:lef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046</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005</w:t>
            </w:r>
            <w:r w:rsidRPr="00B064C9">
              <w:rPr>
                <w:rFonts w:ascii="Times New Roman" w:hAnsi="Times New Roman"/>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受教育水平</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11</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3</w:t>
            </w:r>
            <w:r w:rsidRPr="00B064C9">
              <w:rPr>
                <w:rFonts w:ascii="Times New Roman" w:hAnsi="Times New Roman"/>
                <w:sz w:val="18"/>
                <w:szCs w:val="18"/>
              </w:rPr>
              <w:t>）</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045</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05</w:t>
            </w:r>
            <w:r w:rsidRPr="00B064C9">
              <w:rPr>
                <w:rFonts w:ascii="Times New Roman" w:hAnsi="Times New Roman"/>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43</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03</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496</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79</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500</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79</w:t>
            </w:r>
            <w:r w:rsidRPr="00B064C9">
              <w:rPr>
                <w:rFonts w:ascii="Times New Roman" w:hAnsi="Times New Roman"/>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528</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73</w:t>
            </w:r>
            <w:r w:rsidRPr="00B064C9">
              <w:rPr>
                <w:rFonts w:ascii="Times New Roman" w:hAnsi="Times New Roman"/>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健康状况</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252</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rPr>
              <w:t>）</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237</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138</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201</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23</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190</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23</w:t>
            </w:r>
            <w:r w:rsidRPr="00B064C9">
              <w:rPr>
                <w:rFonts w:ascii="Times New Roman" w:hAnsi="Times New Roman"/>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335</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19</w:t>
            </w:r>
            <w:r w:rsidRPr="00B064C9">
              <w:rPr>
                <w:rFonts w:ascii="Times New Roman" w:hAnsi="Times New Roman"/>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家庭规模</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013</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宋体" w:hAnsi="宋体"/>
                <w:sz w:val="18"/>
                <w:szCs w:val="18"/>
              </w:rPr>
              <w:t>）</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012</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041</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01</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007</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002</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008</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021</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005</w:t>
            </w:r>
            <w:r w:rsidRPr="00B064C9">
              <w:rPr>
                <w:rFonts w:ascii="宋体" w:hAnsi="宋体"/>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家庭收入</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01</w:t>
            </w:r>
            <w:r w:rsidRPr="00B064C9">
              <w:rPr>
                <w:rFonts w:ascii="宋体" w:hAnsi="宋体"/>
                <w:sz w:val="18"/>
                <w:szCs w:val="18"/>
              </w:rPr>
              <w:t>）</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004</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01</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013</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03</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w:t>
            </w:r>
            <w:r w:rsidRPr="00B064C9">
              <w:rPr>
                <w:rFonts w:ascii="Times New Roman" w:hAnsi="Times New Roman" w:hint="eastAsia"/>
                <w:sz w:val="18"/>
                <w:szCs w:val="18"/>
              </w:rPr>
              <w:t>017</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w:t>
            </w:r>
            <w:r w:rsidRPr="00B064C9">
              <w:rPr>
                <w:rFonts w:ascii="Times New Roman" w:hAnsi="Times New Roman" w:hint="eastAsia"/>
                <w:sz w:val="18"/>
                <w:szCs w:val="18"/>
              </w:rPr>
              <w:t>018</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w:t>
            </w:r>
            <w:r w:rsidRPr="00B064C9">
              <w:rPr>
                <w:rFonts w:ascii="Times New Roman" w:hAnsi="Times New Roman" w:hint="eastAsia"/>
                <w:sz w:val="18"/>
                <w:szCs w:val="18"/>
              </w:rPr>
              <w:t>031</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04</w:t>
            </w:r>
            <w:r w:rsidRPr="00B064C9">
              <w:rPr>
                <w:rFonts w:ascii="宋体" w:hAnsi="宋体"/>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交通条件</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001</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001</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003</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002</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经济发展</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41</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16</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55</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21</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11</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21</w:t>
            </w:r>
            <w:r w:rsidRPr="00B064C9">
              <w:rPr>
                <w:rFonts w:ascii="宋体" w:hAnsi="宋体"/>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64</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14</w:t>
            </w:r>
            <w:r w:rsidRPr="00B064C9">
              <w:rPr>
                <w:rFonts w:ascii="宋体" w:hAnsi="宋体"/>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是否为山区</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126</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019</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140</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034</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379</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090</w:t>
            </w:r>
            <w:r w:rsidRPr="00B064C9">
              <w:rPr>
                <w:rFonts w:ascii="宋体" w:hAnsi="宋体"/>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582</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158</w:t>
            </w:r>
            <w:r w:rsidRPr="00B064C9">
              <w:rPr>
                <w:rFonts w:ascii="宋体" w:hAnsi="宋体"/>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人口密集度</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3" w:type="pct"/>
            <w:tcBorders>
              <w:left w:val="single" w:sz="4" w:space="0" w:color="auto"/>
              <w:right w:val="single" w:sz="4" w:space="0" w:color="auto"/>
            </w:tcBorders>
            <w:shd w:val="clear" w:color="auto" w:fill="auto"/>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155</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019</w:t>
            </w:r>
            <w:r w:rsidRPr="00B064C9">
              <w:rPr>
                <w:rFonts w:ascii="宋体" w:hAnsi="宋体"/>
                <w:sz w:val="18"/>
                <w:szCs w:val="18"/>
              </w:rPr>
              <w:t>）</w:t>
            </w:r>
          </w:p>
        </w:tc>
        <w:tc>
          <w:tcPr>
            <w:tcW w:w="684" w:type="pct"/>
            <w:tcBorders>
              <w:left w:val="single" w:sz="4" w:space="0" w:color="auto"/>
              <w:right w:val="single" w:sz="4" w:space="0" w:color="auto"/>
            </w:tcBorders>
            <w:shd w:val="clear" w:color="auto" w:fill="auto"/>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111</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031</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143</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40</w:t>
            </w:r>
            <w:r w:rsidRPr="00B064C9">
              <w:rPr>
                <w:rFonts w:ascii="宋体" w:hAnsi="宋体"/>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326</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67</w:t>
            </w:r>
            <w:r w:rsidRPr="00B064C9">
              <w:rPr>
                <w:rFonts w:ascii="宋体" w:hAnsi="宋体"/>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慢性病发病率</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47</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61</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056</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47</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031</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048</w:t>
            </w:r>
            <w:r w:rsidRPr="00B064C9">
              <w:rPr>
                <w:rFonts w:ascii="宋体" w:hAnsi="宋体"/>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030</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047</w:t>
            </w:r>
            <w:r w:rsidRPr="00B064C9">
              <w:rPr>
                <w:rFonts w:ascii="宋体" w:hAnsi="宋体"/>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是否建立医共体</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09</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04</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048</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07</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p>
          <w:p w:rsidR="009C5BAB" w:rsidRPr="00B064C9" w:rsidRDefault="009C5BAB"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117</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018</w:t>
            </w:r>
            <w:r w:rsidRPr="00B064C9">
              <w:rPr>
                <w:rFonts w:ascii="宋体" w:hAnsi="宋体"/>
                <w:sz w:val="18"/>
                <w:szCs w:val="18"/>
              </w:rPr>
              <w:t>）</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128</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033</w:t>
            </w:r>
            <w:r w:rsidRPr="00B064C9">
              <w:rPr>
                <w:rFonts w:ascii="宋体" w:hAnsi="宋体"/>
                <w:sz w:val="18"/>
                <w:szCs w:val="18"/>
              </w:rPr>
              <w:t>）</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截距项</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0.281</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(0.072)</w:t>
            </w:r>
          </w:p>
        </w:tc>
        <w:tc>
          <w:tcPr>
            <w:tcW w:w="683"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0.766</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(0.19</w:t>
            </w:r>
            <w:r>
              <w:rPr>
                <w:rFonts w:ascii="Times New Roman" w:hAnsi="Times New Roman" w:hint="eastAsia"/>
                <w:sz w:val="18"/>
                <w:szCs w:val="18"/>
              </w:rPr>
              <w:t>7</w:t>
            </w:r>
            <w:r w:rsidRPr="00B064C9">
              <w:rPr>
                <w:rFonts w:ascii="Times New Roman" w:hAnsi="Times New Roman"/>
                <w:sz w:val="18"/>
                <w:szCs w:val="18"/>
              </w:rPr>
              <w:t>)</w:t>
            </w:r>
          </w:p>
        </w:tc>
        <w:tc>
          <w:tcPr>
            <w:tcW w:w="684"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1.449</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(0.06</w:t>
            </w:r>
            <w:r>
              <w:rPr>
                <w:rFonts w:ascii="Times New Roman" w:hAnsi="Times New Roman" w:hint="eastAsia"/>
                <w:sz w:val="18"/>
                <w:szCs w:val="18"/>
              </w:rPr>
              <w:t>6</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0.753</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(0.146)</w:t>
            </w:r>
          </w:p>
        </w:tc>
        <w:tc>
          <w:tcPr>
            <w:tcW w:w="682" w:type="pct"/>
            <w:tcBorders>
              <w:left w:val="single" w:sz="4" w:space="0" w:color="auto"/>
              <w:righ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1.218</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(0.771)</w:t>
            </w:r>
          </w:p>
        </w:tc>
        <w:tc>
          <w:tcPr>
            <w:tcW w:w="648" w:type="pct"/>
            <w:tcBorders>
              <w:left w:val="single" w:sz="4" w:space="0" w:color="auto"/>
            </w:tcBorders>
            <w:vAlign w:val="center"/>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0.561</w:t>
            </w:r>
            <w:r w:rsidRPr="00B064C9">
              <w:rPr>
                <w:rFonts w:ascii="Times New Roman" w:hAnsi="Times New Roman"/>
                <w:sz w:val="18"/>
                <w:szCs w:val="18"/>
                <w:vertAlign w:val="superscript"/>
              </w:rPr>
              <w:t>***</w:t>
            </w:r>
          </w:p>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(0.114)</w:t>
            </w:r>
          </w:p>
        </w:tc>
      </w:tr>
      <w:tr w:rsidR="009C5BAB" w:rsidRPr="00B064C9" w:rsidTr="009C5BAB">
        <w:trPr>
          <w:trHeight w:val="318"/>
        </w:trPr>
        <w:tc>
          <w:tcPr>
            <w:tcW w:w="938" w:type="pct"/>
            <w:tcBorders>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rPr>
              <w:t>区县固定效应</w:t>
            </w:r>
          </w:p>
        </w:tc>
        <w:tc>
          <w:tcPr>
            <w:tcW w:w="683"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3"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4"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2"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2" w:type="pct"/>
            <w:tcBorders>
              <w:left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48" w:type="pct"/>
            <w:tcBorders>
              <w:left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r>
      <w:tr w:rsidR="009C5BAB" w:rsidRPr="00B064C9" w:rsidTr="009C5BAB">
        <w:trPr>
          <w:trHeight w:val="318"/>
        </w:trPr>
        <w:tc>
          <w:tcPr>
            <w:tcW w:w="938" w:type="pct"/>
            <w:tcBorders>
              <w:bottom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rPr>
              <w:t>年份固定效应</w:t>
            </w:r>
          </w:p>
        </w:tc>
        <w:tc>
          <w:tcPr>
            <w:tcW w:w="683" w:type="pct"/>
            <w:tcBorders>
              <w:left w:val="single" w:sz="4" w:space="0" w:color="auto"/>
              <w:bottom w:val="single" w:sz="4" w:space="0" w:color="auto"/>
              <w:right w:val="single" w:sz="4" w:space="0" w:color="auto"/>
            </w:tcBorders>
          </w:tcPr>
          <w:p w:rsidR="009C5BAB" w:rsidRPr="00B064C9" w:rsidRDefault="009C5BAB" w:rsidP="00B614B1">
            <w:pPr>
              <w:jc w:val="center"/>
              <w:rPr>
                <w:rFonts w:ascii="Times New Roman" w:hAnsi="Times New Roman"/>
                <w:sz w:val="18"/>
              </w:rPr>
            </w:pPr>
            <w:r w:rsidRPr="00B3505A">
              <w:rPr>
                <w:rFonts w:ascii="Times New Roman" w:hAnsi="Times New Roman" w:hint="eastAsia"/>
                <w:sz w:val="18"/>
                <w:szCs w:val="18"/>
              </w:rPr>
              <w:t>是</w:t>
            </w:r>
          </w:p>
        </w:tc>
        <w:tc>
          <w:tcPr>
            <w:tcW w:w="683" w:type="pct"/>
            <w:tcBorders>
              <w:left w:val="single" w:sz="4" w:space="0" w:color="auto"/>
              <w:bottom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4" w:type="pct"/>
            <w:tcBorders>
              <w:left w:val="single" w:sz="4" w:space="0" w:color="auto"/>
              <w:bottom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2" w:type="pct"/>
            <w:tcBorders>
              <w:left w:val="single" w:sz="4" w:space="0" w:color="auto"/>
              <w:bottom w:val="single" w:sz="4" w:space="0" w:color="auto"/>
              <w:right w:val="single" w:sz="4" w:space="0" w:color="auto"/>
            </w:tcBorders>
          </w:tcPr>
          <w:p w:rsidR="009C5BAB" w:rsidRPr="00B064C9" w:rsidRDefault="009C5BAB" w:rsidP="00B614B1">
            <w:pPr>
              <w:jc w:val="center"/>
              <w:rPr>
                <w:rFonts w:ascii="Times New Roman" w:hAnsi="Times New Roman"/>
                <w:sz w:val="18"/>
              </w:rPr>
            </w:pPr>
            <w:r w:rsidRPr="00B3505A">
              <w:rPr>
                <w:rFonts w:ascii="Times New Roman" w:hAnsi="Times New Roman" w:hint="eastAsia"/>
                <w:sz w:val="18"/>
                <w:szCs w:val="18"/>
              </w:rPr>
              <w:t>是</w:t>
            </w:r>
          </w:p>
        </w:tc>
        <w:tc>
          <w:tcPr>
            <w:tcW w:w="682" w:type="pct"/>
            <w:tcBorders>
              <w:left w:val="single" w:sz="4" w:space="0" w:color="auto"/>
              <w:bottom w:val="single" w:sz="4" w:space="0" w:color="auto"/>
              <w:right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48" w:type="pct"/>
            <w:tcBorders>
              <w:left w:val="single" w:sz="4" w:space="0" w:color="auto"/>
              <w:bottom w:val="single" w:sz="4" w:space="0" w:color="auto"/>
            </w:tcBorders>
          </w:tcPr>
          <w:p w:rsidR="009C5BAB" w:rsidRPr="00B064C9" w:rsidRDefault="009C5BAB" w:rsidP="00B614B1">
            <w:pPr>
              <w:jc w:val="center"/>
              <w:rPr>
                <w:rFonts w:ascii="Times New Roman" w:hAnsi="Times New Roman"/>
                <w:sz w:val="18"/>
                <w:szCs w:val="18"/>
              </w:rPr>
            </w:pPr>
            <w:r w:rsidRPr="00B3505A">
              <w:rPr>
                <w:rFonts w:ascii="Times New Roman" w:hAnsi="Times New Roman" w:hint="eastAsia"/>
                <w:sz w:val="18"/>
                <w:szCs w:val="18"/>
              </w:rPr>
              <w:t>是</w:t>
            </w:r>
          </w:p>
        </w:tc>
      </w:tr>
      <w:tr w:rsidR="009C5BAB" w:rsidRPr="00B064C9" w:rsidTr="009C5BAB">
        <w:trPr>
          <w:trHeight w:val="318"/>
        </w:trPr>
        <w:tc>
          <w:tcPr>
            <w:tcW w:w="938" w:type="pct"/>
            <w:tcBorders>
              <w:top w:val="single" w:sz="4" w:space="0" w:color="auto"/>
              <w:bottom w:val="nil"/>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rPr>
              <w:t>观测值</w:t>
            </w:r>
          </w:p>
        </w:tc>
        <w:tc>
          <w:tcPr>
            <w:tcW w:w="683" w:type="pct"/>
            <w:tcBorders>
              <w:top w:val="single" w:sz="4" w:space="0" w:color="auto"/>
              <w:left w:val="single" w:sz="4" w:space="0" w:color="auto"/>
              <w:bottom w:val="nil"/>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83" w:type="pct"/>
            <w:tcBorders>
              <w:top w:val="single" w:sz="4" w:space="0" w:color="auto"/>
              <w:left w:val="single" w:sz="4" w:space="0" w:color="auto"/>
              <w:bottom w:val="nil"/>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84" w:type="pct"/>
            <w:tcBorders>
              <w:top w:val="single" w:sz="4" w:space="0" w:color="auto"/>
              <w:left w:val="single" w:sz="4" w:space="0" w:color="auto"/>
              <w:bottom w:val="nil"/>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82" w:type="pct"/>
            <w:tcBorders>
              <w:top w:val="single" w:sz="4" w:space="0" w:color="auto"/>
              <w:left w:val="single" w:sz="4" w:space="0" w:color="auto"/>
              <w:bottom w:val="nil"/>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82" w:type="pct"/>
            <w:tcBorders>
              <w:top w:val="single" w:sz="4" w:space="0" w:color="auto"/>
              <w:left w:val="single" w:sz="4" w:space="0" w:color="auto"/>
              <w:bottom w:val="nil"/>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48" w:type="pct"/>
            <w:tcBorders>
              <w:top w:val="single" w:sz="4" w:space="0" w:color="auto"/>
              <w:left w:val="single" w:sz="4" w:space="0" w:color="auto"/>
              <w:bottom w:val="nil"/>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szCs w:val="18"/>
              </w:rPr>
              <w:t>486</w:t>
            </w:r>
          </w:p>
        </w:tc>
      </w:tr>
      <w:tr w:rsidR="009C5BAB" w:rsidRPr="00D40FF4" w:rsidTr="009C5BAB">
        <w:trPr>
          <w:trHeight w:val="318"/>
        </w:trPr>
        <w:tc>
          <w:tcPr>
            <w:tcW w:w="938" w:type="pct"/>
            <w:tcBorders>
              <w:top w:val="nil"/>
              <w:bottom w:val="single" w:sz="12" w:space="0" w:color="auto"/>
              <w:right w:val="single" w:sz="4" w:space="0" w:color="auto"/>
            </w:tcBorders>
          </w:tcPr>
          <w:p w:rsidR="009C5BAB" w:rsidRPr="00B064C9" w:rsidRDefault="009C5BAB" w:rsidP="00B614B1">
            <w:pPr>
              <w:jc w:val="center"/>
              <w:rPr>
                <w:rFonts w:ascii="Times New Roman" w:hAnsi="Times New Roman"/>
                <w:sz w:val="18"/>
                <w:szCs w:val="18"/>
              </w:rPr>
            </w:pPr>
            <w:r w:rsidRPr="00B064C9">
              <w:rPr>
                <w:rFonts w:ascii="Times New Roman" w:hAnsi="Times New Roman" w:hint="eastAsia"/>
                <w:sz w:val="18"/>
              </w:rPr>
              <w:t>R</w:t>
            </w:r>
            <w:r w:rsidRPr="00B064C9">
              <w:rPr>
                <w:rFonts w:ascii="Times New Roman" w:hAnsi="Times New Roman"/>
                <w:sz w:val="18"/>
                <w:vertAlign w:val="superscript"/>
              </w:rPr>
              <w:t>2</w:t>
            </w:r>
          </w:p>
        </w:tc>
        <w:tc>
          <w:tcPr>
            <w:tcW w:w="683" w:type="pct"/>
            <w:tcBorders>
              <w:top w:val="nil"/>
              <w:left w:val="single" w:sz="4" w:space="0" w:color="auto"/>
              <w:bottom w:val="single" w:sz="12" w:space="0" w:color="auto"/>
              <w:right w:val="single" w:sz="4" w:space="0" w:color="auto"/>
            </w:tcBorders>
            <w:vAlign w:val="bottom"/>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0.393</w:t>
            </w:r>
          </w:p>
        </w:tc>
        <w:tc>
          <w:tcPr>
            <w:tcW w:w="683" w:type="pct"/>
            <w:tcBorders>
              <w:top w:val="nil"/>
              <w:left w:val="single" w:sz="4" w:space="0" w:color="auto"/>
              <w:bottom w:val="single" w:sz="12" w:space="0" w:color="auto"/>
              <w:right w:val="single" w:sz="4" w:space="0" w:color="auto"/>
            </w:tcBorders>
            <w:vAlign w:val="bottom"/>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0.397</w:t>
            </w:r>
          </w:p>
        </w:tc>
        <w:tc>
          <w:tcPr>
            <w:tcW w:w="684" w:type="pct"/>
            <w:tcBorders>
              <w:top w:val="nil"/>
              <w:left w:val="single" w:sz="4" w:space="0" w:color="auto"/>
              <w:bottom w:val="single" w:sz="12" w:space="0" w:color="auto"/>
              <w:right w:val="single" w:sz="4" w:space="0" w:color="auto"/>
            </w:tcBorders>
            <w:vAlign w:val="bottom"/>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0.212</w:t>
            </w:r>
          </w:p>
        </w:tc>
        <w:tc>
          <w:tcPr>
            <w:tcW w:w="682" w:type="pct"/>
            <w:tcBorders>
              <w:top w:val="nil"/>
              <w:left w:val="single" w:sz="4" w:space="0" w:color="auto"/>
              <w:bottom w:val="single" w:sz="12" w:space="0" w:color="auto"/>
              <w:right w:val="single" w:sz="4" w:space="0" w:color="auto"/>
            </w:tcBorders>
            <w:vAlign w:val="bottom"/>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0.185</w:t>
            </w:r>
          </w:p>
        </w:tc>
        <w:tc>
          <w:tcPr>
            <w:tcW w:w="682" w:type="pct"/>
            <w:tcBorders>
              <w:top w:val="nil"/>
              <w:left w:val="single" w:sz="4" w:space="0" w:color="auto"/>
              <w:bottom w:val="single" w:sz="12" w:space="0" w:color="auto"/>
              <w:right w:val="single" w:sz="4" w:space="0" w:color="auto"/>
            </w:tcBorders>
            <w:vAlign w:val="bottom"/>
          </w:tcPr>
          <w:p w:rsidR="009C5BAB" w:rsidRPr="00B064C9" w:rsidRDefault="009C5BAB" w:rsidP="00B614B1">
            <w:pPr>
              <w:jc w:val="center"/>
              <w:rPr>
                <w:rFonts w:ascii="Times New Roman" w:hAnsi="Times New Roman"/>
                <w:sz w:val="18"/>
                <w:szCs w:val="18"/>
              </w:rPr>
            </w:pPr>
            <w:r w:rsidRPr="00B064C9">
              <w:rPr>
                <w:rFonts w:ascii="Times New Roman" w:hAnsi="Times New Roman"/>
                <w:sz w:val="18"/>
                <w:szCs w:val="18"/>
              </w:rPr>
              <w:t>0.186</w:t>
            </w:r>
          </w:p>
        </w:tc>
        <w:tc>
          <w:tcPr>
            <w:tcW w:w="648" w:type="pct"/>
            <w:tcBorders>
              <w:top w:val="nil"/>
              <w:left w:val="single" w:sz="4" w:space="0" w:color="auto"/>
              <w:bottom w:val="single" w:sz="12" w:space="0" w:color="auto"/>
            </w:tcBorders>
            <w:vAlign w:val="bottom"/>
          </w:tcPr>
          <w:p w:rsidR="009C5BAB" w:rsidRPr="00D40FF4" w:rsidRDefault="009C5BAB" w:rsidP="00B614B1">
            <w:pPr>
              <w:jc w:val="center"/>
              <w:rPr>
                <w:rFonts w:ascii="Times New Roman" w:hAnsi="Times New Roman"/>
                <w:sz w:val="18"/>
                <w:szCs w:val="18"/>
              </w:rPr>
            </w:pPr>
            <w:r w:rsidRPr="00B064C9">
              <w:rPr>
                <w:rFonts w:ascii="Times New Roman" w:hAnsi="Times New Roman"/>
                <w:sz w:val="18"/>
                <w:szCs w:val="18"/>
              </w:rPr>
              <w:t>0.075</w:t>
            </w:r>
          </w:p>
        </w:tc>
      </w:tr>
    </w:tbl>
    <w:bookmarkEnd w:id="10"/>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在表</w:t>
      </w:r>
      <w:r w:rsidRPr="00156901">
        <w:rPr>
          <w:rFonts w:ascii="Times New Roman" w:eastAsia="宋体" w:hAnsi="Times New Roman" w:cs="Times New Roman" w:hint="eastAsia"/>
          <w:color w:val="1010E0"/>
          <w:sz w:val="21"/>
          <w:szCs w:val="21"/>
        </w:rPr>
        <w:t>4</w:t>
      </w:r>
      <w:r w:rsidRPr="00156901">
        <w:rPr>
          <w:rFonts w:ascii="Times New Roman" w:eastAsia="宋体" w:hAnsi="Times New Roman" w:cs="Times New Roman" w:hint="eastAsia"/>
          <w:color w:val="1010E0"/>
          <w:sz w:val="21"/>
          <w:szCs w:val="21"/>
        </w:rPr>
        <w:t>列（</w:t>
      </w:r>
      <w:r w:rsidRPr="00156901">
        <w:rPr>
          <w:rFonts w:ascii="Times New Roman" w:eastAsia="宋体" w:hAnsi="Times New Roman" w:cs="Times New Roman" w:hint="eastAsia"/>
          <w:color w:val="1010E0"/>
          <w:sz w:val="21"/>
          <w:szCs w:val="21"/>
        </w:rPr>
        <w:t>1</w:t>
      </w:r>
      <w:r w:rsidRPr="00156901">
        <w:rPr>
          <w:rFonts w:ascii="Times New Roman" w:eastAsia="宋体" w:hAnsi="Times New Roman" w:cs="Times New Roman" w:hint="eastAsia"/>
          <w:color w:val="1010E0"/>
          <w:sz w:val="21"/>
          <w:szCs w:val="21"/>
        </w:rPr>
        <w:t>）和列（</w:t>
      </w:r>
      <w:r w:rsidRPr="00156901">
        <w:rPr>
          <w:rFonts w:ascii="Times New Roman" w:eastAsia="宋体" w:hAnsi="Times New Roman" w:cs="Times New Roman" w:hint="eastAsia"/>
          <w:color w:val="1010E0"/>
          <w:sz w:val="21"/>
          <w:szCs w:val="21"/>
        </w:rPr>
        <w:t>2</w:t>
      </w:r>
      <w:r w:rsidRPr="00156901">
        <w:rPr>
          <w:rFonts w:ascii="Times New Roman" w:eastAsia="宋体" w:hAnsi="Times New Roman" w:cs="Times New Roman" w:hint="eastAsia"/>
          <w:color w:val="1010E0"/>
          <w:sz w:val="21"/>
          <w:szCs w:val="21"/>
        </w:rPr>
        <w:t>）中，医联体建设的估计系数显著为正，说明医联体建设改变了农民的就医机构选择，有助于其“下沉”到基层医疗机构就医。考虑到有可能存在的内生性问题，在列（</w:t>
      </w:r>
      <w:r w:rsidRPr="00156901">
        <w:rPr>
          <w:rFonts w:ascii="Times New Roman" w:eastAsia="宋体" w:hAnsi="Times New Roman" w:cs="Times New Roman" w:hint="eastAsia"/>
          <w:color w:val="1010E0"/>
          <w:sz w:val="21"/>
          <w:szCs w:val="21"/>
        </w:rPr>
        <w:t>3</w:t>
      </w:r>
      <w:r w:rsidRPr="00156901">
        <w:rPr>
          <w:rFonts w:ascii="Times New Roman" w:eastAsia="宋体" w:hAnsi="Times New Roman" w:cs="Times New Roman" w:hint="eastAsia"/>
          <w:color w:val="1010E0"/>
          <w:sz w:val="21"/>
          <w:szCs w:val="21"/>
        </w:rPr>
        <w:t>）中本文采用</w:t>
      </w:r>
      <w:r w:rsidRPr="00156901">
        <w:rPr>
          <w:rFonts w:ascii="Times New Roman" w:eastAsia="宋体" w:hAnsi="Times New Roman" w:cs="Times New Roman" w:hint="eastAsia"/>
          <w:color w:val="1010E0"/>
          <w:sz w:val="21"/>
          <w:szCs w:val="21"/>
        </w:rPr>
        <w:t>Bartik</w:t>
      </w:r>
      <w:r w:rsidRPr="00156901">
        <w:rPr>
          <w:rFonts w:ascii="Times New Roman" w:eastAsia="宋体" w:hAnsi="Times New Roman" w:cs="Times New Roman" w:hint="eastAsia"/>
          <w:color w:val="1010E0"/>
          <w:sz w:val="21"/>
          <w:szCs w:val="21"/>
        </w:rPr>
        <w:t>工具变量法重新进行相关估计，结果也证明了医联体建设对农民“下沉”就医的显著影响。另外，在列（</w:t>
      </w:r>
      <w:r w:rsidRPr="00156901">
        <w:rPr>
          <w:rFonts w:ascii="Times New Roman" w:eastAsia="宋体" w:hAnsi="Times New Roman" w:cs="Times New Roman" w:hint="eastAsia"/>
          <w:color w:val="1010E0"/>
          <w:sz w:val="21"/>
          <w:szCs w:val="21"/>
        </w:rPr>
        <w:t>4</w:t>
      </w:r>
      <w:r w:rsidRPr="00156901">
        <w:rPr>
          <w:rFonts w:ascii="Times New Roman" w:eastAsia="宋体" w:hAnsi="Times New Roman" w:cs="Times New Roman" w:hint="eastAsia"/>
          <w:color w:val="1010E0"/>
          <w:sz w:val="21"/>
          <w:szCs w:val="21"/>
        </w:rPr>
        <w:t>）至列（</w:t>
      </w:r>
      <w:r w:rsidRPr="00156901">
        <w:rPr>
          <w:rFonts w:ascii="Times New Roman" w:eastAsia="宋体" w:hAnsi="Times New Roman" w:cs="Times New Roman" w:hint="eastAsia"/>
          <w:color w:val="1010E0"/>
          <w:sz w:val="21"/>
          <w:szCs w:val="21"/>
        </w:rPr>
        <w:t>5</w:t>
      </w:r>
      <w:r w:rsidRPr="00156901">
        <w:rPr>
          <w:rFonts w:ascii="Times New Roman" w:eastAsia="宋体" w:hAnsi="Times New Roman" w:cs="Times New Roman" w:hint="eastAsia"/>
          <w:color w:val="1010E0"/>
          <w:sz w:val="21"/>
          <w:szCs w:val="21"/>
        </w:rPr>
        <w:t>）中，医联体建设的估计系数显著为正，表明医联体建设改变了农民的医疗消费结构，增加了其在基层医疗机构的医疗消费占比。在列（</w:t>
      </w:r>
      <w:r w:rsidRPr="00156901">
        <w:rPr>
          <w:rFonts w:ascii="Times New Roman" w:eastAsia="宋体" w:hAnsi="Times New Roman" w:cs="Times New Roman" w:hint="eastAsia"/>
          <w:color w:val="1010E0"/>
          <w:sz w:val="21"/>
          <w:szCs w:val="21"/>
        </w:rPr>
        <w:t>6</w:t>
      </w:r>
      <w:r w:rsidRPr="00156901">
        <w:rPr>
          <w:rFonts w:ascii="Times New Roman" w:eastAsia="宋体" w:hAnsi="Times New Roman" w:cs="Times New Roman" w:hint="eastAsia"/>
          <w:color w:val="1010E0"/>
          <w:sz w:val="21"/>
          <w:szCs w:val="21"/>
        </w:rPr>
        <w:t>）中，</w:t>
      </w:r>
      <w:r w:rsidRPr="00156901">
        <w:rPr>
          <w:rFonts w:ascii="Times New Roman" w:eastAsia="宋体" w:hAnsi="Times New Roman" w:cs="Times New Roman" w:hint="eastAsia"/>
          <w:color w:val="1010E0"/>
          <w:sz w:val="21"/>
          <w:szCs w:val="21"/>
        </w:rPr>
        <w:t>Bartik</w:t>
      </w:r>
      <w:r w:rsidRPr="00156901">
        <w:rPr>
          <w:rFonts w:ascii="Times New Roman" w:eastAsia="宋体" w:hAnsi="Times New Roman" w:cs="Times New Roman" w:hint="eastAsia"/>
          <w:color w:val="1010E0"/>
          <w:sz w:val="21"/>
          <w:szCs w:val="21"/>
        </w:rPr>
        <w:t>工具变量法的估计结果同样支持医联体建设对农民医疗消费“下沉”的促进作用。因此，医联体建设转变了农民就医行为，有助于农民医疗消费下沉。</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bookmarkStart w:id="12" w:name="_Hlk162780357"/>
      <w:bookmarkEnd w:id="11"/>
      <w:r w:rsidRPr="00156901">
        <w:rPr>
          <w:rFonts w:ascii="Times New Roman" w:eastAsia="宋体" w:hAnsi="Times New Roman" w:cs="Times New Roman"/>
          <w:color w:val="1010E0"/>
          <w:sz w:val="21"/>
          <w:szCs w:val="21"/>
        </w:rPr>
        <w:t>在控制变量方面，首先，对于</w:t>
      </w:r>
      <w:r w:rsidRPr="00156901">
        <w:rPr>
          <w:rFonts w:ascii="Times New Roman" w:eastAsia="宋体" w:hAnsi="Times New Roman" w:cs="Times New Roman" w:hint="eastAsia"/>
          <w:color w:val="1010E0"/>
          <w:sz w:val="21"/>
          <w:szCs w:val="21"/>
        </w:rPr>
        <w:t>男性</w:t>
      </w:r>
      <w:r w:rsidRPr="00156901">
        <w:rPr>
          <w:rFonts w:ascii="Times New Roman" w:eastAsia="宋体" w:hAnsi="Times New Roman" w:cs="Times New Roman"/>
          <w:color w:val="1010E0"/>
          <w:sz w:val="21"/>
          <w:szCs w:val="21"/>
        </w:rPr>
        <w:t>占比</w:t>
      </w:r>
      <w:r w:rsidRPr="00156901">
        <w:rPr>
          <w:rFonts w:ascii="Times New Roman" w:eastAsia="宋体" w:hAnsi="Times New Roman" w:cs="Times New Roman" w:hint="eastAsia"/>
          <w:color w:val="1010E0"/>
          <w:sz w:val="21"/>
          <w:szCs w:val="21"/>
        </w:rPr>
        <w:t>较大</w:t>
      </w:r>
      <w:r w:rsidRPr="00156901">
        <w:rPr>
          <w:rFonts w:ascii="Times New Roman" w:eastAsia="宋体" w:hAnsi="Times New Roman" w:cs="Times New Roman"/>
          <w:color w:val="1010E0"/>
          <w:sz w:val="21"/>
          <w:szCs w:val="21"/>
        </w:rPr>
        <w:t>、已婚人口占比</w:t>
      </w:r>
      <w:r w:rsidRPr="00156901">
        <w:rPr>
          <w:rFonts w:ascii="Times New Roman" w:eastAsia="宋体" w:hAnsi="Times New Roman" w:cs="Times New Roman" w:hint="eastAsia"/>
          <w:color w:val="1010E0"/>
          <w:sz w:val="21"/>
          <w:szCs w:val="21"/>
        </w:rPr>
        <w:t>较</w:t>
      </w:r>
      <w:r w:rsidRPr="00156901">
        <w:rPr>
          <w:rFonts w:ascii="Times New Roman" w:eastAsia="宋体" w:hAnsi="Times New Roman" w:cs="Times New Roman"/>
          <w:color w:val="1010E0"/>
          <w:sz w:val="21"/>
          <w:szCs w:val="21"/>
        </w:rPr>
        <w:t>高、人均受教育</w:t>
      </w:r>
      <w:r w:rsidRPr="00156901">
        <w:rPr>
          <w:rFonts w:ascii="Times New Roman" w:eastAsia="宋体" w:hAnsi="Times New Roman" w:cs="Times New Roman" w:hint="eastAsia"/>
          <w:color w:val="1010E0"/>
          <w:sz w:val="21"/>
          <w:szCs w:val="21"/>
        </w:rPr>
        <w:t>水平较</w:t>
      </w:r>
      <w:r w:rsidRPr="00156901">
        <w:rPr>
          <w:rFonts w:ascii="Times New Roman" w:eastAsia="宋体" w:hAnsi="Times New Roman" w:cs="Times New Roman"/>
          <w:color w:val="1010E0"/>
          <w:sz w:val="21"/>
          <w:szCs w:val="21"/>
        </w:rPr>
        <w:t>低、人均健康状况</w:t>
      </w:r>
      <w:r w:rsidRPr="00156901">
        <w:rPr>
          <w:rFonts w:ascii="Times New Roman" w:eastAsia="宋体" w:hAnsi="Times New Roman" w:cs="Times New Roman" w:hint="eastAsia"/>
          <w:color w:val="1010E0"/>
          <w:sz w:val="21"/>
          <w:szCs w:val="21"/>
        </w:rPr>
        <w:t>较</w:t>
      </w:r>
      <w:r w:rsidRPr="00156901">
        <w:rPr>
          <w:rFonts w:ascii="Times New Roman" w:eastAsia="宋体" w:hAnsi="Times New Roman" w:cs="Times New Roman"/>
          <w:color w:val="1010E0"/>
          <w:sz w:val="21"/>
          <w:szCs w:val="21"/>
        </w:rPr>
        <w:t>好以及平均家庭规模</w:t>
      </w:r>
      <w:r w:rsidRPr="00156901">
        <w:rPr>
          <w:rFonts w:ascii="Times New Roman" w:eastAsia="宋体" w:hAnsi="Times New Roman" w:cs="Times New Roman" w:hint="eastAsia"/>
          <w:color w:val="1010E0"/>
          <w:sz w:val="21"/>
          <w:szCs w:val="21"/>
        </w:rPr>
        <w:t>较</w:t>
      </w:r>
      <w:r w:rsidRPr="00156901">
        <w:rPr>
          <w:rFonts w:ascii="Times New Roman" w:eastAsia="宋体" w:hAnsi="Times New Roman" w:cs="Times New Roman"/>
          <w:color w:val="1010E0"/>
          <w:sz w:val="21"/>
          <w:szCs w:val="21"/>
        </w:rPr>
        <w:t>大的区县，农民更加倾向于选择</w:t>
      </w:r>
      <w:r w:rsidRPr="00156901">
        <w:rPr>
          <w:rFonts w:ascii="Times New Roman" w:eastAsia="宋体" w:hAnsi="Times New Roman" w:cs="Times New Roman" w:hint="eastAsia"/>
          <w:color w:val="1010E0"/>
          <w:sz w:val="21"/>
          <w:szCs w:val="21"/>
        </w:rPr>
        <w:t>到</w:t>
      </w:r>
      <w:r w:rsidRPr="00156901">
        <w:rPr>
          <w:rFonts w:ascii="Times New Roman" w:eastAsia="宋体" w:hAnsi="Times New Roman" w:cs="Times New Roman"/>
          <w:color w:val="1010E0"/>
          <w:sz w:val="21"/>
          <w:szCs w:val="21"/>
        </w:rPr>
        <w:t>基层医疗机构就医，</w:t>
      </w:r>
      <w:r w:rsidRPr="00156901">
        <w:rPr>
          <w:rFonts w:ascii="Times New Roman" w:eastAsia="宋体" w:hAnsi="Times New Roman" w:cs="Times New Roman" w:hint="eastAsia"/>
          <w:color w:val="1010E0"/>
          <w:sz w:val="21"/>
          <w:szCs w:val="21"/>
        </w:rPr>
        <w:t>而且偏好于增加基层</w:t>
      </w:r>
      <w:r w:rsidRPr="00156901">
        <w:rPr>
          <w:rFonts w:ascii="Times New Roman" w:eastAsia="宋体" w:hAnsi="Times New Roman" w:cs="Times New Roman"/>
          <w:color w:val="1010E0"/>
          <w:sz w:val="21"/>
          <w:szCs w:val="21"/>
        </w:rPr>
        <w:t>医疗消费</w:t>
      </w:r>
      <w:r w:rsidRPr="00156901">
        <w:rPr>
          <w:rFonts w:ascii="Times New Roman" w:eastAsia="宋体" w:hAnsi="Times New Roman" w:cs="Times New Roman" w:hint="eastAsia"/>
          <w:color w:val="1010E0"/>
          <w:sz w:val="21"/>
          <w:szCs w:val="21"/>
        </w:rPr>
        <w:t>占比</w:t>
      </w:r>
      <w:r w:rsidRPr="00156901">
        <w:rPr>
          <w:rFonts w:ascii="Times New Roman" w:eastAsia="宋体" w:hAnsi="Times New Roman" w:cs="Times New Roman"/>
          <w:color w:val="1010E0"/>
          <w:sz w:val="21"/>
          <w:szCs w:val="21"/>
        </w:rPr>
        <w:t>。这印证了已有研究的主要结论（于长永，</w:t>
      </w:r>
      <w:r w:rsidRPr="00156901">
        <w:rPr>
          <w:rFonts w:ascii="Times New Roman" w:eastAsia="宋体" w:hAnsi="Times New Roman" w:cs="Times New Roman"/>
          <w:color w:val="1010E0"/>
          <w:sz w:val="21"/>
          <w:szCs w:val="21"/>
        </w:rPr>
        <w:t>2017</w:t>
      </w:r>
      <w:r w:rsidRPr="00156901">
        <w:rPr>
          <w:rFonts w:ascii="Times New Roman" w:eastAsia="宋体" w:hAnsi="Times New Roman" w:cs="Times New Roman"/>
          <w:color w:val="1010E0"/>
          <w:sz w:val="21"/>
          <w:szCs w:val="21"/>
        </w:rPr>
        <w:t>；詹佳佳和傅虹桥，</w:t>
      </w:r>
      <w:r w:rsidRPr="00156901">
        <w:rPr>
          <w:rFonts w:ascii="Times New Roman" w:eastAsia="宋体" w:hAnsi="Times New Roman" w:cs="Times New Roman"/>
          <w:color w:val="1010E0"/>
          <w:sz w:val="21"/>
          <w:szCs w:val="21"/>
        </w:rPr>
        <w:t>2022</w:t>
      </w:r>
      <w:r w:rsidRPr="00156901">
        <w:rPr>
          <w:rFonts w:ascii="Times New Roman" w:eastAsia="宋体" w:hAnsi="Times New Roman" w:cs="Times New Roman"/>
          <w:color w:val="1010E0"/>
          <w:sz w:val="21"/>
          <w:szCs w:val="21"/>
        </w:rPr>
        <w:t>）。其次，在人均家庭收入较</w:t>
      </w:r>
      <w:r w:rsidRPr="00156901">
        <w:rPr>
          <w:rFonts w:ascii="Times New Roman" w:eastAsia="宋体" w:hAnsi="Times New Roman" w:cs="Times New Roman" w:hint="eastAsia"/>
          <w:color w:val="1010E0"/>
          <w:sz w:val="21"/>
          <w:szCs w:val="21"/>
        </w:rPr>
        <w:t>少</w:t>
      </w:r>
      <w:r w:rsidRPr="00156901">
        <w:rPr>
          <w:rFonts w:ascii="Times New Roman" w:eastAsia="宋体" w:hAnsi="Times New Roman" w:cs="Times New Roman"/>
          <w:color w:val="1010E0"/>
          <w:sz w:val="21"/>
          <w:szCs w:val="21"/>
        </w:rPr>
        <w:t>、经济发展水平较低</w:t>
      </w:r>
      <w:r w:rsidRPr="00156901">
        <w:rPr>
          <w:rFonts w:ascii="Times New Roman" w:eastAsia="宋体" w:hAnsi="Times New Roman" w:cs="Times New Roman" w:hint="eastAsia"/>
          <w:color w:val="1010E0"/>
          <w:sz w:val="21"/>
          <w:szCs w:val="21"/>
        </w:rPr>
        <w:t>以及</w:t>
      </w:r>
      <w:r w:rsidRPr="00156901">
        <w:rPr>
          <w:rFonts w:ascii="Times New Roman" w:eastAsia="宋体" w:hAnsi="Times New Roman" w:cs="Times New Roman"/>
          <w:color w:val="1010E0"/>
          <w:sz w:val="21"/>
          <w:szCs w:val="21"/>
        </w:rPr>
        <w:t>地理环境为山区的区县，农民受制于经济因素，</w:t>
      </w:r>
      <w:r w:rsidRPr="00156901">
        <w:rPr>
          <w:rFonts w:ascii="Times New Roman" w:eastAsia="宋体" w:hAnsi="Times New Roman" w:cs="Times New Roman" w:hint="eastAsia"/>
          <w:color w:val="1010E0"/>
          <w:sz w:val="21"/>
          <w:szCs w:val="21"/>
        </w:rPr>
        <w:t>也</w:t>
      </w:r>
      <w:r w:rsidRPr="00156901">
        <w:rPr>
          <w:rFonts w:ascii="Times New Roman" w:eastAsia="宋体" w:hAnsi="Times New Roman" w:cs="Times New Roman"/>
          <w:color w:val="1010E0"/>
          <w:sz w:val="21"/>
          <w:szCs w:val="21"/>
        </w:rPr>
        <w:t>倾向于在基层医疗机构就医（赵天，</w:t>
      </w:r>
      <w:r w:rsidRPr="00156901">
        <w:rPr>
          <w:rFonts w:ascii="Times New Roman" w:eastAsia="宋体" w:hAnsi="Times New Roman" w:cs="Times New Roman"/>
          <w:color w:val="1010E0"/>
          <w:sz w:val="21"/>
          <w:szCs w:val="21"/>
        </w:rPr>
        <w:t>2017</w:t>
      </w:r>
      <w:r w:rsidRPr="00156901">
        <w:rPr>
          <w:rFonts w:ascii="Times New Roman" w:eastAsia="宋体" w:hAnsi="Times New Roman" w:cs="Times New Roman"/>
          <w:color w:val="1010E0"/>
          <w:sz w:val="21"/>
          <w:szCs w:val="21"/>
        </w:rPr>
        <w:t>；宋全成和尹康，</w:t>
      </w:r>
      <w:r w:rsidRPr="00156901">
        <w:rPr>
          <w:rFonts w:ascii="Times New Roman" w:eastAsia="宋体" w:hAnsi="Times New Roman" w:cs="Times New Roman"/>
          <w:color w:val="1010E0"/>
          <w:sz w:val="21"/>
          <w:szCs w:val="21"/>
        </w:rPr>
        <w:t>2021</w:t>
      </w:r>
      <w:r w:rsidRPr="00156901">
        <w:rPr>
          <w:rFonts w:ascii="Times New Roman" w:eastAsia="宋体" w:hAnsi="Times New Roman" w:cs="Times New Roman"/>
          <w:color w:val="1010E0"/>
          <w:sz w:val="21"/>
          <w:szCs w:val="21"/>
        </w:rPr>
        <w:t>）。最后，如果</w:t>
      </w:r>
      <w:r w:rsidRPr="00156901">
        <w:rPr>
          <w:rFonts w:ascii="Times New Roman" w:eastAsia="宋体" w:hAnsi="Times New Roman" w:cs="Times New Roman" w:hint="eastAsia"/>
          <w:color w:val="1010E0"/>
          <w:sz w:val="21"/>
          <w:szCs w:val="21"/>
        </w:rPr>
        <w:t>某一区县建立了医共体，或者</w:t>
      </w:r>
      <w:r w:rsidRPr="00156901">
        <w:rPr>
          <w:rFonts w:ascii="Times New Roman" w:eastAsia="宋体" w:hAnsi="Times New Roman" w:cs="Times New Roman"/>
          <w:color w:val="1010E0"/>
          <w:sz w:val="21"/>
          <w:szCs w:val="21"/>
        </w:rPr>
        <w:t>某一区县的人口密集度较高，其农民</w:t>
      </w:r>
      <w:r w:rsidRPr="00156901">
        <w:rPr>
          <w:rFonts w:ascii="Times New Roman" w:eastAsia="宋体" w:hAnsi="Times New Roman" w:cs="Times New Roman" w:hint="eastAsia"/>
          <w:color w:val="1010E0"/>
          <w:sz w:val="21"/>
          <w:szCs w:val="21"/>
        </w:rPr>
        <w:t>同样会出现</w:t>
      </w:r>
      <w:r w:rsidRPr="00156901">
        <w:rPr>
          <w:rFonts w:ascii="Times New Roman" w:eastAsia="宋体" w:hAnsi="Times New Roman" w:cs="Times New Roman"/>
          <w:color w:val="1010E0"/>
          <w:sz w:val="21"/>
          <w:szCs w:val="21"/>
        </w:rPr>
        <w:t>医疗消费下沉。这与现有研究的主要结论基本一致（王军永等，</w:t>
      </w:r>
      <w:r w:rsidRPr="00156901">
        <w:rPr>
          <w:rFonts w:ascii="Times New Roman" w:eastAsia="宋体" w:hAnsi="Times New Roman" w:cs="Times New Roman"/>
          <w:color w:val="1010E0"/>
          <w:sz w:val="21"/>
          <w:szCs w:val="21"/>
        </w:rPr>
        <w:t>2021</w:t>
      </w:r>
      <w:r w:rsidRPr="00156901">
        <w:rPr>
          <w:rFonts w:ascii="Times New Roman" w:eastAsia="宋体" w:hAnsi="Times New Roman" w:cs="Times New Roman" w:hint="eastAsia"/>
          <w:color w:val="1010E0"/>
          <w:sz w:val="21"/>
          <w:szCs w:val="21"/>
        </w:rPr>
        <w:t>；陈礼江等，</w:t>
      </w:r>
      <w:r w:rsidRPr="00156901">
        <w:rPr>
          <w:rFonts w:ascii="Times New Roman" w:eastAsia="宋体" w:hAnsi="Times New Roman" w:cs="Times New Roman" w:hint="eastAsia"/>
          <w:color w:val="1010E0"/>
          <w:sz w:val="21"/>
          <w:szCs w:val="21"/>
        </w:rPr>
        <w:t>2024</w:t>
      </w:r>
      <w:r w:rsidRPr="00156901">
        <w:rPr>
          <w:rFonts w:ascii="Times New Roman" w:eastAsia="宋体" w:hAnsi="Times New Roman" w:cs="Times New Roman"/>
          <w:color w:val="1010E0"/>
          <w:sz w:val="21"/>
          <w:szCs w:val="21"/>
        </w:rPr>
        <w:t>；刘泽等，</w:t>
      </w:r>
      <w:r w:rsidRPr="00156901">
        <w:rPr>
          <w:rFonts w:ascii="Times New Roman" w:eastAsia="宋体" w:hAnsi="Times New Roman" w:cs="Times New Roman"/>
          <w:color w:val="1010E0"/>
          <w:sz w:val="21"/>
          <w:szCs w:val="21"/>
        </w:rPr>
        <w:t>2024</w:t>
      </w:r>
      <w:r w:rsidRPr="00156901">
        <w:rPr>
          <w:rFonts w:ascii="Times New Roman" w:eastAsia="宋体" w:hAnsi="Times New Roman" w:cs="Times New Roman"/>
          <w:color w:val="1010E0"/>
          <w:sz w:val="21"/>
          <w:szCs w:val="21"/>
        </w:rPr>
        <w:t>），也从侧面证明了本文</w:t>
      </w:r>
      <w:r w:rsidRPr="00156901">
        <w:rPr>
          <w:rFonts w:ascii="Times New Roman" w:eastAsia="宋体" w:hAnsi="Times New Roman" w:cs="Times New Roman" w:hint="eastAsia"/>
          <w:color w:val="1010E0"/>
          <w:sz w:val="21"/>
          <w:szCs w:val="21"/>
        </w:rPr>
        <w:t>分析</w:t>
      </w:r>
      <w:r w:rsidRPr="00156901">
        <w:rPr>
          <w:rFonts w:ascii="Times New Roman" w:eastAsia="宋体" w:hAnsi="Times New Roman" w:cs="Times New Roman"/>
          <w:color w:val="1010E0"/>
          <w:sz w:val="21"/>
          <w:szCs w:val="21"/>
        </w:rPr>
        <w:t>结果的合理性和可靠性。</w:t>
      </w:r>
      <w:bookmarkEnd w:id="12"/>
    </w:p>
    <w:p w:rsidR="00CE4F04" w:rsidRPr="00156901" w:rsidRDefault="00CE4F04" w:rsidP="00156901">
      <w:pPr>
        <w:spacing w:after="0"/>
        <w:ind w:firstLineChars="200" w:firstLine="422"/>
        <w:jc w:val="both"/>
        <w:rPr>
          <w:rFonts w:ascii="Times New Roman" w:eastAsia="宋体" w:hAnsi="Times New Roman" w:cs="Times New Roman"/>
          <w:b/>
          <w:bCs/>
          <w:color w:val="1010E0"/>
          <w:sz w:val="21"/>
          <w:szCs w:val="21"/>
        </w:rPr>
      </w:pPr>
      <w:r w:rsidRPr="00156901">
        <w:rPr>
          <w:rFonts w:ascii="Times New Roman" w:eastAsia="宋体" w:hAnsi="Times New Roman" w:cs="Times New Roman" w:hint="eastAsia"/>
          <w:b/>
          <w:bCs/>
          <w:color w:val="1010E0"/>
          <w:sz w:val="21"/>
          <w:szCs w:val="21"/>
        </w:rPr>
        <w:t>以上为作者对该问题的回答，感谢审稿人的细致工作。</w:t>
      </w:r>
    </w:p>
    <w:p w:rsidR="00CE4F04" w:rsidRPr="00156901" w:rsidRDefault="00CE4F04" w:rsidP="00156901">
      <w:pPr>
        <w:spacing w:after="0"/>
        <w:jc w:val="both"/>
        <w:rPr>
          <w:rFonts w:ascii="Times New Roman" w:eastAsia="宋体" w:hAnsi="Times New Roman" w:cs="Times New Roman"/>
          <w:color w:val="1010E0"/>
          <w:sz w:val="21"/>
          <w:szCs w:val="21"/>
        </w:rPr>
      </w:pP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审稿人提出问题“</w:t>
      </w:r>
      <w:r w:rsidRPr="00156901">
        <w:rPr>
          <w:rFonts w:ascii="Times New Roman" w:eastAsia="宋体" w:hAnsi="Times New Roman" w:cs="Times New Roman" w:hint="eastAsia"/>
          <w:b/>
          <w:sz w:val="21"/>
          <w:szCs w:val="21"/>
        </w:rPr>
        <w:t>3</w:t>
      </w:r>
      <w:r w:rsidRPr="00156901">
        <w:rPr>
          <w:rFonts w:ascii="Times New Roman" w:eastAsia="宋体" w:hAnsi="Times New Roman" w:cs="Times New Roman"/>
          <w:b/>
          <w:sz w:val="21"/>
          <w:szCs w:val="21"/>
        </w:rPr>
        <w:t>. CFPS</w:t>
      </w:r>
      <w:r w:rsidRPr="00156901">
        <w:rPr>
          <w:rFonts w:ascii="Times New Roman" w:eastAsia="宋体" w:hAnsi="Times New Roman" w:cs="Times New Roman"/>
          <w:b/>
          <w:sz w:val="21"/>
          <w:szCs w:val="21"/>
        </w:rPr>
        <w:t>不公布县区代码，论文是如何将</w:t>
      </w:r>
      <w:r w:rsidRPr="00156901">
        <w:rPr>
          <w:rFonts w:ascii="Times New Roman" w:eastAsia="宋体" w:hAnsi="Times New Roman" w:cs="Times New Roman"/>
          <w:b/>
          <w:sz w:val="21"/>
          <w:szCs w:val="21"/>
        </w:rPr>
        <w:t>CFPS</w:t>
      </w:r>
      <w:r w:rsidRPr="00156901">
        <w:rPr>
          <w:rFonts w:ascii="Times New Roman" w:eastAsia="宋体" w:hAnsi="Times New Roman" w:cs="Times New Roman"/>
          <w:b/>
          <w:sz w:val="21"/>
          <w:szCs w:val="21"/>
        </w:rPr>
        <w:t>样本与网络抓取的信息进行匹配的？</w:t>
      </w:r>
      <w:r w:rsidRPr="00156901">
        <w:rPr>
          <w:rFonts w:ascii="宋体" w:eastAsia="宋体" w:hAnsi="宋体" w:hint="eastAsia"/>
          <w:color w:val="1010E0"/>
          <w:sz w:val="21"/>
          <w:szCs w:val="21"/>
        </w:rPr>
        <w:t>”</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答：非常感谢审稿专家的认真审核。诚如专家所言，中国家庭追踪调查数据不公开具体区县名称，需要填写一般限制性数据申请表进行线上申请。如下图</w:t>
      </w:r>
      <w:r w:rsidRPr="00156901">
        <w:rPr>
          <w:rFonts w:ascii="Times New Roman" w:eastAsia="宋体" w:hAnsi="Times New Roman" w:cs="Times New Roman" w:hint="eastAsia"/>
          <w:color w:val="1010E0"/>
          <w:sz w:val="21"/>
          <w:szCs w:val="21"/>
        </w:rPr>
        <w:t>3</w:t>
      </w:r>
      <w:r w:rsidRPr="00156901">
        <w:rPr>
          <w:rFonts w:ascii="Times New Roman" w:eastAsia="宋体" w:hAnsi="Times New Roman" w:cs="Times New Roman" w:hint="eastAsia"/>
          <w:color w:val="1010E0"/>
          <w:sz w:val="21"/>
          <w:szCs w:val="21"/>
        </w:rPr>
        <w:t>所示，</w:t>
      </w:r>
      <w:r w:rsidRPr="00156901">
        <w:rPr>
          <w:rFonts w:ascii="宋体" w:eastAsia="宋体" w:hAnsi="宋体" w:hint="eastAsia"/>
          <w:color w:val="1010E0"/>
          <w:sz w:val="21"/>
          <w:szCs w:val="21"/>
        </w:rPr>
        <w:t>中国家庭追踪调查的不公开数据申请界面，只有申请通过后，才可到相关单位保密机室进行数据处理。下图</w:t>
      </w:r>
      <w:r w:rsidRPr="00156901">
        <w:rPr>
          <w:rFonts w:ascii="Times New Roman" w:eastAsia="宋体" w:hAnsi="Times New Roman" w:cs="Times New Roman" w:hint="eastAsia"/>
          <w:color w:val="1010E0"/>
          <w:sz w:val="21"/>
          <w:szCs w:val="21"/>
        </w:rPr>
        <w:t>4</w:t>
      </w:r>
      <w:r w:rsidRPr="00156901">
        <w:rPr>
          <w:rFonts w:ascii="宋体" w:eastAsia="宋体" w:hAnsi="宋体" w:hint="eastAsia"/>
          <w:color w:val="1010E0"/>
          <w:sz w:val="21"/>
          <w:szCs w:val="21"/>
        </w:rPr>
        <w:t>为作者申请记录，为保密信息此处没有进行详细展示，敬请谅解。</w:t>
      </w:r>
    </w:p>
    <w:p w:rsidR="00CE4F04" w:rsidRPr="00D4135E" w:rsidRDefault="00CE4F04" w:rsidP="00D51207">
      <w:pPr>
        <w:jc w:val="center"/>
        <w:rPr>
          <w:rFonts w:ascii="宋体" w:eastAsia="宋体" w:hAnsi="宋体"/>
          <w:color w:val="1010E0"/>
          <w:szCs w:val="21"/>
        </w:rPr>
      </w:pPr>
      <w:r w:rsidRPr="00D4135E">
        <w:rPr>
          <w:noProof/>
        </w:rPr>
        <w:drawing>
          <wp:inline distT="0" distB="0" distL="0" distR="0">
            <wp:extent cx="2940050" cy="1368425"/>
            <wp:effectExtent l="0" t="0" r="6350" b="3175"/>
            <wp:docPr id="7599427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42730" name="图片 1"/>
                    <pic:cNvPicPr>
                      <a:picLocks noChangeAspect="1"/>
                    </pic:cNvPicPr>
                  </pic:nvPicPr>
                  <pic:blipFill>
                    <a:blip r:embed="rId8" cstate="print"/>
                    <a:stretch>
                      <a:fillRect/>
                    </a:stretch>
                  </pic:blipFill>
                  <pic:spPr>
                    <a:xfrm>
                      <a:off x="0" y="0"/>
                      <a:ext cx="2940050" cy="1368425"/>
                    </a:xfrm>
                    <a:prstGeom prst="rect">
                      <a:avLst/>
                    </a:prstGeom>
                  </pic:spPr>
                </pic:pic>
              </a:graphicData>
            </a:graphic>
          </wp:inline>
        </w:drawing>
      </w:r>
    </w:p>
    <w:p w:rsidR="00CE4F04" w:rsidRPr="006C6B4C" w:rsidRDefault="00CE4F04" w:rsidP="006C6B4C">
      <w:pPr>
        <w:spacing w:after="0"/>
        <w:jc w:val="center"/>
        <w:rPr>
          <w:rFonts w:ascii="Times New Roman" w:eastAsia="黑体" w:hAnsi="Times New Roman" w:cs="Times New Roman"/>
          <w:color w:val="000000"/>
          <w:sz w:val="21"/>
          <w:szCs w:val="21"/>
        </w:rPr>
      </w:pPr>
      <w:r w:rsidRPr="006C6B4C">
        <w:rPr>
          <w:rFonts w:ascii="黑体" w:eastAsia="黑体" w:hAnsi="黑体" w:cs="Helvetica" w:hint="eastAsia"/>
          <w:color w:val="000000"/>
          <w:sz w:val="21"/>
          <w:szCs w:val="21"/>
        </w:rPr>
        <w:t>图</w:t>
      </w:r>
      <w:r w:rsidRPr="006C6B4C">
        <w:rPr>
          <w:rFonts w:ascii="Times New Roman" w:eastAsia="黑体" w:hAnsi="Times New Roman" w:cs="Times New Roman" w:hint="eastAsia"/>
          <w:sz w:val="21"/>
          <w:szCs w:val="21"/>
        </w:rPr>
        <w:t xml:space="preserve">3  </w:t>
      </w:r>
      <w:r w:rsidRPr="006C6B4C">
        <w:rPr>
          <w:rFonts w:ascii="Times New Roman" w:eastAsia="黑体" w:hAnsi="Times New Roman" w:cs="Times New Roman"/>
          <w:sz w:val="21"/>
          <w:szCs w:val="21"/>
        </w:rPr>
        <w:t xml:space="preserve"> </w:t>
      </w:r>
      <w:r w:rsidRPr="006C6B4C">
        <w:rPr>
          <w:rFonts w:ascii="Times New Roman" w:eastAsia="黑体" w:hAnsi="Times New Roman" w:cs="Times New Roman"/>
          <w:color w:val="000000"/>
          <w:sz w:val="21"/>
          <w:szCs w:val="21"/>
        </w:rPr>
        <w:t>CFPS</w:t>
      </w:r>
      <w:r w:rsidRPr="006C6B4C">
        <w:rPr>
          <w:rFonts w:ascii="Times New Roman" w:eastAsia="黑体" w:hAnsi="Times New Roman" w:cs="Times New Roman"/>
          <w:color w:val="000000"/>
          <w:sz w:val="21"/>
          <w:szCs w:val="21"/>
        </w:rPr>
        <w:t>一般限制性数据申请官网</w:t>
      </w:r>
    </w:p>
    <w:p w:rsidR="00CE4F04" w:rsidRPr="00D4135E" w:rsidRDefault="00CE4F04" w:rsidP="00D51207">
      <w:pPr>
        <w:jc w:val="center"/>
        <w:rPr>
          <w:rFonts w:ascii="黑体" w:eastAsia="黑体" w:hAnsi="黑体" w:cs="Helvetica"/>
          <w:color w:val="000000"/>
          <w:sz w:val="18"/>
          <w:szCs w:val="18"/>
        </w:rPr>
      </w:pPr>
      <w:r w:rsidRPr="00D4135E">
        <w:rPr>
          <w:rFonts w:ascii="黑体" w:eastAsia="黑体" w:hAnsi="黑体" w:cs="Helvetica"/>
          <w:noProof/>
          <w:color w:val="000000"/>
          <w:sz w:val="18"/>
          <w:szCs w:val="18"/>
        </w:rPr>
        <w:drawing>
          <wp:inline distT="0" distB="0" distL="0" distR="0">
            <wp:extent cx="2965450" cy="303326"/>
            <wp:effectExtent l="0" t="0" r="0" b="1905"/>
            <wp:docPr id="4011674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67475" name="图片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112736" cy="318391"/>
                    </a:xfrm>
                    <a:prstGeom prst="rect">
                      <a:avLst/>
                    </a:prstGeom>
                    <a:noFill/>
                    <a:ln>
                      <a:noFill/>
                    </a:ln>
                  </pic:spPr>
                </pic:pic>
              </a:graphicData>
            </a:graphic>
          </wp:inline>
        </w:drawing>
      </w:r>
    </w:p>
    <w:p w:rsidR="00CE4F04" w:rsidRPr="006C6B4C" w:rsidRDefault="00CE4F04" w:rsidP="006C6B4C">
      <w:pPr>
        <w:spacing w:after="0"/>
        <w:jc w:val="center"/>
        <w:rPr>
          <w:rFonts w:ascii="Times New Roman" w:eastAsia="黑体" w:hAnsi="Times New Roman" w:cs="Times New Roman"/>
          <w:color w:val="000000"/>
          <w:sz w:val="21"/>
          <w:szCs w:val="21"/>
        </w:rPr>
      </w:pPr>
      <w:r w:rsidRPr="006C6B4C">
        <w:rPr>
          <w:rFonts w:ascii="黑体" w:eastAsia="黑体" w:hAnsi="黑体" w:cs="Helvetica" w:hint="eastAsia"/>
          <w:color w:val="000000"/>
          <w:sz w:val="21"/>
          <w:szCs w:val="21"/>
        </w:rPr>
        <w:t>图</w:t>
      </w:r>
      <w:r w:rsidRPr="006C6B4C">
        <w:rPr>
          <w:rFonts w:ascii="Times New Roman" w:eastAsia="黑体" w:hAnsi="Times New Roman" w:cs="Times New Roman" w:hint="eastAsia"/>
          <w:sz w:val="21"/>
          <w:szCs w:val="21"/>
        </w:rPr>
        <w:t xml:space="preserve">4  </w:t>
      </w:r>
      <w:r w:rsidRPr="006C6B4C">
        <w:rPr>
          <w:rFonts w:ascii="Times New Roman" w:eastAsia="黑体" w:hAnsi="Times New Roman" w:cs="Times New Roman"/>
          <w:sz w:val="21"/>
          <w:szCs w:val="21"/>
        </w:rPr>
        <w:t xml:space="preserve"> </w:t>
      </w:r>
      <w:r w:rsidRPr="006C6B4C">
        <w:rPr>
          <w:rFonts w:ascii="Times New Roman" w:eastAsia="黑体" w:hAnsi="Times New Roman" w:cs="Times New Roman"/>
          <w:color w:val="000000"/>
          <w:sz w:val="21"/>
          <w:szCs w:val="21"/>
        </w:rPr>
        <w:t>CFPS</w:t>
      </w:r>
      <w:r w:rsidRPr="006C6B4C">
        <w:rPr>
          <w:rFonts w:ascii="Times New Roman" w:eastAsia="黑体" w:hAnsi="Times New Roman" w:cs="Times New Roman" w:hint="eastAsia"/>
          <w:color w:val="000000"/>
          <w:sz w:val="21"/>
          <w:szCs w:val="21"/>
        </w:rPr>
        <w:t>数据申请记录</w:t>
      </w:r>
    </w:p>
    <w:p w:rsidR="00CE4F04" w:rsidRPr="00156901" w:rsidRDefault="00CE4F04" w:rsidP="00156901">
      <w:pPr>
        <w:spacing w:after="0"/>
        <w:jc w:val="both"/>
        <w:rPr>
          <w:rFonts w:ascii="黑体" w:eastAsia="黑体" w:hAnsi="黑体" w:cs="Helvetica"/>
          <w:color w:val="000000"/>
          <w:sz w:val="21"/>
          <w:szCs w:val="21"/>
        </w:rPr>
      </w:pP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审稿人提出问题“</w:t>
      </w:r>
      <w:r w:rsidRPr="00156901">
        <w:rPr>
          <w:rFonts w:ascii="Times New Roman" w:eastAsia="宋体" w:hAnsi="Times New Roman" w:cs="Times New Roman" w:hint="eastAsia"/>
          <w:b/>
          <w:sz w:val="21"/>
          <w:szCs w:val="21"/>
        </w:rPr>
        <w:t>4</w:t>
      </w:r>
      <w:r w:rsidRPr="00156901">
        <w:rPr>
          <w:rFonts w:ascii="Times New Roman" w:eastAsia="宋体" w:hAnsi="Times New Roman" w:cs="Times New Roman"/>
          <w:b/>
          <w:sz w:val="21"/>
          <w:szCs w:val="21"/>
        </w:rPr>
        <w:t>.</w:t>
      </w:r>
      <w:r w:rsidRPr="00156901">
        <w:rPr>
          <w:rFonts w:ascii="Times New Roman" w:eastAsia="宋体" w:hAnsi="Times New Roman" w:cs="Times New Roman" w:hint="eastAsia"/>
          <w:b/>
          <w:sz w:val="21"/>
          <w:szCs w:val="21"/>
        </w:rPr>
        <w:t xml:space="preserve"> </w:t>
      </w:r>
      <w:r w:rsidRPr="00156901">
        <w:rPr>
          <w:rFonts w:ascii="Times New Roman" w:eastAsia="宋体" w:hAnsi="Times New Roman" w:cs="Times New Roman"/>
          <w:b/>
          <w:sz w:val="21"/>
          <w:szCs w:val="21"/>
        </w:rPr>
        <w:t>论文考察的是农村居民是否更多到基层医疗机构就诊以及在基层医疗机构花费的医疗费用占总支出的比例，基层就医比例变量的构建以全体农民样本总数为分母，是不恰当的。分母应该是有就医行为的样本总数。因为，有可能前往各类医疗机构就诊的人数都出现了上升，要考察结构变化，就应该以总就诊人数做分母，以基层医疗机构就诊人数做分子。当然，论文也可以看下总就诊规模是否也受到了医联体建设的影响。</w:t>
      </w:r>
      <w:r w:rsidRPr="00156901">
        <w:rPr>
          <w:rFonts w:ascii="宋体" w:eastAsia="宋体" w:hAnsi="宋体" w:hint="eastAsia"/>
          <w:color w:val="1010E0"/>
          <w:sz w:val="21"/>
          <w:szCs w:val="21"/>
        </w:rPr>
        <w:t>”</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答：非常感谢审稿专家的修改意见。按照专家意见，为了准确反映农民就医行为的结构性变化，本文使用医疗机构就诊人数作为解释变量衡量指标的分母，并重新梳理、阐述了基层就医比例和基层医疗消费占比的核算过程。</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第一，重新梳理了原文中基层就医比例的核算过程。农民基层就医比例是指，以区县为单位，以具备就医行为的样本总数为分母，而以基层医疗机构就诊人数作为分子。另外，本文考察医联体建设对农民就医行为和医疗消费的影响，故在进行一系列相关估计之前，已将原始数据中没有就诊医疗机构选择的样本进行了数据清洗。</w:t>
      </w:r>
    </w:p>
    <w:p w:rsidR="00CE4F04" w:rsidRPr="00156901" w:rsidRDefault="00CE4F04" w:rsidP="00156901">
      <w:pPr>
        <w:spacing w:after="0"/>
        <w:ind w:firstLineChars="200" w:firstLine="420"/>
        <w:jc w:val="both"/>
        <w:rPr>
          <w:rFonts w:ascii="宋体" w:eastAsia="宋体" w:hAnsi="宋体" w:cs="Times New Roman"/>
          <w:color w:val="1010E0"/>
          <w:sz w:val="21"/>
          <w:szCs w:val="21"/>
        </w:rPr>
      </w:pPr>
      <w:r w:rsidRPr="00156901">
        <w:rPr>
          <w:rFonts w:ascii="Times New Roman" w:eastAsia="宋体" w:hAnsi="Times New Roman" w:cs="Times New Roman" w:hint="eastAsia"/>
          <w:color w:val="1010E0"/>
          <w:sz w:val="21"/>
          <w:szCs w:val="21"/>
        </w:rPr>
        <w:t>1.</w:t>
      </w:r>
      <w:r w:rsidRPr="00156901">
        <w:rPr>
          <w:rFonts w:ascii="Times New Roman" w:eastAsia="宋体" w:hAnsi="Times New Roman" w:cs="Times New Roman"/>
          <w:color w:val="1010E0"/>
          <w:sz w:val="21"/>
          <w:szCs w:val="21"/>
        </w:rPr>
        <w:t xml:space="preserve"> </w:t>
      </w:r>
      <w:r w:rsidRPr="00156901">
        <w:rPr>
          <w:rFonts w:ascii="Times New Roman" w:eastAsia="宋体" w:hAnsi="Times New Roman" w:cs="Times New Roman"/>
          <w:color w:val="1010E0"/>
          <w:sz w:val="21"/>
          <w:szCs w:val="21"/>
        </w:rPr>
        <w:t>基层就医比例</w:t>
      </w:r>
      <w:r w:rsidRPr="00156901">
        <w:rPr>
          <w:rFonts w:ascii="Times New Roman" w:eastAsia="宋体" w:hAnsi="Times New Roman" w:cs="Times New Roman" w:hint="eastAsia"/>
          <w:color w:val="1010E0"/>
          <w:sz w:val="21"/>
          <w:szCs w:val="21"/>
        </w:rPr>
        <w:t>的具体</w:t>
      </w:r>
      <w:r w:rsidRPr="00156901">
        <w:rPr>
          <w:rFonts w:ascii="Times New Roman" w:eastAsia="宋体" w:hAnsi="Times New Roman" w:cs="Times New Roman"/>
          <w:color w:val="1010E0"/>
          <w:sz w:val="21"/>
          <w:szCs w:val="21"/>
        </w:rPr>
        <w:t>核算</w:t>
      </w:r>
      <w:r w:rsidRPr="00156901">
        <w:rPr>
          <w:rFonts w:ascii="Times New Roman" w:eastAsia="宋体" w:hAnsi="Times New Roman" w:cs="Times New Roman" w:hint="eastAsia"/>
          <w:color w:val="1010E0"/>
          <w:sz w:val="21"/>
          <w:szCs w:val="21"/>
        </w:rPr>
        <w:t>过程</w:t>
      </w:r>
      <w:r w:rsidRPr="00156901">
        <w:rPr>
          <w:rFonts w:ascii="Times New Roman" w:eastAsia="宋体" w:hAnsi="Times New Roman" w:cs="Times New Roman"/>
          <w:color w:val="1010E0"/>
          <w:sz w:val="21"/>
          <w:szCs w:val="21"/>
        </w:rPr>
        <w:t>是：首先，采用</w:t>
      </w:r>
      <w:r w:rsidRPr="00156901">
        <w:rPr>
          <w:rFonts w:ascii="Times New Roman" w:eastAsia="宋体" w:hAnsi="Times New Roman" w:cs="Times New Roman"/>
          <w:color w:val="1010E0"/>
          <w:sz w:val="21"/>
          <w:szCs w:val="21"/>
        </w:rPr>
        <w:t>CFPS</w:t>
      </w:r>
      <w:r w:rsidRPr="00156901">
        <w:rPr>
          <w:rFonts w:ascii="Times New Roman" w:eastAsia="宋体" w:hAnsi="Times New Roman" w:cs="Times New Roman"/>
          <w:color w:val="1010E0"/>
          <w:sz w:val="21"/>
          <w:szCs w:val="21"/>
        </w:rPr>
        <w:t>数据，本文筛选出具有就医</w:t>
      </w:r>
      <w:r w:rsidRPr="00156901">
        <w:rPr>
          <w:rFonts w:ascii="Times New Roman" w:eastAsia="宋体" w:hAnsi="Times New Roman" w:cs="Times New Roman" w:hint="eastAsia"/>
          <w:color w:val="1010E0"/>
          <w:sz w:val="21"/>
          <w:szCs w:val="21"/>
        </w:rPr>
        <w:t>行为</w:t>
      </w:r>
      <w:r w:rsidRPr="00156901">
        <w:rPr>
          <w:rFonts w:ascii="Times New Roman" w:eastAsia="宋体" w:hAnsi="Times New Roman" w:cs="Times New Roman"/>
          <w:color w:val="1010E0"/>
          <w:sz w:val="21"/>
          <w:szCs w:val="21"/>
        </w:rPr>
        <w:t>能力、年龄在</w:t>
      </w:r>
      <w:r w:rsidRPr="00156901">
        <w:rPr>
          <w:rFonts w:ascii="Times New Roman" w:eastAsia="宋体" w:hAnsi="Times New Roman" w:cs="Times New Roman"/>
          <w:color w:val="1010E0"/>
          <w:sz w:val="21"/>
          <w:szCs w:val="21"/>
        </w:rPr>
        <w:t>16</w:t>
      </w:r>
      <w:r w:rsidRPr="00156901">
        <w:rPr>
          <w:rFonts w:ascii="Times New Roman" w:eastAsia="宋体" w:hAnsi="Times New Roman" w:cs="Times New Roman"/>
          <w:color w:val="1010E0"/>
          <w:sz w:val="21"/>
          <w:szCs w:val="21"/>
        </w:rPr>
        <w:t>岁以上且拥有农村户籍的样本作为研究对象。</w:t>
      </w:r>
      <w:r w:rsidRPr="00156901">
        <w:rPr>
          <w:rFonts w:ascii="宋体" w:eastAsia="宋体" w:hAnsi="宋体" w:cs="Times New Roman"/>
          <w:color w:val="1010E0"/>
          <w:sz w:val="21"/>
          <w:szCs w:val="21"/>
        </w:rPr>
        <w:t>其次，根据问卷</w:t>
      </w:r>
      <w:bookmarkStart w:id="13" w:name="_Hlk164681705"/>
      <w:r w:rsidRPr="00156901">
        <w:rPr>
          <w:rFonts w:ascii="宋体" w:eastAsia="宋体" w:hAnsi="宋体" w:cs="Times New Roman" w:hint="eastAsia"/>
          <w:color w:val="1010E0"/>
          <w:sz w:val="21"/>
          <w:szCs w:val="21"/>
        </w:rPr>
        <w:t>“</w:t>
      </w:r>
      <w:bookmarkStart w:id="14" w:name="_Hlk163657413"/>
      <w:r w:rsidRPr="00156901">
        <w:rPr>
          <w:rFonts w:ascii="宋体" w:eastAsia="宋体" w:hAnsi="宋体" w:cs="Times New Roman"/>
          <w:color w:val="1010E0"/>
          <w:sz w:val="21"/>
          <w:szCs w:val="21"/>
        </w:rPr>
        <w:t>您若找医生看病，</w:t>
      </w:r>
      <w:bookmarkEnd w:id="14"/>
      <w:r w:rsidRPr="00156901">
        <w:rPr>
          <w:rFonts w:ascii="宋体" w:eastAsia="宋体" w:hAnsi="宋体" w:cs="Times New Roman"/>
          <w:color w:val="1010E0"/>
          <w:sz w:val="21"/>
          <w:szCs w:val="21"/>
        </w:rPr>
        <w:t>一般去哪</w:t>
      </w:r>
      <w:r w:rsidRPr="00156901">
        <w:rPr>
          <w:rFonts w:ascii="宋体" w:eastAsia="宋体" w:hAnsi="宋体" w:cs="Times New Roman" w:hint="eastAsia"/>
          <w:color w:val="1010E0"/>
          <w:sz w:val="21"/>
          <w:szCs w:val="21"/>
        </w:rPr>
        <w:t>”</w:t>
      </w:r>
      <w:bookmarkEnd w:id="13"/>
      <w:r w:rsidRPr="00156901">
        <w:rPr>
          <w:rFonts w:ascii="宋体" w:eastAsia="宋体" w:hAnsi="宋体" w:cs="Times New Roman"/>
          <w:color w:val="1010E0"/>
          <w:sz w:val="21"/>
          <w:szCs w:val="21"/>
        </w:rPr>
        <w:t>，按照</w:t>
      </w:r>
      <w:r w:rsidR="00DE5325" w:rsidRPr="00156901">
        <w:rPr>
          <w:rFonts w:ascii="宋体" w:eastAsia="宋体" w:hAnsi="宋体" w:cs="Times New Roman"/>
          <w:color w:val="1010E0"/>
          <w:sz w:val="21"/>
          <w:szCs w:val="21"/>
        </w:rPr>
        <w:t>本文</w:t>
      </w:r>
      <w:r w:rsidRPr="00156901">
        <w:rPr>
          <w:rFonts w:ascii="宋体" w:eastAsia="宋体" w:hAnsi="宋体" w:cs="Times New Roman"/>
          <w:color w:val="1010E0"/>
          <w:sz w:val="21"/>
          <w:szCs w:val="21"/>
        </w:rPr>
        <w:t>有关“基层”医疗机构的界定，将回答</w:t>
      </w:r>
      <w:r w:rsidRPr="00156901">
        <w:rPr>
          <w:rFonts w:ascii="宋体" w:eastAsia="宋体" w:hAnsi="宋体" w:cs="Times New Roman" w:hint="eastAsia"/>
          <w:color w:val="1010E0"/>
          <w:sz w:val="21"/>
          <w:szCs w:val="21"/>
        </w:rPr>
        <w:t>为</w:t>
      </w:r>
      <w:r w:rsidRPr="00156901">
        <w:rPr>
          <w:rFonts w:ascii="宋体" w:eastAsia="宋体" w:hAnsi="宋体" w:cs="Times New Roman"/>
          <w:color w:val="1010E0"/>
          <w:sz w:val="21"/>
          <w:szCs w:val="21"/>
        </w:rPr>
        <w:t>“综合医院”和“专科医院”的农民</w:t>
      </w:r>
      <w:r w:rsidRPr="00156901">
        <w:rPr>
          <w:rFonts w:ascii="宋体" w:eastAsia="宋体" w:hAnsi="宋体" w:cs="Times New Roman" w:hint="eastAsia"/>
          <w:color w:val="1010E0"/>
          <w:sz w:val="21"/>
          <w:szCs w:val="21"/>
        </w:rPr>
        <w:t>视为</w:t>
      </w:r>
      <w:r w:rsidRPr="00156901">
        <w:rPr>
          <w:rFonts w:ascii="宋体" w:eastAsia="宋体" w:hAnsi="宋体" w:cs="Times New Roman"/>
          <w:color w:val="1010E0"/>
          <w:sz w:val="21"/>
          <w:szCs w:val="21"/>
        </w:rPr>
        <w:t>非基层就医样本；将回答</w:t>
      </w:r>
      <w:r w:rsidRPr="00156901">
        <w:rPr>
          <w:rFonts w:ascii="宋体" w:eastAsia="宋体" w:hAnsi="宋体" w:cs="Times New Roman" w:hint="eastAsia"/>
          <w:color w:val="1010E0"/>
          <w:sz w:val="21"/>
          <w:szCs w:val="21"/>
        </w:rPr>
        <w:t>为</w:t>
      </w:r>
      <w:r w:rsidRPr="00156901">
        <w:rPr>
          <w:rFonts w:ascii="宋体" w:eastAsia="宋体" w:hAnsi="宋体" w:cs="Times New Roman"/>
          <w:color w:val="1010E0"/>
          <w:sz w:val="21"/>
          <w:szCs w:val="21"/>
        </w:rPr>
        <w:t>“社区卫生服务中心/乡镇卫生院”、“社区卫生服务站/村卫生室”或“诊所”的农民</w:t>
      </w:r>
      <w:r w:rsidRPr="00156901">
        <w:rPr>
          <w:rFonts w:ascii="宋体" w:eastAsia="宋体" w:hAnsi="宋体" w:cs="Times New Roman" w:hint="eastAsia"/>
          <w:color w:val="1010E0"/>
          <w:sz w:val="21"/>
          <w:szCs w:val="21"/>
        </w:rPr>
        <w:t>视为</w:t>
      </w:r>
      <w:r w:rsidRPr="00156901">
        <w:rPr>
          <w:rFonts w:ascii="宋体" w:eastAsia="宋体" w:hAnsi="宋体" w:cs="Times New Roman"/>
          <w:color w:val="1010E0"/>
          <w:sz w:val="21"/>
          <w:szCs w:val="21"/>
        </w:rPr>
        <w:t>基层就医样本；最后，以区县为单位，加总基层就医样本，并将其除以</w:t>
      </w:r>
      <w:r w:rsidRPr="00156901">
        <w:rPr>
          <w:rFonts w:ascii="宋体" w:eastAsia="宋体" w:hAnsi="宋体" w:cs="Times New Roman" w:hint="eastAsia"/>
          <w:color w:val="1010E0"/>
          <w:sz w:val="21"/>
          <w:szCs w:val="21"/>
        </w:rPr>
        <w:t>全部就医</w:t>
      </w:r>
      <w:r w:rsidRPr="00156901">
        <w:rPr>
          <w:rFonts w:ascii="宋体" w:eastAsia="宋体" w:hAnsi="宋体" w:cs="Times New Roman"/>
          <w:color w:val="1010E0"/>
          <w:sz w:val="21"/>
          <w:szCs w:val="21"/>
        </w:rPr>
        <w:t>样本总数，就得到了区县层面农民</w:t>
      </w:r>
      <w:r w:rsidRPr="00156901">
        <w:rPr>
          <w:rFonts w:ascii="宋体" w:eastAsia="宋体" w:hAnsi="宋体" w:cs="Times New Roman" w:hint="eastAsia"/>
          <w:color w:val="1010E0"/>
          <w:sz w:val="21"/>
          <w:szCs w:val="21"/>
        </w:rPr>
        <w:t>的</w:t>
      </w:r>
      <w:r w:rsidRPr="00156901">
        <w:rPr>
          <w:rFonts w:ascii="宋体" w:eastAsia="宋体" w:hAnsi="宋体" w:cs="Times New Roman"/>
          <w:color w:val="1010E0"/>
          <w:sz w:val="21"/>
          <w:szCs w:val="21"/>
        </w:rPr>
        <w:t>基层就医比例。</w:t>
      </w:r>
    </w:p>
    <w:p w:rsidR="00CE4F04" w:rsidRPr="00156901" w:rsidRDefault="00CE4F04" w:rsidP="00156901">
      <w:pPr>
        <w:spacing w:after="0"/>
        <w:ind w:firstLine="420"/>
        <w:jc w:val="both"/>
        <w:rPr>
          <w:rFonts w:ascii="宋体" w:eastAsia="宋体" w:hAnsi="宋体" w:cs="Times New Roman"/>
          <w:color w:val="1010E0"/>
          <w:sz w:val="21"/>
          <w:szCs w:val="21"/>
        </w:rPr>
      </w:pPr>
      <w:r w:rsidRPr="00156901">
        <w:rPr>
          <w:rFonts w:ascii="Times New Roman" w:eastAsia="宋体" w:hAnsi="Times New Roman" w:cs="Times New Roman" w:hint="eastAsia"/>
          <w:color w:val="1010E0"/>
          <w:sz w:val="21"/>
          <w:szCs w:val="21"/>
        </w:rPr>
        <w:t>2.</w:t>
      </w:r>
      <w:r w:rsidRPr="00156901">
        <w:rPr>
          <w:rFonts w:ascii="Times New Roman" w:eastAsia="宋体" w:hAnsi="Times New Roman" w:cs="Times New Roman"/>
          <w:color w:val="1010E0"/>
          <w:sz w:val="21"/>
          <w:szCs w:val="21"/>
        </w:rPr>
        <w:t xml:space="preserve"> </w:t>
      </w:r>
      <w:r w:rsidRPr="00156901">
        <w:rPr>
          <w:rFonts w:ascii="Times New Roman" w:eastAsia="宋体" w:hAnsi="Times New Roman" w:cs="Times New Roman"/>
          <w:color w:val="1010E0"/>
          <w:sz w:val="21"/>
          <w:szCs w:val="21"/>
        </w:rPr>
        <w:t>基层医疗消费占比</w:t>
      </w:r>
      <w:r w:rsidRPr="00156901">
        <w:rPr>
          <w:rFonts w:ascii="Times New Roman" w:eastAsia="宋体" w:hAnsi="Times New Roman" w:cs="Times New Roman" w:hint="eastAsia"/>
          <w:color w:val="1010E0"/>
          <w:sz w:val="21"/>
          <w:szCs w:val="21"/>
        </w:rPr>
        <w:t>的具</w:t>
      </w:r>
      <w:r w:rsidRPr="00156901">
        <w:rPr>
          <w:rFonts w:ascii="宋体" w:eastAsia="宋体" w:hAnsi="宋体" w:cs="Times New Roman" w:hint="eastAsia"/>
          <w:color w:val="1010E0"/>
          <w:sz w:val="21"/>
          <w:szCs w:val="21"/>
        </w:rPr>
        <w:t>体</w:t>
      </w:r>
      <w:r w:rsidRPr="00156901">
        <w:rPr>
          <w:rFonts w:ascii="宋体" w:eastAsia="宋体" w:hAnsi="宋体" w:cs="Times New Roman"/>
          <w:color w:val="1010E0"/>
          <w:sz w:val="21"/>
          <w:szCs w:val="21"/>
        </w:rPr>
        <w:t>核算</w:t>
      </w:r>
      <w:r w:rsidRPr="00156901">
        <w:rPr>
          <w:rFonts w:ascii="宋体" w:eastAsia="宋体" w:hAnsi="宋体" w:cs="Times New Roman" w:hint="eastAsia"/>
          <w:color w:val="1010E0"/>
          <w:sz w:val="21"/>
          <w:szCs w:val="21"/>
        </w:rPr>
        <w:t>过程</w:t>
      </w:r>
      <w:r w:rsidRPr="00156901">
        <w:rPr>
          <w:rFonts w:ascii="宋体" w:eastAsia="宋体" w:hAnsi="宋体" w:cs="Times New Roman"/>
          <w:color w:val="1010E0"/>
          <w:sz w:val="21"/>
          <w:szCs w:val="21"/>
        </w:rPr>
        <w:t>是：首先，根据问卷“住院总费用”和“其他伤病花费”，加总得到农民的医疗花费总额；其次，以区县为单位，加总基层就医样本的医疗</w:t>
      </w:r>
      <w:r w:rsidRPr="00156901">
        <w:rPr>
          <w:rFonts w:ascii="宋体" w:eastAsia="宋体" w:hAnsi="宋体" w:cs="Times New Roman" w:hint="eastAsia"/>
          <w:color w:val="1010E0"/>
          <w:sz w:val="21"/>
          <w:szCs w:val="21"/>
        </w:rPr>
        <w:t>花费总</w:t>
      </w:r>
      <w:r w:rsidRPr="00156901">
        <w:rPr>
          <w:rFonts w:ascii="宋体" w:eastAsia="宋体" w:hAnsi="宋体" w:cs="Times New Roman"/>
          <w:color w:val="1010E0"/>
          <w:sz w:val="21"/>
          <w:szCs w:val="21"/>
        </w:rPr>
        <w:t>额；最后，将基层就医样本的医疗</w:t>
      </w:r>
      <w:r w:rsidRPr="00156901">
        <w:rPr>
          <w:rFonts w:ascii="宋体" w:eastAsia="宋体" w:hAnsi="宋体" w:cs="Times New Roman" w:hint="eastAsia"/>
          <w:color w:val="1010E0"/>
          <w:sz w:val="21"/>
          <w:szCs w:val="21"/>
        </w:rPr>
        <w:t>花费</w:t>
      </w:r>
      <w:r w:rsidRPr="00156901">
        <w:rPr>
          <w:rFonts w:ascii="宋体" w:eastAsia="宋体" w:hAnsi="宋体" w:cs="Times New Roman"/>
          <w:color w:val="1010E0"/>
          <w:sz w:val="21"/>
          <w:szCs w:val="21"/>
        </w:rPr>
        <w:t>总额除以</w:t>
      </w:r>
      <w:r w:rsidRPr="00156901">
        <w:rPr>
          <w:rFonts w:ascii="宋体" w:eastAsia="宋体" w:hAnsi="宋体" w:cs="Times New Roman" w:hint="eastAsia"/>
          <w:color w:val="1010E0"/>
          <w:sz w:val="21"/>
          <w:szCs w:val="21"/>
        </w:rPr>
        <w:t>全部就医</w:t>
      </w:r>
      <w:r w:rsidRPr="00156901">
        <w:rPr>
          <w:rFonts w:ascii="宋体" w:eastAsia="宋体" w:hAnsi="宋体" w:cs="Times New Roman"/>
          <w:color w:val="1010E0"/>
          <w:sz w:val="21"/>
          <w:szCs w:val="21"/>
        </w:rPr>
        <w:t>农民的医疗</w:t>
      </w:r>
      <w:r w:rsidRPr="00156901">
        <w:rPr>
          <w:rFonts w:ascii="宋体" w:eastAsia="宋体" w:hAnsi="宋体" w:cs="Times New Roman" w:hint="eastAsia"/>
          <w:color w:val="1010E0"/>
          <w:sz w:val="21"/>
          <w:szCs w:val="21"/>
        </w:rPr>
        <w:t>花费</w:t>
      </w:r>
      <w:r w:rsidRPr="00156901">
        <w:rPr>
          <w:rFonts w:ascii="宋体" w:eastAsia="宋体" w:hAnsi="宋体" w:cs="Times New Roman"/>
          <w:color w:val="1010E0"/>
          <w:sz w:val="21"/>
          <w:szCs w:val="21"/>
        </w:rPr>
        <w:t>总额，就得出了区县层面农民的基层医疗消费占比。</w:t>
      </w:r>
    </w:p>
    <w:p w:rsidR="00CE4F04" w:rsidRPr="00156901" w:rsidRDefault="00CE4F04" w:rsidP="00156901">
      <w:pPr>
        <w:spacing w:after="0"/>
        <w:ind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color w:val="1010E0"/>
          <w:sz w:val="21"/>
          <w:szCs w:val="21"/>
        </w:rPr>
        <w:t>例如，在</w:t>
      </w:r>
      <w:r w:rsidRPr="00156901">
        <w:rPr>
          <w:rFonts w:ascii="Times New Roman" w:eastAsia="宋体" w:hAnsi="Times New Roman" w:cs="Times New Roman"/>
          <w:color w:val="1010E0"/>
          <w:sz w:val="21"/>
          <w:szCs w:val="21"/>
        </w:rPr>
        <w:t>CFPS</w:t>
      </w:r>
      <w:r w:rsidRPr="00156901">
        <w:rPr>
          <w:rFonts w:ascii="Times New Roman" w:eastAsia="宋体" w:hAnsi="Times New Roman" w:cs="Times New Roman"/>
          <w:color w:val="1010E0"/>
          <w:sz w:val="21"/>
          <w:szCs w:val="21"/>
        </w:rPr>
        <w:t>调查中，假设受访农民的居住地</w:t>
      </w:r>
      <w:r w:rsidRPr="00156901">
        <w:rPr>
          <w:rFonts w:ascii="Times New Roman" w:eastAsia="宋体" w:hAnsi="Times New Roman" w:cs="Times New Roman" w:hint="eastAsia"/>
          <w:color w:val="1010E0"/>
          <w:sz w:val="21"/>
          <w:szCs w:val="21"/>
        </w:rPr>
        <w:t>是</w:t>
      </w:r>
      <w:r w:rsidRPr="00156901">
        <w:rPr>
          <w:rFonts w:ascii="Times New Roman" w:eastAsia="宋体" w:hAnsi="Times New Roman" w:cs="Times New Roman"/>
          <w:color w:val="1010E0"/>
          <w:sz w:val="21"/>
          <w:szCs w:val="21"/>
        </w:rPr>
        <w:t>A</w:t>
      </w:r>
      <w:r w:rsidRPr="00156901">
        <w:rPr>
          <w:rFonts w:ascii="Times New Roman" w:eastAsia="宋体" w:hAnsi="Times New Roman" w:cs="Times New Roman"/>
          <w:color w:val="1010E0"/>
          <w:sz w:val="21"/>
          <w:szCs w:val="21"/>
        </w:rPr>
        <w:t>省</w:t>
      </w:r>
      <w:r w:rsidRPr="00156901">
        <w:rPr>
          <w:rFonts w:ascii="Times New Roman" w:eastAsia="宋体" w:hAnsi="Times New Roman" w:cs="Times New Roman"/>
          <w:color w:val="1010E0"/>
          <w:sz w:val="21"/>
          <w:szCs w:val="21"/>
        </w:rPr>
        <w:t>C</w:t>
      </w:r>
      <w:r w:rsidRPr="00156901">
        <w:rPr>
          <w:rFonts w:ascii="Times New Roman" w:eastAsia="宋体" w:hAnsi="Times New Roman" w:cs="Times New Roman"/>
          <w:color w:val="1010E0"/>
          <w:sz w:val="21"/>
          <w:szCs w:val="21"/>
        </w:rPr>
        <w:t>区（县），总数为</w:t>
      </w:r>
      <w:r w:rsidRPr="00156901">
        <w:rPr>
          <w:rFonts w:ascii="Times New Roman" w:eastAsia="宋体" w:hAnsi="Times New Roman" w:cs="Times New Roman"/>
          <w:color w:val="1010E0"/>
          <w:sz w:val="21"/>
          <w:szCs w:val="21"/>
        </w:rPr>
        <w:t>100</w:t>
      </w:r>
      <w:r w:rsidRPr="00156901">
        <w:rPr>
          <w:rFonts w:ascii="Times New Roman" w:eastAsia="宋体" w:hAnsi="Times New Roman" w:cs="Times New Roman"/>
          <w:color w:val="1010E0"/>
          <w:sz w:val="21"/>
          <w:szCs w:val="21"/>
        </w:rPr>
        <w:t>人。</w:t>
      </w:r>
      <w:r w:rsidRPr="00156901">
        <w:rPr>
          <w:rFonts w:ascii="宋体" w:eastAsia="宋体" w:hAnsi="宋体" w:cs="Times New Roman"/>
          <w:color w:val="1010E0"/>
          <w:sz w:val="21"/>
          <w:szCs w:val="21"/>
        </w:rPr>
        <w:t>其中，对于调查问卷“您若找医生看病，一般在哪里就医”</w:t>
      </w:r>
      <w:r w:rsidRPr="00156901">
        <w:rPr>
          <w:rFonts w:ascii="Times New Roman" w:eastAsia="宋体" w:hAnsi="Times New Roman" w:cs="Times New Roman"/>
          <w:color w:val="1010E0"/>
          <w:sz w:val="21"/>
          <w:szCs w:val="21"/>
        </w:rPr>
        <w:t>，有</w:t>
      </w:r>
      <w:r w:rsidRPr="00156901">
        <w:rPr>
          <w:rFonts w:ascii="Times New Roman" w:eastAsia="宋体" w:hAnsi="Times New Roman" w:cs="Times New Roman"/>
          <w:color w:val="1010E0"/>
          <w:sz w:val="21"/>
          <w:szCs w:val="21"/>
        </w:rPr>
        <w:t>30</w:t>
      </w:r>
      <w:r w:rsidRPr="00156901">
        <w:rPr>
          <w:rFonts w:ascii="Times New Roman" w:eastAsia="宋体" w:hAnsi="Times New Roman" w:cs="Times New Roman"/>
          <w:color w:val="1010E0"/>
          <w:sz w:val="21"/>
          <w:szCs w:val="21"/>
        </w:rPr>
        <w:t>人回</w:t>
      </w:r>
      <w:r w:rsidRPr="00156901">
        <w:rPr>
          <w:rFonts w:ascii="宋体" w:eastAsia="宋体" w:hAnsi="宋体" w:cs="Times New Roman"/>
          <w:color w:val="1010E0"/>
          <w:sz w:val="21"/>
          <w:szCs w:val="21"/>
        </w:rPr>
        <w:t>答“社区卫生服务中心/乡镇卫生院”、“社区卫生服务站或村卫生室”或者是“诊所”</w:t>
      </w:r>
      <w:r w:rsidRPr="00156901">
        <w:rPr>
          <w:rFonts w:ascii="宋体" w:eastAsia="宋体" w:hAnsi="宋体" w:cs="Times New Roman" w:hint="eastAsia"/>
          <w:color w:val="1010E0"/>
          <w:sz w:val="21"/>
          <w:szCs w:val="21"/>
        </w:rPr>
        <w:t>，剩余</w:t>
      </w:r>
      <w:r w:rsidRPr="00156901">
        <w:rPr>
          <w:rFonts w:ascii="Times New Roman" w:eastAsia="宋体" w:hAnsi="Times New Roman" w:cs="Times New Roman" w:hint="eastAsia"/>
          <w:color w:val="1010E0"/>
          <w:sz w:val="21"/>
          <w:szCs w:val="21"/>
        </w:rPr>
        <w:t>的</w:t>
      </w:r>
      <w:r w:rsidRPr="00156901">
        <w:rPr>
          <w:rFonts w:ascii="Times New Roman" w:eastAsia="宋体" w:hAnsi="Times New Roman" w:cs="Times New Roman" w:hint="eastAsia"/>
          <w:color w:val="1010E0"/>
          <w:sz w:val="21"/>
          <w:szCs w:val="21"/>
        </w:rPr>
        <w:t>70</w:t>
      </w:r>
      <w:r w:rsidRPr="00156901">
        <w:rPr>
          <w:rFonts w:ascii="Times New Roman" w:eastAsia="宋体" w:hAnsi="Times New Roman" w:cs="Times New Roman" w:hint="eastAsia"/>
          <w:color w:val="1010E0"/>
          <w:sz w:val="21"/>
          <w:szCs w:val="21"/>
        </w:rPr>
        <w:t>人回</w:t>
      </w:r>
      <w:r w:rsidRPr="00156901">
        <w:rPr>
          <w:rFonts w:ascii="宋体" w:eastAsia="宋体" w:hAnsi="宋体" w:cs="Times New Roman" w:hint="eastAsia"/>
          <w:color w:val="1010E0"/>
          <w:sz w:val="21"/>
          <w:szCs w:val="21"/>
        </w:rPr>
        <w:t>答“综合医院”或“专科医院”</w:t>
      </w:r>
      <w:r w:rsidRPr="00156901">
        <w:rPr>
          <w:rFonts w:ascii="宋体" w:eastAsia="宋体" w:hAnsi="宋体" w:cs="Times New Roman"/>
          <w:color w:val="1010E0"/>
          <w:sz w:val="21"/>
          <w:szCs w:val="21"/>
        </w:rPr>
        <w:t>，那</w:t>
      </w:r>
      <w:r w:rsidRPr="00156901">
        <w:rPr>
          <w:rFonts w:ascii="Times New Roman" w:eastAsia="宋体" w:hAnsi="Times New Roman" w:cs="Times New Roman"/>
          <w:color w:val="1010E0"/>
          <w:sz w:val="21"/>
          <w:szCs w:val="21"/>
        </w:rPr>
        <w:t>么</w:t>
      </w:r>
      <w:r w:rsidRPr="00156901">
        <w:rPr>
          <w:rFonts w:ascii="Times New Roman" w:eastAsia="宋体" w:hAnsi="Times New Roman" w:cs="Times New Roman"/>
          <w:color w:val="1010E0"/>
          <w:sz w:val="21"/>
          <w:szCs w:val="21"/>
        </w:rPr>
        <w:t>A</w:t>
      </w:r>
      <w:r w:rsidRPr="00156901">
        <w:rPr>
          <w:rFonts w:ascii="Times New Roman" w:eastAsia="宋体" w:hAnsi="Times New Roman" w:cs="Times New Roman"/>
          <w:color w:val="1010E0"/>
          <w:sz w:val="21"/>
          <w:szCs w:val="21"/>
        </w:rPr>
        <w:t>省</w:t>
      </w:r>
      <w:r w:rsidRPr="00156901">
        <w:rPr>
          <w:rFonts w:ascii="Times New Roman" w:eastAsia="宋体" w:hAnsi="Times New Roman" w:cs="Times New Roman"/>
          <w:color w:val="1010E0"/>
          <w:sz w:val="21"/>
          <w:szCs w:val="21"/>
        </w:rPr>
        <w:t>C</w:t>
      </w:r>
      <w:r w:rsidRPr="00156901">
        <w:rPr>
          <w:rFonts w:ascii="Times New Roman" w:eastAsia="宋体" w:hAnsi="Times New Roman" w:cs="Times New Roman"/>
          <w:color w:val="1010E0"/>
          <w:sz w:val="21"/>
          <w:szCs w:val="21"/>
        </w:rPr>
        <w:t>区（县）的基层就医样本为</w:t>
      </w:r>
      <w:r w:rsidRPr="00156901">
        <w:rPr>
          <w:rFonts w:ascii="Times New Roman" w:eastAsia="宋体" w:hAnsi="Times New Roman" w:cs="Times New Roman"/>
          <w:color w:val="1010E0"/>
          <w:sz w:val="21"/>
          <w:szCs w:val="21"/>
        </w:rPr>
        <w:t>30</w:t>
      </w:r>
      <w:r w:rsidRPr="00156901">
        <w:rPr>
          <w:rFonts w:ascii="Times New Roman" w:eastAsia="宋体" w:hAnsi="Times New Roman" w:cs="Times New Roman" w:hint="eastAsia"/>
          <w:color w:val="1010E0"/>
          <w:sz w:val="21"/>
          <w:szCs w:val="21"/>
        </w:rPr>
        <w:t>个</w:t>
      </w:r>
      <w:r w:rsidRPr="00156901">
        <w:rPr>
          <w:rFonts w:ascii="Times New Roman" w:eastAsia="宋体" w:hAnsi="Times New Roman" w:cs="Times New Roman"/>
          <w:color w:val="1010E0"/>
          <w:sz w:val="21"/>
          <w:szCs w:val="21"/>
        </w:rPr>
        <w:t>，该区（县）农民的基层就医比例为</w:t>
      </w:r>
      <w:r w:rsidRPr="00156901">
        <w:rPr>
          <w:rFonts w:ascii="Times New Roman" w:eastAsia="宋体" w:hAnsi="Times New Roman" w:cs="Times New Roman"/>
          <w:color w:val="1010E0"/>
          <w:sz w:val="21"/>
          <w:szCs w:val="21"/>
        </w:rPr>
        <w:t>30%</w:t>
      </w:r>
      <w:r w:rsidRPr="00156901">
        <w:rPr>
          <w:rFonts w:ascii="Times New Roman" w:eastAsia="宋体" w:hAnsi="Times New Roman" w:cs="Times New Roman"/>
          <w:color w:val="1010E0"/>
          <w:sz w:val="21"/>
          <w:szCs w:val="21"/>
        </w:rPr>
        <w:t>。另外，如果该区（县）</w:t>
      </w:r>
      <w:r w:rsidRPr="00156901">
        <w:rPr>
          <w:rFonts w:ascii="Times New Roman" w:eastAsia="宋体" w:hAnsi="Times New Roman" w:cs="Times New Roman"/>
          <w:color w:val="1010E0"/>
          <w:sz w:val="21"/>
          <w:szCs w:val="21"/>
        </w:rPr>
        <w:t>100</w:t>
      </w:r>
      <w:r w:rsidRPr="00156901">
        <w:rPr>
          <w:rFonts w:ascii="Times New Roman" w:eastAsia="宋体" w:hAnsi="Times New Roman" w:cs="Times New Roman"/>
          <w:color w:val="1010E0"/>
          <w:sz w:val="21"/>
          <w:szCs w:val="21"/>
        </w:rPr>
        <w:t>人的医疗花费总额为</w:t>
      </w:r>
      <w:r w:rsidRPr="00156901">
        <w:rPr>
          <w:rFonts w:ascii="Times New Roman" w:eastAsia="宋体" w:hAnsi="Times New Roman" w:cs="Times New Roman"/>
          <w:color w:val="1010E0"/>
          <w:sz w:val="21"/>
          <w:szCs w:val="21"/>
        </w:rPr>
        <w:t>10</w:t>
      </w:r>
      <w:r w:rsidRPr="00156901">
        <w:rPr>
          <w:rFonts w:ascii="Times New Roman" w:eastAsia="宋体" w:hAnsi="Times New Roman" w:cs="Times New Roman"/>
          <w:color w:val="1010E0"/>
          <w:sz w:val="21"/>
          <w:szCs w:val="21"/>
        </w:rPr>
        <w:t>万元，其中</w:t>
      </w:r>
      <w:r w:rsidRPr="00156901">
        <w:rPr>
          <w:rFonts w:ascii="Times New Roman" w:eastAsia="宋体" w:hAnsi="Times New Roman" w:cs="Times New Roman"/>
          <w:color w:val="1010E0"/>
          <w:sz w:val="21"/>
          <w:szCs w:val="21"/>
        </w:rPr>
        <w:t>30</w:t>
      </w:r>
      <w:r w:rsidRPr="00156901">
        <w:rPr>
          <w:rFonts w:ascii="Times New Roman" w:eastAsia="宋体" w:hAnsi="Times New Roman" w:cs="Times New Roman"/>
          <w:color w:val="1010E0"/>
          <w:sz w:val="21"/>
          <w:szCs w:val="21"/>
        </w:rPr>
        <w:t>个基层就医样本的医疗花费总额为</w:t>
      </w:r>
      <w:r w:rsidRPr="00156901">
        <w:rPr>
          <w:rFonts w:ascii="Times New Roman" w:eastAsia="宋体" w:hAnsi="Times New Roman" w:cs="Times New Roman"/>
          <w:color w:val="1010E0"/>
          <w:sz w:val="21"/>
          <w:szCs w:val="21"/>
        </w:rPr>
        <w:t>2</w:t>
      </w:r>
      <w:r w:rsidRPr="00156901">
        <w:rPr>
          <w:rFonts w:ascii="Times New Roman" w:eastAsia="宋体" w:hAnsi="Times New Roman" w:cs="Times New Roman"/>
          <w:color w:val="1010E0"/>
          <w:sz w:val="21"/>
          <w:szCs w:val="21"/>
        </w:rPr>
        <w:t>万元，那么该区（县）农民的基层医疗消费占比为</w:t>
      </w:r>
      <w:r w:rsidRPr="00156901">
        <w:rPr>
          <w:rFonts w:ascii="Times New Roman" w:eastAsia="宋体" w:hAnsi="Times New Roman" w:cs="Times New Roman"/>
          <w:color w:val="1010E0"/>
          <w:sz w:val="21"/>
          <w:szCs w:val="21"/>
        </w:rPr>
        <w:t>20%</w:t>
      </w:r>
      <w:r w:rsidRPr="00156901">
        <w:rPr>
          <w:rFonts w:ascii="Times New Roman" w:eastAsia="宋体" w:hAnsi="Times New Roman" w:cs="Times New Roman"/>
          <w:color w:val="1010E0"/>
          <w:sz w:val="21"/>
          <w:szCs w:val="21"/>
        </w:rPr>
        <w:t>。</w:t>
      </w:r>
    </w:p>
    <w:p w:rsidR="00CE4F04" w:rsidRPr="00156901" w:rsidRDefault="00CE4F04" w:rsidP="00156901">
      <w:pPr>
        <w:spacing w:after="0"/>
        <w:ind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具体修改内容，参见：“（一）变量设置”中“</w:t>
      </w:r>
      <w:r w:rsidRPr="00156901">
        <w:rPr>
          <w:rFonts w:ascii="Times New Roman" w:eastAsia="宋体" w:hAnsi="Times New Roman" w:cs="Times New Roman" w:hint="eastAsia"/>
          <w:color w:val="1010E0"/>
          <w:sz w:val="21"/>
          <w:szCs w:val="21"/>
        </w:rPr>
        <w:t>1.</w:t>
      </w:r>
      <w:r w:rsidRPr="00156901">
        <w:rPr>
          <w:rFonts w:ascii="Times New Roman" w:eastAsia="宋体" w:hAnsi="Times New Roman" w:cs="Times New Roman" w:hint="eastAsia"/>
          <w:color w:val="1010E0"/>
          <w:sz w:val="21"/>
          <w:szCs w:val="21"/>
        </w:rPr>
        <w:t>被解释变量”的红色字体所示。</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第二，进一步讨论医联体建设对农民就诊总规模的影响。医联体建设可以通过医疗人才、医疗资金和医疗设备等医疗资源的相互转移，帮助各级医院更便捷、合理地为就诊患者进行医疗服务，因此医联体建设有利于促进农民就诊总规模增长。同时，针对医联体建设的影响，本文进一步梳理了相关文献。</w:t>
      </w:r>
      <w:r w:rsidRPr="00156901">
        <w:rPr>
          <w:rFonts w:ascii="Times New Roman" w:eastAsia="宋体" w:hAnsi="Times New Roman" w:cs="Times New Roman"/>
          <w:color w:val="1010E0"/>
          <w:sz w:val="21"/>
          <w:szCs w:val="21"/>
        </w:rPr>
        <w:t>段晖等（</w:t>
      </w:r>
      <w:r w:rsidRPr="00156901">
        <w:rPr>
          <w:rFonts w:ascii="Times New Roman" w:eastAsia="宋体" w:hAnsi="Times New Roman" w:cs="Times New Roman"/>
          <w:color w:val="1010E0"/>
          <w:sz w:val="21"/>
          <w:szCs w:val="21"/>
        </w:rPr>
        <w:t>2020</w:t>
      </w:r>
      <w:r w:rsidRPr="00156901">
        <w:rPr>
          <w:rFonts w:ascii="Times New Roman" w:eastAsia="宋体" w:hAnsi="Times New Roman" w:cs="Times New Roman"/>
          <w:color w:val="1010E0"/>
          <w:sz w:val="21"/>
          <w:szCs w:val="21"/>
        </w:rPr>
        <w:t>）以及封进等（</w:t>
      </w:r>
      <w:r w:rsidRPr="00156901">
        <w:rPr>
          <w:rFonts w:ascii="Times New Roman" w:eastAsia="宋体" w:hAnsi="Times New Roman" w:cs="Times New Roman"/>
          <w:color w:val="1010E0"/>
          <w:sz w:val="21"/>
          <w:szCs w:val="21"/>
        </w:rPr>
        <w:t>2020</w:t>
      </w:r>
      <w:r w:rsidRPr="00156901">
        <w:rPr>
          <w:rFonts w:ascii="Times New Roman" w:eastAsia="宋体" w:hAnsi="Times New Roman" w:cs="Times New Roman"/>
          <w:color w:val="1010E0"/>
          <w:sz w:val="21"/>
          <w:szCs w:val="21"/>
        </w:rPr>
        <w:t>）发现</w:t>
      </w:r>
      <w:r w:rsidRPr="00156901">
        <w:rPr>
          <w:rFonts w:ascii="Times New Roman" w:eastAsia="宋体" w:hAnsi="Times New Roman" w:cs="Times New Roman" w:hint="eastAsia"/>
          <w:color w:val="1010E0"/>
          <w:sz w:val="21"/>
          <w:szCs w:val="21"/>
        </w:rPr>
        <w:t>，实施</w:t>
      </w:r>
      <w:r w:rsidRPr="00156901">
        <w:rPr>
          <w:rFonts w:ascii="Times New Roman" w:eastAsia="宋体" w:hAnsi="Times New Roman" w:cs="Times New Roman"/>
          <w:color w:val="1010E0"/>
          <w:sz w:val="21"/>
          <w:szCs w:val="21"/>
        </w:rPr>
        <w:t>医联体</w:t>
      </w:r>
      <w:r w:rsidRPr="00156901">
        <w:rPr>
          <w:rFonts w:ascii="Times New Roman" w:eastAsia="宋体" w:hAnsi="Times New Roman" w:cs="Times New Roman" w:hint="eastAsia"/>
          <w:color w:val="1010E0"/>
          <w:sz w:val="21"/>
          <w:szCs w:val="21"/>
        </w:rPr>
        <w:t>政策</w:t>
      </w:r>
      <w:r w:rsidRPr="00156901">
        <w:rPr>
          <w:rFonts w:ascii="Times New Roman" w:eastAsia="宋体" w:hAnsi="Times New Roman" w:cs="Times New Roman"/>
          <w:color w:val="1010E0"/>
          <w:sz w:val="21"/>
          <w:szCs w:val="21"/>
        </w:rPr>
        <w:t>后，患者选择</w:t>
      </w:r>
      <w:r w:rsidRPr="00156901">
        <w:rPr>
          <w:rFonts w:ascii="宋体" w:eastAsia="宋体" w:hAnsi="宋体" w:hint="eastAsia"/>
          <w:color w:val="1010E0"/>
          <w:sz w:val="21"/>
          <w:szCs w:val="21"/>
        </w:rPr>
        <w:t>在基层医疗机构的的就诊次数显著提高，特别是轻症慢性病患者选择在</w:t>
      </w:r>
      <w:r w:rsidR="00DE5325" w:rsidRPr="00156901">
        <w:rPr>
          <w:rFonts w:ascii="宋体" w:eastAsia="宋体" w:hAnsi="宋体" w:hint="eastAsia"/>
          <w:color w:val="1010E0"/>
          <w:sz w:val="21"/>
          <w:szCs w:val="21"/>
        </w:rPr>
        <w:t>基层</w:t>
      </w:r>
      <w:r w:rsidRPr="00156901">
        <w:rPr>
          <w:rFonts w:ascii="宋体" w:eastAsia="宋体" w:hAnsi="宋体" w:hint="eastAsia"/>
          <w:color w:val="1010E0"/>
          <w:sz w:val="21"/>
          <w:szCs w:val="21"/>
        </w:rPr>
        <w:t>医院住院的次数上升明显。这就说明，医联体建设具有分级诊疗的作用。除了医联体建设对就诊规模具有影响之外，还有学者研究了医疗资源和医疗服务可达性的提升对就诊规模的促进作用。代表性文献如以下所示：</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胡宇，李勇，黎婉琴，</w:t>
      </w:r>
      <w:r w:rsidRPr="00156901">
        <w:rPr>
          <w:rFonts w:ascii="Times New Roman" w:eastAsia="宋体" w:hAnsi="Times New Roman" w:cs="Times New Roman" w:hint="eastAsia"/>
          <w:color w:val="1010E0"/>
          <w:sz w:val="21"/>
          <w:szCs w:val="21"/>
        </w:rPr>
        <w:t>2023</w:t>
      </w:r>
      <w:r w:rsidRPr="00156901">
        <w:rPr>
          <w:rFonts w:ascii="Times New Roman" w:eastAsia="宋体" w:hAnsi="Times New Roman" w:cs="Times New Roman" w:hint="eastAsia"/>
          <w:color w:val="1010E0"/>
          <w:sz w:val="21"/>
          <w:szCs w:val="21"/>
        </w:rPr>
        <w:t>，医疗资源供给状况对我国中老年人门诊就医行为的影响，医学与社会</w:t>
      </w:r>
      <w:r w:rsidRPr="00156901">
        <w:rPr>
          <w:rFonts w:ascii="Times New Roman" w:eastAsia="宋体" w:hAnsi="Times New Roman" w:cs="Times New Roman" w:hint="eastAsia"/>
          <w:color w:val="1010E0"/>
          <w:sz w:val="21"/>
          <w:szCs w:val="21"/>
        </w:rPr>
        <w:t>(3)</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49-55.</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封进，吕思诺，王贞，</w:t>
      </w:r>
      <w:r w:rsidRPr="00156901">
        <w:rPr>
          <w:rFonts w:ascii="Times New Roman" w:eastAsia="宋体" w:hAnsi="Times New Roman" w:cs="Times New Roman" w:hint="eastAsia"/>
          <w:color w:val="1010E0"/>
          <w:sz w:val="21"/>
          <w:szCs w:val="21"/>
        </w:rPr>
        <w:t>2022</w:t>
      </w:r>
      <w:r w:rsidRPr="00156901">
        <w:rPr>
          <w:rFonts w:ascii="Times New Roman" w:eastAsia="宋体" w:hAnsi="Times New Roman" w:cs="Times New Roman" w:hint="eastAsia"/>
          <w:color w:val="1010E0"/>
          <w:sz w:val="21"/>
          <w:szCs w:val="21"/>
        </w:rPr>
        <w:t>，医疗资源共享与患者就医选择——对我国医疗联合体建设的政策评估，管理世界</w:t>
      </w:r>
      <w:r w:rsidRPr="00156901">
        <w:rPr>
          <w:rFonts w:ascii="Times New Roman" w:eastAsia="宋体" w:hAnsi="Times New Roman" w:cs="Times New Roman" w:hint="eastAsia"/>
          <w:color w:val="1010E0"/>
          <w:sz w:val="21"/>
          <w:szCs w:val="21"/>
        </w:rPr>
        <w:t>(10)</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144-157.</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申悦，李亮，</w:t>
      </w:r>
      <w:r w:rsidRPr="00156901">
        <w:rPr>
          <w:rFonts w:ascii="Times New Roman" w:eastAsia="宋体" w:hAnsi="Times New Roman" w:cs="Times New Roman" w:hint="eastAsia"/>
          <w:color w:val="1010E0"/>
          <w:sz w:val="21"/>
          <w:szCs w:val="21"/>
        </w:rPr>
        <w:t>2021</w:t>
      </w:r>
      <w:r w:rsidRPr="00156901">
        <w:rPr>
          <w:rFonts w:ascii="Times New Roman" w:eastAsia="宋体" w:hAnsi="Times New Roman" w:cs="Times New Roman" w:hint="eastAsia"/>
          <w:color w:val="1010E0"/>
          <w:sz w:val="21"/>
          <w:szCs w:val="21"/>
        </w:rPr>
        <w:t>，年龄分层视角下医疗设施可达性对居民就医行为的影响——以上海市崇明岛为例，人文地理</w:t>
      </w:r>
      <w:r w:rsidRPr="00156901">
        <w:rPr>
          <w:rFonts w:ascii="Times New Roman" w:eastAsia="宋体" w:hAnsi="Times New Roman" w:cs="Times New Roman" w:hint="eastAsia"/>
          <w:color w:val="1010E0"/>
          <w:sz w:val="21"/>
          <w:szCs w:val="21"/>
        </w:rPr>
        <w:t>(2)</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46-54.</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宋体" w:eastAsia="宋体" w:hAnsi="宋体" w:hint="eastAsia"/>
          <w:color w:val="1010E0"/>
          <w:sz w:val="21"/>
          <w:szCs w:val="21"/>
        </w:rPr>
        <w:t>段晖，张英楠，侯宇澄，等</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2</w:t>
      </w:r>
      <w:r w:rsidRPr="00156901">
        <w:rPr>
          <w:rFonts w:ascii="Times New Roman" w:eastAsia="宋体" w:hAnsi="Times New Roman" w:cs="Times New Roman" w:hint="eastAsia"/>
          <w:color w:val="1010E0"/>
          <w:sz w:val="21"/>
          <w:szCs w:val="21"/>
        </w:rPr>
        <w:t>020</w:t>
      </w:r>
      <w:r w:rsidRPr="00156901">
        <w:rPr>
          <w:rFonts w:ascii="Times New Roman" w:eastAsia="宋体" w:hAnsi="Times New Roman" w:cs="Times New Roman" w:hint="eastAsia"/>
          <w:color w:val="1010E0"/>
          <w:sz w:val="21"/>
          <w:szCs w:val="21"/>
        </w:rPr>
        <w:t>，我国医联体政策对基层社区医疗卫生机构服务能力的影响研究——组织联盟理论视角下的一项准实验研究，甘肃行政学院学报</w:t>
      </w:r>
      <w:r w:rsidRPr="00156901">
        <w:rPr>
          <w:rFonts w:ascii="Times New Roman" w:eastAsia="宋体" w:hAnsi="Times New Roman" w:cs="Times New Roman" w:hint="eastAsia"/>
          <w:color w:val="1010E0"/>
          <w:sz w:val="21"/>
          <w:szCs w:val="21"/>
        </w:rPr>
        <w:t>(4)</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4-16.</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宋体" w:eastAsia="宋体" w:hAnsi="宋体" w:hint="eastAsia"/>
          <w:color w:val="1010E0"/>
          <w:sz w:val="21"/>
          <w:szCs w:val="21"/>
        </w:rPr>
        <w:t>另外，为了进一步验证本文</w:t>
      </w:r>
      <w:r w:rsidRPr="00156901">
        <w:rPr>
          <w:rFonts w:ascii="Times New Roman" w:eastAsia="宋体" w:hAnsi="Times New Roman" w:cs="Times New Roman" w:hint="eastAsia"/>
          <w:color w:val="1010E0"/>
          <w:sz w:val="21"/>
          <w:szCs w:val="21"/>
        </w:rPr>
        <w:t>所采用数据符合研究目标，此处单独补充了医联体建设对就诊规模影响的实证分析结果。如下表</w:t>
      </w:r>
      <w:r w:rsidRPr="00156901">
        <w:rPr>
          <w:rFonts w:ascii="Times New Roman" w:eastAsia="宋体" w:hAnsi="Times New Roman" w:cs="Times New Roman" w:hint="eastAsia"/>
          <w:color w:val="1010E0"/>
          <w:sz w:val="21"/>
          <w:szCs w:val="21"/>
        </w:rPr>
        <w:t>5</w:t>
      </w:r>
      <w:r w:rsidRPr="00156901">
        <w:rPr>
          <w:rFonts w:ascii="Times New Roman" w:eastAsia="宋体" w:hAnsi="Times New Roman" w:cs="Times New Roman" w:hint="eastAsia"/>
          <w:color w:val="1010E0"/>
          <w:sz w:val="21"/>
          <w:szCs w:val="21"/>
        </w:rPr>
        <w:t>所示，医联体建设对基层医疗机构就诊规模存在促进作用，且对县级医疗机构的回归系数为正向不显著。综上所述，医联体建设对就诊规模的影响确实存在，这进一步证实了审稿专家的建议，被解释变量——基层就医比例衡量指标的分母应该采用农民就诊规模总量。</w:t>
      </w:r>
    </w:p>
    <w:p w:rsidR="00CE4F04" w:rsidRPr="006C6B4C" w:rsidRDefault="00CE4F04" w:rsidP="006C6B4C">
      <w:pPr>
        <w:tabs>
          <w:tab w:val="center" w:pos="4253"/>
        </w:tabs>
        <w:spacing w:after="0"/>
        <w:jc w:val="center"/>
        <w:rPr>
          <w:rFonts w:ascii="Times New Roman" w:eastAsia="黑体" w:hAnsi="Times New Roman" w:cs="Times New Roman"/>
          <w:bCs/>
          <w:color w:val="000000"/>
          <w:sz w:val="21"/>
          <w:szCs w:val="21"/>
        </w:rPr>
      </w:pPr>
      <w:r w:rsidRPr="006C6B4C">
        <w:rPr>
          <w:rFonts w:ascii="Times New Roman" w:eastAsia="黑体" w:hAnsi="Times New Roman" w:cs="Times New Roman" w:hint="eastAsia"/>
          <w:bCs/>
          <w:color w:val="000000"/>
          <w:sz w:val="21"/>
          <w:szCs w:val="21"/>
        </w:rPr>
        <w:t>表</w:t>
      </w:r>
      <w:r w:rsidRPr="006C6B4C">
        <w:rPr>
          <w:rFonts w:ascii="Times New Roman" w:eastAsia="黑体" w:hAnsi="Times New Roman" w:cs="Times New Roman" w:hint="eastAsia"/>
          <w:bCs/>
          <w:color w:val="000000"/>
          <w:sz w:val="21"/>
          <w:szCs w:val="21"/>
        </w:rPr>
        <w:t xml:space="preserve">5  </w:t>
      </w:r>
      <w:r w:rsidRPr="006C6B4C">
        <w:rPr>
          <w:rFonts w:ascii="Times New Roman" w:eastAsia="黑体" w:hAnsi="Times New Roman" w:cs="Times New Roman" w:hint="eastAsia"/>
          <w:bCs/>
          <w:color w:val="000000"/>
          <w:sz w:val="21"/>
          <w:szCs w:val="21"/>
        </w:rPr>
        <w:t>医联体建设影响就诊规模的回归结果</w:t>
      </w:r>
    </w:p>
    <w:tbl>
      <w:tblPr>
        <w:tblStyle w:val="a8"/>
        <w:tblW w:w="5000" w:type="pct"/>
        <w:jc w:val="center"/>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ook w:val="04A0"/>
      </w:tblPr>
      <w:tblGrid>
        <w:gridCol w:w="2839"/>
        <w:gridCol w:w="2840"/>
        <w:gridCol w:w="2843"/>
      </w:tblGrid>
      <w:tr w:rsidR="006C6B4C" w:rsidRPr="006C6B4C" w:rsidTr="00973A1E">
        <w:trPr>
          <w:trHeight w:val="318"/>
          <w:jc w:val="center"/>
        </w:trPr>
        <w:tc>
          <w:tcPr>
            <w:tcW w:w="1666" w:type="pct"/>
            <w:vMerge w:val="restart"/>
            <w:vAlign w:val="center"/>
          </w:tcPr>
          <w:p w:rsidR="006C6B4C" w:rsidRPr="006C6B4C" w:rsidRDefault="006C6B4C" w:rsidP="00973A1E">
            <w:pPr>
              <w:ind w:firstLine="166"/>
              <w:jc w:val="center"/>
              <w:rPr>
                <w:rFonts w:ascii="Times New Roman" w:hAnsi="Times New Roman"/>
                <w:sz w:val="18"/>
              </w:rPr>
            </w:pPr>
          </w:p>
        </w:tc>
        <w:tc>
          <w:tcPr>
            <w:tcW w:w="1666" w:type="pct"/>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szCs w:val="18"/>
              </w:rPr>
              <w:t>基层就诊规模</w:t>
            </w:r>
          </w:p>
        </w:tc>
        <w:tc>
          <w:tcPr>
            <w:tcW w:w="1668" w:type="pct"/>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szCs w:val="18"/>
              </w:rPr>
              <w:t>县级就诊规模</w:t>
            </w:r>
          </w:p>
        </w:tc>
      </w:tr>
      <w:tr w:rsidR="006C6B4C" w:rsidRPr="006C6B4C" w:rsidTr="00973A1E">
        <w:trPr>
          <w:trHeight w:val="318"/>
          <w:jc w:val="center"/>
        </w:trPr>
        <w:tc>
          <w:tcPr>
            <w:tcW w:w="1666" w:type="pct"/>
            <w:vMerge/>
            <w:tcBorders>
              <w:bottom w:val="single" w:sz="6" w:space="0" w:color="auto"/>
            </w:tcBorders>
            <w:vAlign w:val="center"/>
          </w:tcPr>
          <w:p w:rsidR="006C6B4C" w:rsidRPr="006C6B4C" w:rsidRDefault="006C6B4C" w:rsidP="00973A1E">
            <w:pPr>
              <w:ind w:firstLine="166"/>
              <w:jc w:val="center"/>
              <w:rPr>
                <w:rFonts w:ascii="Times New Roman" w:hAnsi="Times New Roman"/>
                <w:sz w:val="18"/>
              </w:rPr>
            </w:pPr>
          </w:p>
        </w:tc>
        <w:tc>
          <w:tcPr>
            <w:tcW w:w="1666" w:type="pct"/>
            <w:tcBorders>
              <w:bottom w:val="single" w:sz="6" w:space="0" w:color="auto"/>
            </w:tcBorders>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rPr>
              <w:t>（</w:t>
            </w:r>
            <w:r w:rsidRPr="006C6B4C">
              <w:rPr>
                <w:rFonts w:ascii="Times New Roman" w:hAnsi="Times New Roman"/>
                <w:sz w:val="18"/>
              </w:rPr>
              <w:t>1</w:t>
            </w:r>
            <w:r w:rsidRPr="006C6B4C">
              <w:rPr>
                <w:rFonts w:ascii="Times New Roman" w:hAnsi="Times New Roman"/>
                <w:sz w:val="18"/>
              </w:rPr>
              <w:t>）</w:t>
            </w:r>
          </w:p>
        </w:tc>
        <w:tc>
          <w:tcPr>
            <w:tcW w:w="1668" w:type="pct"/>
            <w:tcBorders>
              <w:bottom w:val="single" w:sz="6" w:space="0" w:color="auto"/>
            </w:tcBorders>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rPr>
              <w:t>（</w:t>
            </w:r>
            <w:r w:rsidRPr="006C6B4C">
              <w:rPr>
                <w:rFonts w:ascii="Times New Roman" w:hAnsi="Times New Roman"/>
                <w:sz w:val="18"/>
              </w:rPr>
              <w:t>2</w:t>
            </w:r>
            <w:r w:rsidRPr="006C6B4C">
              <w:rPr>
                <w:rFonts w:ascii="Times New Roman" w:hAnsi="Times New Roman"/>
                <w:sz w:val="18"/>
              </w:rPr>
              <w:t>）</w:t>
            </w:r>
          </w:p>
        </w:tc>
      </w:tr>
      <w:tr w:rsidR="006C6B4C" w:rsidRPr="006C6B4C" w:rsidTr="00593F23">
        <w:trPr>
          <w:trHeight w:val="318"/>
          <w:jc w:val="center"/>
        </w:trPr>
        <w:tc>
          <w:tcPr>
            <w:tcW w:w="1666" w:type="pct"/>
            <w:tcBorders>
              <w:bottom w:val="nil"/>
            </w:tcBorders>
          </w:tcPr>
          <w:p w:rsidR="006C6B4C" w:rsidRPr="006C6B4C" w:rsidRDefault="006C6B4C" w:rsidP="00593F23">
            <w:pPr>
              <w:jc w:val="center"/>
              <w:rPr>
                <w:rFonts w:ascii="Times New Roman" w:hAnsi="Times New Roman"/>
                <w:sz w:val="18"/>
              </w:rPr>
            </w:pPr>
            <w:r w:rsidRPr="006C6B4C">
              <w:rPr>
                <w:rFonts w:ascii="Times New Roman" w:hAnsi="Times New Roman"/>
                <w:sz w:val="18"/>
              </w:rPr>
              <w:t>医联体建设</w:t>
            </w:r>
          </w:p>
        </w:tc>
        <w:tc>
          <w:tcPr>
            <w:tcW w:w="1666" w:type="pct"/>
            <w:tcBorders>
              <w:bottom w:val="nil"/>
            </w:tcBorders>
            <w:vAlign w:val="center"/>
          </w:tcPr>
          <w:p w:rsidR="006C6B4C" w:rsidRPr="006C6B4C" w:rsidRDefault="006C6B4C" w:rsidP="00973A1E">
            <w:pPr>
              <w:autoSpaceDE w:val="0"/>
              <w:autoSpaceDN w:val="0"/>
              <w:jc w:val="center"/>
              <w:rPr>
                <w:rFonts w:ascii="Times New Roman" w:hAnsi="Times New Roman"/>
                <w:sz w:val="18"/>
                <w:szCs w:val="18"/>
              </w:rPr>
            </w:pPr>
            <w:r w:rsidRPr="006C6B4C">
              <w:rPr>
                <w:rFonts w:ascii="Times New Roman" w:hAnsi="Times New Roman"/>
                <w:sz w:val="18"/>
                <w:szCs w:val="18"/>
              </w:rPr>
              <w:t>0.092</w:t>
            </w:r>
            <w:r w:rsidRPr="006C6B4C">
              <w:rPr>
                <w:rFonts w:ascii="Times New Roman" w:hAnsi="Times New Roman"/>
                <w:sz w:val="18"/>
                <w:szCs w:val="18"/>
                <w:vertAlign w:val="superscript"/>
              </w:rPr>
              <w:t>***</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w:t>
            </w:r>
            <w:r w:rsidRPr="006C6B4C">
              <w:rPr>
                <w:rFonts w:ascii="Times New Roman" w:hAnsi="Times New Roman"/>
                <w:sz w:val="18"/>
                <w:szCs w:val="18"/>
              </w:rPr>
              <w:t>0.022</w:t>
            </w:r>
            <w:r w:rsidRPr="006C6B4C">
              <w:rPr>
                <w:rFonts w:ascii="Times New Roman" w:hAnsi="Times New Roman"/>
                <w:sz w:val="18"/>
                <w:szCs w:val="18"/>
              </w:rPr>
              <w:t>）</w:t>
            </w:r>
          </w:p>
        </w:tc>
        <w:tc>
          <w:tcPr>
            <w:tcW w:w="1668" w:type="pct"/>
            <w:tcBorders>
              <w:bottom w:val="nil"/>
            </w:tcBorders>
            <w:vAlign w:val="center"/>
          </w:tcPr>
          <w:p w:rsidR="006C6B4C" w:rsidRPr="006C6B4C" w:rsidRDefault="006C6B4C" w:rsidP="00973A1E">
            <w:pPr>
              <w:autoSpaceDE w:val="0"/>
              <w:autoSpaceDN w:val="0"/>
              <w:jc w:val="center"/>
              <w:rPr>
                <w:rFonts w:ascii="Times New Roman" w:hAnsi="Times New Roman"/>
                <w:sz w:val="18"/>
                <w:szCs w:val="18"/>
              </w:rPr>
            </w:pPr>
            <w:r w:rsidRPr="006C6B4C">
              <w:rPr>
                <w:rFonts w:ascii="Times New Roman" w:hAnsi="Times New Roman"/>
                <w:sz w:val="18"/>
                <w:szCs w:val="18"/>
              </w:rPr>
              <w:t>0.139</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w:t>
            </w:r>
            <w:r w:rsidRPr="006C6B4C">
              <w:rPr>
                <w:rFonts w:ascii="Times New Roman" w:hAnsi="Times New Roman"/>
                <w:sz w:val="18"/>
                <w:szCs w:val="18"/>
              </w:rPr>
              <w:t>0.502</w:t>
            </w:r>
            <w:r w:rsidRPr="006C6B4C">
              <w:rPr>
                <w:rFonts w:ascii="Times New Roman" w:hAnsi="Times New Roman"/>
                <w:sz w:val="18"/>
                <w:szCs w:val="18"/>
              </w:rPr>
              <w:t>）</w:t>
            </w:r>
          </w:p>
        </w:tc>
      </w:tr>
      <w:tr w:rsidR="00593F23" w:rsidRPr="006C6B4C" w:rsidTr="00593F23">
        <w:trPr>
          <w:trHeight w:val="318"/>
          <w:jc w:val="center"/>
        </w:trPr>
        <w:tc>
          <w:tcPr>
            <w:tcW w:w="1666" w:type="pct"/>
            <w:tcBorders>
              <w:top w:val="nil"/>
              <w:bottom w:val="nil"/>
            </w:tcBorders>
          </w:tcPr>
          <w:p w:rsidR="00593F23" w:rsidRPr="006C6B4C" w:rsidRDefault="00593F23" w:rsidP="00593F23">
            <w:pPr>
              <w:jc w:val="center"/>
              <w:rPr>
                <w:rFonts w:ascii="Times New Roman" w:hAnsi="Times New Roman"/>
                <w:sz w:val="18"/>
              </w:rPr>
            </w:pPr>
            <w:r w:rsidRPr="006C6B4C">
              <w:rPr>
                <w:rFonts w:ascii="Times New Roman" w:hAnsi="Times New Roman"/>
                <w:sz w:val="18"/>
              </w:rPr>
              <w:t>控制变量</w:t>
            </w:r>
          </w:p>
        </w:tc>
        <w:tc>
          <w:tcPr>
            <w:tcW w:w="1666" w:type="pct"/>
            <w:tcBorders>
              <w:top w:val="nil"/>
              <w:bottom w:val="nil"/>
            </w:tcBorders>
          </w:tcPr>
          <w:p w:rsidR="00593F23" w:rsidRPr="006C6B4C" w:rsidRDefault="00593F23" w:rsidP="00593F23">
            <w:pPr>
              <w:jc w:val="center"/>
              <w:rPr>
                <w:rFonts w:ascii="Times New Roman" w:hAnsi="Times New Roman"/>
                <w:sz w:val="18"/>
              </w:rPr>
            </w:pPr>
            <w:r w:rsidRPr="007A22CC">
              <w:rPr>
                <w:rFonts w:ascii="Times New Roman" w:hAnsi="Times New Roman" w:hint="eastAsia"/>
                <w:sz w:val="18"/>
                <w:szCs w:val="18"/>
              </w:rPr>
              <w:t>是</w:t>
            </w:r>
          </w:p>
        </w:tc>
        <w:tc>
          <w:tcPr>
            <w:tcW w:w="1668" w:type="pct"/>
            <w:tcBorders>
              <w:top w:val="nil"/>
              <w:bottom w:val="nil"/>
            </w:tcBorders>
          </w:tcPr>
          <w:p w:rsidR="00593F23" w:rsidRPr="006C6B4C" w:rsidRDefault="00593F23" w:rsidP="00593F23">
            <w:pPr>
              <w:jc w:val="center"/>
              <w:rPr>
                <w:rFonts w:ascii="Times New Roman" w:hAnsi="Times New Roman"/>
                <w:sz w:val="18"/>
              </w:rPr>
            </w:pPr>
            <w:r w:rsidRPr="007A22CC">
              <w:rPr>
                <w:rFonts w:ascii="Times New Roman" w:hAnsi="Times New Roman" w:hint="eastAsia"/>
                <w:sz w:val="18"/>
                <w:szCs w:val="18"/>
              </w:rPr>
              <w:t>是</w:t>
            </w:r>
          </w:p>
        </w:tc>
      </w:tr>
      <w:tr w:rsidR="00593F23" w:rsidRPr="006C6B4C" w:rsidTr="00593F23">
        <w:trPr>
          <w:trHeight w:val="318"/>
          <w:jc w:val="center"/>
        </w:trPr>
        <w:tc>
          <w:tcPr>
            <w:tcW w:w="1666" w:type="pct"/>
            <w:tcBorders>
              <w:top w:val="nil"/>
              <w:bottom w:val="nil"/>
            </w:tcBorders>
          </w:tcPr>
          <w:p w:rsidR="00593F23" w:rsidRPr="006C6B4C" w:rsidRDefault="00593F23" w:rsidP="00593F23">
            <w:pPr>
              <w:jc w:val="center"/>
              <w:rPr>
                <w:rFonts w:ascii="Times New Roman" w:hAnsi="Times New Roman"/>
                <w:sz w:val="18"/>
              </w:rPr>
            </w:pPr>
            <w:r>
              <w:rPr>
                <w:rFonts w:ascii="Times New Roman" w:hAnsi="Times New Roman" w:hint="eastAsia"/>
                <w:sz w:val="18"/>
              </w:rPr>
              <w:t>区县固定</w:t>
            </w:r>
            <w:r w:rsidRPr="006C6B4C">
              <w:rPr>
                <w:rFonts w:ascii="Times New Roman" w:hAnsi="Times New Roman"/>
                <w:sz w:val="18"/>
              </w:rPr>
              <w:t>效应</w:t>
            </w:r>
          </w:p>
        </w:tc>
        <w:tc>
          <w:tcPr>
            <w:tcW w:w="1666" w:type="pct"/>
            <w:tcBorders>
              <w:top w:val="nil"/>
              <w:bottom w:val="nil"/>
            </w:tcBorders>
          </w:tcPr>
          <w:p w:rsidR="00593F23" w:rsidRPr="006C6B4C" w:rsidRDefault="00593F23" w:rsidP="00593F23">
            <w:pPr>
              <w:jc w:val="center"/>
              <w:rPr>
                <w:rFonts w:ascii="Times New Roman" w:hAnsi="Times New Roman"/>
                <w:sz w:val="18"/>
              </w:rPr>
            </w:pPr>
            <w:r w:rsidRPr="007A22CC">
              <w:rPr>
                <w:rFonts w:ascii="Times New Roman" w:hAnsi="Times New Roman" w:hint="eastAsia"/>
                <w:sz w:val="18"/>
                <w:szCs w:val="18"/>
              </w:rPr>
              <w:t>是</w:t>
            </w:r>
          </w:p>
        </w:tc>
        <w:tc>
          <w:tcPr>
            <w:tcW w:w="1668" w:type="pct"/>
            <w:tcBorders>
              <w:top w:val="nil"/>
              <w:bottom w:val="nil"/>
            </w:tcBorders>
          </w:tcPr>
          <w:p w:rsidR="00593F23" w:rsidRPr="006C6B4C" w:rsidRDefault="00593F23" w:rsidP="00593F23">
            <w:pPr>
              <w:jc w:val="center"/>
              <w:rPr>
                <w:rFonts w:ascii="Times New Roman" w:hAnsi="Times New Roman"/>
                <w:sz w:val="18"/>
              </w:rPr>
            </w:pPr>
            <w:r w:rsidRPr="007A22CC">
              <w:rPr>
                <w:rFonts w:ascii="Times New Roman" w:hAnsi="Times New Roman" w:hint="eastAsia"/>
                <w:sz w:val="18"/>
                <w:szCs w:val="18"/>
              </w:rPr>
              <w:t>是</w:t>
            </w:r>
          </w:p>
        </w:tc>
      </w:tr>
      <w:tr w:rsidR="00593F23" w:rsidRPr="006C6B4C" w:rsidTr="00593F23">
        <w:trPr>
          <w:trHeight w:val="318"/>
          <w:jc w:val="center"/>
        </w:trPr>
        <w:tc>
          <w:tcPr>
            <w:tcW w:w="1666" w:type="pct"/>
            <w:tcBorders>
              <w:top w:val="nil"/>
              <w:bottom w:val="single" w:sz="6" w:space="0" w:color="auto"/>
            </w:tcBorders>
          </w:tcPr>
          <w:p w:rsidR="00593F23" w:rsidRPr="006C6B4C" w:rsidRDefault="00593F23" w:rsidP="00593F23">
            <w:pPr>
              <w:jc w:val="center"/>
              <w:rPr>
                <w:rFonts w:ascii="Times New Roman" w:hAnsi="Times New Roman"/>
                <w:sz w:val="18"/>
              </w:rPr>
            </w:pPr>
            <w:r>
              <w:rPr>
                <w:rFonts w:ascii="Times New Roman" w:hAnsi="Times New Roman" w:hint="eastAsia"/>
                <w:sz w:val="18"/>
              </w:rPr>
              <w:t>年份固定</w:t>
            </w:r>
            <w:r w:rsidRPr="006C6B4C">
              <w:rPr>
                <w:rFonts w:ascii="Times New Roman" w:hAnsi="Times New Roman"/>
                <w:sz w:val="18"/>
              </w:rPr>
              <w:t>效应</w:t>
            </w:r>
          </w:p>
        </w:tc>
        <w:tc>
          <w:tcPr>
            <w:tcW w:w="1666" w:type="pct"/>
            <w:tcBorders>
              <w:top w:val="nil"/>
              <w:bottom w:val="single" w:sz="6" w:space="0" w:color="auto"/>
            </w:tcBorders>
          </w:tcPr>
          <w:p w:rsidR="00593F23" w:rsidRPr="006C6B4C" w:rsidRDefault="00593F23" w:rsidP="00593F23">
            <w:pPr>
              <w:jc w:val="center"/>
              <w:rPr>
                <w:rFonts w:ascii="Times New Roman" w:hAnsi="Times New Roman"/>
                <w:sz w:val="18"/>
              </w:rPr>
            </w:pPr>
            <w:r w:rsidRPr="007A22CC">
              <w:rPr>
                <w:rFonts w:ascii="Times New Roman" w:hAnsi="Times New Roman" w:hint="eastAsia"/>
                <w:sz w:val="18"/>
                <w:szCs w:val="18"/>
              </w:rPr>
              <w:t>是</w:t>
            </w:r>
          </w:p>
        </w:tc>
        <w:tc>
          <w:tcPr>
            <w:tcW w:w="1668" w:type="pct"/>
            <w:tcBorders>
              <w:top w:val="nil"/>
              <w:bottom w:val="single" w:sz="6" w:space="0" w:color="auto"/>
            </w:tcBorders>
          </w:tcPr>
          <w:p w:rsidR="00593F23" w:rsidRPr="006C6B4C" w:rsidRDefault="00593F23" w:rsidP="00593F23">
            <w:pPr>
              <w:jc w:val="center"/>
              <w:rPr>
                <w:rFonts w:ascii="Times New Roman" w:hAnsi="Times New Roman"/>
                <w:sz w:val="18"/>
              </w:rPr>
            </w:pPr>
            <w:r w:rsidRPr="007A22CC">
              <w:rPr>
                <w:rFonts w:ascii="Times New Roman" w:hAnsi="Times New Roman" w:hint="eastAsia"/>
                <w:sz w:val="18"/>
                <w:szCs w:val="18"/>
              </w:rPr>
              <w:t>是</w:t>
            </w:r>
          </w:p>
        </w:tc>
      </w:tr>
      <w:tr w:rsidR="006C6B4C" w:rsidRPr="006C6B4C" w:rsidTr="00593F23">
        <w:trPr>
          <w:trHeight w:val="318"/>
          <w:jc w:val="center"/>
        </w:trPr>
        <w:tc>
          <w:tcPr>
            <w:tcW w:w="1666" w:type="pct"/>
            <w:tcBorders>
              <w:top w:val="single" w:sz="6" w:space="0" w:color="auto"/>
              <w:bottom w:val="nil"/>
            </w:tcBorders>
          </w:tcPr>
          <w:p w:rsidR="006C6B4C" w:rsidRPr="006C6B4C" w:rsidRDefault="006C6B4C" w:rsidP="00593F23">
            <w:pPr>
              <w:jc w:val="center"/>
              <w:rPr>
                <w:rFonts w:ascii="Times New Roman" w:hAnsi="Times New Roman"/>
                <w:sz w:val="18"/>
              </w:rPr>
            </w:pPr>
            <w:r w:rsidRPr="006C6B4C">
              <w:rPr>
                <w:rFonts w:ascii="Times New Roman" w:hAnsi="Times New Roman"/>
                <w:sz w:val="18"/>
              </w:rPr>
              <w:t>样本量</w:t>
            </w:r>
          </w:p>
        </w:tc>
        <w:tc>
          <w:tcPr>
            <w:tcW w:w="1666" w:type="pct"/>
            <w:tcBorders>
              <w:top w:val="single" w:sz="6" w:space="0" w:color="auto"/>
              <w:bottom w:val="nil"/>
            </w:tcBorders>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486</w:t>
            </w:r>
          </w:p>
        </w:tc>
        <w:tc>
          <w:tcPr>
            <w:tcW w:w="1668" w:type="pct"/>
            <w:tcBorders>
              <w:top w:val="single" w:sz="6" w:space="0" w:color="auto"/>
              <w:bottom w:val="nil"/>
            </w:tcBorders>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486</w:t>
            </w:r>
          </w:p>
        </w:tc>
      </w:tr>
      <w:tr w:rsidR="006C6B4C" w:rsidRPr="006C6B4C" w:rsidTr="00593F23">
        <w:trPr>
          <w:trHeight w:val="318"/>
          <w:jc w:val="center"/>
        </w:trPr>
        <w:tc>
          <w:tcPr>
            <w:tcW w:w="1666" w:type="pct"/>
            <w:tcBorders>
              <w:top w:val="nil"/>
            </w:tcBorders>
          </w:tcPr>
          <w:p w:rsidR="006C6B4C" w:rsidRPr="006C6B4C" w:rsidRDefault="006C6B4C" w:rsidP="00593F23">
            <w:pPr>
              <w:jc w:val="center"/>
              <w:rPr>
                <w:rFonts w:ascii="Times New Roman" w:hAnsi="Times New Roman"/>
                <w:sz w:val="18"/>
              </w:rPr>
            </w:pPr>
            <w:r w:rsidRPr="006C6B4C">
              <w:rPr>
                <w:rFonts w:ascii="Times New Roman" w:hAnsi="Times New Roman"/>
                <w:sz w:val="18"/>
              </w:rPr>
              <w:t>R</w:t>
            </w:r>
            <w:r w:rsidRPr="006C6B4C">
              <w:rPr>
                <w:rFonts w:ascii="Times New Roman" w:hAnsi="Times New Roman"/>
                <w:sz w:val="18"/>
                <w:vertAlign w:val="superscript"/>
              </w:rPr>
              <w:t>2</w:t>
            </w:r>
          </w:p>
        </w:tc>
        <w:tc>
          <w:tcPr>
            <w:tcW w:w="1666" w:type="pct"/>
            <w:tcBorders>
              <w:top w:val="nil"/>
            </w:tcBorders>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0.274</w:t>
            </w:r>
          </w:p>
        </w:tc>
        <w:tc>
          <w:tcPr>
            <w:tcW w:w="1668" w:type="pct"/>
            <w:tcBorders>
              <w:top w:val="nil"/>
            </w:tcBorders>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0.635</w:t>
            </w:r>
          </w:p>
        </w:tc>
      </w:tr>
    </w:tbl>
    <w:p w:rsidR="00CE4F04" w:rsidRPr="00156901" w:rsidRDefault="00CE4F04" w:rsidP="00156901">
      <w:pPr>
        <w:spacing w:after="0"/>
        <w:jc w:val="both"/>
        <w:rPr>
          <w:rFonts w:ascii="宋体" w:eastAsia="宋体" w:hAnsi="宋体"/>
          <w:color w:val="1010E0"/>
          <w:sz w:val="21"/>
          <w:szCs w:val="21"/>
        </w:rPr>
      </w:pP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审稿人提出问题“</w:t>
      </w:r>
      <w:r w:rsidRPr="00156901">
        <w:rPr>
          <w:rFonts w:ascii="Times New Roman" w:eastAsia="宋体" w:hAnsi="Times New Roman" w:cs="Times New Roman" w:hint="eastAsia"/>
          <w:b/>
          <w:sz w:val="21"/>
          <w:szCs w:val="21"/>
        </w:rPr>
        <w:t>5</w:t>
      </w:r>
      <w:r w:rsidRPr="00156901">
        <w:rPr>
          <w:rFonts w:ascii="Times New Roman" w:eastAsia="宋体" w:hAnsi="Times New Roman" w:cs="Times New Roman"/>
          <w:b/>
          <w:sz w:val="21"/>
          <w:szCs w:val="21"/>
        </w:rPr>
        <w:t>.</w:t>
      </w:r>
      <w:r w:rsidRPr="00156901">
        <w:rPr>
          <w:rFonts w:ascii="Times New Roman" w:eastAsia="宋体" w:hAnsi="Times New Roman" w:cs="Times New Roman" w:hint="eastAsia"/>
          <w:b/>
          <w:sz w:val="21"/>
          <w:szCs w:val="21"/>
        </w:rPr>
        <w:t xml:space="preserve"> </w:t>
      </w:r>
      <w:r w:rsidRPr="00156901">
        <w:rPr>
          <w:rFonts w:ascii="Times New Roman" w:eastAsia="宋体" w:hAnsi="Times New Roman" w:cs="Times New Roman"/>
          <w:b/>
          <w:sz w:val="21"/>
          <w:szCs w:val="21"/>
        </w:rPr>
        <w:t>回归表格脚注中，</w:t>
      </w:r>
      <w:r w:rsidRPr="00156901">
        <w:rPr>
          <w:rFonts w:ascii="Times New Roman" w:eastAsia="宋体" w:hAnsi="Times New Roman" w:cs="Times New Roman"/>
          <w:b/>
          <w:sz w:val="21"/>
          <w:szCs w:val="21"/>
        </w:rPr>
        <w:t>“</w:t>
      </w:r>
      <w:r w:rsidRPr="00156901">
        <w:rPr>
          <w:rFonts w:ascii="Times New Roman" w:eastAsia="宋体" w:hAnsi="Times New Roman" w:cs="Times New Roman"/>
          <w:b/>
          <w:sz w:val="21"/>
          <w:szCs w:val="21"/>
        </w:rPr>
        <w:t>聚类到地区层面</w:t>
      </w:r>
      <w:r w:rsidRPr="00156901">
        <w:rPr>
          <w:rFonts w:ascii="Times New Roman" w:eastAsia="宋体" w:hAnsi="Times New Roman" w:cs="Times New Roman"/>
          <w:b/>
          <w:sz w:val="21"/>
          <w:szCs w:val="21"/>
        </w:rPr>
        <w:t>”</w:t>
      </w:r>
      <w:r w:rsidRPr="00156901">
        <w:rPr>
          <w:rFonts w:ascii="Times New Roman" w:eastAsia="宋体" w:hAnsi="Times New Roman" w:cs="Times New Roman"/>
          <w:b/>
          <w:sz w:val="21"/>
          <w:szCs w:val="21"/>
        </w:rPr>
        <w:t>中的地区层面指的是县区吗？</w:t>
      </w:r>
      <w:r w:rsidRPr="00156901">
        <w:rPr>
          <w:rFonts w:ascii="宋体" w:eastAsia="宋体" w:hAnsi="宋体" w:hint="eastAsia"/>
          <w:color w:val="1010E0"/>
          <w:sz w:val="21"/>
          <w:szCs w:val="21"/>
        </w:rPr>
        <w:t>”</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答：本文回归表格脚注中的“聚类到地区层面”是指的区县层面，感谢审稿人的细致审稿。</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Times New Roman" w:eastAsia="宋体" w:hAnsi="Times New Roman" w:cs="Times New Roman" w:hint="eastAsia"/>
          <w:color w:val="1010E0"/>
          <w:sz w:val="21"/>
          <w:szCs w:val="21"/>
        </w:rPr>
        <w:t>在研究设计中关于聚类层面的选择，本文是结合计量经济学知识与已有选择聚类层面的相关</w:t>
      </w:r>
      <w:r w:rsidRPr="00156901">
        <w:rPr>
          <w:rFonts w:ascii="宋体" w:eastAsia="宋体" w:hAnsi="宋体" w:hint="eastAsia"/>
          <w:color w:val="1010E0"/>
          <w:sz w:val="21"/>
          <w:szCs w:val="21"/>
        </w:rPr>
        <w:t>文献，选取了“区县层面”作为聚类稳健标准误的层面。</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选择稳健标准误是因为数据具有异方差的问题，选择聚类稳健标准误是因为数据具有自相关的问题。简单来说，这两类问题会导致估计的标准误偏离其真实值。在估计方程中，这就可能会导致本不应该显著的系数变得显著，夸大回归效果。所以，通常会选择稳健标准误或者聚类稳健标准误去纠正标准误的估计。</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宋体" w:eastAsia="宋体" w:hAnsi="宋体" w:hint="eastAsia"/>
          <w:color w:val="1010E0"/>
          <w:sz w:val="21"/>
          <w:szCs w:val="21"/>
        </w:rPr>
        <w:t>使用面板数据在选用聚类稳健标准误时还存在一个聚类层面选择的问题，一般聚类层面建议选择在核心解释变量的层面，或者选择核心解释变量的更高层面。例如，核心解释变量为居民变量，那么基准回归建议选择在居民层面，在稳健性分析中可以选择在区县或者省级层面。因此，至少应当将聚类稳健标准误调整到核心解释变量所在的层面上。如果出现核心解释变量与被解释变量层级不同，又可以具体细</w:t>
      </w:r>
      <w:r w:rsidRPr="00156901">
        <w:rPr>
          <w:rFonts w:ascii="Times New Roman" w:eastAsia="宋体" w:hAnsi="Times New Roman" w:cs="Times New Roman" w:hint="eastAsia"/>
          <w:color w:val="1010E0"/>
          <w:sz w:val="21"/>
          <w:szCs w:val="21"/>
        </w:rPr>
        <w:t>分：（</w:t>
      </w:r>
      <w:r w:rsidRPr="00156901">
        <w:rPr>
          <w:rFonts w:ascii="Times New Roman" w:eastAsia="宋体" w:hAnsi="Times New Roman" w:cs="Times New Roman" w:hint="eastAsia"/>
          <w:color w:val="1010E0"/>
          <w:sz w:val="21"/>
          <w:szCs w:val="21"/>
        </w:rPr>
        <w:t>1</w:t>
      </w:r>
      <w:r w:rsidRPr="00156901">
        <w:rPr>
          <w:rFonts w:ascii="Times New Roman" w:eastAsia="宋体" w:hAnsi="Times New Roman" w:cs="Times New Roman" w:hint="eastAsia"/>
          <w:color w:val="1010E0"/>
          <w:sz w:val="21"/>
          <w:szCs w:val="21"/>
        </w:rPr>
        <w:t>）核心解释变量与被解释变量层级相同：直接将聚类稳健标准误调整到核心解释变量所在的层面；（</w:t>
      </w:r>
      <w:r w:rsidRPr="00156901">
        <w:rPr>
          <w:rFonts w:ascii="Times New Roman" w:eastAsia="宋体" w:hAnsi="Times New Roman" w:cs="Times New Roman" w:hint="eastAsia"/>
          <w:color w:val="1010E0"/>
          <w:sz w:val="21"/>
          <w:szCs w:val="21"/>
        </w:rPr>
        <w:t>2</w:t>
      </w:r>
      <w:r w:rsidRPr="00156901">
        <w:rPr>
          <w:rFonts w:ascii="Times New Roman" w:eastAsia="宋体" w:hAnsi="Times New Roman" w:cs="Times New Roman" w:hint="eastAsia"/>
          <w:color w:val="1010E0"/>
          <w:sz w:val="21"/>
          <w:szCs w:val="21"/>
        </w:rPr>
        <w:t>）核心解释变量比被解释变量层级更高（例如，</w:t>
      </w:r>
      <w:r w:rsidRPr="00156901">
        <w:rPr>
          <w:rFonts w:ascii="Times New Roman" w:eastAsia="宋体" w:hAnsi="Times New Roman" w:cs="Times New Roman" w:hint="eastAsia"/>
          <w:color w:val="1010E0"/>
          <w:sz w:val="21"/>
          <w:szCs w:val="21"/>
        </w:rPr>
        <w:t>X</w:t>
      </w:r>
      <w:r w:rsidRPr="00156901">
        <w:rPr>
          <w:rFonts w:ascii="Times New Roman" w:eastAsia="宋体" w:hAnsi="Times New Roman" w:cs="Times New Roman" w:hint="eastAsia"/>
          <w:color w:val="1010E0"/>
          <w:sz w:val="21"/>
          <w:szCs w:val="21"/>
        </w:rPr>
        <w:t>是地区宏观经济发展水平，</w:t>
      </w:r>
      <w:r w:rsidRPr="00156901">
        <w:rPr>
          <w:rFonts w:ascii="Times New Roman" w:eastAsia="宋体" w:hAnsi="Times New Roman" w:cs="Times New Roman" w:hint="eastAsia"/>
          <w:color w:val="1010E0"/>
          <w:sz w:val="21"/>
          <w:szCs w:val="21"/>
        </w:rPr>
        <w:t>Y</w:t>
      </w:r>
      <w:r w:rsidRPr="00156901">
        <w:rPr>
          <w:rFonts w:ascii="Times New Roman" w:eastAsia="宋体" w:hAnsi="Times New Roman" w:cs="Times New Roman" w:hint="eastAsia"/>
          <w:color w:val="1010E0"/>
          <w:sz w:val="21"/>
          <w:szCs w:val="21"/>
        </w:rPr>
        <w:t>是居民家庭消费）：至少聚类在核心解释变量的层级上。如以下国内代表性文献所示：</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color w:val="1010E0"/>
          <w:sz w:val="21"/>
          <w:szCs w:val="21"/>
        </w:rPr>
        <w:t>谢泽宇</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静峥</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杨冕</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2023</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水资源约束缓解与区域经济增长</w:t>
      </w:r>
      <w:r w:rsidRPr="00156901">
        <w:rPr>
          <w:rFonts w:ascii="Times New Roman" w:eastAsia="宋体" w:hAnsi="Times New Roman" w:cs="Times New Roman"/>
          <w:color w:val="1010E0"/>
          <w:sz w:val="21"/>
          <w:szCs w:val="21"/>
        </w:rPr>
        <w:t>——</w:t>
      </w:r>
      <w:r w:rsidRPr="00156901">
        <w:rPr>
          <w:rFonts w:ascii="Times New Roman" w:eastAsia="宋体" w:hAnsi="Times New Roman" w:cs="Times New Roman"/>
          <w:color w:val="1010E0"/>
          <w:sz w:val="21"/>
          <w:szCs w:val="21"/>
        </w:rPr>
        <w:t>来</w:t>
      </w:r>
      <w:r w:rsidRPr="00156901">
        <w:rPr>
          <w:rFonts w:ascii="宋体" w:eastAsia="宋体" w:hAnsi="宋体" w:cs="Times New Roman"/>
          <w:color w:val="1010E0"/>
          <w:sz w:val="21"/>
          <w:szCs w:val="21"/>
        </w:rPr>
        <w:t>自“南水北调”工程</w:t>
      </w:r>
      <w:r w:rsidRPr="00156901">
        <w:rPr>
          <w:rFonts w:ascii="Times New Roman" w:eastAsia="宋体" w:hAnsi="Times New Roman" w:cs="Times New Roman"/>
          <w:color w:val="1010E0"/>
          <w:sz w:val="21"/>
          <w:szCs w:val="21"/>
        </w:rPr>
        <w:t>的经验证据</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数量经济技术经济研究</w:t>
      </w:r>
      <w:r w:rsidRPr="00156901">
        <w:rPr>
          <w:rFonts w:ascii="宋体" w:eastAsia="宋体" w:hAnsi="宋体" w:cs="Times New Roman"/>
          <w:color w:val="1010E0"/>
          <w:sz w:val="21"/>
          <w:szCs w:val="21"/>
        </w:rPr>
        <w:t>(</w:t>
      </w:r>
      <w:r w:rsidRPr="00156901">
        <w:rPr>
          <w:rFonts w:ascii="Times New Roman" w:eastAsia="宋体" w:hAnsi="Times New Roman" w:cs="Times New Roman"/>
          <w:color w:val="1010E0"/>
          <w:sz w:val="21"/>
          <w:szCs w:val="21"/>
        </w:rPr>
        <w:t>9</w:t>
      </w:r>
      <w:r w:rsidRPr="00156901">
        <w:rPr>
          <w:rFonts w:ascii="宋体" w:eastAsia="宋体" w:hAnsi="宋体" w:cs="Times New Roman"/>
          <w:color w:val="1010E0"/>
          <w:sz w:val="21"/>
          <w:szCs w:val="21"/>
        </w:rPr>
        <w:t>)</w:t>
      </w:r>
      <w:r w:rsidRPr="00156901">
        <w:rPr>
          <w:rFonts w:ascii="宋体" w:eastAsia="宋体" w:hAnsi="宋体" w:cs="Times New Roman" w:hint="eastAsia"/>
          <w:color w:val="1010E0"/>
          <w:sz w:val="21"/>
          <w:szCs w:val="21"/>
        </w:rPr>
        <w:t>：</w:t>
      </w:r>
      <w:r w:rsidRPr="00156901">
        <w:rPr>
          <w:rFonts w:ascii="Times New Roman" w:eastAsia="宋体" w:hAnsi="Times New Roman" w:cs="Times New Roman"/>
          <w:color w:val="1010E0"/>
          <w:sz w:val="21"/>
          <w:szCs w:val="21"/>
        </w:rPr>
        <w:t>93-115.</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color w:val="1010E0"/>
          <w:sz w:val="21"/>
          <w:szCs w:val="21"/>
        </w:rPr>
        <w:t>毛其淋</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王玥清</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2023</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ESG</w:t>
      </w:r>
      <w:r w:rsidRPr="00156901">
        <w:rPr>
          <w:rFonts w:ascii="Times New Roman" w:eastAsia="宋体" w:hAnsi="Times New Roman" w:cs="Times New Roman"/>
          <w:color w:val="1010E0"/>
          <w:sz w:val="21"/>
          <w:szCs w:val="21"/>
        </w:rPr>
        <w:t>的就业效应研究：来自中国上市公司的证据</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经济研究</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7</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86-103.</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本文解释变量和被解释变量所在层面都为区县层面，故选取区县层面作为聚类稳健标准误的地区层面。相应的，在修改稿中，作者对回归表格脚注以及回归结果表格中关于地区的内容进行了调整：</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①注：</w:t>
      </w:r>
      <w:r w:rsidRPr="00156901">
        <w:rPr>
          <w:rFonts w:ascii="Times New Roman" w:eastAsia="宋体" w:hAnsi="Times New Roman" w:cs="Times New Roman"/>
          <w:color w:val="1010E0"/>
          <w:sz w:val="21"/>
          <w:szCs w:val="21"/>
        </w:rPr>
        <w:t>***</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分别代表在</w:t>
      </w:r>
      <w:r w:rsidRPr="00156901">
        <w:rPr>
          <w:rFonts w:ascii="Times New Roman" w:eastAsia="宋体" w:hAnsi="Times New Roman" w:cs="Times New Roman" w:hint="eastAsia"/>
          <w:color w:val="1010E0"/>
          <w:sz w:val="21"/>
          <w:szCs w:val="21"/>
        </w:rPr>
        <w:t>1%</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5%</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10%</w:t>
      </w:r>
      <w:r w:rsidRPr="00156901">
        <w:rPr>
          <w:rFonts w:ascii="Times New Roman" w:eastAsia="宋体" w:hAnsi="Times New Roman" w:cs="Times New Roman" w:hint="eastAsia"/>
          <w:color w:val="1010E0"/>
          <w:sz w:val="21"/>
          <w:szCs w:val="21"/>
        </w:rPr>
        <w:t>水平上显著，括号内为聚类到区县层面的稳健标准误。下表统同。</w:t>
      </w:r>
    </w:p>
    <w:p w:rsidR="00CE4F04" w:rsidRPr="00156901" w:rsidRDefault="00CE4F04" w:rsidP="00156901">
      <w:pPr>
        <w:spacing w:after="0"/>
        <w:ind w:firstLineChars="200" w:firstLine="420"/>
        <w:jc w:val="both"/>
        <w:rPr>
          <w:rFonts w:ascii="宋体" w:eastAsia="宋体" w:hAnsi="宋体" w:cs="Times New Roman"/>
          <w:color w:val="1010E0"/>
          <w:sz w:val="21"/>
          <w:szCs w:val="21"/>
        </w:rPr>
      </w:pPr>
      <w:r w:rsidRPr="00156901">
        <w:rPr>
          <w:rFonts w:ascii="Times New Roman" w:eastAsia="宋体" w:hAnsi="Times New Roman" w:cs="Times New Roman" w:hint="eastAsia"/>
          <w:color w:val="1010E0"/>
          <w:sz w:val="21"/>
          <w:szCs w:val="21"/>
        </w:rPr>
        <w:t>②原文中的</w:t>
      </w:r>
      <w:r w:rsidRPr="00156901">
        <w:rPr>
          <w:rFonts w:ascii="宋体" w:eastAsia="宋体" w:hAnsi="宋体" w:cs="Times New Roman"/>
          <w:color w:val="1010E0"/>
          <w:sz w:val="21"/>
          <w:szCs w:val="21"/>
        </w:rPr>
        <w:t>“地区固定效应”和“地区效应”都改为“区县固定效应”，“时间固定效应”和“时间效应”都改为“年份固定效应”</w:t>
      </w:r>
      <w:r w:rsidRPr="00156901">
        <w:rPr>
          <w:rFonts w:ascii="宋体" w:eastAsia="宋体" w:hAnsi="宋体" w:cs="Times New Roman" w:hint="eastAsia"/>
          <w:color w:val="1010E0"/>
          <w:sz w:val="21"/>
          <w:szCs w:val="21"/>
        </w:rPr>
        <w:t>。</w:t>
      </w:r>
    </w:p>
    <w:p w:rsidR="00CE4F04" w:rsidRPr="00156901" w:rsidRDefault="00CE4F04" w:rsidP="00156901">
      <w:pPr>
        <w:spacing w:after="0"/>
        <w:jc w:val="both"/>
        <w:rPr>
          <w:rFonts w:ascii="宋体" w:eastAsia="宋体" w:hAnsi="宋体" w:cs="Times New Roman"/>
          <w:b/>
          <w:bCs/>
          <w:color w:val="1010E0"/>
          <w:sz w:val="21"/>
          <w:szCs w:val="21"/>
        </w:rPr>
      </w:pP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审稿人提出问题“</w:t>
      </w:r>
      <w:r w:rsidRPr="00156901">
        <w:rPr>
          <w:rFonts w:ascii="Times New Roman" w:eastAsia="宋体" w:hAnsi="Times New Roman" w:cs="Times New Roman" w:hint="eastAsia"/>
          <w:b/>
          <w:sz w:val="21"/>
          <w:szCs w:val="21"/>
        </w:rPr>
        <w:t>6</w:t>
      </w:r>
      <w:r w:rsidRPr="00156901">
        <w:rPr>
          <w:rFonts w:ascii="Times New Roman" w:eastAsia="宋体" w:hAnsi="Times New Roman" w:cs="Times New Roman"/>
          <w:b/>
          <w:sz w:val="21"/>
          <w:szCs w:val="21"/>
        </w:rPr>
        <w:t>.</w:t>
      </w:r>
      <w:r w:rsidRPr="00156901">
        <w:rPr>
          <w:rFonts w:ascii="Times New Roman" w:eastAsia="宋体" w:hAnsi="Times New Roman" w:cs="Times New Roman" w:hint="eastAsia"/>
          <w:b/>
          <w:sz w:val="21"/>
          <w:szCs w:val="21"/>
        </w:rPr>
        <w:t xml:space="preserve"> </w:t>
      </w:r>
      <w:r w:rsidRPr="00156901">
        <w:rPr>
          <w:rFonts w:ascii="Times New Roman" w:eastAsia="宋体" w:hAnsi="Times New Roman" w:cs="Times New Roman"/>
          <w:b/>
          <w:sz w:val="21"/>
          <w:szCs w:val="21"/>
        </w:rPr>
        <w:t>我不太理解为什么</w:t>
      </w:r>
      <w:r w:rsidRPr="00156901">
        <w:rPr>
          <w:rFonts w:ascii="Times New Roman" w:eastAsia="宋体" w:hAnsi="Times New Roman" w:cs="Times New Roman"/>
          <w:b/>
          <w:sz w:val="21"/>
          <w:szCs w:val="21"/>
        </w:rPr>
        <w:t>“</w:t>
      </w:r>
      <w:r w:rsidRPr="00156901">
        <w:rPr>
          <w:rFonts w:ascii="Times New Roman" w:eastAsia="宋体" w:hAnsi="Times New Roman" w:cs="Times New Roman"/>
          <w:b/>
          <w:sz w:val="21"/>
          <w:szCs w:val="21"/>
        </w:rPr>
        <w:t>如果农民患病较为严重而仍然选择到基层医疗机构就医，就说明基层医疗机构服务信誉较高</w:t>
      </w:r>
      <w:r w:rsidRPr="00156901">
        <w:rPr>
          <w:rFonts w:ascii="Times New Roman" w:eastAsia="宋体" w:hAnsi="Times New Roman" w:cs="Times New Roman"/>
          <w:b/>
          <w:sz w:val="21"/>
          <w:szCs w:val="21"/>
        </w:rPr>
        <w:t>”</w:t>
      </w:r>
      <w:r w:rsidRPr="00156901">
        <w:rPr>
          <w:rFonts w:ascii="Times New Roman" w:eastAsia="宋体" w:hAnsi="Times New Roman" w:cs="Times New Roman"/>
          <w:b/>
          <w:sz w:val="21"/>
          <w:szCs w:val="21"/>
        </w:rPr>
        <w:t>，这也可以反映为医疗服务能力高吧？</w:t>
      </w:r>
      <w:r w:rsidRPr="00156901">
        <w:rPr>
          <w:rFonts w:ascii="宋体" w:eastAsia="宋体" w:hAnsi="宋体" w:hint="eastAsia"/>
          <w:color w:val="1010E0"/>
          <w:sz w:val="21"/>
          <w:szCs w:val="21"/>
        </w:rPr>
        <w:t>”</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答：非常感谢审稿专家的认真审核。本文提出“如果农民患病较为严重而仍然选择到基层医疗机构就医，就说明基层医疗服务机构信誉较高”的观点，是基于以下三方面原因：</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color w:val="1010E0"/>
          <w:sz w:val="21"/>
          <w:szCs w:val="21"/>
        </w:rPr>
        <w:t>1</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广义上的信誉是指个人或者社会团体履行承诺与义务的水平，以及其在人们心目中的可信任程度，是个人或社会团体的社会信用和相应的社会赞誉的统一。信誉与社会交往活动或市场交易行为相伴而生，</w:t>
      </w:r>
      <w:r w:rsidRPr="00156901">
        <w:rPr>
          <w:rFonts w:ascii="Times New Roman" w:eastAsia="宋体" w:hAnsi="Times New Roman" w:cs="Times New Roman" w:hint="eastAsia"/>
          <w:color w:val="1010E0"/>
          <w:sz w:val="21"/>
          <w:szCs w:val="21"/>
        </w:rPr>
        <w:t>可以</w:t>
      </w:r>
      <w:r w:rsidRPr="00156901">
        <w:rPr>
          <w:rFonts w:ascii="Times New Roman" w:eastAsia="宋体" w:hAnsi="Times New Roman" w:cs="Times New Roman"/>
          <w:color w:val="1010E0"/>
          <w:sz w:val="21"/>
          <w:szCs w:val="21"/>
        </w:rPr>
        <w:t>保证交往活动和交易行为的顺利进行，并长久持续下去的一种观念。另外，对于信誉一词的理解，不同学科存在不同的看法。社会学认为，信誉通常表现为个人或者团体诚实守信，遵守诺言；经济学认为，信誉是在重复博弈中，当事人为了谋求长远利益最大化而自觉遵守合约的承诺。结合上述定义，本文将医疗机构信誉界定为：医疗机构和医务人员通过履行保障人民群众的健康水平和卫生事业的持续发展这一长远利益</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自觉遵守合约的承诺</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以获得社会公众的信用和相应的社会赞誉。有不少医疗服务信誉偏好的基层医疗机构，尽管条件还不甚先进，除了其采取了很多提供优质服务的医疗承诺</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并切实付诸实施外，更重要的是重视医疗机构服务信誉建设。由于这些医疗机构的医务人员在当地树立了良好的医疗信誉，</w:t>
      </w:r>
      <w:r w:rsidRPr="00156901">
        <w:rPr>
          <w:rFonts w:ascii="Times New Roman" w:eastAsia="宋体" w:hAnsi="Times New Roman" w:cs="Times New Roman" w:hint="eastAsia"/>
          <w:color w:val="1010E0"/>
          <w:sz w:val="21"/>
          <w:szCs w:val="21"/>
        </w:rPr>
        <w:t>所以</w:t>
      </w:r>
      <w:r w:rsidRPr="00156901">
        <w:rPr>
          <w:rFonts w:ascii="Times New Roman" w:eastAsia="宋体" w:hAnsi="Times New Roman" w:cs="Times New Roman"/>
          <w:color w:val="1010E0"/>
          <w:sz w:val="21"/>
          <w:szCs w:val="21"/>
        </w:rPr>
        <w:t>无论患者患病是否严重，都会优先考虑到这些医疗机构</w:t>
      </w:r>
      <w:r w:rsidRPr="00156901">
        <w:rPr>
          <w:rFonts w:ascii="Times New Roman" w:eastAsia="宋体" w:hAnsi="Times New Roman" w:cs="Times New Roman" w:hint="eastAsia"/>
          <w:color w:val="1010E0"/>
          <w:sz w:val="21"/>
          <w:szCs w:val="21"/>
        </w:rPr>
        <w:t>就医</w:t>
      </w:r>
      <w:r w:rsidRPr="00156901">
        <w:rPr>
          <w:rFonts w:ascii="Times New Roman" w:eastAsia="宋体" w:hAnsi="Times New Roman" w:cs="Times New Roman"/>
          <w:color w:val="1010E0"/>
          <w:sz w:val="21"/>
          <w:szCs w:val="21"/>
        </w:rPr>
        <w:t>。</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color w:val="1010E0"/>
          <w:sz w:val="21"/>
          <w:szCs w:val="21"/>
        </w:rPr>
        <w:t>2.</w:t>
      </w:r>
      <w:r w:rsidRPr="00156901">
        <w:rPr>
          <w:rFonts w:ascii="Times New Roman" w:eastAsia="宋体" w:hAnsi="Times New Roman" w:cs="Times New Roman"/>
          <w:color w:val="1010E0"/>
          <w:sz w:val="21"/>
          <w:szCs w:val="21"/>
        </w:rPr>
        <w:t>农民患病</w:t>
      </w:r>
      <w:r w:rsidRPr="00156901">
        <w:rPr>
          <w:rFonts w:ascii="Times New Roman" w:eastAsia="宋体" w:hAnsi="Times New Roman" w:cs="Times New Roman" w:hint="eastAsia"/>
          <w:color w:val="1010E0"/>
          <w:sz w:val="21"/>
          <w:szCs w:val="21"/>
        </w:rPr>
        <w:t>越</w:t>
      </w:r>
      <w:r w:rsidRPr="00156901">
        <w:rPr>
          <w:rFonts w:ascii="Times New Roman" w:eastAsia="宋体" w:hAnsi="Times New Roman" w:cs="Times New Roman"/>
          <w:color w:val="1010E0"/>
          <w:sz w:val="21"/>
          <w:szCs w:val="21"/>
        </w:rPr>
        <w:t>严重，</w:t>
      </w:r>
      <w:r w:rsidRPr="00156901">
        <w:rPr>
          <w:rFonts w:ascii="Times New Roman" w:eastAsia="宋体" w:hAnsi="Times New Roman" w:cs="Times New Roman" w:hint="eastAsia"/>
          <w:color w:val="1010E0"/>
          <w:sz w:val="21"/>
          <w:szCs w:val="21"/>
        </w:rPr>
        <w:t>面临的疾病风险越大，对医疗服务的质量要求就越高，相应地越倾向于到优质医疗资源集中的大医院就医（于长永，</w:t>
      </w:r>
      <w:r w:rsidRPr="00156901">
        <w:rPr>
          <w:rFonts w:ascii="Times New Roman" w:eastAsia="宋体" w:hAnsi="Times New Roman" w:cs="Times New Roman" w:hint="eastAsia"/>
          <w:color w:val="1010E0"/>
          <w:sz w:val="21"/>
          <w:szCs w:val="21"/>
        </w:rPr>
        <w:t>2017</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。当然，也有相关文献指出</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患者病情严重而不选择趋高就医，这是基于就医事前的主观判断，即</w:t>
      </w:r>
      <w:r w:rsidRPr="00156901">
        <w:rPr>
          <w:rFonts w:ascii="Times New Roman" w:eastAsia="宋体" w:hAnsi="Times New Roman" w:cs="Times New Roman" w:hint="eastAsia"/>
          <w:color w:val="1010E0"/>
          <w:sz w:val="21"/>
          <w:szCs w:val="21"/>
        </w:rPr>
        <w:t>患者对基层医疗机构的满意度提高，会使得其在患重病时，愿意优先选择到基层医疗机构就医。换句话说，</w:t>
      </w:r>
      <w:r w:rsidRPr="00156901">
        <w:rPr>
          <w:rFonts w:ascii="Times New Roman" w:eastAsia="宋体" w:hAnsi="Times New Roman" w:cs="Times New Roman"/>
          <w:color w:val="1010E0"/>
          <w:sz w:val="21"/>
          <w:szCs w:val="21"/>
        </w:rPr>
        <w:t>医疗机构信誉</w:t>
      </w:r>
      <w:r w:rsidRPr="00156901">
        <w:rPr>
          <w:rFonts w:ascii="Times New Roman" w:eastAsia="宋体" w:hAnsi="Times New Roman" w:cs="Times New Roman" w:hint="eastAsia"/>
          <w:color w:val="1010E0"/>
          <w:sz w:val="21"/>
          <w:szCs w:val="21"/>
        </w:rPr>
        <w:t>会影响</w:t>
      </w:r>
      <w:r w:rsidRPr="00156901">
        <w:rPr>
          <w:rFonts w:ascii="Times New Roman" w:eastAsia="宋体" w:hAnsi="Times New Roman" w:cs="Times New Roman"/>
          <w:color w:val="1010E0"/>
          <w:sz w:val="21"/>
          <w:szCs w:val="21"/>
        </w:rPr>
        <w:t>患者就医的事前选择</w:t>
      </w:r>
      <w:r w:rsidRPr="00156901">
        <w:rPr>
          <w:rFonts w:ascii="Times New Roman" w:eastAsia="宋体" w:hAnsi="Times New Roman" w:cs="Times New Roman" w:hint="eastAsia"/>
          <w:color w:val="1010E0"/>
          <w:sz w:val="21"/>
          <w:szCs w:val="21"/>
        </w:rPr>
        <w:t>（王淑云和孙泽生，</w:t>
      </w:r>
      <w:r w:rsidRPr="00156901">
        <w:rPr>
          <w:rFonts w:ascii="Times New Roman" w:eastAsia="宋体" w:hAnsi="Times New Roman" w:cs="Times New Roman" w:hint="eastAsia"/>
          <w:color w:val="1010E0"/>
          <w:sz w:val="21"/>
          <w:szCs w:val="21"/>
        </w:rPr>
        <w:t>2021</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w:t>
      </w:r>
      <w:r w:rsidRPr="00156901">
        <w:rPr>
          <w:rFonts w:ascii="Times New Roman" w:eastAsia="宋体" w:hAnsi="Times New Roman" w:cs="Times New Roman" w:hint="eastAsia"/>
          <w:color w:val="1010E0"/>
          <w:sz w:val="21"/>
          <w:szCs w:val="21"/>
        </w:rPr>
        <w:t>事实上，根据相关政府部门发布的医疗机构评级办法，可将医疗机构按功能和任务的不同，划分为一级、二级和三级，即基层医院、县级医院和市级医院。因此，与县级医院相比，基层医疗机构服务能力相对较低。</w:t>
      </w:r>
      <w:r w:rsidRPr="00156901">
        <w:rPr>
          <w:rFonts w:ascii="Times New Roman" w:eastAsia="宋体" w:hAnsi="Times New Roman" w:cs="Times New Roman"/>
          <w:color w:val="1010E0"/>
          <w:sz w:val="21"/>
          <w:szCs w:val="21"/>
        </w:rPr>
        <w:t>本文中基层医疗机构信誉的衡量指标</w:t>
      </w:r>
      <w:r w:rsidRPr="00156901">
        <w:rPr>
          <w:rFonts w:ascii="Times New Roman" w:eastAsia="宋体" w:hAnsi="Times New Roman" w:cs="Times New Roman" w:hint="eastAsia"/>
          <w:color w:val="1010E0"/>
          <w:sz w:val="21"/>
          <w:szCs w:val="21"/>
        </w:rPr>
        <w:t>，就是</w:t>
      </w:r>
      <w:r w:rsidRPr="00156901">
        <w:rPr>
          <w:rFonts w:ascii="Times New Roman" w:eastAsia="宋体" w:hAnsi="Times New Roman" w:cs="Times New Roman"/>
          <w:color w:val="1010E0"/>
          <w:sz w:val="21"/>
          <w:szCs w:val="21"/>
        </w:rPr>
        <w:t>在县级医院服务能力高的前提下进行构建的。</w:t>
      </w:r>
      <w:r w:rsidRPr="00156901">
        <w:rPr>
          <w:rFonts w:ascii="Times New Roman" w:eastAsia="宋体" w:hAnsi="Times New Roman" w:cs="Times New Roman" w:hint="eastAsia"/>
          <w:color w:val="1010E0"/>
          <w:sz w:val="21"/>
          <w:szCs w:val="21"/>
        </w:rPr>
        <w:t>理性就医</w:t>
      </w:r>
      <w:r w:rsidRPr="00156901">
        <w:rPr>
          <w:rFonts w:ascii="Times New Roman" w:eastAsia="宋体" w:hAnsi="Times New Roman" w:cs="Times New Roman"/>
          <w:color w:val="1010E0"/>
          <w:sz w:val="21"/>
          <w:szCs w:val="21"/>
        </w:rPr>
        <w:t>的农民</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color w:val="1010E0"/>
          <w:sz w:val="21"/>
          <w:szCs w:val="21"/>
        </w:rPr>
        <w:t>在患病不严重情况下</w:t>
      </w:r>
      <w:r w:rsidRPr="00156901">
        <w:rPr>
          <w:rFonts w:ascii="Times New Roman" w:eastAsia="宋体" w:hAnsi="Times New Roman" w:cs="Times New Roman" w:hint="eastAsia"/>
          <w:color w:val="1010E0"/>
          <w:sz w:val="21"/>
          <w:szCs w:val="21"/>
        </w:rPr>
        <w:t>，会</w:t>
      </w:r>
      <w:r w:rsidRPr="00156901">
        <w:rPr>
          <w:rFonts w:ascii="Times New Roman" w:eastAsia="宋体" w:hAnsi="Times New Roman" w:cs="Times New Roman"/>
          <w:color w:val="1010E0"/>
          <w:sz w:val="21"/>
          <w:szCs w:val="21"/>
        </w:rPr>
        <w:t>选择信任基层医疗服务机构，</w:t>
      </w:r>
      <w:r w:rsidRPr="00156901">
        <w:rPr>
          <w:rFonts w:ascii="Times New Roman" w:eastAsia="宋体" w:hAnsi="Times New Roman" w:cs="Times New Roman" w:hint="eastAsia"/>
          <w:color w:val="1010E0"/>
          <w:sz w:val="21"/>
          <w:szCs w:val="21"/>
        </w:rPr>
        <w:t>是</w:t>
      </w:r>
      <w:r w:rsidRPr="00156901">
        <w:rPr>
          <w:rFonts w:ascii="Times New Roman" w:eastAsia="宋体" w:hAnsi="Times New Roman" w:cs="Times New Roman"/>
          <w:color w:val="1010E0"/>
          <w:sz w:val="21"/>
          <w:szCs w:val="21"/>
        </w:rPr>
        <w:t>考虑</w:t>
      </w:r>
      <w:r w:rsidRPr="00156901">
        <w:rPr>
          <w:rFonts w:ascii="Times New Roman" w:eastAsia="宋体" w:hAnsi="Times New Roman" w:cs="Times New Roman" w:hint="eastAsia"/>
          <w:color w:val="1010E0"/>
          <w:sz w:val="21"/>
          <w:szCs w:val="21"/>
        </w:rPr>
        <w:t>到</w:t>
      </w:r>
      <w:r w:rsidRPr="00156901">
        <w:rPr>
          <w:rFonts w:ascii="Times New Roman" w:eastAsia="宋体" w:hAnsi="Times New Roman" w:cs="Times New Roman"/>
          <w:color w:val="1010E0"/>
          <w:sz w:val="21"/>
          <w:szCs w:val="21"/>
        </w:rPr>
        <w:t>病情与医院服务质量的匹配</w:t>
      </w:r>
      <w:r w:rsidRPr="00156901">
        <w:rPr>
          <w:rFonts w:ascii="Times New Roman" w:eastAsia="宋体" w:hAnsi="Times New Roman" w:cs="Times New Roman" w:hint="eastAsia"/>
          <w:color w:val="1010E0"/>
          <w:sz w:val="21"/>
          <w:szCs w:val="21"/>
        </w:rPr>
        <w:t>。而</w:t>
      </w:r>
      <w:r w:rsidRPr="00156901">
        <w:rPr>
          <w:rFonts w:ascii="Times New Roman" w:eastAsia="宋体" w:hAnsi="Times New Roman" w:cs="Times New Roman"/>
          <w:color w:val="1010E0"/>
          <w:sz w:val="21"/>
          <w:szCs w:val="21"/>
        </w:rPr>
        <w:t>当基层医疗机构具备治愈患者的医疗能力，患病不严重的农民仍然选择到县级医院</w:t>
      </w:r>
      <w:r w:rsidRPr="00156901">
        <w:rPr>
          <w:rFonts w:ascii="Times New Roman" w:eastAsia="宋体" w:hAnsi="Times New Roman" w:cs="Times New Roman" w:hint="eastAsia"/>
          <w:color w:val="1010E0"/>
          <w:sz w:val="21"/>
          <w:szCs w:val="21"/>
        </w:rPr>
        <w:t>就医</w:t>
      </w:r>
      <w:r w:rsidRPr="00156901">
        <w:rPr>
          <w:rFonts w:ascii="Times New Roman" w:eastAsia="宋体" w:hAnsi="Times New Roman" w:cs="Times New Roman"/>
          <w:color w:val="1010E0"/>
          <w:sz w:val="21"/>
          <w:szCs w:val="21"/>
        </w:rPr>
        <w:t>，</w:t>
      </w:r>
      <w:r w:rsidRPr="00156901">
        <w:rPr>
          <w:rFonts w:ascii="Times New Roman" w:eastAsia="宋体" w:hAnsi="Times New Roman" w:cs="Times New Roman" w:hint="eastAsia"/>
          <w:color w:val="1010E0"/>
          <w:sz w:val="21"/>
          <w:szCs w:val="21"/>
        </w:rPr>
        <w:t>就</w:t>
      </w:r>
      <w:r w:rsidRPr="00156901">
        <w:rPr>
          <w:rFonts w:ascii="Times New Roman" w:eastAsia="宋体" w:hAnsi="Times New Roman" w:cs="Times New Roman"/>
          <w:color w:val="1010E0"/>
          <w:sz w:val="21"/>
          <w:szCs w:val="21"/>
        </w:rPr>
        <w:t>说明基层医疗机构服务信誉较</w:t>
      </w:r>
      <w:r w:rsidRPr="00156901">
        <w:rPr>
          <w:rFonts w:ascii="Times New Roman" w:eastAsia="宋体" w:hAnsi="Times New Roman" w:cs="Times New Roman" w:hint="eastAsia"/>
          <w:color w:val="1010E0"/>
          <w:sz w:val="21"/>
          <w:szCs w:val="21"/>
        </w:rPr>
        <w:t>差</w:t>
      </w:r>
      <w:r w:rsidRPr="00156901">
        <w:rPr>
          <w:rFonts w:ascii="Times New Roman" w:eastAsia="宋体" w:hAnsi="Times New Roman" w:cs="Times New Roman"/>
          <w:color w:val="1010E0"/>
          <w:sz w:val="21"/>
          <w:szCs w:val="21"/>
        </w:rPr>
        <w:t>。</w:t>
      </w:r>
      <w:r w:rsidRPr="00156901">
        <w:rPr>
          <w:rFonts w:ascii="Times New Roman" w:eastAsia="宋体" w:hAnsi="Times New Roman" w:cs="Times New Roman" w:hint="eastAsia"/>
          <w:color w:val="1010E0"/>
          <w:sz w:val="21"/>
          <w:szCs w:val="21"/>
        </w:rPr>
        <w:t>相反，</w:t>
      </w:r>
      <w:r w:rsidRPr="00156901">
        <w:rPr>
          <w:rFonts w:ascii="Times New Roman" w:eastAsia="宋体" w:hAnsi="Times New Roman" w:cs="Times New Roman"/>
          <w:color w:val="1010E0"/>
          <w:sz w:val="21"/>
          <w:szCs w:val="21"/>
        </w:rPr>
        <w:t>如果患病较为严重的农民依然选择到基层医疗机构就医，</w:t>
      </w:r>
      <w:r w:rsidRPr="00156901">
        <w:rPr>
          <w:rFonts w:ascii="Times New Roman" w:eastAsia="宋体" w:hAnsi="Times New Roman" w:cs="Times New Roman" w:hint="eastAsia"/>
          <w:color w:val="1010E0"/>
          <w:sz w:val="21"/>
          <w:szCs w:val="21"/>
        </w:rPr>
        <w:t>就</w:t>
      </w:r>
      <w:r w:rsidRPr="00156901">
        <w:rPr>
          <w:rFonts w:ascii="Times New Roman" w:eastAsia="宋体" w:hAnsi="Times New Roman" w:cs="Times New Roman"/>
          <w:color w:val="1010E0"/>
          <w:sz w:val="21"/>
          <w:szCs w:val="21"/>
        </w:rPr>
        <w:t>表明他们信任基层医疗机构，说明基层医疗机构服务信誉较高。</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color w:val="1010E0"/>
          <w:sz w:val="21"/>
          <w:szCs w:val="21"/>
        </w:rPr>
        <w:t>3.</w:t>
      </w:r>
      <w:r w:rsidRPr="00156901">
        <w:rPr>
          <w:rFonts w:ascii="Times New Roman" w:eastAsia="宋体" w:hAnsi="Times New Roman" w:cs="Times New Roman"/>
          <w:color w:val="1010E0"/>
          <w:sz w:val="21"/>
          <w:szCs w:val="21"/>
        </w:rPr>
        <w:t>由于医疗服务信息不对称，无论是在疾病治疗之前还是在疾病治疗</w:t>
      </w:r>
      <w:r w:rsidR="00216ECC" w:rsidRPr="00156901">
        <w:rPr>
          <w:rFonts w:ascii="Times New Roman" w:eastAsia="宋体" w:hAnsi="Times New Roman" w:cs="Times New Roman" w:hint="eastAsia"/>
          <w:color w:val="1010E0"/>
          <w:sz w:val="21"/>
          <w:szCs w:val="21"/>
        </w:rPr>
        <w:t>中</w:t>
      </w:r>
      <w:r w:rsidRPr="00156901">
        <w:rPr>
          <w:rFonts w:ascii="Times New Roman" w:eastAsia="宋体" w:hAnsi="Times New Roman" w:cs="Times New Roman"/>
          <w:color w:val="1010E0"/>
          <w:sz w:val="21"/>
          <w:szCs w:val="21"/>
        </w:rPr>
        <w:t>，患者都很难准确辨别医疗机构服务能力（周小梅和张莹，</w:t>
      </w:r>
      <w:r w:rsidRPr="00156901">
        <w:rPr>
          <w:rFonts w:ascii="Times New Roman" w:eastAsia="宋体" w:hAnsi="Times New Roman" w:cs="Times New Roman"/>
          <w:color w:val="1010E0"/>
          <w:sz w:val="21"/>
          <w:szCs w:val="21"/>
        </w:rPr>
        <w:t>2020</w:t>
      </w:r>
      <w:r w:rsidRPr="00156901">
        <w:rPr>
          <w:rFonts w:ascii="Times New Roman" w:eastAsia="宋体" w:hAnsi="Times New Roman" w:cs="Times New Roman"/>
          <w:color w:val="1010E0"/>
          <w:sz w:val="21"/>
          <w:szCs w:val="21"/>
        </w:rPr>
        <w:t>）。</w:t>
      </w:r>
      <w:r w:rsidRPr="00156901">
        <w:rPr>
          <w:rFonts w:ascii="Times New Roman" w:eastAsia="宋体" w:hAnsi="Times New Roman" w:cs="Times New Roman" w:hint="eastAsia"/>
          <w:color w:val="1010E0"/>
          <w:sz w:val="21"/>
          <w:szCs w:val="21"/>
        </w:rPr>
        <w:t>因此，本文的第一个中介变量——基层医疗机构服务能力的衡量指标，设置为“‘您若找医生看病，一般去哪看病’和‘看病点医疗水平如何’的交互项”。另外，医疗服务属于特殊的信用品，在医疗服务信息非对称的情况下，患者无法根据自身病情需要合理选择就医机构（靳卫东等，</w:t>
      </w:r>
      <w:r w:rsidRPr="00156901">
        <w:rPr>
          <w:rFonts w:ascii="Times New Roman" w:eastAsia="宋体" w:hAnsi="Times New Roman" w:cs="Times New Roman" w:hint="eastAsia"/>
          <w:color w:val="1010E0"/>
          <w:sz w:val="21"/>
          <w:szCs w:val="21"/>
        </w:rPr>
        <w:t>2024b</w:t>
      </w:r>
      <w:r w:rsidRPr="00156901">
        <w:rPr>
          <w:rFonts w:ascii="Times New Roman" w:eastAsia="宋体" w:hAnsi="Times New Roman" w:cs="Times New Roman" w:hint="eastAsia"/>
          <w:color w:val="1010E0"/>
          <w:sz w:val="21"/>
          <w:szCs w:val="21"/>
        </w:rPr>
        <w:t>），而是会按照对医疗机构选择的主观判断和自身病情严重程度进行匹配。如果患者认为自身病情严重程度很高</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很低，而医疗机构的选择为基层医疗机构</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县级医院，上述两个变量的交互项值相差很大。医疗机构信誉本质上是患者实际病情严重程度和就医期望的对比，由于医疗服务产品存在信息不对称以及专业性强的特殊性</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部分患者对医疗服务认知存在偏差，会产生不合实际的过高期望（毛瑛等，</w:t>
      </w:r>
      <w:r w:rsidRPr="00156901">
        <w:rPr>
          <w:rFonts w:ascii="Times New Roman" w:eastAsia="宋体" w:hAnsi="Times New Roman" w:cs="Times New Roman" w:hint="eastAsia"/>
          <w:color w:val="1010E0"/>
          <w:sz w:val="21"/>
          <w:szCs w:val="21"/>
        </w:rPr>
        <w:t>2020</w:t>
      </w:r>
      <w:r w:rsidRPr="00156901">
        <w:rPr>
          <w:rFonts w:ascii="Times New Roman" w:eastAsia="宋体" w:hAnsi="Times New Roman" w:cs="Times New Roman" w:hint="eastAsia"/>
          <w:color w:val="1010E0"/>
          <w:sz w:val="21"/>
          <w:szCs w:val="21"/>
        </w:rPr>
        <w:t>）。综上，在患者不能准确识别医疗机构服务能力的情况下，对医疗机构的选择是基于主观判断，也就是说患者的医疗机构选择和自身病情匹配程度，是基于其就医主观认知，即医疗机构信誉。</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Times New Roman" w:eastAsia="宋体" w:hAnsi="Times New Roman" w:cs="Times New Roman" w:hint="eastAsia"/>
          <w:color w:val="1010E0"/>
          <w:sz w:val="21"/>
          <w:szCs w:val="21"/>
        </w:rPr>
        <w:t>综上所述，农民患病严重程度与医疗机构选择之间的关系可以反映医疗机构信誉水平，即患病不严重的农民选择到县级医院就医，</w:t>
      </w:r>
      <w:r w:rsidRPr="00156901">
        <w:rPr>
          <w:rFonts w:ascii="宋体" w:eastAsia="宋体" w:hAnsi="宋体" w:hint="eastAsia"/>
          <w:color w:val="1010E0"/>
          <w:sz w:val="21"/>
          <w:szCs w:val="21"/>
        </w:rPr>
        <w:t>说明基层医疗机构信誉较低；而患病严重的农民仍然选择到基层医疗机构就医，就说明基层医疗机构信誉较高。</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上述观点可参阅文献如下：</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靳卫东，郑浩天，薛晓靓，</w:t>
      </w:r>
      <w:r w:rsidRPr="00156901">
        <w:rPr>
          <w:rFonts w:ascii="Times New Roman" w:eastAsia="宋体" w:hAnsi="Times New Roman" w:cs="Times New Roman" w:hint="eastAsia"/>
          <w:color w:val="1010E0"/>
          <w:sz w:val="21"/>
          <w:szCs w:val="21"/>
        </w:rPr>
        <w:t>2024b</w:t>
      </w:r>
      <w:r w:rsidRPr="00156901">
        <w:rPr>
          <w:rFonts w:ascii="Times New Roman" w:eastAsia="宋体" w:hAnsi="Times New Roman" w:cs="Times New Roman" w:hint="eastAsia"/>
          <w:color w:val="1010E0"/>
          <w:sz w:val="21"/>
          <w:szCs w:val="21"/>
        </w:rPr>
        <w:t>，信息技术进步、医疗信息溢出与患者就医选择，财经研究</w:t>
      </w:r>
      <w:r w:rsidRPr="00156901">
        <w:rPr>
          <w:rFonts w:ascii="Times New Roman" w:eastAsia="宋体" w:hAnsi="Times New Roman" w:cs="Times New Roman" w:hint="eastAsia"/>
          <w:color w:val="1010E0"/>
          <w:sz w:val="21"/>
          <w:szCs w:val="21"/>
        </w:rPr>
        <w:t>(5)</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79-92.</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王淑云，孙泽生，</w:t>
      </w:r>
      <w:r w:rsidRPr="00156901">
        <w:rPr>
          <w:rFonts w:ascii="Times New Roman" w:eastAsia="宋体" w:hAnsi="Times New Roman" w:cs="Times New Roman" w:hint="eastAsia"/>
          <w:color w:val="1010E0"/>
          <w:sz w:val="21"/>
          <w:szCs w:val="21"/>
        </w:rPr>
        <w:t>2021</w:t>
      </w:r>
      <w:r w:rsidRPr="00156901">
        <w:rPr>
          <w:rFonts w:ascii="Times New Roman" w:eastAsia="宋体" w:hAnsi="Times New Roman" w:cs="Times New Roman" w:hint="eastAsia"/>
          <w:color w:val="1010E0"/>
          <w:sz w:val="21"/>
          <w:szCs w:val="21"/>
        </w:rPr>
        <w:t>，分级诊疗改革对患者满意度和诊疗选择行为的影响，管理工程学报</w:t>
      </w:r>
      <w:r w:rsidRPr="00156901">
        <w:rPr>
          <w:rFonts w:ascii="Times New Roman" w:eastAsia="宋体" w:hAnsi="Times New Roman" w:cs="Times New Roman" w:hint="eastAsia"/>
          <w:color w:val="1010E0"/>
          <w:sz w:val="21"/>
          <w:szCs w:val="21"/>
        </w:rPr>
        <w:t>(6)</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115-127.</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毛瑛，谢涛，宁伟，</w:t>
      </w:r>
      <w:r w:rsidRPr="00156901">
        <w:rPr>
          <w:rFonts w:ascii="Times New Roman" w:eastAsia="宋体" w:hAnsi="Times New Roman" w:cs="Times New Roman" w:hint="eastAsia"/>
          <w:color w:val="1010E0"/>
          <w:sz w:val="21"/>
          <w:szCs w:val="21"/>
        </w:rPr>
        <w:t>2020</w:t>
      </w:r>
      <w:r w:rsidRPr="00156901">
        <w:rPr>
          <w:rFonts w:ascii="Times New Roman" w:eastAsia="宋体" w:hAnsi="Times New Roman" w:cs="Times New Roman" w:hint="eastAsia"/>
          <w:color w:val="1010E0"/>
          <w:sz w:val="21"/>
          <w:szCs w:val="21"/>
        </w:rPr>
        <w:t>，医疗服务质量对患者医患关系感知的影响——基于患者满意度的中介效应分析，西安交通大学学报</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社会科学版</w:t>
      </w:r>
      <w:r w:rsidRPr="00156901">
        <w:rPr>
          <w:rFonts w:ascii="Times New Roman" w:eastAsia="宋体" w:hAnsi="Times New Roman" w:cs="Times New Roman" w:hint="eastAsia"/>
          <w:color w:val="1010E0"/>
          <w:sz w:val="21"/>
          <w:szCs w:val="21"/>
        </w:rPr>
        <w:t>) (6)</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119-127.</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hint="eastAsia"/>
          <w:color w:val="1010E0"/>
          <w:sz w:val="21"/>
          <w:szCs w:val="21"/>
        </w:rPr>
        <w:t>周小梅，张莹，</w:t>
      </w:r>
      <w:r w:rsidRPr="00156901">
        <w:rPr>
          <w:rFonts w:ascii="Times New Roman" w:eastAsia="宋体" w:hAnsi="Times New Roman" w:cs="Times New Roman" w:hint="eastAsia"/>
          <w:color w:val="1010E0"/>
          <w:sz w:val="21"/>
          <w:szCs w:val="21"/>
        </w:rPr>
        <w:t>2020</w:t>
      </w:r>
      <w:r w:rsidRPr="00156901">
        <w:rPr>
          <w:rFonts w:ascii="Times New Roman" w:eastAsia="宋体" w:hAnsi="Times New Roman" w:cs="Times New Roman" w:hint="eastAsia"/>
          <w:color w:val="1010E0"/>
          <w:sz w:val="21"/>
          <w:szCs w:val="21"/>
        </w:rPr>
        <w:t>，我国医疗机构声誉评价信息供给模式与改革取向，治理研究</w:t>
      </w:r>
      <w:r w:rsidRPr="00156901">
        <w:rPr>
          <w:rFonts w:ascii="Times New Roman" w:eastAsia="宋体" w:hAnsi="Times New Roman" w:cs="Times New Roman" w:hint="eastAsia"/>
          <w:color w:val="1010E0"/>
          <w:sz w:val="21"/>
          <w:szCs w:val="21"/>
        </w:rPr>
        <w:t>(2)</w:t>
      </w:r>
      <w:r w:rsidRPr="00156901">
        <w:rPr>
          <w:rFonts w:ascii="Times New Roman" w:eastAsia="宋体" w:hAnsi="Times New Roman" w:cs="Times New Roman" w:hint="eastAsia"/>
          <w:color w:val="1010E0"/>
          <w:sz w:val="21"/>
          <w:szCs w:val="21"/>
        </w:rPr>
        <w:t>：</w:t>
      </w:r>
      <w:r w:rsidRPr="00156901">
        <w:rPr>
          <w:rFonts w:ascii="Times New Roman" w:eastAsia="宋体" w:hAnsi="Times New Roman" w:cs="Times New Roman" w:hint="eastAsia"/>
          <w:color w:val="1010E0"/>
          <w:sz w:val="21"/>
          <w:szCs w:val="21"/>
        </w:rPr>
        <w:t>110-119.</w:t>
      </w:r>
    </w:p>
    <w:p w:rsidR="00CE4F04" w:rsidRPr="00156901" w:rsidRDefault="00CE4F04" w:rsidP="00156901">
      <w:pPr>
        <w:spacing w:after="0"/>
        <w:jc w:val="both"/>
        <w:rPr>
          <w:sz w:val="21"/>
          <w:szCs w:val="21"/>
        </w:rPr>
      </w:pPr>
    </w:p>
    <w:p w:rsidR="00CE4F04" w:rsidRPr="00156901" w:rsidRDefault="00CE4F04" w:rsidP="00156901">
      <w:pPr>
        <w:spacing w:after="0" w:line="300" w:lineRule="auto"/>
        <w:jc w:val="both"/>
        <w:rPr>
          <w:rFonts w:ascii="宋体" w:eastAsia="宋体" w:hAnsi="宋体"/>
          <w:sz w:val="21"/>
          <w:szCs w:val="21"/>
        </w:rPr>
      </w:pPr>
      <w:r w:rsidRPr="00156901">
        <w:rPr>
          <w:rFonts w:ascii="宋体" w:eastAsia="宋体" w:hAnsi="宋体"/>
          <w:sz w:val="21"/>
          <w:szCs w:val="21"/>
        </w:rPr>
        <w:t>专家二：</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审稿人提出问题“</w:t>
      </w:r>
      <w:r w:rsidRPr="00156901">
        <w:rPr>
          <w:rFonts w:ascii="Times New Roman" w:eastAsia="宋体" w:hAnsi="Times New Roman" w:cs="Times New Roman"/>
          <w:b/>
          <w:bCs/>
          <w:sz w:val="21"/>
          <w:szCs w:val="21"/>
        </w:rPr>
        <w:t>一、核心解释变量的度量存在问题。</w:t>
      </w:r>
      <w:r w:rsidRPr="00156901">
        <w:rPr>
          <w:rFonts w:ascii="Times New Roman" w:eastAsia="宋体" w:hAnsi="Times New Roman" w:cs="Times New Roman"/>
          <w:b/>
          <w:bCs/>
          <w:sz w:val="21"/>
          <w:szCs w:val="21"/>
        </w:rPr>
        <w:t xml:space="preserve">1. </w:t>
      </w:r>
      <w:r w:rsidRPr="00156901">
        <w:rPr>
          <w:rFonts w:ascii="Times New Roman" w:eastAsia="宋体" w:hAnsi="Times New Roman" w:cs="Times New Roman"/>
          <w:b/>
          <w:bCs/>
          <w:sz w:val="21"/>
          <w:szCs w:val="21"/>
        </w:rPr>
        <w:t>使用</w:t>
      </w:r>
      <w:r w:rsidRPr="00156901">
        <w:rPr>
          <w:rFonts w:ascii="Times New Roman" w:eastAsia="宋体" w:hAnsi="Times New Roman" w:cs="Times New Roman"/>
          <w:b/>
          <w:bCs/>
          <w:sz w:val="21"/>
          <w:szCs w:val="21"/>
        </w:rPr>
        <w:t>“</w:t>
      </w:r>
      <w:r w:rsidRPr="00156901">
        <w:rPr>
          <w:rFonts w:ascii="Times New Roman" w:eastAsia="宋体" w:hAnsi="Times New Roman" w:cs="Times New Roman"/>
          <w:b/>
          <w:bCs/>
          <w:sz w:val="21"/>
          <w:szCs w:val="21"/>
        </w:rPr>
        <w:t>医联体</w:t>
      </w:r>
      <w:r w:rsidRPr="00156901">
        <w:rPr>
          <w:rFonts w:ascii="Times New Roman" w:eastAsia="宋体" w:hAnsi="Times New Roman" w:cs="Times New Roman"/>
          <w:b/>
          <w:bCs/>
          <w:sz w:val="21"/>
          <w:szCs w:val="21"/>
        </w:rPr>
        <w:t>+</w:t>
      </w:r>
      <w:r w:rsidRPr="00156901">
        <w:rPr>
          <w:rFonts w:ascii="Times New Roman" w:eastAsia="宋体" w:hAnsi="Times New Roman" w:cs="Times New Roman"/>
          <w:b/>
          <w:bCs/>
          <w:sz w:val="21"/>
          <w:szCs w:val="21"/>
        </w:rPr>
        <w:t>签约</w:t>
      </w:r>
      <w:r w:rsidRPr="00156901">
        <w:rPr>
          <w:rFonts w:ascii="Times New Roman" w:eastAsia="宋体" w:hAnsi="Times New Roman" w:cs="Times New Roman"/>
          <w:b/>
          <w:bCs/>
          <w:sz w:val="21"/>
          <w:szCs w:val="21"/>
        </w:rPr>
        <w:t>”</w:t>
      </w:r>
      <w:r w:rsidRPr="00156901">
        <w:rPr>
          <w:rFonts w:ascii="Times New Roman" w:eastAsia="宋体" w:hAnsi="Times New Roman" w:cs="Times New Roman"/>
          <w:b/>
          <w:bCs/>
          <w:sz w:val="21"/>
          <w:szCs w:val="21"/>
        </w:rPr>
        <w:t>作为搜索关键词，不准确，因为还有区县牵头建立的医共体。</w:t>
      </w:r>
      <w:r w:rsidRPr="00156901">
        <w:rPr>
          <w:rFonts w:ascii="Times New Roman" w:eastAsia="宋体" w:hAnsi="Times New Roman" w:cs="Times New Roman"/>
          <w:b/>
          <w:bCs/>
          <w:sz w:val="21"/>
          <w:szCs w:val="21"/>
        </w:rPr>
        <w:t xml:space="preserve">2. </w:t>
      </w:r>
      <w:r w:rsidRPr="00156901">
        <w:rPr>
          <w:rFonts w:ascii="Times New Roman" w:eastAsia="宋体" w:hAnsi="Times New Roman" w:cs="Times New Roman"/>
          <w:b/>
          <w:bCs/>
          <w:sz w:val="21"/>
          <w:szCs w:val="21"/>
        </w:rPr>
        <w:t>文章爬取某一时点的医联体存量数，但计量模型是</w:t>
      </w:r>
      <w:r w:rsidRPr="00156901">
        <w:rPr>
          <w:rFonts w:ascii="Times New Roman" w:eastAsia="宋体" w:hAnsi="Times New Roman" w:cs="Times New Roman"/>
          <w:b/>
          <w:bCs/>
          <w:sz w:val="21"/>
          <w:szCs w:val="21"/>
        </w:rPr>
        <w:t>2016</w:t>
      </w:r>
      <w:r w:rsidRPr="00156901">
        <w:rPr>
          <w:rFonts w:ascii="Times New Roman" w:eastAsia="宋体" w:hAnsi="Times New Roman" w:cs="Times New Roman"/>
          <w:b/>
          <w:bCs/>
          <w:sz w:val="21"/>
          <w:szCs w:val="21"/>
        </w:rPr>
        <w:t>、</w:t>
      </w:r>
      <w:r w:rsidRPr="00156901">
        <w:rPr>
          <w:rFonts w:ascii="Times New Roman" w:eastAsia="宋体" w:hAnsi="Times New Roman" w:cs="Times New Roman"/>
          <w:b/>
          <w:bCs/>
          <w:sz w:val="21"/>
          <w:szCs w:val="21"/>
        </w:rPr>
        <w:t>2018</w:t>
      </w:r>
      <w:r w:rsidRPr="00156901">
        <w:rPr>
          <w:rFonts w:ascii="Times New Roman" w:eastAsia="宋体" w:hAnsi="Times New Roman" w:cs="Times New Roman"/>
          <w:b/>
          <w:bCs/>
          <w:sz w:val="21"/>
          <w:szCs w:val="21"/>
        </w:rPr>
        <w:t>和</w:t>
      </w:r>
      <w:r w:rsidRPr="00156901">
        <w:rPr>
          <w:rFonts w:ascii="Times New Roman" w:eastAsia="宋体" w:hAnsi="Times New Roman" w:cs="Times New Roman"/>
          <w:b/>
          <w:bCs/>
          <w:sz w:val="21"/>
          <w:szCs w:val="21"/>
        </w:rPr>
        <w:t>2020</w:t>
      </w:r>
      <w:r w:rsidRPr="00156901">
        <w:rPr>
          <w:rFonts w:ascii="Times New Roman" w:eastAsia="宋体" w:hAnsi="Times New Roman" w:cs="Times New Roman"/>
          <w:b/>
          <w:bCs/>
          <w:sz w:val="21"/>
          <w:szCs w:val="21"/>
        </w:rPr>
        <w:t>年三年面板数据。某区县某一时点的数据如何赋值到该区县的三年里？</w:t>
      </w:r>
      <w:r w:rsidRPr="00156901">
        <w:rPr>
          <w:rFonts w:ascii="Times New Roman" w:eastAsia="宋体" w:hAnsi="Times New Roman" w:cs="Times New Roman"/>
          <w:b/>
          <w:bCs/>
          <w:sz w:val="21"/>
          <w:szCs w:val="21"/>
        </w:rPr>
        <w:t>3.</w:t>
      </w:r>
      <w:r w:rsidRPr="00156901">
        <w:rPr>
          <w:rFonts w:ascii="Times New Roman" w:eastAsia="宋体" w:hAnsi="Times New Roman" w:cs="Times New Roman"/>
          <w:b/>
          <w:bCs/>
          <w:sz w:val="21"/>
          <w:szCs w:val="21"/>
        </w:rPr>
        <w:t>文章应该使用区县有没有成立医联体，而不是使用区县层面每万人医联体数量。一个县如果没有参加医联体，一般就牵头成立一家或两家医共体（分别由县人民医院或县中医院牵头）。一个区，可能不会牵头成立医共体，而是加入市级医院牵头成立的医联体。核心解释变量的度量如果不准，那么这个文章不能发表。</w:t>
      </w:r>
      <w:r w:rsidRPr="00156901">
        <w:rPr>
          <w:rFonts w:ascii="宋体" w:eastAsia="宋体" w:hAnsi="宋体" w:hint="eastAsia"/>
          <w:color w:val="1010E0"/>
          <w:sz w:val="21"/>
          <w:szCs w:val="21"/>
        </w:rPr>
        <w:t>”</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答：非常感谢</w:t>
      </w:r>
      <w:r w:rsidRPr="00156901">
        <w:rPr>
          <w:rFonts w:ascii="宋体" w:eastAsia="宋体" w:hAnsi="宋体"/>
          <w:color w:val="1010E0"/>
          <w:sz w:val="21"/>
          <w:szCs w:val="21"/>
        </w:rPr>
        <w:t>审稿专家的</w:t>
      </w:r>
      <w:r w:rsidRPr="00156901">
        <w:rPr>
          <w:rFonts w:ascii="宋体" w:eastAsia="宋体" w:hAnsi="宋体" w:hint="eastAsia"/>
          <w:color w:val="1010E0"/>
          <w:sz w:val="21"/>
          <w:szCs w:val="21"/>
        </w:rPr>
        <w:t>专业性</w:t>
      </w:r>
      <w:r w:rsidRPr="00156901">
        <w:rPr>
          <w:rFonts w:ascii="宋体" w:eastAsia="宋体" w:hAnsi="宋体"/>
          <w:color w:val="1010E0"/>
          <w:sz w:val="21"/>
          <w:szCs w:val="21"/>
        </w:rPr>
        <w:t>意见。</w:t>
      </w:r>
      <w:r w:rsidRPr="00156901">
        <w:rPr>
          <w:rFonts w:ascii="宋体" w:eastAsia="宋体" w:hAnsi="宋体" w:hint="eastAsia"/>
          <w:color w:val="1010E0"/>
          <w:sz w:val="21"/>
          <w:szCs w:val="21"/>
        </w:rPr>
        <w:t>首先，是“</w:t>
      </w:r>
      <w:r w:rsidRPr="00156901">
        <w:rPr>
          <w:rFonts w:ascii="Times New Roman" w:eastAsia="宋体" w:hAnsi="Times New Roman" w:cs="Times New Roman"/>
          <w:b/>
          <w:bCs/>
          <w:sz w:val="21"/>
          <w:szCs w:val="21"/>
        </w:rPr>
        <w:t xml:space="preserve">1. </w:t>
      </w:r>
      <w:r w:rsidRPr="00156901">
        <w:rPr>
          <w:rFonts w:ascii="Times New Roman" w:eastAsia="宋体" w:hAnsi="Times New Roman" w:cs="Times New Roman"/>
          <w:b/>
          <w:bCs/>
          <w:sz w:val="21"/>
          <w:szCs w:val="21"/>
        </w:rPr>
        <w:t>使用</w:t>
      </w:r>
      <w:r w:rsidRPr="00156901">
        <w:rPr>
          <w:rFonts w:ascii="Times New Roman" w:eastAsia="宋体" w:hAnsi="Times New Roman" w:cs="Times New Roman"/>
          <w:b/>
          <w:bCs/>
          <w:sz w:val="21"/>
          <w:szCs w:val="21"/>
        </w:rPr>
        <w:t>“</w:t>
      </w:r>
      <w:r w:rsidRPr="00156901">
        <w:rPr>
          <w:rFonts w:ascii="Times New Roman" w:eastAsia="宋体" w:hAnsi="Times New Roman" w:cs="Times New Roman"/>
          <w:b/>
          <w:bCs/>
          <w:sz w:val="21"/>
          <w:szCs w:val="21"/>
        </w:rPr>
        <w:t>医联体</w:t>
      </w:r>
      <w:r w:rsidRPr="00156901">
        <w:rPr>
          <w:rFonts w:ascii="Times New Roman" w:eastAsia="宋体" w:hAnsi="Times New Roman" w:cs="Times New Roman"/>
          <w:b/>
          <w:bCs/>
          <w:sz w:val="21"/>
          <w:szCs w:val="21"/>
        </w:rPr>
        <w:t>+</w:t>
      </w:r>
      <w:r w:rsidRPr="00156901">
        <w:rPr>
          <w:rFonts w:ascii="Times New Roman" w:eastAsia="宋体" w:hAnsi="Times New Roman" w:cs="Times New Roman"/>
          <w:b/>
          <w:bCs/>
          <w:sz w:val="21"/>
          <w:szCs w:val="21"/>
        </w:rPr>
        <w:t>签约</w:t>
      </w:r>
      <w:r w:rsidRPr="00156901">
        <w:rPr>
          <w:rFonts w:ascii="Times New Roman" w:eastAsia="宋体" w:hAnsi="Times New Roman" w:cs="Times New Roman"/>
          <w:b/>
          <w:bCs/>
          <w:sz w:val="21"/>
          <w:szCs w:val="21"/>
        </w:rPr>
        <w:t>”</w:t>
      </w:r>
      <w:r w:rsidRPr="00156901">
        <w:rPr>
          <w:rFonts w:ascii="Times New Roman" w:eastAsia="宋体" w:hAnsi="Times New Roman" w:cs="Times New Roman"/>
          <w:b/>
          <w:bCs/>
          <w:sz w:val="21"/>
          <w:szCs w:val="21"/>
        </w:rPr>
        <w:t>作为搜索关键词，不准确，因为还有区县牵头建立的医共体</w:t>
      </w:r>
      <w:r w:rsidRPr="00156901">
        <w:rPr>
          <w:rFonts w:ascii="宋体" w:eastAsia="宋体" w:hAnsi="宋体" w:hint="eastAsia"/>
          <w:color w:val="1010E0"/>
          <w:sz w:val="21"/>
          <w:szCs w:val="21"/>
        </w:rPr>
        <w:t>”，以及“</w:t>
      </w:r>
      <w:r w:rsidRPr="00156901">
        <w:rPr>
          <w:rFonts w:ascii="Times New Roman" w:eastAsia="宋体" w:hAnsi="Times New Roman" w:cs="Times New Roman"/>
          <w:b/>
          <w:bCs/>
          <w:sz w:val="21"/>
          <w:szCs w:val="21"/>
        </w:rPr>
        <w:t>3.</w:t>
      </w:r>
      <w:r w:rsidRPr="00156901">
        <w:rPr>
          <w:rFonts w:ascii="Times New Roman" w:eastAsia="宋体" w:hAnsi="Times New Roman" w:cs="Times New Roman"/>
          <w:b/>
          <w:bCs/>
          <w:sz w:val="21"/>
          <w:szCs w:val="21"/>
        </w:rPr>
        <w:t>文章应该使用区县有没有成立医联体，而不是使用区县层面每万人医联体数量。一个县如果没有参加医联体，一般就牵头成立一家或两家医共体（分别由县人民医院或县中医院牵头）。一个区，可能不会牵头成立医共体，而是加入市级医院牵头成立的医联体。核心解释变量的度量如果不准，那么这个文章不能发表</w:t>
      </w:r>
      <w:r w:rsidRPr="00156901">
        <w:rPr>
          <w:rFonts w:ascii="宋体" w:eastAsia="宋体" w:hAnsi="宋体" w:hint="eastAsia"/>
          <w:color w:val="1010E0"/>
          <w:sz w:val="21"/>
          <w:szCs w:val="21"/>
        </w:rPr>
        <w:t>”两个问题。原文立足于《关于推进医疗联合体建设和发展的指导意见》，根据“我国医联体包括城市医疗集团、县域医共体、专科联盟和远程医疗协作网四种组织模式”，考虑到医改是以全面推进城市医联体建设为重点任务，将解释变量——医联体建设的“医联体”限定为城市医疗集团，以考察“医联体”建设水平对农民医疗消费的影响。</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事实上，诚如专家所言：“</w:t>
      </w:r>
      <w:r w:rsidRPr="00156901">
        <w:rPr>
          <w:rFonts w:ascii="宋体" w:eastAsia="宋体" w:hAnsi="宋体"/>
          <w:color w:val="1010E0"/>
          <w:sz w:val="21"/>
          <w:szCs w:val="21"/>
        </w:rPr>
        <w:t>一个县如果没有参加医联体，一般就牵头成立一家或两家医共体（分别由县人民医院或县中医院牵头）。一个区，可能不会牵头成立医共体，而是加入市级医院牵头成立的医联体</w:t>
      </w:r>
      <w:r w:rsidRPr="00156901">
        <w:rPr>
          <w:rFonts w:ascii="宋体" w:eastAsia="宋体" w:hAnsi="宋体" w:hint="eastAsia"/>
          <w:color w:val="1010E0"/>
          <w:sz w:val="21"/>
          <w:szCs w:val="21"/>
        </w:rPr>
        <w:t>”。所以，区别于医联体与医共体，本文没有考察各地县域医共体对农民医疗消费的影响。本文接受审稿专家的修改建议，在爬取区县医共体数据后，增加“是否建立医共体”作为控制变量，以控制县域医共体对“医联体”建设的影响干扰。另外，本文完全同意审稿人的意见，为了进一步检验实证结果的稳健性，构建“是否建立医联体”变量来反映“区县有没有成立医联体”，并将其作为解释变量，进行稳健性检验。</w:t>
      </w:r>
      <w:r w:rsidRPr="00156901">
        <w:rPr>
          <w:rFonts w:ascii="宋体" w:eastAsia="宋体" w:hAnsi="宋体"/>
          <w:color w:val="1010E0"/>
          <w:sz w:val="21"/>
          <w:szCs w:val="21"/>
        </w:rPr>
        <w:t>最后</w:t>
      </w:r>
      <w:r w:rsidRPr="00156901">
        <w:rPr>
          <w:rFonts w:ascii="宋体" w:eastAsia="宋体" w:hAnsi="宋体" w:hint="eastAsia"/>
          <w:color w:val="1010E0"/>
          <w:sz w:val="21"/>
          <w:szCs w:val="21"/>
        </w:rPr>
        <w:t>，为了验证上述所爬取医联体数量的准确性，即核心解释变量的度量是否准确，本文还</w:t>
      </w:r>
      <w:r w:rsidRPr="00156901">
        <w:rPr>
          <w:rFonts w:ascii="宋体" w:eastAsia="宋体" w:hAnsi="宋体"/>
          <w:color w:val="1010E0"/>
          <w:sz w:val="21"/>
          <w:szCs w:val="21"/>
        </w:rPr>
        <w:t>采用</w:t>
      </w:r>
      <w:r w:rsidRPr="00156901">
        <w:rPr>
          <w:rFonts w:ascii="宋体" w:eastAsia="宋体" w:hAnsi="宋体" w:hint="eastAsia"/>
          <w:color w:val="1010E0"/>
          <w:sz w:val="21"/>
          <w:szCs w:val="21"/>
        </w:rPr>
        <w:t>国家和</w:t>
      </w:r>
      <w:r w:rsidRPr="00156901">
        <w:rPr>
          <w:rFonts w:ascii="宋体" w:eastAsia="宋体" w:hAnsi="宋体"/>
          <w:color w:val="1010E0"/>
          <w:sz w:val="21"/>
          <w:szCs w:val="21"/>
        </w:rPr>
        <w:t>省级数据对</w:t>
      </w:r>
      <w:r w:rsidRPr="00156901">
        <w:rPr>
          <w:rFonts w:ascii="宋体" w:eastAsia="宋体" w:hAnsi="宋体" w:hint="eastAsia"/>
          <w:color w:val="1010E0"/>
          <w:sz w:val="21"/>
          <w:szCs w:val="21"/>
        </w:rPr>
        <w:t>所</w:t>
      </w:r>
      <w:r w:rsidRPr="00156901">
        <w:rPr>
          <w:rFonts w:ascii="宋体" w:eastAsia="宋体" w:hAnsi="宋体"/>
          <w:color w:val="1010E0"/>
          <w:sz w:val="21"/>
          <w:szCs w:val="21"/>
        </w:rPr>
        <w:t>爬取</w:t>
      </w:r>
      <w:r w:rsidRPr="00156901">
        <w:rPr>
          <w:rFonts w:ascii="宋体" w:eastAsia="宋体" w:hAnsi="宋体" w:hint="eastAsia"/>
          <w:color w:val="1010E0"/>
          <w:sz w:val="21"/>
          <w:szCs w:val="21"/>
        </w:rPr>
        <w:t>数据进行了</w:t>
      </w:r>
      <w:r w:rsidRPr="00156901">
        <w:rPr>
          <w:rFonts w:ascii="宋体" w:eastAsia="宋体" w:hAnsi="宋体"/>
          <w:color w:val="1010E0"/>
          <w:sz w:val="21"/>
          <w:szCs w:val="21"/>
        </w:rPr>
        <w:t>比对和校验。</w:t>
      </w:r>
    </w:p>
    <w:p w:rsidR="00CE4F04" w:rsidRPr="00156901" w:rsidRDefault="00CE4F04" w:rsidP="00156901">
      <w:pPr>
        <w:spacing w:after="0"/>
        <w:ind w:firstLineChars="200" w:firstLine="422"/>
        <w:jc w:val="both"/>
        <w:rPr>
          <w:rFonts w:ascii="宋体" w:eastAsia="宋体" w:hAnsi="宋体"/>
          <w:b/>
          <w:bCs/>
          <w:color w:val="1010E0"/>
          <w:sz w:val="21"/>
          <w:szCs w:val="21"/>
        </w:rPr>
      </w:pPr>
      <w:r w:rsidRPr="00156901">
        <w:rPr>
          <w:rFonts w:ascii="宋体" w:eastAsia="宋体" w:hAnsi="宋体" w:hint="eastAsia"/>
          <w:b/>
          <w:bCs/>
          <w:color w:val="1010E0"/>
          <w:sz w:val="21"/>
          <w:szCs w:val="21"/>
        </w:rPr>
        <w:t>第一，医联体建设的不同模式</w:t>
      </w:r>
    </w:p>
    <w:p w:rsidR="00CE4F04" w:rsidRPr="00156901" w:rsidRDefault="00CE4F04" w:rsidP="00156901">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156901">
        <w:rPr>
          <w:rFonts w:ascii="Times New Roman" w:hAnsi="Times New Roman" w:cs="Times New Roman"/>
          <w:color w:val="1010E0"/>
          <w:kern w:val="2"/>
          <w:sz w:val="21"/>
          <w:szCs w:val="21"/>
        </w:rPr>
        <w:t>在医联体建设</w:t>
      </w:r>
      <w:r w:rsidRPr="00156901">
        <w:rPr>
          <w:rFonts w:ascii="Times New Roman" w:hAnsi="Times New Roman" w:cs="Times New Roman" w:hint="eastAsia"/>
          <w:color w:val="1010E0"/>
          <w:kern w:val="2"/>
          <w:sz w:val="21"/>
          <w:szCs w:val="21"/>
        </w:rPr>
        <w:t>实践</w:t>
      </w:r>
      <w:r w:rsidRPr="00156901">
        <w:rPr>
          <w:rFonts w:ascii="Times New Roman" w:hAnsi="Times New Roman" w:cs="Times New Roman"/>
          <w:color w:val="1010E0"/>
          <w:kern w:val="2"/>
          <w:sz w:val="21"/>
          <w:szCs w:val="21"/>
        </w:rPr>
        <w:t>中，</w:t>
      </w:r>
      <w:r w:rsidRPr="00156901">
        <w:rPr>
          <w:rFonts w:ascii="Times New Roman" w:hAnsi="Times New Roman" w:cs="Times New Roman" w:hint="eastAsia"/>
          <w:color w:val="1010E0"/>
          <w:kern w:val="2"/>
          <w:sz w:val="21"/>
          <w:szCs w:val="21"/>
        </w:rPr>
        <w:t>我国</w:t>
      </w:r>
      <w:r w:rsidRPr="00156901">
        <w:rPr>
          <w:rFonts w:ascii="Times New Roman" w:hAnsi="Times New Roman" w:cs="Times New Roman"/>
          <w:color w:val="1010E0"/>
          <w:kern w:val="2"/>
          <w:sz w:val="21"/>
          <w:szCs w:val="21"/>
        </w:rPr>
        <w:t>各地出现了多种</w:t>
      </w:r>
      <w:r w:rsidRPr="00156901">
        <w:rPr>
          <w:rFonts w:ascii="Times New Roman" w:hAnsi="Times New Roman" w:cs="Times New Roman" w:hint="eastAsia"/>
          <w:color w:val="1010E0"/>
          <w:kern w:val="2"/>
          <w:sz w:val="21"/>
          <w:szCs w:val="21"/>
        </w:rPr>
        <w:t>医联体</w:t>
      </w:r>
      <w:r w:rsidRPr="00156901">
        <w:rPr>
          <w:rFonts w:ascii="Times New Roman" w:hAnsi="Times New Roman" w:cs="Times New Roman"/>
          <w:color w:val="1010E0"/>
          <w:kern w:val="2"/>
          <w:sz w:val="21"/>
          <w:szCs w:val="21"/>
        </w:rPr>
        <w:t>模式。</w:t>
      </w:r>
      <w:r w:rsidRPr="00156901">
        <w:rPr>
          <w:rFonts w:ascii="Times New Roman" w:hAnsi="Times New Roman" w:cs="Times New Roman"/>
          <w:color w:val="1010E0"/>
          <w:kern w:val="2"/>
          <w:sz w:val="21"/>
          <w:szCs w:val="21"/>
        </w:rPr>
        <w:t>2017</w:t>
      </w:r>
      <w:r w:rsidRPr="00156901">
        <w:rPr>
          <w:rFonts w:ascii="Times New Roman" w:hAnsi="Times New Roman" w:cs="Times New Roman"/>
          <w:color w:val="1010E0"/>
          <w:kern w:val="2"/>
          <w:sz w:val="21"/>
          <w:szCs w:val="21"/>
        </w:rPr>
        <w:t>年国务院发布《关于推进医疗联合体建设和发展的指导意见》，提出我国医联体包括四种组织模式，</w:t>
      </w:r>
      <w:r w:rsidRPr="00156901">
        <w:rPr>
          <w:rFonts w:ascii="Times New Roman" w:hAnsi="Times New Roman" w:cs="Times New Roman" w:hint="eastAsia"/>
          <w:color w:val="1010E0"/>
          <w:kern w:val="2"/>
          <w:sz w:val="21"/>
          <w:szCs w:val="21"/>
        </w:rPr>
        <w:t>即</w:t>
      </w:r>
      <w:r w:rsidRPr="00156901">
        <w:rPr>
          <w:rFonts w:ascii="Times New Roman" w:hAnsi="Times New Roman" w:cs="Times New Roman"/>
          <w:color w:val="1010E0"/>
          <w:kern w:val="2"/>
          <w:sz w:val="21"/>
          <w:szCs w:val="21"/>
        </w:rPr>
        <w:t>城市医疗集团（即医疗联合体）、县域医疗共同体、跨区域专科联盟、远程医疗协作网。</w:t>
      </w:r>
      <w:r w:rsidRPr="00156901">
        <w:rPr>
          <w:rFonts w:ascii="Times New Roman" w:hAnsi="Times New Roman" w:cs="Times New Roman" w:hint="eastAsia"/>
          <w:color w:val="1010E0"/>
          <w:kern w:val="2"/>
          <w:sz w:val="21"/>
          <w:szCs w:val="21"/>
        </w:rPr>
        <w:t>而</w:t>
      </w:r>
      <w:r w:rsidRPr="00156901">
        <w:rPr>
          <w:rFonts w:ascii="Times New Roman" w:hAnsi="Times New Roman" w:cs="Times New Roman"/>
          <w:color w:val="1010E0"/>
          <w:kern w:val="2"/>
          <w:sz w:val="21"/>
          <w:szCs w:val="21"/>
        </w:rPr>
        <w:t>以各级医疗机构之间的利益关系来划分，即按照医疗资源整合的紧密程度来划分，各地医联体又可以分为紧密型、半紧密型和松散型医联体。</w:t>
      </w:r>
    </w:p>
    <w:p w:rsidR="00CE4F04" w:rsidRPr="00156901" w:rsidRDefault="00CE4F04" w:rsidP="00156901">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156901">
        <w:rPr>
          <w:rFonts w:ascii="Times New Roman" w:hAnsi="Times New Roman" w:cs="Times New Roman" w:hint="eastAsia"/>
          <w:color w:val="1010E0"/>
          <w:kern w:val="2"/>
          <w:sz w:val="21"/>
          <w:szCs w:val="21"/>
        </w:rPr>
        <w:t>在本文研究中，</w:t>
      </w:r>
      <w:r w:rsidRPr="00156901">
        <w:rPr>
          <w:rFonts w:ascii="Times New Roman" w:hAnsi="Times New Roman" w:cs="Times New Roman"/>
          <w:color w:val="1010E0"/>
          <w:kern w:val="2"/>
          <w:sz w:val="21"/>
          <w:szCs w:val="21"/>
        </w:rPr>
        <w:t>以农民就医</w:t>
      </w:r>
      <w:r w:rsidRPr="00156901">
        <w:rPr>
          <w:rFonts w:ascii="Times New Roman" w:hAnsi="Times New Roman" w:cs="Times New Roman" w:hint="eastAsia"/>
          <w:color w:val="1010E0"/>
          <w:kern w:val="2"/>
          <w:sz w:val="21"/>
          <w:szCs w:val="21"/>
        </w:rPr>
        <w:t>行为变化为</w:t>
      </w:r>
      <w:r w:rsidRPr="00156901">
        <w:rPr>
          <w:rFonts w:ascii="Times New Roman" w:hAnsi="Times New Roman" w:cs="Times New Roman"/>
          <w:color w:val="1010E0"/>
          <w:kern w:val="2"/>
          <w:sz w:val="21"/>
          <w:szCs w:val="21"/>
        </w:rPr>
        <w:t>研究对象，</w:t>
      </w:r>
      <w:r w:rsidRPr="00156901">
        <w:rPr>
          <w:rFonts w:ascii="Times New Roman" w:hAnsi="Times New Roman" w:cs="Times New Roman" w:hint="eastAsia"/>
          <w:color w:val="1010E0"/>
          <w:kern w:val="2"/>
          <w:sz w:val="21"/>
          <w:szCs w:val="21"/>
        </w:rPr>
        <w:t>医联体是指通过纵向或横向医疗资源整合、由不同级别和类型的医疗机构所组成的医疗机构联合体。</w:t>
      </w:r>
      <w:r w:rsidRPr="00156901">
        <w:rPr>
          <w:rFonts w:ascii="Times New Roman" w:hAnsi="Times New Roman" w:cs="Times New Roman"/>
          <w:color w:val="1010E0"/>
          <w:kern w:val="2"/>
          <w:sz w:val="21"/>
          <w:szCs w:val="21"/>
        </w:rPr>
        <w:t>在此类医联体中，各合作单位双向转诊、优化资源配置，</w:t>
      </w:r>
      <w:r w:rsidRPr="00156901">
        <w:rPr>
          <w:rFonts w:ascii="Times New Roman" w:hAnsi="Times New Roman" w:cs="Times New Roman" w:hint="eastAsia"/>
          <w:color w:val="1010E0"/>
          <w:kern w:val="2"/>
          <w:sz w:val="21"/>
          <w:szCs w:val="21"/>
        </w:rPr>
        <w:t>可以大体划分</w:t>
      </w:r>
      <w:r w:rsidRPr="00156901">
        <w:rPr>
          <w:rFonts w:ascii="Times New Roman" w:hAnsi="Times New Roman" w:cs="Times New Roman"/>
          <w:color w:val="1010E0"/>
          <w:kern w:val="2"/>
          <w:sz w:val="21"/>
          <w:szCs w:val="21"/>
        </w:rPr>
        <w:t>为紧密型和松散型两种模式。其中，紧密型医联体实现了各级医疗机构的人财物权力整合，形成了内部一体化管理和利益共享；而松散型医联体</w:t>
      </w:r>
      <w:r w:rsidRPr="00156901">
        <w:rPr>
          <w:rFonts w:ascii="Times New Roman" w:hAnsi="Times New Roman" w:cs="Times New Roman" w:hint="eastAsia"/>
          <w:color w:val="1010E0"/>
          <w:kern w:val="2"/>
          <w:sz w:val="21"/>
          <w:szCs w:val="21"/>
        </w:rPr>
        <w:t>则</w:t>
      </w:r>
      <w:r w:rsidRPr="00156901">
        <w:rPr>
          <w:rFonts w:ascii="Times New Roman" w:hAnsi="Times New Roman" w:cs="Times New Roman"/>
          <w:color w:val="1010E0"/>
          <w:kern w:val="2"/>
          <w:sz w:val="21"/>
          <w:szCs w:val="21"/>
        </w:rPr>
        <w:t>保持各参与主体的所有权不变，是采用契约形式、以医疗服务共建共享为纽带的合作组织形式。</w:t>
      </w:r>
    </w:p>
    <w:p w:rsidR="00CE4F04" w:rsidRPr="00156901" w:rsidRDefault="00CE4F04" w:rsidP="00156901">
      <w:pPr>
        <w:spacing w:after="0"/>
        <w:ind w:firstLineChars="200" w:firstLine="422"/>
        <w:jc w:val="both"/>
        <w:rPr>
          <w:rFonts w:ascii="宋体" w:eastAsia="宋体" w:hAnsi="宋体"/>
          <w:b/>
          <w:bCs/>
          <w:color w:val="1010E0"/>
          <w:sz w:val="21"/>
          <w:szCs w:val="21"/>
        </w:rPr>
      </w:pPr>
      <w:r w:rsidRPr="00156901">
        <w:rPr>
          <w:rFonts w:ascii="宋体" w:eastAsia="宋体" w:hAnsi="宋体" w:hint="eastAsia"/>
          <w:b/>
          <w:bCs/>
          <w:color w:val="1010E0"/>
          <w:sz w:val="21"/>
          <w:szCs w:val="21"/>
        </w:rPr>
        <w:t>第二，爬取县域医共体的相关数据，构建控制变量“是否建立医共体”</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宋体" w:eastAsia="宋体" w:hAnsi="宋体" w:hint="eastAsia"/>
          <w:color w:val="1010E0"/>
          <w:sz w:val="21"/>
          <w:szCs w:val="21"/>
        </w:rPr>
        <w:t>本文采用</w:t>
      </w:r>
      <w:r w:rsidRPr="00156901">
        <w:rPr>
          <w:rFonts w:ascii="Times New Roman" w:eastAsia="宋体" w:hAnsi="Times New Roman" w:cs="Times New Roman"/>
          <w:color w:val="1010E0"/>
          <w:sz w:val="21"/>
          <w:szCs w:val="21"/>
        </w:rPr>
        <w:t>Python</w:t>
      </w:r>
      <w:r w:rsidRPr="00156901">
        <w:rPr>
          <w:rFonts w:ascii="宋体" w:eastAsia="宋体" w:hAnsi="宋体"/>
          <w:color w:val="1010E0"/>
          <w:sz w:val="21"/>
          <w:szCs w:val="21"/>
        </w:rPr>
        <w:t>网络爬虫技术</w:t>
      </w:r>
      <w:r w:rsidRPr="00156901">
        <w:rPr>
          <w:rFonts w:ascii="宋体" w:eastAsia="宋体" w:hAnsi="宋体" w:hint="eastAsia"/>
          <w:color w:val="1010E0"/>
          <w:sz w:val="21"/>
          <w:szCs w:val="21"/>
        </w:rPr>
        <w:t>爬取了“医共体+签约”关键</w:t>
      </w:r>
      <w:r w:rsidRPr="00156901">
        <w:rPr>
          <w:rFonts w:ascii="Times New Roman" w:eastAsia="宋体" w:hAnsi="Times New Roman" w:cs="Times New Roman" w:hint="eastAsia"/>
          <w:color w:val="1010E0"/>
          <w:sz w:val="21"/>
          <w:szCs w:val="21"/>
        </w:rPr>
        <w:t>词，并构建了“是否建立医共体”</w:t>
      </w:r>
      <w:r w:rsidRPr="00156901">
        <w:rPr>
          <w:rFonts w:ascii="宋体" w:eastAsia="宋体" w:hAnsi="宋体" w:hint="eastAsia"/>
          <w:color w:val="1010E0"/>
          <w:sz w:val="21"/>
          <w:szCs w:val="21"/>
        </w:rPr>
        <w:t>虚拟变量。根据已有研究，县域医疗共同体也是促进医疗消费下沉的重要模式，所以本文将区县</w:t>
      </w:r>
      <w:r w:rsidRPr="00156901">
        <w:rPr>
          <w:rFonts w:ascii="Times New Roman" w:eastAsia="宋体" w:hAnsi="Times New Roman" w:cs="Times New Roman" w:hint="eastAsia"/>
          <w:color w:val="1010E0"/>
          <w:sz w:val="21"/>
          <w:szCs w:val="21"/>
        </w:rPr>
        <w:t>“是否建立医共体”</w:t>
      </w:r>
      <w:r w:rsidRPr="00156901">
        <w:rPr>
          <w:rFonts w:ascii="宋体" w:eastAsia="宋体" w:hAnsi="宋体" w:hint="eastAsia"/>
          <w:color w:val="1010E0"/>
          <w:sz w:val="21"/>
          <w:szCs w:val="21"/>
        </w:rPr>
        <w:t>作为控制变量，引入估计方程，以提升估计分析的准确性。其衡量方法为：受访农民所在区县在调查年份时点是否建有医共体，将建有医共体的</w:t>
      </w:r>
      <w:r w:rsidR="00C32CB3" w:rsidRPr="00156901">
        <w:rPr>
          <w:rFonts w:ascii="宋体" w:eastAsia="宋体" w:hAnsi="宋体" w:hint="eastAsia"/>
          <w:color w:val="1010E0"/>
          <w:sz w:val="21"/>
          <w:szCs w:val="21"/>
        </w:rPr>
        <w:t>区县</w:t>
      </w:r>
      <w:r w:rsidRPr="00156901">
        <w:rPr>
          <w:rFonts w:ascii="宋体" w:eastAsia="宋体" w:hAnsi="宋体" w:hint="eastAsia"/>
          <w:color w:val="1010E0"/>
          <w:sz w:val="21"/>
          <w:szCs w:val="21"/>
        </w:rPr>
        <w:t>赋值</w:t>
      </w:r>
      <w:r w:rsidRPr="00156901">
        <w:rPr>
          <w:rFonts w:ascii="Times New Roman" w:eastAsia="宋体" w:hAnsi="Times New Roman" w:cs="Times New Roman"/>
          <w:color w:val="1010E0"/>
          <w:sz w:val="21"/>
          <w:szCs w:val="21"/>
        </w:rPr>
        <w:t>为</w:t>
      </w:r>
      <w:r w:rsidRPr="00156901">
        <w:rPr>
          <w:rFonts w:ascii="Times New Roman" w:eastAsia="宋体" w:hAnsi="Times New Roman" w:cs="Times New Roman"/>
          <w:color w:val="1010E0"/>
          <w:sz w:val="21"/>
          <w:szCs w:val="21"/>
        </w:rPr>
        <w:t>1</w:t>
      </w:r>
      <w:r w:rsidRPr="00156901">
        <w:rPr>
          <w:rFonts w:ascii="Times New Roman" w:eastAsia="宋体" w:hAnsi="Times New Roman" w:cs="Times New Roman"/>
          <w:color w:val="1010E0"/>
          <w:sz w:val="21"/>
          <w:szCs w:val="21"/>
        </w:rPr>
        <w:t>；否则赋值为</w:t>
      </w:r>
      <w:r w:rsidRPr="00156901">
        <w:rPr>
          <w:rFonts w:ascii="Times New Roman" w:eastAsia="宋体" w:hAnsi="Times New Roman" w:cs="Times New Roman"/>
          <w:color w:val="1010E0"/>
          <w:sz w:val="21"/>
          <w:szCs w:val="21"/>
        </w:rPr>
        <w:t>0</w:t>
      </w:r>
      <w:r w:rsidRPr="00156901">
        <w:rPr>
          <w:rFonts w:ascii="Times New Roman" w:eastAsia="宋体" w:hAnsi="Times New Roman" w:cs="Times New Roman"/>
          <w:color w:val="1010E0"/>
          <w:sz w:val="21"/>
          <w:szCs w:val="21"/>
        </w:rPr>
        <w:t>。</w:t>
      </w:r>
      <w:r w:rsidRPr="00156901">
        <w:rPr>
          <w:rFonts w:ascii="Times New Roman" w:eastAsia="宋体" w:hAnsi="Times New Roman" w:cs="Times New Roman" w:hint="eastAsia"/>
          <w:color w:val="1010E0"/>
          <w:sz w:val="21"/>
          <w:szCs w:val="21"/>
        </w:rPr>
        <w:t>重新进行估计分析，回归结果如下表</w:t>
      </w:r>
      <w:r w:rsidRPr="00156901">
        <w:rPr>
          <w:rFonts w:ascii="Times New Roman" w:eastAsia="宋体" w:hAnsi="Times New Roman" w:cs="Times New Roman" w:hint="eastAsia"/>
          <w:color w:val="1010E0"/>
          <w:sz w:val="21"/>
          <w:szCs w:val="21"/>
        </w:rPr>
        <w:t>6</w:t>
      </w:r>
      <w:r w:rsidRPr="00156901">
        <w:rPr>
          <w:rFonts w:ascii="Times New Roman" w:eastAsia="宋体" w:hAnsi="Times New Roman" w:cs="Times New Roman" w:hint="eastAsia"/>
          <w:color w:val="1010E0"/>
          <w:sz w:val="21"/>
          <w:szCs w:val="21"/>
        </w:rPr>
        <w:t>所示，在列（</w:t>
      </w:r>
      <w:r w:rsidRPr="00156901">
        <w:rPr>
          <w:rFonts w:ascii="Times New Roman" w:eastAsia="宋体" w:hAnsi="Times New Roman" w:cs="Times New Roman" w:hint="eastAsia"/>
          <w:color w:val="1010E0"/>
          <w:sz w:val="21"/>
          <w:szCs w:val="21"/>
        </w:rPr>
        <w:t>1</w:t>
      </w:r>
      <w:r w:rsidRPr="00156901">
        <w:rPr>
          <w:rFonts w:ascii="Times New Roman" w:eastAsia="宋体" w:hAnsi="Times New Roman" w:cs="Times New Roman" w:hint="eastAsia"/>
          <w:color w:val="1010E0"/>
          <w:sz w:val="21"/>
          <w:szCs w:val="21"/>
        </w:rPr>
        <w:t>）和列（</w:t>
      </w:r>
      <w:r w:rsidRPr="00156901">
        <w:rPr>
          <w:rFonts w:ascii="Times New Roman" w:eastAsia="宋体" w:hAnsi="Times New Roman" w:cs="Times New Roman" w:hint="eastAsia"/>
          <w:color w:val="1010E0"/>
          <w:sz w:val="21"/>
          <w:szCs w:val="21"/>
        </w:rPr>
        <w:t>2</w:t>
      </w:r>
      <w:r w:rsidRPr="00156901">
        <w:rPr>
          <w:rFonts w:ascii="Times New Roman" w:eastAsia="宋体" w:hAnsi="Times New Roman" w:cs="Times New Roman" w:hint="eastAsia"/>
          <w:color w:val="1010E0"/>
          <w:sz w:val="21"/>
          <w:szCs w:val="21"/>
        </w:rPr>
        <w:t>）中，医联体建设的估计系数显著为正，说明医联体改变了农民的就医机构选择，有助于其“下沉”到基层医疗机构就医。考虑到有可能存在的内生性问题，在列</w:t>
      </w:r>
      <w:r w:rsidRPr="00156901">
        <w:rPr>
          <w:rFonts w:ascii="Times New Roman" w:eastAsia="宋体" w:hAnsi="Times New Roman" w:cs="Times New Roman"/>
          <w:color w:val="1010E0"/>
          <w:sz w:val="21"/>
          <w:szCs w:val="21"/>
        </w:rPr>
        <w:t>（</w:t>
      </w:r>
      <w:r w:rsidRPr="00156901">
        <w:rPr>
          <w:rFonts w:ascii="Times New Roman" w:eastAsia="宋体" w:hAnsi="Times New Roman" w:cs="Times New Roman" w:hint="eastAsia"/>
          <w:color w:val="1010E0"/>
          <w:sz w:val="21"/>
          <w:szCs w:val="21"/>
        </w:rPr>
        <w:t>3</w:t>
      </w:r>
      <w:r w:rsidRPr="00156901">
        <w:rPr>
          <w:rFonts w:ascii="Times New Roman" w:eastAsia="宋体" w:hAnsi="Times New Roman" w:cs="Times New Roman"/>
          <w:color w:val="1010E0"/>
          <w:sz w:val="21"/>
          <w:szCs w:val="21"/>
        </w:rPr>
        <w:t>）中本文</w:t>
      </w:r>
      <w:r w:rsidRPr="00156901">
        <w:rPr>
          <w:rFonts w:ascii="Times New Roman" w:eastAsia="宋体" w:hAnsi="Times New Roman" w:cs="Times New Roman" w:hint="eastAsia"/>
          <w:color w:val="1010E0"/>
          <w:sz w:val="21"/>
          <w:szCs w:val="21"/>
        </w:rPr>
        <w:t>采用</w:t>
      </w:r>
      <w:r w:rsidRPr="00156901">
        <w:rPr>
          <w:rFonts w:ascii="Times New Roman" w:eastAsia="宋体" w:hAnsi="Times New Roman" w:cs="Times New Roman" w:hint="eastAsia"/>
          <w:color w:val="1010E0"/>
          <w:sz w:val="21"/>
          <w:szCs w:val="21"/>
        </w:rPr>
        <w:t>Bartik</w:t>
      </w:r>
      <w:r w:rsidRPr="00156901">
        <w:rPr>
          <w:rFonts w:ascii="Times New Roman" w:eastAsia="宋体" w:hAnsi="Times New Roman" w:cs="Times New Roman" w:hint="eastAsia"/>
          <w:color w:val="1010E0"/>
          <w:sz w:val="21"/>
          <w:szCs w:val="21"/>
        </w:rPr>
        <w:t>工具变量法重新进行相关估计，结果也证明了医联体建设对农民“下沉”就医的显著影响。另外，在列（</w:t>
      </w:r>
      <w:r w:rsidRPr="00156901">
        <w:rPr>
          <w:rFonts w:ascii="Times New Roman" w:eastAsia="宋体" w:hAnsi="Times New Roman" w:cs="Times New Roman" w:hint="eastAsia"/>
          <w:color w:val="1010E0"/>
          <w:sz w:val="21"/>
          <w:szCs w:val="21"/>
        </w:rPr>
        <w:t>4</w:t>
      </w:r>
      <w:r w:rsidRPr="00156901">
        <w:rPr>
          <w:rFonts w:ascii="Times New Roman" w:eastAsia="宋体" w:hAnsi="Times New Roman" w:cs="Times New Roman" w:hint="eastAsia"/>
          <w:color w:val="1010E0"/>
          <w:sz w:val="21"/>
          <w:szCs w:val="21"/>
        </w:rPr>
        <w:t>）至列（</w:t>
      </w:r>
      <w:r w:rsidRPr="00156901">
        <w:rPr>
          <w:rFonts w:ascii="Times New Roman" w:eastAsia="宋体" w:hAnsi="Times New Roman" w:cs="Times New Roman" w:hint="eastAsia"/>
          <w:color w:val="1010E0"/>
          <w:sz w:val="21"/>
          <w:szCs w:val="21"/>
        </w:rPr>
        <w:t>5</w:t>
      </w:r>
      <w:r w:rsidRPr="00156901">
        <w:rPr>
          <w:rFonts w:ascii="Times New Roman" w:eastAsia="宋体" w:hAnsi="Times New Roman" w:cs="Times New Roman" w:hint="eastAsia"/>
          <w:color w:val="1010E0"/>
          <w:sz w:val="21"/>
          <w:szCs w:val="21"/>
        </w:rPr>
        <w:t>）中，医联体建设的估计系数显著为正，表明医联体改变了农民的医疗消费结构，增加了其在基层医疗机构的医疗消费占比。在列（</w:t>
      </w:r>
      <w:r w:rsidRPr="00156901">
        <w:rPr>
          <w:rFonts w:ascii="Times New Roman" w:eastAsia="宋体" w:hAnsi="Times New Roman" w:cs="Times New Roman" w:hint="eastAsia"/>
          <w:color w:val="1010E0"/>
          <w:sz w:val="21"/>
          <w:szCs w:val="21"/>
        </w:rPr>
        <w:t>6</w:t>
      </w:r>
      <w:r w:rsidRPr="00156901">
        <w:rPr>
          <w:rFonts w:ascii="Times New Roman" w:eastAsia="宋体" w:hAnsi="Times New Roman" w:cs="Times New Roman" w:hint="eastAsia"/>
          <w:color w:val="1010E0"/>
          <w:sz w:val="21"/>
          <w:szCs w:val="21"/>
        </w:rPr>
        <w:t>）中，</w:t>
      </w:r>
      <w:r w:rsidRPr="00156901">
        <w:rPr>
          <w:rFonts w:ascii="Times New Roman" w:eastAsia="宋体" w:hAnsi="Times New Roman" w:cs="Times New Roman" w:hint="eastAsia"/>
          <w:color w:val="1010E0"/>
          <w:sz w:val="21"/>
          <w:szCs w:val="21"/>
        </w:rPr>
        <w:t>Bartik</w:t>
      </w:r>
      <w:r w:rsidRPr="00156901">
        <w:rPr>
          <w:rFonts w:ascii="Times New Roman" w:eastAsia="宋体" w:hAnsi="Times New Roman" w:cs="Times New Roman" w:hint="eastAsia"/>
          <w:color w:val="1010E0"/>
          <w:sz w:val="21"/>
          <w:szCs w:val="21"/>
        </w:rPr>
        <w:t>工具变量法的估计结果也支持了医联体建设对农民医疗消费“下沉”的促进作用。这初步验证了假</w:t>
      </w:r>
      <w:r w:rsidRPr="00156901">
        <w:rPr>
          <w:rFonts w:ascii="Times New Roman" w:eastAsia="宋体" w:hAnsi="Times New Roman" w:cs="Times New Roman"/>
          <w:color w:val="1010E0"/>
          <w:sz w:val="21"/>
          <w:szCs w:val="21"/>
        </w:rPr>
        <w:t>说</w:t>
      </w:r>
      <w:r w:rsidRPr="00156901">
        <w:rPr>
          <w:rFonts w:ascii="Times New Roman" w:eastAsia="宋体" w:hAnsi="Times New Roman" w:cs="Times New Roman"/>
          <w:color w:val="1010E0"/>
          <w:sz w:val="21"/>
          <w:szCs w:val="21"/>
        </w:rPr>
        <w:t>1</w:t>
      </w:r>
      <w:r w:rsidRPr="00156901">
        <w:rPr>
          <w:rFonts w:ascii="Times New Roman" w:eastAsia="宋体" w:hAnsi="Times New Roman" w:cs="Times New Roman" w:hint="eastAsia"/>
          <w:color w:val="1010E0"/>
          <w:sz w:val="21"/>
          <w:szCs w:val="21"/>
        </w:rPr>
        <w:t>，即：医联体建设转变了农民就医行为，有助于农民医疗消费下沉。</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color w:val="1010E0"/>
          <w:sz w:val="21"/>
          <w:szCs w:val="21"/>
        </w:rPr>
        <w:t>在控制变量方面，首先，对于</w:t>
      </w:r>
      <w:r w:rsidRPr="00156901">
        <w:rPr>
          <w:rFonts w:ascii="Times New Roman" w:eastAsia="宋体" w:hAnsi="Times New Roman" w:cs="Times New Roman" w:hint="eastAsia"/>
          <w:color w:val="1010E0"/>
          <w:sz w:val="21"/>
          <w:szCs w:val="21"/>
        </w:rPr>
        <w:t>男性</w:t>
      </w:r>
      <w:r w:rsidRPr="00156901">
        <w:rPr>
          <w:rFonts w:ascii="Times New Roman" w:eastAsia="宋体" w:hAnsi="Times New Roman" w:cs="Times New Roman"/>
          <w:color w:val="1010E0"/>
          <w:sz w:val="21"/>
          <w:szCs w:val="21"/>
        </w:rPr>
        <w:t>占比</w:t>
      </w:r>
      <w:r w:rsidRPr="00156901">
        <w:rPr>
          <w:rFonts w:ascii="Times New Roman" w:eastAsia="宋体" w:hAnsi="Times New Roman" w:cs="Times New Roman" w:hint="eastAsia"/>
          <w:color w:val="1010E0"/>
          <w:sz w:val="21"/>
          <w:szCs w:val="21"/>
        </w:rPr>
        <w:t>较大</w:t>
      </w:r>
      <w:r w:rsidRPr="00156901">
        <w:rPr>
          <w:rFonts w:ascii="Times New Roman" w:eastAsia="宋体" w:hAnsi="Times New Roman" w:cs="Times New Roman"/>
          <w:color w:val="1010E0"/>
          <w:sz w:val="21"/>
          <w:szCs w:val="21"/>
        </w:rPr>
        <w:t>、已婚人口占比</w:t>
      </w:r>
      <w:r w:rsidRPr="00156901">
        <w:rPr>
          <w:rFonts w:ascii="Times New Roman" w:eastAsia="宋体" w:hAnsi="Times New Roman" w:cs="Times New Roman" w:hint="eastAsia"/>
          <w:color w:val="1010E0"/>
          <w:sz w:val="21"/>
          <w:szCs w:val="21"/>
        </w:rPr>
        <w:t>较</w:t>
      </w:r>
      <w:r w:rsidRPr="00156901">
        <w:rPr>
          <w:rFonts w:ascii="Times New Roman" w:eastAsia="宋体" w:hAnsi="Times New Roman" w:cs="Times New Roman"/>
          <w:color w:val="1010E0"/>
          <w:sz w:val="21"/>
          <w:szCs w:val="21"/>
        </w:rPr>
        <w:t>高、人均受教育</w:t>
      </w:r>
      <w:r w:rsidRPr="00156901">
        <w:rPr>
          <w:rFonts w:ascii="Times New Roman" w:eastAsia="宋体" w:hAnsi="Times New Roman" w:cs="Times New Roman" w:hint="eastAsia"/>
          <w:color w:val="1010E0"/>
          <w:sz w:val="21"/>
          <w:szCs w:val="21"/>
        </w:rPr>
        <w:t>水平较</w:t>
      </w:r>
      <w:r w:rsidRPr="00156901">
        <w:rPr>
          <w:rFonts w:ascii="Times New Roman" w:eastAsia="宋体" w:hAnsi="Times New Roman" w:cs="Times New Roman"/>
          <w:color w:val="1010E0"/>
          <w:sz w:val="21"/>
          <w:szCs w:val="21"/>
        </w:rPr>
        <w:t>低、人均健康状况</w:t>
      </w:r>
      <w:r w:rsidRPr="00156901">
        <w:rPr>
          <w:rFonts w:ascii="Times New Roman" w:eastAsia="宋体" w:hAnsi="Times New Roman" w:cs="Times New Roman" w:hint="eastAsia"/>
          <w:color w:val="1010E0"/>
          <w:sz w:val="21"/>
          <w:szCs w:val="21"/>
        </w:rPr>
        <w:t>较</w:t>
      </w:r>
      <w:r w:rsidRPr="00156901">
        <w:rPr>
          <w:rFonts w:ascii="Times New Roman" w:eastAsia="宋体" w:hAnsi="Times New Roman" w:cs="Times New Roman"/>
          <w:color w:val="1010E0"/>
          <w:sz w:val="21"/>
          <w:szCs w:val="21"/>
        </w:rPr>
        <w:t>好以及平均家庭规模</w:t>
      </w:r>
      <w:r w:rsidRPr="00156901">
        <w:rPr>
          <w:rFonts w:ascii="Times New Roman" w:eastAsia="宋体" w:hAnsi="Times New Roman" w:cs="Times New Roman" w:hint="eastAsia"/>
          <w:color w:val="1010E0"/>
          <w:sz w:val="21"/>
          <w:szCs w:val="21"/>
        </w:rPr>
        <w:t>较</w:t>
      </w:r>
      <w:r w:rsidRPr="00156901">
        <w:rPr>
          <w:rFonts w:ascii="Times New Roman" w:eastAsia="宋体" w:hAnsi="Times New Roman" w:cs="Times New Roman"/>
          <w:color w:val="1010E0"/>
          <w:sz w:val="21"/>
          <w:szCs w:val="21"/>
        </w:rPr>
        <w:t>大的区县，农民更加倾向于选择</w:t>
      </w:r>
      <w:r w:rsidRPr="00156901">
        <w:rPr>
          <w:rFonts w:ascii="Times New Roman" w:eastAsia="宋体" w:hAnsi="Times New Roman" w:cs="Times New Roman" w:hint="eastAsia"/>
          <w:color w:val="1010E0"/>
          <w:sz w:val="21"/>
          <w:szCs w:val="21"/>
        </w:rPr>
        <w:t>到</w:t>
      </w:r>
      <w:r w:rsidRPr="00156901">
        <w:rPr>
          <w:rFonts w:ascii="Times New Roman" w:eastAsia="宋体" w:hAnsi="Times New Roman" w:cs="Times New Roman"/>
          <w:color w:val="1010E0"/>
          <w:sz w:val="21"/>
          <w:szCs w:val="21"/>
        </w:rPr>
        <w:t>基层医疗机构就医，</w:t>
      </w:r>
      <w:r w:rsidRPr="00156901">
        <w:rPr>
          <w:rFonts w:ascii="Times New Roman" w:eastAsia="宋体" w:hAnsi="Times New Roman" w:cs="Times New Roman" w:hint="eastAsia"/>
          <w:color w:val="1010E0"/>
          <w:sz w:val="21"/>
          <w:szCs w:val="21"/>
        </w:rPr>
        <w:t>而且偏好于增加基层</w:t>
      </w:r>
      <w:r w:rsidRPr="00156901">
        <w:rPr>
          <w:rFonts w:ascii="Times New Roman" w:eastAsia="宋体" w:hAnsi="Times New Roman" w:cs="Times New Roman"/>
          <w:color w:val="1010E0"/>
          <w:sz w:val="21"/>
          <w:szCs w:val="21"/>
        </w:rPr>
        <w:t>医疗消费</w:t>
      </w:r>
      <w:r w:rsidRPr="00156901">
        <w:rPr>
          <w:rFonts w:ascii="Times New Roman" w:eastAsia="宋体" w:hAnsi="Times New Roman" w:cs="Times New Roman" w:hint="eastAsia"/>
          <w:color w:val="1010E0"/>
          <w:sz w:val="21"/>
          <w:szCs w:val="21"/>
        </w:rPr>
        <w:t>占比</w:t>
      </w:r>
      <w:r w:rsidRPr="00156901">
        <w:rPr>
          <w:rFonts w:ascii="Times New Roman" w:eastAsia="宋体" w:hAnsi="Times New Roman" w:cs="Times New Roman"/>
          <w:color w:val="1010E0"/>
          <w:sz w:val="21"/>
          <w:szCs w:val="21"/>
        </w:rPr>
        <w:t>。这印证了已有研究的主要结论（于长永，</w:t>
      </w:r>
      <w:r w:rsidRPr="00156901">
        <w:rPr>
          <w:rFonts w:ascii="Times New Roman" w:eastAsia="宋体" w:hAnsi="Times New Roman" w:cs="Times New Roman"/>
          <w:color w:val="1010E0"/>
          <w:sz w:val="21"/>
          <w:szCs w:val="21"/>
        </w:rPr>
        <w:t>2017</w:t>
      </w:r>
      <w:r w:rsidRPr="00156901">
        <w:rPr>
          <w:rFonts w:ascii="Times New Roman" w:eastAsia="宋体" w:hAnsi="Times New Roman" w:cs="Times New Roman"/>
          <w:color w:val="1010E0"/>
          <w:sz w:val="21"/>
          <w:szCs w:val="21"/>
        </w:rPr>
        <w:t>；詹佳佳和傅虹桥，</w:t>
      </w:r>
      <w:r w:rsidRPr="00156901">
        <w:rPr>
          <w:rFonts w:ascii="Times New Roman" w:eastAsia="宋体" w:hAnsi="Times New Roman" w:cs="Times New Roman"/>
          <w:color w:val="1010E0"/>
          <w:sz w:val="21"/>
          <w:szCs w:val="21"/>
        </w:rPr>
        <w:t>2022</w:t>
      </w:r>
      <w:r w:rsidRPr="00156901">
        <w:rPr>
          <w:rFonts w:ascii="Times New Roman" w:eastAsia="宋体" w:hAnsi="Times New Roman" w:cs="Times New Roman"/>
          <w:color w:val="1010E0"/>
          <w:sz w:val="21"/>
          <w:szCs w:val="21"/>
        </w:rPr>
        <w:t>）。其次，在人均家庭收入较</w:t>
      </w:r>
      <w:r w:rsidRPr="00156901">
        <w:rPr>
          <w:rFonts w:ascii="Times New Roman" w:eastAsia="宋体" w:hAnsi="Times New Roman" w:cs="Times New Roman" w:hint="eastAsia"/>
          <w:color w:val="1010E0"/>
          <w:sz w:val="21"/>
          <w:szCs w:val="21"/>
        </w:rPr>
        <w:t>少</w:t>
      </w:r>
      <w:r w:rsidRPr="00156901">
        <w:rPr>
          <w:rFonts w:ascii="Times New Roman" w:eastAsia="宋体" w:hAnsi="Times New Roman" w:cs="Times New Roman"/>
          <w:color w:val="1010E0"/>
          <w:sz w:val="21"/>
          <w:szCs w:val="21"/>
        </w:rPr>
        <w:t>、经济发展水平较低</w:t>
      </w:r>
      <w:r w:rsidRPr="00156901">
        <w:rPr>
          <w:rFonts w:ascii="Times New Roman" w:eastAsia="宋体" w:hAnsi="Times New Roman" w:cs="Times New Roman" w:hint="eastAsia"/>
          <w:color w:val="1010E0"/>
          <w:sz w:val="21"/>
          <w:szCs w:val="21"/>
        </w:rPr>
        <w:t>以及</w:t>
      </w:r>
      <w:r w:rsidRPr="00156901">
        <w:rPr>
          <w:rFonts w:ascii="Times New Roman" w:eastAsia="宋体" w:hAnsi="Times New Roman" w:cs="Times New Roman"/>
          <w:color w:val="1010E0"/>
          <w:sz w:val="21"/>
          <w:szCs w:val="21"/>
        </w:rPr>
        <w:t>地理环境为山区的区县，农民受制于经济因素，</w:t>
      </w:r>
      <w:r w:rsidRPr="00156901">
        <w:rPr>
          <w:rFonts w:ascii="Times New Roman" w:eastAsia="宋体" w:hAnsi="Times New Roman" w:cs="Times New Roman" w:hint="eastAsia"/>
          <w:color w:val="1010E0"/>
          <w:sz w:val="21"/>
          <w:szCs w:val="21"/>
        </w:rPr>
        <w:t>也</w:t>
      </w:r>
      <w:r w:rsidRPr="00156901">
        <w:rPr>
          <w:rFonts w:ascii="Times New Roman" w:eastAsia="宋体" w:hAnsi="Times New Roman" w:cs="Times New Roman"/>
          <w:color w:val="1010E0"/>
          <w:sz w:val="21"/>
          <w:szCs w:val="21"/>
        </w:rPr>
        <w:t>倾向于在基层医疗机构就医（赵天，</w:t>
      </w:r>
      <w:r w:rsidRPr="00156901">
        <w:rPr>
          <w:rFonts w:ascii="Times New Roman" w:eastAsia="宋体" w:hAnsi="Times New Roman" w:cs="Times New Roman"/>
          <w:color w:val="1010E0"/>
          <w:sz w:val="21"/>
          <w:szCs w:val="21"/>
        </w:rPr>
        <w:t>2017</w:t>
      </w:r>
      <w:r w:rsidRPr="00156901">
        <w:rPr>
          <w:rFonts w:ascii="Times New Roman" w:eastAsia="宋体" w:hAnsi="Times New Roman" w:cs="Times New Roman"/>
          <w:color w:val="1010E0"/>
          <w:sz w:val="21"/>
          <w:szCs w:val="21"/>
        </w:rPr>
        <w:t>；宋全成和尹康，</w:t>
      </w:r>
      <w:r w:rsidRPr="00156901">
        <w:rPr>
          <w:rFonts w:ascii="Times New Roman" w:eastAsia="宋体" w:hAnsi="Times New Roman" w:cs="Times New Roman"/>
          <w:color w:val="1010E0"/>
          <w:sz w:val="21"/>
          <w:szCs w:val="21"/>
        </w:rPr>
        <w:t>2021</w:t>
      </w:r>
      <w:r w:rsidRPr="00156901">
        <w:rPr>
          <w:rFonts w:ascii="Times New Roman" w:eastAsia="宋体" w:hAnsi="Times New Roman" w:cs="Times New Roman"/>
          <w:color w:val="1010E0"/>
          <w:sz w:val="21"/>
          <w:szCs w:val="21"/>
        </w:rPr>
        <w:t>）。最后，如果</w:t>
      </w:r>
      <w:r w:rsidRPr="00156901">
        <w:rPr>
          <w:rFonts w:ascii="Times New Roman" w:eastAsia="宋体" w:hAnsi="Times New Roman" w:cs="Times New Roman" w:hint="eastAsia"/>
          <w:color w:val="1010E0"/>
          <w:sz w:val="21"/>
          <w:szCs w:val="21"/>
        </w:rPr>
        <w:t>某一区县建立了医共体，或者</w:t>
      </w:r>
      <w:r w:rsidRPr="00156901">
        <w:rPr>
          <w:rFonts w:ascii="Times New Roman" w:eastAsia="宋体" w:hAnsi="Times New Roman" w:cs="Times New Roman"/>
          <w:color w:val="1010E0"/>
          <w:sz w:val="21"/>
          <w:szCs w:val="21"/>
        </w:rPr>
        <w:t>某一区县的人口密集度较高，其农民</w:t>
      </w:r>
      <w:r w:rsidRPr="00156901">
        <w:rPr>
          <w:rFonts w:ascii="Times New Roman" w:eastAsia="宋体" w:hAnsi="Times New Roman" w:cs="Times New Roman" w:hint="eastAsia"/>
          <w:color w:val="1010E0"/>
          <w:sz w:val="21"/>
          <w:szCs w:val="21"/>
        </w:rPr>
        <w:t>同样会出现</w:t>
      </w:r>
      <w:r w:rsidRPr="00156901">
        <w:rPr>
          <w:rFonts w:ascii="Times New Roman" w:eastAsia="宋体" w:hAnsi="Times New Roman" w:cs="Times New Roman"/>
          <w:color w:val="1010E0"/>
          <w:sz w:val="21"/>
          <w:szCs w:val="21"/>
        </w:rPr>
        <w:t>医疗消费下沉。这与现有研究的主要结论基本一致（</w:t>
      </w:r>
      <w:bookmarkStart w:id="15" w:name="_Hlk174217733"/>
      <w:r w:rsidRPr="00156901">
        <w:rPr>
          <w:rFonts w:ascii="Times New Roman" w:eastAsia="宋体" w:hAnsi="Times New Roman" w:cs="Times New Roman"/>
          <w:color w:val="1010E0"/>
          <w:sz w:val="21"/>
          <w:szCs w:val="21"/>
        </w:rPr>
        <w:t>王军永等，</w:t>
      </w:r>
      <w:r w:rsidRPr="00156901">
        <w:rPr>
          <w:rFonts w:ascii="Times New Roman" w:eastAsia="宋体" w:hAnsi="Times New Roman" w:cs="Times New Roman"/>
          <w:color w:val="1010E0"/>
          <w:sz w:val="21"/>
          <w:szCs w:val="21"/>
        </w:rPr>
        <w:t>2021</w:t>
      </w:r>
      <w:r w:rsidRPr="00156901">
        <w:rPr>
          <w:rFonts w:ascii="Times New Roman" w:eastAsia="宋体" w:hAnsi="Times New Roman" w:cs="Times New Roman" w:hint="eastAsia"/>
          <w:color w:val="1010E0"/>
          <w:sz w:val="21"/>
          <w:szCs w:val="21"/>
        </w:rPr>
        <w:t>；陈礼江等，</w:t>
      </w:r>
      <w:r w:rsidRPr="00156901">
        <w:rPr>
          <w:rFonts w:ascii="Times New Roman" w:eastAsia="宋体" w:hAnsi="Times New Roman" w:cs="Times New Roman" w:hint="eastAsia"/>
          <w:color w:val="1010E0"/>
          <w:sz w:val="21"/>
          <w:szCs w:val="21"/>
        </w:rPr>
        <w:t>2024</w:t>
      </w:r>
      <w:r w:rsidRPr="00156901">
        <w:rPr>
          <w:rFonts w:ascii="Times New Roman" w:eastAsia="宋体" w:hAnsi="Times New Roman" w:cs="Times New Roman"/>
          <w:color w:val="1010E0"/>
          <w:sz w:val="21"/>
          <w:szCs w:val="21"/>
        </w:rPr>
        <w:t>；刘泽等，</w:t>
      </w:r>
      <w:r w:rsidRPr="00156901">
        <w:rPr>
          <w:rFonts w:ascii="Times New Roman" w:eastAsia="宋体" w:hAnsi="Times New Roman" w:cs="Times New Roman"/>
          <w:color w:val="1010E0"/>
          <w:sz w:val="21"/>
          <w:szCs w:val="21"/>
        </w:rPr>
        <w:t>2024</w:t>
      </w:r>
      <w:bookmarkEnd w:id="15"/>
      <w:r w:rsidRPr="00156901">
        <w:rPr>
          <w:rFonts w:ascii="Times New Roman" w:eastAsia="宋体" w:hAnsi="Times New Roman" w:cs="Times New Roman"/>
          <w:color w:val="1010E0"/>
          <w:sz w:val="21"/>
          <w:szCs w:val="21"/>
        </w:rPr>
        <w:t>），也从侧面证明了本文</w:t>
      </w:r>
      <w:r w:rsidRPr="00156901">
        <w:rPr>
          <w:rFonts w:ascii="Times New Roman" w:eastAsia="宋体" w:hAnsi="Times New Roman" w:cs="Times New Roman" w:hint="eastAsia"/>
          <w:color w:val="1010E0"/>
          <w:sz w:val="21"/>
          <w:szCs w:val="21"/>
        </w:rPr>
        <w:t>分析</w:t>
      </w:r>
      <w:r w:rsidRPr="00156901">
        <w:rPr>
          <w:rFonts w:ascii="Times New Roman" w:eastAsia="宋体" w:hAnsi="Times New Roman" w:cs="Times New Roman"/>
          <w:color w:val="1010E0"/>
          <w:sz w:val="21"/>
          <w:szCs w:val="21"/>
        </w:rPr>
        <w:t>结果的合理性和可靠性。</w:t>
      </w:r>
    </w:p>
    <w:p w:rsidR="00CE4F04" w:rsidRPr="006C6B4C" w:rsidRDefault="00CE4F04" w:rsidP="006C6B4C">
      <w:pPr>
        <w:spacing w:after="0"/>
        <w:jc w:val="center"/>
        <w:rPr>
          <w:rFonts w:ascii="Times New Roman" w:eastAsia="黑体" w:hAnsi="Times New Roman" w:cs="Times New Roman"/>
          <w:bCs/>
          <w:color w:val="000000"/>
          <w:sz w:val="21"/>
          <w:szCs w:val="21"/>
        </w:rPr>
      </w:pPr>
      <w:r w:rsidRPr="006C6B4C">
        <w:rPr>
          <w:rFonts w:ascii="Times New Roman" w:eastAsia="黑体" w:hAnsi="Times New Roman" w:cs="Times New Roman" w:hint="eastAsia"/>
          <w:bCs/>
          <w:color w:val="000000"/>
          <w:sz w:val="21"/>
          <w:szCs w:val="21"/>
        </w:rPr>
        <w:t>表</w:t>
      </w:r>
      <w:r w:rsidRPr="006C6B4C">
        <w:rPr>
          <w:rFonts w:ascii="Times New Roman" w:eastAsia="黑体" w:hAnsi="Times New Roman" w:cs="Times New Roman" w:hint="eastAsia"/>
          <w:bCs/>
          <w:color w:val="000000"/>
          <w:sz w:val="21"/>
          <w:szCs w:val="21"/>
        </w:rPr>
        <w:t xml:space="preserve">6  </w:t>
      </w:r>
      <w:r w:rsidRPr="006C6B4C">
        <w:rPr>
          <w:rFonts w:ascii="Times New Roman" w:eastAsia="黑体" w:hAnsi="Times New Roman" w:cs="Times New Roman" w:hint="eastAsia"/>
          <w:bCs/>
          <w:sz w:val="21"/>
          <w:szCs w:val="21"/>
        </w:rPr>
        <w:t>医联体建设影响农民医疗消费下沉的</w:t>
      </w:r>
      <w:r w:rsidRPr="006C6B4C">
        <w:rPr>
          <w:rFonts w:ascii="Times New Roman" w:eastAsia="黑体" w:hAnsi="Times New Roman" w:cs="Times New Roman" w:hint="eastAsia"/>
          <w:bCs/>
          <w:color w:val="000000"/>
          <w:sz w:val="21"/>
          <w:szCs w:val="21"/>
        </w:rPr>
        <w:t>基准回归</w:t>
      </w:r>
    </w:p>
    <w:tbl>
      <w:tblPr>
        <w:tblStyle w:val="a8"/>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1600"/>
        <w:gridCol w:w="1164"/>
        <w:gridCol w:w="1164"/>
        <w:gridCol w:w="1166"/>
        <w:gridCol w:w="1162"/>
        <w:gridCol w:w="1162"/>
        <w:gridCol w:w="1104"/>
      </w:tblGrid>
      <w:tr w:rsidR="00593F23" w:rsidRPr="00B064C9" w:rsidTr="00B614B1">
        <w:trPr>
          <w:trHeight w:val="318"/>
        </w:trPr>
        <w:tc>
          <w:tcPr>
            <w:tcW w:w="938" w:type="pct"/>
            <w:vMerge w:val="restart"/>
            <w:tcBorders>
              <w:top w:val="single" w:sz="12" w:space="0" w:color="auto"/>
              <w:bottom w:val="single" w:sz="4" w:space="0" w:color="auto"/>
              <w:right w:val="single" w:sz="4" w:space="0" w:color="auto"/>
            </w:tcBorders>
            <w:vAlign w:val="center"/>
          </w:tcPr>
          <w:p w:rsidR="00593F23" w:rsidRPr="00D40FF4" w:rsidRDefault="00593F23" w:rsidP="00B614B1">
            <w:pPr>
              <w:rPr>
                <w:rFonts w:ascii="Times New Roman" w:hAnsi="Times New Roman"/>
                <w:sz w:val="18"/>
                <w:szCs w:val="18"/>
              </w:rPr>
            </w:pPr>
          </w:p>
        </w:tc>
        <w:tc>
          <w:tcPr>
            <w:tcW w:w="2050" w:type="pct"/>
            <w:gridSpan w:val="3"/>
            <w:tcBorders>
              <w:top w:val="single" w:sz="12" w:space="0" w:color="auto"/>
              <w:left w:val="single" w:sz="4" w:space="0" w:color="auto"/>
              <w:bottom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基层就医比例</w:t>
            </w:r>
          </w:p>
        </w:tc>
        <w:tc>
          <w:tcPr>
            <w:tcW w:w="2012" w:type="pct"/>
            <w:gridSpan w:val="3"/>
            <w:tcBorders>
              <w:top w:val="single" w:sz="12" w:space="0" w:color="auto"/>
              <w:left w:val="single" w:sz="4" w:space="0" w:color="auto"/>
              <w:bottom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基层医疗消费占比</w:t>
            </w:r>
          </w:p>
        </w:tc>
      </w:tr>
      <w:tr w:rsidR="00593F23" w:rsidRPr="00B064C9" w:rsidTr="00B614B1">
        <w:trPr>
          <w:trHeight w:val="318"/>
        </w:trPr>
        <w:tc>
          <w:tcPr>
            <w:tcW w:w="938" w:type="pct"/>
            <w:vMerge/>
            <w:tcBorders>
              <w:top w:val="single" w:sz="4" w:space="0" w:color="auto"/>
              <w:bottom w:val="single" w:sz="4" w:space="0" w:color="auto"/>
              <w:right w:val="single" w:sz="4" w:space="0" w:color="auto"/>
            </w:tcBorders>
            <w:vAlign w:val="center"/>
          </w:tcPr>
          <w:p w:rsidR="00593F23" w:rsidRPr="00B064C9" w:rsidRDefault="00593F23" w:rsidP="00B614B1">
            <w:pPr>
              <w:ind w:firstLine="332"/>
              <w:jc w:val="center"/>
              <w:rPr>
                <w:rFonts w:ascii="Times New Roman" w:hAnsi="Times New Roman"/>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F</w:t>
            </w:r>
            <w:r w:rsidRPr="00B064C9">
              <w:rPr>
                <w:rFonts w:ascii="Times New Roman" w:hAnsi="Times New Roman"/>
                <w:sz w:val="18"/>
                <w:szCs w:val="18"/>
              </w:rPr>
              <w:t>E</w:t>
            </w:r>
          </w:p>
        </w:tc>
        <w:tc>
          <w:tcPr>
            <w:tcW w:w="683"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F</w:t>
            </w:r>
            <w:r w:rsidRPr="00B064C9">
              <w:rPr>
                <w:rFonts w:ascii="Times New Roman" w:hAnsi="Times New Roman"/>
                <w:sz w:val="18"/>
                <w:szCs w:val="18"/>
              </w:rPr>
              <w:t>E</w:t>
            </w:r>
          </w:p>
        </w:tc>
        <w:tc>
          <w:tcPr>
            <w:tcW w:w="684"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I</w:t>
            </w:r>
            <w:r w:rsidRPr="00B064C9">
              <w:rPr>
                <w:rFonts w:ascii="Times New Roman" w:hAnsi="Times New Roman"/>
                <w:sz w:val="18"/>
                <w:szCs w:val="18"/>
              </w:rPr>
              <w:t>V</w:t>
            </w:r>
          </w:p>
        </w:tc>
        <w:tc>
          <w:tcPr>
            <w:tcW w:w="682"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F</w:t>
            </w:r>
            <w:r w:rsidRPr="00B064C9">
              <w:rPr>
                <w:rFonts w:ascii="Times New Roman" w:hAnsi="Times New Roman"/>
                <w:sz w:val="18"/>
                <w:szCs w:val="18"/>
              </w:rPr>
              <w:t>E</w:t>
            </w:r>
          </w:p>
        </w:tc>
        <w:tc>
          <w:tcPr>
            <w:tcW w:w="682"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F</w:t>
            </w:r>
            <w:r w:rsidRPr="00B064C9">
              <w:rPr>
                <w:rFonts w:ascii="Times New Roman" w:hAnsi="Times New Roman"/>
                <w:sz w:val="18"/>
                <w:szCs w:val="18"/>
              </w:rPr>
              <w:t>E</w:t>
            </w:r>
          </w:p>
        </w:tc>
        <w:tc>
          <w:tcPr>
            <w:tcW w:w="648" w:type="pct"/>
            <w:tcBorders>
              <w:top w:val="single" w:sz="4" w:space="0" w:color="auto"/>
              <w:left w:val="single" w:sz="4" w:space="0" w:color="auto"/>
              <w:bottom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I</w:t>
            </w:r>
            <w:r w:rsidRPr="00B064C9">
              <w:rPr>
                <w:rFonts w:ascii="Times New Roman" w:hAnsi="Times New Roman"/>
                <w:sz w:val="18"/>
                <w:szCs w:val="18"/>
              </w:rPr>
              <w:t>V</w:t>
            </w:r>
          </w:p>
        </w:tc>
      </w:tr>
      <w:tr w:rsidR="00593F23" w:rsidRPr="00B064C9" w:rsidTr="00B614B1">
        <w:trPr>
          <w:trHeight w:val="318"/>
        </w:trPr>
        <w:tc>
          <w:tcPr>
            <w:tcW w:w="938" w:type="pct"/>
            <w:vMerge/>
            <w:tcBorders>
              <w:top w:val="single" w:sz="4" w:space="0" w:color="auto"/>
              <w:bottom w:val="single" w:sz="4" w:space="0" w:color="auto"/>
              <w:right w:val="single" w:sz="4" w:space="0" w:color="auto"/>
            </w:tcBorders>
            <w:vAlign w:val="center"/>
          </w:tcPr>
          <w:p w:rsidR="00593F23" w:rsidRPr="00B064C9" w:rsidRDefault="00593F23" w:rsidP="00B614B1">
            <w:pPr>
              <w:ind w:firstLine="332"/>
              <w:jc w:val="center"/>
              <w:rPr>
                <w:rFonts w:ascii="Times New Roman" w:hAnsi="Times New Roman"/>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rPr>
            </w:pPr>
            <w:r w:rsidRPr="00B064C9">
              <w:rPr>
                <w:rFonts w:ascii="Times New Roman" w:hAnsi="Times New Roman" w:hint="eastAsia"/>
                <w:sz w:val="18"/>
              </w:rPr>
              <w:t>（</w:t>
            </w:r>
            <w:r w:rsidRPr="00B064C9">
              <w:rPr>
                <w:rFonts w:ascii="Times New Roman" w:hAnsi="Times New Roman" w:hint="eastAsia"/>
                <w:sz w:val="18"/>
              </w:rPr>
              <w:t>1</w:t>
            </w:r>
            <w:r w:rsidRPr="00B064C9">
              <w:rPr>
                <w:rFonts w:ascii="Times New Roman" w:hAnsi="Times New Roman" w:hint="eastAsia"/>
                <w:sz w:val="18"/>
              </w:rPr>
              <w:t>）</w:t>
            </w:r>
          </w:p>
        </w:tc>
        <w:tc>
          <w:tcPr>
            <w:tcW w:w="683"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rPr>
              <w:t>（</w:t>
            </w:r>
            <w:r w:rsidRPr="00B064C9">
              <w:rPr>
                <w:rFonts w:ascii="Times New Roman" w:hAnsi="Times New Roman" w:hint="eastAsia"/>
                <w:sz w:val="18"/>
              </w:rPr>
              <w:t>2</w:t>
            </w:r>
            <w:r w:rsidRPr="00B064C9">
              <w:rPr>
                <w:rFonts w:ascii="Times New Roman" w:hAnsi="Times New Roman" w:hint="eastAsia"/>
                <w:sz w:val="18"/>
              </w:rPr>
              <w:t>）</w:t>
            </w:r>
          </w:p>
        </w:tc>
        <w:tc>
          <w:tcPr>
            <w:tcW w:w="684"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rPr>
              <w:t>（</w:t>
            </w:r>
            <w:r w:rsidRPr="00B064C9">
              <w:rPr>
                <w:rFonts w:ascii="Times New Roman" w:hAnsi="Times New Roman" w:hint="eastAsia"/>
                <w:sz w:val="18"/>
              </w:rPr>
              <w:t>3</w:t>
            </w:r>
            <w:r w:rsidRPr="00B064C9">
              <w:rPr>
                <w:rFonts w:ascii="Times New Roman" w:hAnsi="Times New Roman" w:hint="eastAsia"/>
                <w:sz w:val="18"/>
              </w:rPr>
              <w:t>）</w:t>
            </w:r>
          </w:p>
        </w:tc>
        <w:tc>
          <w:tcPr>
            <w:tcW w:w="682"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rPr>
            </w:pPr>
            <w:r w:rsidRPr="00B064C9">
              <w:rPr>
                <w:rFonts w:ascii="Times New Roman" w:hAnsi="Times New Roman" w:hint="eastAsia"/>
                <w:sz w:val="18"/>
              </w:rPr>
              <w:t>（</w:t>
            </w:r>
            <w:r w:rsidRPr="00B064C9">
              <w:rPr>
                <w:rFonts w:ascii="Times New Roman" w:hAnsi="Times New Roman" w:hint="eastAsia"/>
                <w:sz w:val="18"/>
              </w:rPr>
              <w:t>4</w:t>
            </w:r>
            <w:r w:rsidRPr="00B064C9">
              <w:rPr>
                <w:rFonts w:ascii="Times New Roman" w:hAnsi="Times New Roman" w:hint="eastAsia"/>
                <w:sz w:val="18"/>
              </w:rPr>
              <w:t>）</w:t>
            </w:r>
          </w:p>
        </w:tc>
        <w:tc>
          <w:tcPr>
            <w:tcW w:w="682" w:type="pct"/>
            <w:tcBorders>
              <w:top w:val="single" w:sz="4" w:space="0" w:color="auto"/>
              <w:left w:val="single" w:sz="4" w:space="0" w:color="auto"/>
              <w:bottom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rPr>
              <w:t>（</w:t>
            </w:r>
            <w:r w:rsidRPr="00B064C9">
              <w:rPr>
                <w:rFonts w:ascii="Times New Roman" w:hAnsi="Times New Roman" w:hint="eastAsia"/>
                <w:sz w:val="18"/>
              </w:rPr>
              <w:t>5</w:t>
            </w:r>
            <w:r w:rsidRPr="00B064C9">
              <w:rPr>
                <w:rFonts w:ascii="Times New Roman" w:hAnsi="Times New Roman" w:hint="eastAsia"/>
                <w:sz w:val="18"/>
              </w:rPr>
              <w:t>）</w:t>
            </w:r>
          </w:p>
        </w:tc>
        <w:tc>
          <w:tcPr>
            <w:tcW w:w="648" w:type="pct"/>
            <w:tcBorders>
              <w:top w:val="single" w:sz="4" w:space="0" w:color="auto"/>
              <w:left w:val="single" w:sz="4" w:space="0" w:color="auto"/>
              <w:bottom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rPr>
              <w:t>（</w:t>
            </w:r>
            <w:r w:rsidRPr="00B064C9">
              <w:rPr>
                <w:rFonts w:ascii="Times New Roman" w:hAnsi="Times New Roman" w:hint="eastAsia"/>
                <w:sz w:val="18"/>
              </w:rPr>
              <w:t>6</w:t>
            </w:r>
            <w:r w:rsidRPr="00B064C9">
              <w:rPr>
                <w:rFonts w:ascii="Times New Roman" w:hAnsi="Times New Roman" w:hint="eastAsia"/>
                <w:sz w:val="18"/>
              </w:rPr>
              <w:t>）</w:t>
            </w:r>
          </w:p>
        </w:tc>
      </w:tr>
      <w:tr w:rsidR="00593F23" w:rsidRPr="00B064C9" w:rsidTr="00B614B1">
        <w:trPr>
          <w:trHeight w:val="318"/>
        </w:trPr>
        <w:tc>
          <w:tcPr>
            <w:tcW w:w="938" w:type="pct"/>
            <w:tcBorders>
              <w:top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医联体建设</w:t>
            </w:r>
          </w:p>
        </w:tc>
        <w:tc>
          <w:tcPr>
            <w:tcW w:w="683" w:type="pct"/>
            <w:tcBorders>
              <w:top w:val="single" w:sz="4" w:space="0" w:color="auto"/>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0.1</w:t>
            </w:r>
            <w:r w:rsidRPr="00B064C9">
              <w:rPr>
                <w:rFonts w:ascii="Times New Roman" w:hAnsi="Times New Roman" w:hint="eastAsia"/>
                <w:sz w:val="18"/>
                <w:szCs w:val="18"/>
              </w:rPr>
              <w:t>07</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rPr>
              <w:t>）</w:t>
            </w:r>
          </w:p>
        </w:tc>
        <w:tc>
          <w:tcPr>
            <w:tcW w:w="683" w:type="pct"/>
            <w:tcBorders>
              <w:top w:val="single" w:sz="4" w:space="0" w:color="auto"/>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119</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18</w:t>
            </w:r>
            <w:r w:rsidRPr="00B064C9">
              <w:rPr>
                <w:rFonts w:ascii="Times New Roman" w:hAnsi="Times New Roman"/>
                <w:sz w:val="18"/>
                <w:szCs w:val="18"/>
              </w:rPr>
              <w:t>）</w:t>
            </w:r>
          </w:p>
        </w:tc>
        <w:tc>
          <w:tcPr>
            <w:tcW w:w="684" w:type="pct"/>
            <w:tcBorders>
              <w:top w:val="single" w:sz="4" w:space="0" w:color="auto"/>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184</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054</w:t>
            </w:r>
            <w:r w:rsidRPr="00B064C9">
              <w:rPr>
                <w:rFonts w:ascii="Times New Roman" w:hAnsi="Times New Roman"/>
                <w:sz w:val="18"/>
                <w:szCs w:val="18"/>
              </w:rPr>
              <w:t>）</w:t>
            </w:r>
          </w:p>
        </w:tc>
        <w:tc>
          <w:tcPr>
            <w:tcW w:w="682" w:type="pct"/>
            <w:tcBorders>
              <w:top w:val="single" w:sz="4" w:space="0" w:color="auto"/>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112</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033</w:t>
            </w:r>
            <w:r w:rsidRPr="00B064C9">
              <w:rPr>
                <w:rFonts w:ascii="Times New Roman" w:hAnsi="Times New Roman"/>
                <w:sz w:val="18"/>
                <w:szCs w:val="18"/>
              </w:rPr>
              <w:t>）</w:t>
            </w:r>
          </w:p>
        </w:tc>
        <w:tc>
          <w:tcPr>
            <w:tcW w:w="682" w:type="pct"/>
            <w:tcBorders>
              <w:top w:val="single" w:sz="4" w:space="0" w:color="auto"/>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129</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033</w:t>
            </w:r>
            <w:r w:rsidRPr="00B064C9">
              <w:rPr>
                <w:rFonts w:ascii="Times New Roman" w:hAnsi="Times New Roman"/>
                <w:sz w:val="18"/>
                <w:szCs w:val="18"/>
              </w:rPr>
              <w:t>）</w:t>
            </w:r>
          </w:p>
        </w:tc>
        <w:tc>
          <w:tcPr>
            <w:tcW w:w="648" w:type="pct"/>
            <w:tcBorders>
              <w:top w:val="single" w:sz="4" w:space="0" w:color="auto"/>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324</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161</w:t>
            </w:r>
            <w:r w:rsidRPr="00B064C9">
              <w:rPr>
                <w:rFonts w:ascii="Times New Roman" w:hAnsi="Times New Roman"/>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性别</w:t>
            </w:r>
          </w:p>
        </w:tc>
        <w:tc>
          <w:tcPr>
            <w:tcW w:w="683"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Times New Roman" w:hAnsi="Times New Roman"/>
                <w:sz w:val="18"/>
                <w:szCs w:val="18"/>
              </w:rPr>
              <w:t>）</w:t>
            </w:r>
          </w:p>
        </w:tc>
        <w:tc>
          <w:tcPr>
            <w:tcW w:w="683"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15</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Times New Roman" w:hAnsi="Times New Roman"/>
                <w:sz w:val="18"/>
                <w:szCs w:val="18"/>
              </w:rPr>
              <w:t>）</w:t>
            </w:r>
          </w:p>
        </w:tc>
        <w:tc>
          <w:tcPr>
            <w:tcW w:w="684"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14</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Times New Roman" w:hAnsi="Times New Roman"/>
                <w:sz w:val="18"/>
                <w:szCs w:val="18"/>
              </w:rPr>
              <w:t>）</w:t>
            </w:r>
          </w:p>
        </w:tc>
        <w:tc>
          <w:tcPr>
            <w:tcW w:w="682"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14</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04</w:t>
            </w:r>
            <w:r w:rsidRPr="00B064C9">
              <w:rPr>
                <w:rFonts w:ascii="Times New Roman" w:hAnsi="Times New Roman"/>
                <w:sz w:val="18"/>
                <w:szCs w:val="18"/>
              </w:rPr>
              <w:t>）</w:t>
            </w:r>
          </w:p>
        </w:tc>
        <w:tc>
          <w:tcPr>
            <w:tcW w:w="682"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16</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04</w:t>
            </w:r>
            <w:r w:rsidRPr="00B064C9">
              <w:rPr>
                <w:rFonts w:ascii="Times New Roman" w:hAnsi="Times New Roman"/>
                <w:sz w:val="18"/>
                <w:szCs w:val="18"/>
              </w:rPr>
              <w:t>）</w:t>
            </w:r>
          </w:p>
        </w:tc>
        <w:tc>
          <w:tcPr>
            <w:tcW w:w="648" w:type="pct"/>
            <w:tcBorders>
              <w:lef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13</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年龄</w:t>
            </w:r>
          </w:p>
        </w:tc>
        <w:tc>
          <w:tcPr>
            <w:tcW w:w="683"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0.00</w:t>
            </w:r>
            <w:r w:rsidRPr="00B064C9">
              <w:rPr>
                <w:rFonts w:ascii="Times New Roman" w:hAnsi="Times New Roman" w:hint="eastAsia"/>
                <w:sz w:val="18"/>
                <w:szCs w:val="18"/>
              </w:rPr>
              <w:t>4</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c>
          <w:tcPr>
            <w:tcW w:w="683"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0.00</w:t>
            </w:r>
            <w:r w:rsidRPr="00B064C9">
              <w:rPr>
                <w:rFonts w:ascii="Times New Roman" w:hAnsi="Times New Roman" w:hint="eastAsia"/>
                <w:sz w:val="18"/>
                <w:szCs w:val="18"/>
              </w:rPr>
              <w:t>1</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c>
          <w:tcPr>
            <w:tcW w:w="684"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0.00</w:t>
            </w:r>
            <w:r w:rsidRPr="00B064C9">
              <w:rPr>
                <w:rFonts w:ascii="Times New Roman" w:hAnsi="Times New Roman" w:hint="eastAsia"/>
                <w:sz w:val="18"/>
                <w:szCs w:val="18"/>
              </w:rPr>
              <w:t>1</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0.003</w:t>
            </w:r>
            <w:r w:rsidRPr="00B064C9">
              <w:rPr>
                <w:rFonts w:ascii="Times New Roman" w:hAnsi="Times New Roman"/>
                <w:sz w:val="18"/>
                <w:szCs w:val="18"/>
              </w:rPr>
              <w:t>）</w:t>
            </w:r>
          </w:p>
        </w:tc>
        <w:tc>
          <w:tcPr>
            <w:tcW w:w="682"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0.00</w:t>
            </w:r>
            <w:r w:rsidRPr="00B064C9">
              <w:rPr>
                <w:rFonts w:ascii="Times New Roman" w:hAnsi="Times New Roman" w:hint="eastAsia"/>
                <w:sz w:val="18"/>
                <w:szCs w:val="18"/>
              </w:rPr>
              <w:t>5</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c>
          <w:tcPr>
            <w:tcW w:w="682"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0.00</w:t>
            </w:r>
            <w:r w:rsidRPr="00B064C9">
              <w:rPr>
                <w:rFonts w:ascii="Times New Roman" w:hAnsi="Times New Roman" w:hint="eastAsia"/>
                <w:sz w:val="18"/>
                <w:szCs w:val="18"/>
              </w:rPr>
              <w:t>1</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w:t>
            </w:r>
            <w:r w:rsidRPr="00B064C9">
              <w:rPr>
                <w:rFonts w:ascii="Times New Roman" w:hAnsi="Times New Roman" w:hint="eastAsia"/>
                <w:sz w:val="18"/>
                <w:szCs w:val="18"/>
              </w:rPr>
              <w:t>4</w:t>
            </w:r>
            <w:r w:rsidRPr="00B064C9">
              <w:rPr>
                <w:rFonts w:ascii="Times New Roman" w:hAnsi="Times New Roman"/>
                <w:sz w:val="18"/>
                <w:szCs w:val="18"/>
              </w:rPr>
              <w:t>）</w:t>
            </w:r>
          </w:p>
        </w:tc>
        <w:tc>
          <w:tcPr>
            <w:tcW w:w="648" w:type="pct"/>
            <w:tcBorders>
              <w:lef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0.00</w:t>
            </w:r>
            <w:r w:rsidRPr="00B064C9">
              <w:rPr>
                <w:rFonts w:ascii="Times New Roman" w:hAnsi="Times New Roman" w:hint="eastAsia"/>
                <w:sz w:val="18"/>
                <w:szCs w:val="18"/>
              </w:rPr>
              <w:t>3</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0.003</w:t>
            </w:r>
            <w:r w:rsidRPr="00B064C9">
              <w:rPr>
                <w:rFonts w:ascii="Times New Roman" w:hAnsi="Times New Roman"/>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婚姻状况</w:t>
            </w:r>
          </w:p>
        </w:tc>
        <w:tc>
          <w:tcPr>
            <w:tcW w:w="683"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0.2</w:t>
            </w:r>
            <w:r w:rsidRPr="00B064C9">
              <w:rPr>
                <w:rFonts w:ascii="Times New Roman" w:hAnsi="Times New Roman" w:hint="eastAsia"/>
                <w:sz w:val="18"/>
                <w:szCs w:val="18"/>
              </w:rPr>
              <w:t>08</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043</w:t>
            </w:r>
            <w:r w:rsidRPr="00B064C9">
              <w:rPr>
                <w:rFonts w:ascii="Times New Roman" w:hAnsi="Times New Roman"/>
                <w:sz w:val="18"/>
                <w:szCs w:val="18"/>
              </w:rPr>
              <w:t>）</w:t>
            </w:r>
          </w:p>
        </w:tc>
        <w:tc>
          <w:tcPr>
            <w:tcW w:w="683"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225</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043</w:t>
            </w:r>
            <w:r w:rsidRPr="00B064C9">
              <w:rPr>
                <w:rFonts w:ascii="Times New Roman" w:hAnsi="Times New Roman"/>
                <w:sz w:val="18"/>
                <w:szCs w:val="18"/>
              </w:rPr>
              <w:t>）</w:t>
            </w:r>
          </w:p>
        </w:tc>
        <w:tc>
          <w:tcPr>
            <w:tcW w:w="684"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492</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044</w:t>
            </w:r>
            <w:r w:rsidRPr="00B064C9">
              <w:rPr>
                <w:rFonts w:ascii="Times New Roman" w:hAnsi="Times New Roman"/>
                <w:sz w:val="18"/>
                <w:szCs w:val="18"/>
              </w:rPr>
              <w:t>）</w:t>
            </w:r>
          </w:p>
        </w:tc>
        <w:tc>
          <w:tcPr>
            <w:tcW w:w="682"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025</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006</w:t>
            </w:r>
            <w:r w:rsidRPr="00B064C9">
              <w:rPr>
                <w:rFonts w:ascii="Times New Roman" w:hAnsi="Times New Roman"/>
                <w:sz w:val="18"/>
                <w:szCs w:val="18"/>
              </w:rPr>
              <w:t>）</w:t>
            </w:r>
          </w:p>
        </w:tc>
        <w:tc>
          <w:tcPr>
            <w:tcW w:w="682"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032</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006</w:t>
            </w:r>
            <w:r w:rsidRPr="00B064C9">
              <w:rPr>
                <w:rFonts w:ascii="Times New Roman" w:hAnsi="Times New Roman"/>
                <w:sz w:val="18"/>
                <w:szCs w:val="18"/>
              </w:rPr>
              <w:t>）</w:t>
            </w:r>
          </w:p>
        </w:tc>
        <w:tc>
          <w:tcPr>
            <w:tcW w:w="648" w:type="pct"/>
            <w:tcBorders>
              <w:lef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046</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w:t>
            </w:r>
            <w:r w:rsidRPr="00B064C9">
              <w:rPr>
                <w:rFonts w:ascii="Times New Roman" w:hAnsi="Times New Roman" w:hint="eastAsia"/>
                <w:sz w:val="18"/>
                <w:szCs w:val="18"/>
              </w:rPr>
              <w:t>005</w:t>
            </w:r>
            <w:r w:rsidRPr="00B064C9">
              <w:rPr>
                <w:rFonts w:ascii="Times New Roman" w:hAnsi="Times New Roman"/>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受教育水平</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11</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3</w:t>
            </w:r>
            <w:r w:rsidRPr="00B064C9">
              <w:rPr>
                <w:rFonts w:ascii="Times New Roman" w:hAnsi="Times New Roman"/>
                <w:sz w:val="18"/>
                <w:szCs w:val="18"/>
              </w:rPr>
              <w:t>）</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045</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05</w:t>
            </w:r>
            <w:r w:rsidRPr="00B064C9">
              <w:rPr>
                <w:rFonts w:ascii="Times New Roman" w:hAnsi="Times New Roman"/>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43</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03</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496</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79</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500</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79</w:t>
            </w:r>
            <w:r w:rsidRPr="00B064C9">
              <w:rPr>
                <w:rFonts w:ascii="Times New Roman" w:hAnsi="Times New Roman"/>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528</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73</w:t>
            </w:r>
            <w:r w:rsidRPr="00B064C9">
              <w:rPr>
                <w:rFonts w:ascii="Times New Roman" w:hAnsi="Times New Roman"/>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健康状况</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252</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rPr>
              <w:t>）</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237</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138</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12</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201</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23</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190</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23</w:t>
            </w:r>
            <w:r w:rsidRPr="00B064C9">
              <w:rPr>
                <w:rFonts w:ascii="Times New Roman" w:hAnsi="Times New Roman"/>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335</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w:t>
            </w:r>
            <w:r w:rsidRPr="00B064C9">
              <w:rPr>
                <w:rFonts w:ascii="Times New Roman" w:hAnsi="Times New Roman"/>
                <w:sz w:val="18"/>
                <w:szCs w:val="18"/>
              </w:rPr>
              <w:t>0.0</w:t>
            </w:r>
            <w:r w:rsidRPr="00B064C9">
              <w:rPr>
                <w:rFonts w:ascii="Times New Roman" w:hAnsi="Times New Roman" w:hint="eastAsia"/>
                <w:sz w:val="18"/>
                <w:szCs w:val="18"/>
              </w:rPr>
              <w:t>19</w:t>
            </w:r>
            <w:r w:rsidRPr="00B064C9">
              <w:rPr>
                <w:rFonts w:ascii="Times New Roman" w:hAnsi="Times New Roman"/>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家庭规模</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013</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宋体" w:hAnsi="宋体"/>
                <w:sz w:val="18"/>
                <w:szCs w:val="18"/>
              </w:rPr>
              <w:t>）</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012</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02</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041</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01</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007</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002</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008</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021</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005</w:t>
            </w:r>
            <w:r w:rsidRPr="00B064C9">
              <w:rPr>
                <w:rFonts w:ascii="宋体" w:hAnsi="宋体"/>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家庭收入</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01</w:t>
            </w:r>
            <w:r w:rsidRPr="00B064C9">
              <w:rPr>
                <w:rFonts w:ascii="宋体" w:hAnsi="宋体"/>
                <w:sz w:val="18"/>
                <w:szCs w:val="18"/>
              </w:rPr>
              <w:t>）</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004</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01</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013</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03</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w:t>
            </w:r>
            <w:r w:rsidRPr="00B064C9">
              <w:rPr>
                <w:rFonts w:ascii="Times New Roman" w:hAnsi="Times New Roman" w:hint="eastAsia"/>
                <w:sz w:val="18"/>
                <w:szCs w:val="18"/>
              </w:rPr>
              <w:t>017</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w:t>
            </w:r>
            <w:r w:rsidRPr="00B064C9">
              <w:rPr>
                <w:rFonts w:ascii="Times New Roman" w:hAnsi="Times New Roman" w:hint="eastAsia"/>
                <w:sz w:val="18"/>
                <w:szCs w:val="18"/>
              </w:rPr>
              <w:t>018</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w:t>
            </w:r>
            <w:r w:rsidRPr="00B064C9">
              <w:rPr>
                <w:rFonts w:ascii="Times New Roman" w:hAnsi="Times New Roman"/>
                <w:sz w:val="18"/>
                <w:szCs w:val="18"/>
              </w:rPr>
              <w:t>0.</w:t>
            </w:r>
            <w:r w:rsidRPr="00B064C9">
              <w:rPr>
                <w:rFonts w:ascii="Times New Roman" w:hAnsi="Times New Roman" w:hint="eastAsia"/>
                <w:sz w:val="18"/>
                <w:szCs w:val="18"/>
              </w:rPr>
              <w:t>031</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04</w:t>
            </w:r>
            <w:r w:rsidRPr="00B064C9">
              <w:rPr>
                <w:rFonts w:ascii="宋体" w:hAnsi="宋体"/>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交通条件</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001</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001</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003</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002</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003</w:t>
            </w:r>
            <w:r w:rsidRPr="00B064C9">
              <w:rPr>
                <w:rFonts w:ascii="宋体" w:hAnsi="宋体"/>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经济发展</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41</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16</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55</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21</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11</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21</w:t>
            </w:r>
            <w:r w:rsidRPr="00B064C9">
              <w:rPr>
                <w:rFonts w:ascii="宋体" w:hAnsi="宋体"/>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64</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14</w:t>
            </w:r>
            <w:r w:rsidRPr="00B064C9">
              <w:rPr>
                <w:rFonts w:ascii="宋体" w:hAnsi="宋体"/>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是否为山区</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126</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019</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140</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034</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379</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090</w:t>
            </w:r>
            <w:r w:rsidRPr="00B064C9">
              <w:rPr>
                <w:rFonts w:ascii="宋体" w:hAnsi="宋体"/>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582</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158</w:t>
            </w:r>
            <w:r w:rsidRPr="00B064C9">
              <w:rPr>
                <w:rFonts w:ascii="宋体" w:hAnsi="宋体"/>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人口密集度</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3" w:type="pct"/>
            <w:tcBorders>
              <w:left w:val="single" w:sz="4" w:space="0" w:color="auto"/>
              <w:right w:val="single" w:sz="4" w:space="0" w:color="auto"/>
            </w:tcBorders>
            <w:shd w:val="clear" w:color="auto" w:fill="auto"/>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155</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019</w:t>
            </w:r>
            <w:r w:rsidRPr="00B064C9">
              <w:rPr>
                <w:rFonts w:ascii="宋体" w:hAnsi="宋体"/>
                <w:sz w:val="18"/>
                <w:szCs w:val="18"/>
              </w:rPr>
              <w:t>）</w:t>
            </w:r>
          </w:p>
        </w:tc>
        <w:tc>
          <w:tcPr>
            <w:tcW w:w="684" w:type="pct"/>
            <w:tcBorders>
              <w:left w:val="single" w:sz="4" w:space="0" w:color="auto"/>
              <w:right w:val="single" w:sz="4" w:space="0" w:color="auto"/>
            </w:tcBorders>
            <w:shd w:val="clear" w:color="auto" w:fill="auto"/>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111</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031</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143</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40</w:t>
            </w:r>
            <w:r w:rsidRPr="00B064C9">
              <w:rPr>
                <w:rFonts w:ascii="宋体" w:hAnsi="宋体"/>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326</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67</w:t>
            </w:r>
            <w:r w:rsidRPr="00B064C9">
              <w:rPr>
                <w:rFonts w:ascii="宋体" w:hAnsi="宋体"/>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慢性病发病率</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47</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61</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056</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47</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031</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048</w:t>
            </w:r>
            <w:r w:rsidRPr="00B064C9">
              <w:rPr>
                <w:rFonts w:ascii="宋体" w:hAnsi="宋体"/>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030</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047</w:t>
            </w:r>
            <w:r w:rsidRPr="00B064C9">
              <w:rPr>
                <w:rFonts w:ascii="宋体" w:hAnsi="宋体"/>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是否建立医共体</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w:t>
            </w:r>
            <w:r w:rsidRPr="00B064C9">
              <w:rPr>
                <w:rFonts w:ascii="Times New Roman" w:hAnsi="Times New Roman" w:hint="eastAsia"/>
                <w:sz w:val="18"/>
                <w:szCs w:val="18"/>
              </w:rPr>
              <w:t>09</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04</w:t>
            </w:r>
            <w:r w:rsidRPr="00B064C9">
              <w:rPr>
                <w:rFonts w:ascii="宋体" w:hAnsi="宋体"/>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w:t>
            </w:r>
            <w:r w:rsidRPr="00B064C9">
              <w:rPr>
                <w:rFonts w:ascii="Times New Roman" w:hAnsi="Times New Roman" w:hint="eastAsia"/>
                <w:sz w:val="18"/>
                <w:szCs w:val="18"/>
              </w:rPr>
              <w:t>048</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0.0</w:t>
            </w:r>
            <w:r w:rsidRPr="00B064C9">
              <w:rPr>
                <w:rFonts w:ascii="Times New Roman" w:hAnsi="Times New Roman" w:hint="eastAsia"/>
                <w:sz w:val="18"/>
                <w:szCs w:val="18"/>
              </w:rPr>
              <w:t>07</w:t>
            </w:r>
            <w:r w:rsidRPr="00B064C9">
              <w:rPr>
                <w:rFonts w:ascii="宋体" w:hAnsi="宋体"/>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p>
          <w:p w:rsidR="00593F23" w:rsidRPr="00B064C9" w:rsidRDefault="00593F23" w:rsidP="00B614B1">
            <w:pPr>
              <w:jc w:val="center"/>
              <w:rPr>
                <w:rFonts w:ascii="Times New Roman" w:hAnsi="Times New Roman"/>
                <w:sz w:val="18"/>
                <w:szCs w:val="18"/>
              </w:rPr>
            </w:pP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117</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018</w:t>
            </w:r>
            <w:r w:rsidRPr="00B064C9">
              <w:rPr>
                <w:rFonts w:ascii="宋体" w:hAnsi="宋体"/>
                <w:sz w:val="18"/>
                <w:szCs w:val="18"/>
              </w:rPr>
              <w:t>）</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0</w:t>
            </w:r>
            <w:r w:rsidRPr="00B064C9">
              <w:rPr>
                <w:rFonts w:ascii="Times New Roman" w:hAnsi="Times New Roman"/>
                <w:sz w:val="18"/>
                <w:szCs w:val="18"/>
              </w:rPr>
              <w:t>.</w:t>
            </w:r>
            <w:r w:rsidRPr="00B064C9">
              <w:rPr>
                <w:rFonts w:ascii="Times New Roman" w:hAnsi="Times New Roman" w:hint="eastAsia"/>
                <w:sz w:val="18"/>
                <w:szCs w:val="18"/>
              </w:rPr>
              <w:t>128</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宋体" w:hAnsi="宋体"/>
                <w:sz w:val="18"/>
                <w:szCs w:val="18"/>
              </w:rPr>
              <w:t>（</w:t>
            </w:r>
            <w:r w:rsidRPr="00B064C9">
              <w:rPr>
                <w:rFonts w:ascii="Times New Roman" w:hAnsi="Times New Roman"/>
                <w:sz w:val="18"/>
                <w:szCs w:val="18"/>
              </w:rPr>
              <w:t>0.</w:t>
            </w:r>
            <w:r w:rsidRPr="00B064C9">
              <w:rPr>
                <w:rFonts w:ascii="Times New Roman" w:hAnsi="Times New Roman" w:hint="eastAsia"/>
                <w:sz w:val="18"/>
                <w:szCs w:val="18"/>
              </w:rPr>
              <w:t>033</w:t>
            </w:r>
            <w:r w:rsidRPr="00B064C9">
              <w:rPr>
                <w:rFonts w:ascii="宋体" w:hAnsi="宋体"/>
                <w:sz w:val="18"/>
                <w:szCs w:val="18"/>
              </w:rPr>
              <w:t>）</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截距项</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0.281</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(0.072)</w:t>
            </w:r>
          </w:p>
        </w:tc>
        <w:tc>
          <w:tcPr>
            <w:tcW w:w="683"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0.766</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(0.19</w:t>
            </w:r>
            <w:r>
              <w:rPr>
                <w:rFonts w:ascii="Times New Roman" w:hAnsi="Times New Roman" w:hint="eastAsia"/>
                <w:sz w:val="18"/>
                <w:szCs w:val="18"/>
              </w:rPr>
              <w:t>7</w:t>
            </w:r>
            <w:r w:rsidRPr="00B064C9">
              <w:rPr>
                <w:rFonts w:ascii="Times New Roman" w:hAnsi="Times New Roman"/>
                <w:sz w:val="18"/>
                <w:szCs w:val="18"/>
              </w:rPr>
              <w:t>)</w:t>
            </w:r>
          </w:p>
        </w:tc>
        <w:tc>
          <w:tcPr>
            <w:tcW w:w="684"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1.449</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(0.06</w:t>
            </w:r>
            <w:r>
              <w:rPr>
                <w:rFonts w:ascii="Times New Roman" w:hAnsi="Times New Roman" w:hint="eastAsia"/>
                <w:sz w:val="18"/>
                <w:szCs w:val="18"/>
              </w:rPr>
              <w:t>6</w:t>
            </w:r>
            <w:r w:rsidRPr="00B064C9">
              <w:rPr>
                <w:rFonts w:ascii="Times New Roman" w:hAnsi="Times New Roman"/>
                <w:sz w:val="18"/>
                <w:szCs w:val="18"/>
              </w:rPr>
              <w:t>)</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0.753</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(0.146)</w:t>
            </w:r>
          </w:p>
        </w:tc>
        <w:tc>
          <w:tcPr>
            <w:tcW w:w="682" w:type="pct"/>
            <w:tcBorders>
              <w:left w:val="single" w:sz="4" w:space="0" w:color="auto"/>
              <w:righ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1.218</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(0.771)</w:t>
            </w:r>
          </w:p>
        </w:tc>
        <w:tc>
          <w:tcPr>
            <w:tcW w:w="648" w:type="pct"/>
            <w:tcBorders>
              <w:left w:val="single" w:sz="4" w:space="0" w:color="auto"/>
            </w:tcBorders>
            <w:vAlign w:val="center"/>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0.561</w:t>
            </w:r>
            <w:r w:rsidRPr="00B064C9">
              <w:rPr>
                <w:rFonts w:ascii="Times New Roman" w:hAnsi="Times New Roman"/>
                <w:sz w:val="18"/>
                <w:szCs w:val="18"/>
                <w:vertAlign w:val="superscript"/>
              </w:rPr>
              <w:t>***</w:t>
            </w:r>
          </w:p>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(0.114)</w:t>
            </w:r>
          </w:p>
        </w:tc>
      </w:tr>
      <w:tr w:rsidR="00593F23" w:rsidRPr="00B064C9" w:rsidTr="00B614B1">
        <w:trPr>
          <w:trHeight w:val="318"/>
        </w:trPr>
        <w:tc>
          <w:tcPr>
            <w:tcW w:w="938" w:type="pct"/>
            <w:tcBorders>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rPr>
              <w:t>区县固定效应</w:t>
            </w:r>
          </w:p>
        </w:tc>
        <w:tc>
          <w:tcPr>
            <w:tcW w:w="683"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3"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4"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2"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2" w:type="pct"/>
            <w:tcBorders>
              <w:left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48" w:type="pct"/>
            <w:tcBorders>
              <w:left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r>
      <w:tr w:rsidR="00593F23" w:rsidRPr="00B064C9" w:rsidTr="00B614B1">
        <w:trPr>
          <w:trHeight w:val="318"/>
        </w:trPr>
        <w:tc>
          <w:tcPr>
            <w:tcW w:w="938" w:type="pct"/>
            <w:tcBorders>
              <w:bottom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rPr>
              <w:t>年份固定效应</w:t>
            </w:r>
          </w:p>
        </w:tc>
        <w:tc>
          <w:tcPr>
            <w:tcW w:w="683" w:type="pct"/>
            <w:tcBorders>
              <w:left w:val="single" w:sz="4" w:space="0" w:color="auto"/>
              <w:bottom w:val="single" w:sz="4" w:space="0" w:color="auto"/>
              <w:right w:val="single" w:sz="4" w:space="0" w:color="auto"/>
            </w:tcBorders>
          </w:tcPr>
          <w:p w:rsidR="00593F23" w:rsidRPr="00B064C9" w:rsidRDefault="00593F23" w:rsidP="00B614B1">
            <w:pPr>
              <w:jc w:val="center"/>
              <w:rPr>
                <w:rFonts w:ascii="Times New Roman" w:hAnsi="Times New Roman"/>
                <w:sz w:val="18"/>
              </w:rPr>
            </w:pPr>
            <w:r w:rsidRPr="00B3505A">
              <w:rPr>
                <w:rFonts w:ascii="Times New Roman" w:hAnsi="Times New Roman" w:hint="eastAsia"/>
                <w:sz w:val="18"/>
                <w:szCs w:val="18"/>
              </w:rPr>
              <w:t>是</w:t>
            </w:r>
          </w:p>
        </w:tc>
        <w:tc>
          <w:tcPr>
            <w:tcW w:w="683" w:type="pct"/>
            <w:tcBorders>
              <w:left w:val="single" w:sz="4" w:space="0" w:color="auto"/>
              <w:bottom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4" w:type="pct"/>
            <w:tcBorders>
              <w:left w:val="single" w:sz="4" w:space="0" w:color="auto"/>
              <w:bottom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82" w:type="pct"/>
            <w:tcBorders>
              <w:left w:val="single" w:sz="4" w:space="0" w:color="auto"/>
              <w:bottom w:val="single" w:sz="4" w:space="0" w:color="auto"/>
              <w:right w:val="single" w:sz="4" w:space="0" w:color="auto"/>
            </w:tcBorders>
          </w:tcPr>
          <w:p w:rsidR="00593F23" w:rsidRPr="00B064C9" w:rsidRDefault="00593F23" w:rsidP="00B614B1">
            <w:pPr>
              <w:jc w:val="center"/>
              <w:rPr>
                <w:rFonts w:ascii="Times New Roman" w:hAnsi="Times New Roman"/>
                <w:sz w:val="18"/>
              </w:rPr>
            </w:pPr>
            <w:r w:rsidRPr="00B3505A">
              <w:rPr>
                <w:rFonts w:ascii="Times New Roman" w:hAnsi="Times New Roman" w:hint="eastAsia"/>
                <w:sz w:val="18"/>
                <w:szCs w:val="18"/>
              </w:rPr>
              <w:t>是</w:t>
            </w:r>
          </w:p>
        </w:tc>
        <w:tc>
          <w:tcPr>
            <w:tcW w:w="682" w:type="pct"/>
            <w:tcBorders>
              <w:left w:val="single" w:sz="4" w:space="0" w:color="auto"/>
              <w:bottom w:val="single" w:sz="4" w:space="0" w:color="auto"/>
              <w:right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c>
          <w:tcPr>
            <w:tcW w:w="648" w:type="pct"/>
            <w:tcBorders>
              <w:left w:val="single" w:sz="4" w:space="0" w:color="auto"/>
              <w:bottom w:val="single" w:sz="4" w:space="0" w:color="auto"/>
            </w:tcBorders>
          </w:tcPr>
          <w:p w:rsidR="00593F23" w:rsidRPr="00B064C9" w:rsidRDefault="00593F23" w:rsidP="00B614B1">
            <w:pPr>
              <w:jc w:val="center"/>
              <w:rPr>
                <w:rFonts w:ascii="Times New Roman" w:hAnsi="Times New Roman"/>
                <w:sz w:val="18"/>
                <w:szCs w:val="18"/>
              </w:rPr>
            </w:pPr>
            <w:r w:rsidRPr="00B3505A">
              <w:rPr>
                <w:rFonts w:ascii="Times New Roman" w:hAnsi="Times New Roman" w:hint="eastAsia"/>
                <w:sz w:val="18"/>
                <w:szCs w:val="18"/>
              </w:rPr>
              <w:t>是</w:t>
            </w:r>
          </w:p>
        </w:tc>
      </w:tr>
      <w:tr w:rsidR="00593F23" w:rsidRPr="00B064C9" w:rsidTr="00B614B1">
        <w:trPr>
          <w:trHeight w:val="318"/>
        </w:trPr>
        <w:tc>
          <w:tcPr>
            <w:tcW w:w="938" w:type="pct"/>
            <w:tcBorders>
              <w:top w:val="single" w:sz="4" w:space="0" w:color="auto"/>
              <w:bottom w:val="nil"/>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rPr>
              <w:t>观测值</w:t>
            </w:r>
          </w:p>
        </w:tc>
        <w:tc>
          <w:tcPr>
            <w:tcW w:w="683" w:type="pct"/>
            <w:tcBorders>
              <w:top w:val="single" w:sz="4" w:space="0" w:color="auto"/>
              <w:left w:val="single" w:sz="4" w:space="0" w:color="auto"/>
              <w:bottom w:val="nil"/>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83" w:type="pct"/>
            <w:tcBorders>
              <w:top w:val="single" w:sz="4" w:space="0" w:color="auto"/>
              <w:left w:val="single" w:sz="4" w:space="0" w:color="auto"/>
              <w:bottom w:val="nil"/>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84" w:type="pct"/>
            <w:tcBorders>
              <w:top w:val="single" w:sz="4" w:space="0" w:color="auto"/>
              <w:left w:val="single" w:sz="4" w:space="0" w:color="auto"/>
              <w:bottom w:val="nil"/>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82" w:type="pct"/>
            <w:tcBorders>
              <w:top w:val="single" w:sz="4" w:space="0" w:color="auto"/>
              <w:left w:val="single" w:sz="4" w:space="0" w:color="auto"/>
              <w:bottom w:val="nil"/>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82" w:type="pct"/>
            <w:tcBorders>
              <w:top w:val="single" w:sz="4" w:space="0" w:color="auto"/>
              <w:left w:val="single" w:sz="4" w:space="0" w:color="auto"/>
              <w:bottom w:val="nil"/>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486</w:t>
            </w:r>
          </w:p>
        </w:tc>
        <w:tc>
          <w:tcPr>
            <w:tcW w:w="648" w:type="pct"/>
            <w:tcBorders>
              <w:top w:val="single" w:sz="4" w:space="0" w:color="auto"/>
              <w:left w:val="single" w:sz="4" w:space="0" w:color="auto"/>
              <w:bottom w:val="nil"/>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szCs w:val="18"/>
              </w:rPr>
              <w:t>486</w:t>
            </w:r>
          </w:p>
        </w:tc>
      </w:tr>
      <w:tr w:rsidR="00593F23" w:rsidRPr="00D40FF4" w:rsidTr="00B614B1">
        <w:trPr>
          <w:trHeight w:val="318"/>
        </w:trPr>
        <w:tc>
          <w:tcPr>
            <w:tcW w:w="938" w:type="pct"/>
            <w:tcBorders>
              <w:top w:val="nil"/>
              <w:bottom w:val="single" w:sz="12" w:space="0" w:color="auto"/>
              <w:right w:val="single" w:sz="4" w:space="0" w:color="auto"/>
            </w:tcBorders>
          </w:tcPr>
          <w:p w:rsidR="00593F23" w:rsidRPr="00B064C9" w:rsidRDefault="00593F23" w:rsidP="00B614B1">
            <w:pPr>
              <w:jc w:val="center"/>
              <w:rPr>
                <w:rFonts w:ascii="Times New Roman" w:hAnsi="Times New Roman"/>
                <w:sz w:val="18"/>
                <w:szCs w:val="18"/>
              </w:rPr>
            </w:pPr>
            <w:r w:rsidRPr="00B064C9">
              <w:rPr>
                <w:rFonts w:ascii="Times New Roman" w:hAnsi="Times New Roman" w:hint="eastAsia"/>
                <w:sz w:val="18"/>
              </w:rPr>
              <w:t>R</w:t>
            </w:r>
            <w:r w:rsidRPr="00B064C9">
              <w:rPr>
                <w:rFonts w:ascii="Times New Roman" w:hAnsi="Times New Roman"/>
                <w:sz w:val="18"/>
                <w:vertAlign w:val="superscript"/>
              </w:rPr>
              <w:t>2</w:t>
            </w:r>
          </w:p>
        </w:tc>
        <w:tc>
          <w:tcPr>
            <w:tcW w:w="683" w:type="pct"/>
            <w:tcBorders>
              <w:top w:val="nil"/>
              <w:left w:val="single" w:sz="4" w:space="0" w:color="auto"/>
              <w:bottom w:val="single" w:sz="12" w:space="0" w:color="auto"/>
              <w:right w:val="single" w:sz="4" w:space="0" w:color="auto"/>
            </w:tcBorders>
            <w:vAlign w:val="bottom"/>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0.393</w:t>
            </w:r>
          </w:p>
        </w:tc>
        <w:tc>
          <w:tcPr>
            <w:tcW w:w="683" w:type="pct"/>
            <w:tcBorders>
              <w:top w:val="nil"/>
              <w:left w:val="single" w:sz="4" w:space="0" w:color="auto"/>
              <w:bottom w:val="single" w:sz="12" w:space="0" w:color="auto"/>
              <w:right w:val="single" w:sz="4" w:space="0" w:color="auto"/>
            </w:tcBorders>
            <w:vAlign w:val="bottom"/>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0.397</w:t>
            </w:r>
          </w:p>
        </w:tc>
        <w:tc>
          <w:tcPr>
            <w:tcW w:w="684" w:type="pct"/>
            <w:tcBorders>
              <w:top w:val="nil"/>
              <w:left w:val="single" w:sz="4" w:space="0" w:color="auto"/>
              <w:bottom w:val="single" w:sz="12" w:space="0" w:color="auto"/>
              <w:right w:val="single" w:sz="4" w:space="0" w:color="auto"/>
            </w:tcBorders>
            <w:vAlign w:val="bottom"/>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0.212</w:t>
            </w:r>
          </w:p>
        </w:tc>
        <w:tc>
          <w:tcPr>
            <w:tcW w:w="682" w:type="pct"/>
            <w:tcBorders>
              <w:top w:val="nil"/>
              <w:left w:val="single" w:sz="4" w:space="0" w:color="auto"/>
              <w:bottom w:val="single" w:sz="12" w:space="0" w:color="auto"/>
              <w:right w:val="single" w:sz="4" w:space="0" w:color="auto"/>
            </w:tcBorders>
            <w:vAlign w:val="bottom"/>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0.185</w:t>
            </w:r>
          </w:p>
        </w:tc>
        <w:tc>
          <w:tcPr>
            <w:tcW w:w="682" w:type="pct"/>
            <w:tcBorders>
              <w:top w:val="nil"/>
              <w:left w:val="single" w:sz="4" w:space="0" w:color="auto"/>
              <w:bottom w:val="single" w:sz="12" w:space="0" w:color="auto"/>
              <w:right w:val="single" w:sz="4" w:space="0" w:color="auto"/>
            </w:tcBorders>
            <w:vAlign w:val="bottom"/>
          </w:tcPr>
          <w:p w:rsidR="00593F23" w:rsidRPr="00B064C9" w:rsidRDefault="00593F23" w:rsidP="00B614B1">
            <w:pPr>
              <w:jc w:val="center"/>
              <w:rPr>
                <w:rFonts w:ascii="Times New Roman" w:hAnsi="Times New Roman"/>
                <w:sz w:val="18"/>
                <w:szCs w:val="18"/>
              </w:rPr>
            </w:pPr>
            <w:r w:rsidRPr="00B064C9">
              <w:rPr>
                <w:rFonts w:ascii="Times New Roman" w:hAnsi="Times New Roman"/>
                <w:sz w:val="18"/>
                <w:szCs w:val="18"/>
              </w:rPr>
              <w:t>0.186</w:t>
            </w:r>
          </w:p>
        </w:tc>
        <w:tc>
          <w:tcPr>
            <w:tcW w:w="648" w:type="pct"/>
            <w:tcBorders>
              <w:top w:val="nil"/>
              <w:left w:val="single" w:sz="4" w:space="0" w:color="auto"/>
              <w:bottom w:val="single" w:sz="12" w:space="0" w:color="auto"/>
            </w:tcBorders>
            <w:vAlign w:val="bottom"/>
          </w:tcPr>
          <w:p w:rsidR="00593F23" w:rsidRPr="00D40FF4" w:rsidRDefault="00593F23" w:rsidP="00B614B1">
            <w:pPr>
              <w:jc w:val="center"/>
              <w:rPr>
                <w:rFonts w:ascii="Times New Roman" w:hAnsi="Times New Roman"/>
                <w:sz w:val="18"/>
                <w:szCs w:val="18"/>
              </w:rPr>
            </w:pPr>
            <w:r w:rsidRPr="00B064C9">
              <w:rPr>
                <w:rFonts w:ascii="Times New Roman" w:hAnsi="Times New Roman"/>
                <w:sz w:val="18"/>
                <w:szCs w:val="18"/>
              </w:rPr>
              <w:t>0.075</w:t>
            </w:r>
          </w:p>
        </w:tc>
      </w:tr>
    </w:tbl>
    <w:p w:rsidR="00CE4F04" w:rsidRPr="00D4135E" w:rsidRDefault="00CE4F04" w:rsidP="00CE4F04">
      <w:pPr>
        <w:pStyle w:val="a7"/>
        <w:spacing w:before="0" w:beforeAutospacing="0" w:after="0" w:afterAutospacing="0"/>
        <w:ind w:firstLineChars="200" w:firstLine="422"/>
        <w:jc w:val="both"/>
        <w:rPr>
          <w:rFonts w:cstheme="minorBidi"/>
          <w:b/>
          <w:bCs/>
          <w:color w:val="1010E0"/>
          <w:kern w:val="2"/>
          <w:sz w:val="21"/>
          <w:szCs w:val="21"/>
        </w:rPr>
      </w:pPr>
      <w:r w:rsidRPr="00D4135E">
        <w:rPr>
          <w:rFonts w:cstheme="minorBidi" w:hint="eastAsia"/>
          <w:b/>
          <w:bCs/>
          <w:color w:val="1010E0"/>
          <w:kern w:val="2"/>
          <w:sz w:val="21"/>
          <w:szCs w:val="21"/>
        </w:rPr>
        <w:t>第三，重新构建解释变量——“是否建立医联体”，进行稳健性检验</w:t>
      </w:r>
    </w:p>
    <w:p w:rsidR="00CE4F04" w:rsidRPr="00D4135E" w:rsidRDefault="00CE4F04" w:rsidP="00CE4F04">
      <w:pPr>
        <w:pStyle w:val="a7"/>
        <w:spacing w:before="0" w:beforeAutospacing="0" w:after="0" w:afterAutospacing="0"/>
        <w:ind w:firstLineChars="200" w:firstLine="420"/>
        <w:jc w:val="both"/>
        <w:rPr>
          <w:rFonts w:cstheme="minorBidi"/>
          <w:color w:val="1010E0"/>
          <w:kern w:val="2"/>
          <w:sz w:val="21"/>
          <w:szCs w:val="21"/>
        </w:rPr>
      </w:pPr>
      <w:r w:rsidRPr="00D4135E">
        <w:rPr>
          <w:rFonts w:cstheme="minorBidi" w:hint="eastAsia"/>
          <w:color w:val="1010E0"/>
          <w:kern w:val="2"/>
          <w:sz w:val="21"/>
          <w:szCs w:val="21"/>
        </w:rPr>
        <w:t>本文选择解释变量为医联体建设水平，目的是为了考察连续变量对被解释变量的影响，即在解释变量——医联体建设水平的衡量指标中，分子为连续变量——医联体数量。与二元虚拟变量相比，这更能精确体现医联体建设对农民医疗消费下沉的影响。而且，医联体数量的核密度曲线如下图</w:t>
      </w:r>
      <w:r w:rsidRPr="00D4135E">
        <w:rPr>
          <w:rFonts w:ascii="Times New Roman" w:hAnsi="Times New Roman" w:cs="Times New Roman" w:hint="eastAsia"/>
          <w:color w:val="1010E0"/>
          <w:kern w:val="2"/>
          <w:sz w:val="21"/>
          <w:szCs w:val="21"/>
        </w:rPr>
        <w:t>5</w:t>
      </w:r>
      <w:r w:rsidRPr="00D4135E">
        <w:rPr>
          <w:rFonts w:cstheme="minorBidi" w:hint="eastAsia"/>
          <w:color w:val="1010E0"/>
          <w:kern w:val="2"/>
          <w:sz w:val="21"/>
          <w:szCs w:val="21"/>
        </w:rPr>
        <w:t>所示。显然，医联体数量为“</w:t>
      </w:r>
      <w:r w:rsidRPr="00D4135E">
        <w:rPr>
          <w:rFonts w:ascii="Times New Roman" w:hAnsi="Times New Roman" w:cs="Times New Roman" w:hint="eastAsia"/>
          <w:color w:val="1010E0"/>
          <w:kern w:val="2"/>
          <w:sz w:val="21"/>
          <w:szCs w:val="21"/>
        </w:rPr>
        <w:t>0</w:t>
      </w:r>
      <w:r w:rsidRPr="00D4135E">
        <w:rPr>
          <w:rFonts w:cstheme="minorBidi" w:hint="eastAsia"/>
          <w:color w:val="1010E0"/>
          <w:kern w:val="2"/>
          <w:sz w:val="21"/>
          <w:szCs w:val="21"/>
        </w:rPr>
        <w:t>”的区县样本大约占</w:t>
      </w:r>
      <w:r w:rsidRPr="00D4135E">
        <w:rPr>
          <w:rFonts w:ascii="Times New Roman" w:hAnsi="Times New Roman" w:cs="Times New Roman"/>
          <w:color w:val="1010E0"/>
          <w:kern w:val="2"/>
          <w:sz w:val="21"/>
          <w:szCs w:val="21"/>
        </w:rPr>
        <w:t>22.6%</w:t>
      </w:r>
      <w:r w:rsidRPr="00D4135E">
        <w:rPr>
          <w:rFonts w:cstheme="minorBidi" w:hint="eastAsia"/>
          <w:color w:val="1010E0"/>
          <w:kern w:val="2"/>
          <w:sz w:val="21"/>
          <w:szCs w:val="21"/>
        </w:rPr>
        <w:t>，并没有大量“零”值存在。这是因为：本文采用的数</w:t>
      </w:r>
      <w:r w:rsidRPr="00D4135E">
        <w:rPr>
          <w:rFonts w:ascii="Times New Roman" w:hAnsi="Times New Roman" w:cs="Times New Roman" w:hint="eastAsia"/>
          <w:color w:val="1010E0"/>
          <w:kern w:val="2"/>
          <w:sz w:val="21"/>
          <w:szCs w:val="21"/>
        </w:rPr>
        <w:t>据是</w:t>
      </w:r>
      <w:r w:rsidRPr="00D4135E">
        <w:rPr>
          <w:rFonts w:ascii="Times New Roman" w:hAnsi="Times New Roman" w:cs="Times New Roman" w:hint="eastAsia"/>
          <w:color w:val="1010E0"/>
          <w:kern w:val="2"/>
          <w:sz w:val="21"/>
          <w:szCs w:val="21"/>
        </w:rPr>
        <w:t>2016</w:t>
      </w:r>
      <w:r w:rsidRPr="00D4135E">
        <w:rPr>
          <w:rFonts w:ascii="Times New Roman" w:hAnsi="Times New Roman" w:cs="Times New Roman" w:hint="eastAsia"/>
          <w:color w:val="1010E0"/>
          <w:kern w:val="2"/>
          <w:sz w:val="21"/>
          <w:szCs w:val="21"/>
        </w:rPr>
        <w:t>年、</w:t>
      </w:r>
      <w:r w:rsidRPr="00D4135E">
        <w:rPr>
          <w:rFonts w:ascii="Times New Roman" w:hAnsi="Times New Roman" w:cs="Times New Roman" w:hint="eastAsia"/>
          <w:color w:val="1010E0"/>
          <w:kern w:val="2"/>
          <w:sz w:val="21"/>
          <w:szCs w:val="21"/>
        </w:rPr>
        <w:t>2018</w:t>
      </w:r>
      <w:r w:rsidRPr="00D4135E">
        <w:rPr>
          <w:rFonts w:ascii="Times New Roman" w:hAnsi="Times New Roman" w:cs="Times New Roman" w:hint="eastAsia"/>
          <w:color w:val="1010E0"/>
          <w:kern w:val="2"/>
          <w:sz w:val="21"/>
          <w:szCs w:val="21"/>
        </w:rPr>
        <w:t>年和</w:t>
      </w:r>
      <w:r w:rsidRPr="00D4135E">
        <w:rPr>
          <w:rFonts w:ascii="Times New Roman" w:hAnsi="Times New Roman" w:cs="Times New Roman" w:hint="eastAsia"/>
          <w:color w:val="1010E0"/>
          <w:kern w:val="2"/>
          <w:sz w:val="21"/>
          <w:szCs w:val="21"/>
        </w:rPr>
        <w:t>2020</w:t>
      </w:r>
      <w:r w:rsidRPr="00D4135E">
        <w:rPr>
          <w:rFonts w:ascii="Times New Roman" w:hAnsi="Times New Roman" w:cs="Times New Roman" w:hint="eastAsia"/>
          <w:color w:val="1010E0"/>
          <w:kern w:val="2"/>
          <w:sz w:val="21"/>
          <w:szCs w:val="21"/>
        </w:rPr>
        <w:t>年</w:t>
      </w:r>
      <w:r w:rsidRPr="00D4135E">
        <w:rPr>
          <w:rFonts w:ascii="Times New Roman" w:hAnsi="Times New Roman" w:cs="Times New Roman" w:hint="eastAsia"/>
          <w:color w:val="1010E0"/>
          <w:kern w:val="2"/>
          <w:sz w:val="21"/>
          <w:szCs w:val="21"/>
        </w:rPr>
        <w:t>CFPS</w:t>
      </w:r>
      <w:r w:rsidRPr="00D4135E">
        <w:rPr>
          <w:rFonts w:ascii="Times New Roman" w:hAnsi="Times New Roman" w:cs="Times New Roman" w:hint="eastAsia"/>
          <w:color w:val="1010E0"/>
          <w:kern w:val="2"/>
          <w:sz w:val="21"/>
          <w:szCs w:val="21"/>
        </w:rPr>
        <w:t>调查数据，而</w:t>
      </w:r>
      <w:r w:rsidRPr="00D4135E">
        <w:rPr>
          <w:rFonts w:ascii="Times New Roman" w:hAnsi="Times New Roman" w:cs="Times New Roman" w:hint="eastAsia"/>
          <w:color w:val="1010E0"/>
          <w:kern w:val="2"/>
          <w:sz w:val="21"/>
          <w:szCs w:val="21"/>
        </w:rPr>
        <w:t>2016</w:t>
      </w:r>
      <w:r w:rsidRPr="00D4135E">
        <w:rPr>
          <w:rFonts w:ascii="Times New Roman" w:hAnsi="Times New Roman" w:cs="Times New Roman" w:hint="eastAsia"/>
          <w:color w:val="1010E0"/>
          <w:kern w:val="2"/>
          <w:sz w:val="21"/>
          <w:szCs w:val="21"/>
        </w:rPr>
        <w:t>年医联体政策开始全面实施，各地在</w:t>
      </w:r>
      <w:r w:rsidRPr="00D4135E">
        <w:rPr>
          <w:rFonts w:ascii="Times New Roman" w:hAnsi="Times New Roman" w:cs="Times New Roman" w:hint="eastAsia"/>
          <w:color w:val="1010E0"/>
          <w:kern w:val="2"/>
          <w:sz w:val="21"/>
          <w:szCs w:val="21"/>
        </w:rPr>
        <w:t>2017</w:t>
      </w:r>
      <w:r w:rsidRPr="00D4135E">
        <w:rPr>
          <w:rFonts w:ascii="Times New Roman" w:hAnsi="Times New Roman" w:cs="Times New Roman" w:hint="eastAsia"/>
          <w:color w:val="1010E0"/>
          <w:kern w:val="2"/>
          <w:sz w:val="21"/>
          <w:szCs w:val="21"/>
        </w:rPr>
        <w:t>年陆续</w:t>
      </w:r>
      <w:r w:rsidRPr="00D4135E">
        <w:rPr>
          <w:rFonts w:cstheme="minorBidi" w:hint="eastAsia"/>
          <w:color w:val="1010E0"/>
          <w:kern w:val="2"/>
          <w:sz w:val="21"/>
          <w:szCs w:val="21"/>
        </w:rPr>
        <w:t>发布通知，要求“至少建立一个医联体”，所以本文解释变量——每万人医联体数量中“零值”占比较少。</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cstheme="minorBidi" w:hint="eastAsia"/>
          <w:color w:val="1010E0"/>
          <w:kern w:val="2"/>
          <w:sz w:val="21"/>
          <w:szCs w:val="21"/>
        </w:rPr>
        <w:t>而与二元虚拟变量相比，原文研究的是医联体建设水平对农民医疗消费下沉的影响，其中解释变量——医联体建设水平的衡量指标是每万人医联体数量，是一个连续变量，可以允许有少量“零”值存在。针对各地医联体数量，本文筛选出医联体数量分别为“</w:t>
      </w:r>
      <w:r w:rsidRPr="00D4135E">
        <w:rPr>
          <w:rFonts w:ascii="Times New Roman" w:hAnsi="Times New Roman" w:cs="Times New Roman" w:hint="eastAsia"/>
          <w:color w:val="1010E0"/>
          <w:kern w:val="2"/>
          <w:sz w:val="21"/>
          <w:szCs w:val="21"/>
        </w:rPr>
        <w:t>0</w:t>
      </w:r>
      <w:r w:rsidRPr="00D4135E">
        <w:rPr>
          <w:rFonts w:cstheme="minorBidi" w:hint="eastAsia"/>
          <w:color w:val="1010E0"/>
          <w:kern w:val="2"/>
          <w:sz w:val="21"/>
          <w:szCs w:val="21"/>
        </w:rPr>
        <w:t>”、“</w:t>
      </w:r>
      <w:r w:rsidRPr="00D4135E">
        <w:rPr>
          <w:rFonts w:ascii="Times New Roman" w:hAnsi="Times New Roman" w:cs="Times New Roman" w:hint="eastAsia"/>
          <w:color w:val="1010E0"/>
          <w:kern w:val="2"/>
          <w:sz w:val="21"/>
          <w:szCs w:val="21"/>
        </w:rPr>
        <w:t>1</w:t>
      </w:r>
      <w:r w:rsidRPr="00D4135E">
        <w:rPr>
          <w:rFonts w:cstheme="minorBidi" w:hint="eastAsia"/>
          <w:color w:val="1010E0"/>
          <w:kern w:val="2"/>
          <w:sz w:val="21"/>
          <w:szCs w:val="21"/>
        </w:rPr>
        <w:t>”和“</w:t>
      </w:r>
      <w:r w:rsidRPr="00D4135E">
        <w:rPr>
          <w:rFonts w:ascii="Times New Roman" w:hAnsi="Times New Roman" w:cs="Times New Roman" w:hint="eastAsia"/>
          <w:color w:val="1010E0"/>
          <w:kern w:val="2"/>
          <w:sz w:val="21"/>
          <w:szCs w:val="21"/>
        </w:rPr>
        <w:t>2</w:t>
      </w:r>
      <w:r w:rsidRPr="00D4135E">
        <w:rPr>
          <w:rFonts w:ascii="Times New Roman" w:hAnsi="Times New Roman" w:cs="Times New Roman" w:hint="eastAsia"/>
          <w:color w:val="1010E0"/>
          <w:kern w:val="2"/>
          <w:sz w:val="21"/>
          <w:szCs w:val="21"/>
        </w:rPr>
        <w:t>及</w:t>
      </w:r>
      <w:r w:rsidRPr="00D4135E">
        <w:rPr>
          <w:rFonts w:cstheme="minorBidi" w:hint="eastAsia"/>
          <w:color w:val="1010E0"/>
          <w:kern w:val="2"/>
          <w:sz w:val="21"/>
          <w:szCs w:val="21"/>
        </w:rPr>
        <w:t>以上”的地区样本，如</w:t>
      </w:r>
      <w:r w:rsidRPr="00D4135E">
        <w:rPr>
          <w:rFonts w:ascii="Times New Roman" w:hAnsi="Times New Roman" w:cs="Times New Roman" w:hint="eastAsia"/>
          <w:color w:val="1010E0"/>
          <w:kern w:val="2"/>
          <w:sz w:val="21"/>
          <w:szCs w:val="21"/>
        </w:rPr>
        <w:t>下表</w:t>
      </w:r>
      <w:r w:rsidRPr="00D4135E">
        <w:rPr>
          <w:rFonts w:ascii="Times New Roman" w:hAnsi="Times New Roman" w:cs="Times New Roman" w:hint="eastAsia"/>
          <w:color w:val="1010E0"/>
          <w:kern w:val="2"/>
          <w:sz w:val="21"/>
          <w:szCs w:val="21"/>
        </w:rPr>
        <w:t>7</w:t>
      </w:r>
      <w:r w:rsidRPr="00D4135E">
        <w:rPr>
          <w:rFonts w:ascii="Times New Roman" w:hAnsi="Times New Roman" w:cs="Times New Roman" w:hint="eastAsia"/>
          <w:color w:val="1010E0"/>
          <w:kern w:val="2"/>
          <w:sz w:val="21"/>
          <w:szCs w:val="21"/>
        </w:rPr>
        <w:t>所示；医联体数量为</w:t>
      </w:r>
      <w:r w:rsidRPr="00D4135E">
        <w:rPr>
          <w:rFonts w:ascii="Times New Roman" w:hAnsi="Times New Roman" w:cs="Times New Roman" w:hint="eastAsia"/>
          <w:color w:val="1010E0"/>
          <w:kern w:val="2"/>
          <w:sz w:val="21"/>
          <w:szCs w:val="21"/>
        </w:rPr>
        <w:t>0</w:t>
      </w:r>
      <w:r w:rsidRPr="00D4135E">
        <w:rPr>
          <w:rFonts w:ascii="Times New Roman" w:hAnsi="Times New Roman" w:cs="Times New Roman" w:hint="eastAsia"/>
          <w:color w:val="1010E0"/>
          <w:kern w:val="2"/>
          <w:sz w:val="21"/>
          <w:szCs w:val="21"/>
        </w:rPr>
        <w:t>的样本占比仅为</w:t>
      </w:r>
      <w:r w:rsidRPr="00D4135E">
        <w:rPr>
          <w:rFonts w:ascii="Times New Roman" w:hAnsi="Times New Roman" w:cs="Times New Roman" w:hint="eastAsia"/>
          <w:color w:val="1010E0"/>
          <w:kern w:val="2"/>
          <w:sz w:val="21"/>
          <w:szCs w:val="21"/>
        </w:rPr>
        <w:t>22.63%</w:t>
      </w:r>
      <w:r w:rsidRPr="00D4135E">
        <w:rPr>
          <w:rFonts w:ascii="Times New Roman" w:hAnsi="Times New Roman" w:cs="Times New Roman" w:hint="eastAsia"/>
          <w:color w:val="1010E0"/>
          <w:kern w:val="2"/>
          <w:sz w:val="21"/>
          <w:szCs w:val="21"/>
        </w:rPr>
        <w:t>，医联体数量大于</w:t>
      </w:r>
      <w:r w:rsidRPr="00D4135E">
        <w:rPr>
          <w:rFonts w:ascii="Times New Roman" w:hAnsi="Times New Roman" w:cs="Times New Roman" w:hint="eastAsia"/>
          <w:color w:val="1010E0"/>
          <w:kern w:val="2"/>
          <w:sz w:val="21"/>
          <w:szCs w:val="21"/>
        </w:rPr>
        <w:t>0</w:t>
      </w:r>
      <w:r w:rsidRPr="00D4135E">
        <w:rPr>
          <w:rFonts w:ascii="Times New Roman" w:hAnsi="Times New Roman" w:cs="Times New Roman" w:hint="eastAsia"/>
          <w:color w:val="1010E0"/>
          <w:kern w:val="2"/>
          <w:sz w:val="21"/>
          <w:szCs w:val="21"/>
        </w:rPr>
        <w:t>的样本占比很大，约为</w:t>
      </w:r>
      <w:r w:rsidRPr="00D4135E">
        <w:rPr>
          <w:rFonts w:ascii="Times New Roman" w:hAnsi="Times New Roman" w:cs="Times New Roman" w:hint="eastAsia"/>
          <w:color w:val="1010E0"/>
          <w:kern w:val="2"/>
          <w:sz w:val="21"/>
          <w:szCs w:val="21"/>
        </w:rPr>
        <w:t>77%</w:t>
      </w:r>
      <w:r w:rsidRPr="00D4135E">
        <w:rPr>
          <w:rFonts w:ascii="Times New Roman" w:hAnsi="Times New Roman" w:cs="Times New Roman" w:hint="eastAsia"/>
          <w:color w:val="1010E0"/>
          <w:kern w:val="2"/>
          <w:sz w:val="21"/>
          <w:szCs w:val="21"/>
        </w:rPr>
        <w:t>。其中，</w:t>
      </w:r>
      <w:r w:rsidRPr="00D4135E">
        <w:rPr>
          <w:rFonts w:ascii="Times New Roman" w:hAnsi="Times New Roman" w:cs="Times New Roman" w:hint="eastAsia"/>
          <w:color w:val="1010E0"/>
          <w:kern w:val="2"/>
          <w:sz w:val="21"/>
          <w:szCs w:val="21"/>
        </w:rPr>
        <w:t>2016</w:t>
      </w:r>
      <w:r w:rsidRPr="00D4135E">
        <w:rPr>
          <w:rFonts w:ascii="Times New Roman" w:hAnsi="Times New Roman" w:cs="Times New Roman" w:hint="eastAsia"/>
          <w:color w:val="1010E0"/>
          <w:kern w:val="2"/>
          <w:sz w:val="21"/>
          <w:szCs w:val="21"/>
        </w:rPr>
        <w:t>年医联体数量为</w:t>
      </w:r>
      <w:r w:rsidRPr="00D4135E">
        <w:rPr>
          <w:rFonts w:ascii="Times New Roman" w:hAnsi="Times New Roman" w:cs="Times New Roman" w:hint="eastAsia"/>
          <w:color w:val="1010E0"/>
          <w:kern w:val="2"/>
          <w:sz w:val="21"/>
          <w:szCs w:val="21"/>
        </w:rPr>
        <w:t>0</w:t>
      </w:r>
      <w:r w:rsidRPr="00D4135E">
        <w:rPr>
          <w:rFonts w:ascii="Times New Roman" w:hAnsi="Times New Roman" w:cs="Times New Roman" w:hint="eastAsia"/>
          <w:color w:val="1010E0"/>
          <w:kern w:val="2"/>
          <w:sz w:val="21"/>
          <w:szCs w:val="21"/>
        </w:rPr>
        <w:t>的样本占比较大，约为</w:t>
      </w:r>
      <w:r w:rsidRPr="00D4135E">
        <w:rPr>
          <w:rFonts w:ascii="Times New Roman" w:hAnsi="Times New Roman" w:cs="Times New Roman" w:hint="eastAsia"/>
          <w:color w:val="1010E0"/>
          <w:kern w:val="2"/>
          <w:sz w:val="21"/>
          <w:szCs w:val="21"/>
        </w:rPr>
        <w:t>62%</w:t>
      </w:r>
      <w:r w:rsidRPr="00D4135E">
        <w:rPr>
          <w:rFonts w:ascii="Times New Roman" w:hAnsi="Times New Roman" w:cs="Times New Roman" w:hint="eastAsia"/>
          <w:color w:val="1010E0"/>
          <w:kern w:val="2"/>
          <w:sz w:val="21"/>
          <w:szCs w:val="21"/>
        </w:rPr>
        <w:t>，医联体数量为</w:t>
      </w:r>
      <w:r w:rsidRPr="00D4135E">
        <w:rPr>
          <w:rFonts w:ascii="Times New Roman" w:hAnsi="Times New Roman" w:cs="Times New Roman" w:hint="eastAsia"/>
          <w:color w:val="1010E0"/>
          <w:kern w:val="2"/>
          <w:sz w:val="21"/>
          <w:szCs w:val="21"/>
        </w:rPr>
        <w:t>2</w:t>
      </w:r>
      <w:r w:rsidRPr="00D4135E">
        <w:rPr>
          <w:rFonts w:ascii="Times New Roman" w:hAnsi="Times New Roman" w:cs="Times New Roman" w:hint="eastAsia"/>
          <w:color w:val="1010E0"/>
          <w:kern w:val="2"/>
          <w:sz w:val="21"/>
          <w:szCs w:val="21"/>
        </w:rPr>
        <w:t>及以上的样本占比仅为</w:t>
      </w:r>
      <w:r w:rsidRPr="00D4135E">
        <w:rPr>
          <w:rFonts w:ascii="Times New Roman" w:hAnsi="Times New Roman" w:cs="Times New Roman" w:hint="eastAsia"/>
          <w:color w:val="1010E0"/>
          <w:kern w:val="2"/>
          <w:sz w:val="21"/>
          <w:szCs w:val="21"/>
        </w:rPr>
        <w:t>14.8%</w:t>
      </w:r>
      <w:r w:rsidRPr="00D4135E">
        <w:rPr>
          <w:rFonts w:ascii="Times New Roman" w:hAnsi="Times New Roman" w:cs="Times New Roman" w:hint="eastAsia"/>
          <w:color w:val="1010E0"/>
          <w:kern w:val="2"/>
          <w:sz w:val="21"/>
          <w:szCs w:val="21"/>
        </w:rPr>
        <w:t>；但是，</w:t>
      </w:r>
      <w:r w:rsidRPr="00D4135E">
        <w:rPr>
          <w:rFonts w:ascii="Times New Roman" w:hAnsi="Times New Roman" w:cs="Times New Roman" w:hint="eastAsia"/>
          <w:color w:val="1010E0"/>
          <w:kern w:val="2"/>
          <w:sz w:val="21"/>
          <w:szCs w:val="21"/>
        </w:rPr>
        <w:t>2020</w:t>
      </w:r>
      <w:r w:rsidRPr="00D4135E">
        <w:rPr>
          <w:rFonts w:ascii="Times New Roman" w:hAnsi="Times New Roman" w:cs="Times New Roman" w:hint="eastAsia"/>
          <w:color w:val="1010E0"/>
          <w:kern w:val="2"/>
          <w:sz w:val="21"/>
          <w:szCs w:val="21"/>
        </w:rPr>
        <w:t>年医联体数量为</w:t>
      </w:r>
      <w:r w:rsidRPr="00D4135E">
        <w:rPr>
          <w:rFonts w:ascii="Times New Roman" w:hAnsi="Times New Roman" w:cs="Times New Roman" w:hint="eastAsia"/>
          <w:color w:val="1010E0"/>
          <w:kern w:val="2"/>
          <w:sz w:val="21"/>
          <w:szCs w:val="21"/>
        </w:rPr>
        <w:t>0</w:t>
      </w:r>
      <w:r w:rsidRPr="00D4135E">
        <w:rPr>
          <w:rFonts w:ascii="Times New Roman" w:hAnsi="Times New Roman" w:cs="Times New Roman" w:hint="eastAsia"/>
          <w:color w:val="1010E0"/>
          <w:kern w:val="2"/>
          <w:sz w:val="21"/>
          <w:szCs w:val="21"/>
        </w:rPr>
        <w:t>的样本占比为</w:t>
      </w:r>
      <w:r w:rsidRPr="00D4135E">
        <w:rPr>
          <w:rFonts w:ascii="Times New Roman" w:hAnsi="Times New Roman" w:cs="Times New Roman" w:hint="eastAsia"/>
          <w:color w:val="1010E0"/>
          <w:kern w:val="2"/>
          <w:sz w:val="21"/>
          <w:szCs w:val="21"/>
        </w:rPr>
        <w:t>0%</w:t>
      </w:r>
      <w:r w:rsidRPr="00D4135E">
        <w:rPr>
          <w:rFonts w:ascii="Times New Roman" w:hAnsi="Times New Roman" w:cs="Times New Roman" w:hint="eastAsia"/>
          <w:color w:val="1010E0"/>
          <w:kern w:val="2"/>
          <w:sz w:val="21"/>
          <w:szCs w:val="21"/>
        </w:rPr>
        <w:t>，医联体数量为</w:t>
      </w:r>
      <w:r w:rsidRPr="00D4135E">
        <w:rPr>
          <w:rFonts w:ascii="Times New Roman" w:hAnsi="Times New Roman" w:cs="Times New Roman" w:hint="eastAsia"/>
          <w:color w:val="1010E0"/>
          <w:kern w:val="2"/>
          <w:sz w:val="21"/>
          <w:szCs w:val="21"/>
        </w:rPr>
        <w:t>2</w:t>
      </w:r>
      <w:r w:rsidRPr="00D4135E">
        <w:rPr>
          <w:rFonts w:ascii="Times New Roman" w:hAnsi="Times New Roman" w:cs="Times New Roman" w:hint="eastAsia"/>
          <w:color w:val="1010E0"/>
          <w:kern w:val="2"/>
          <w:sz w:val="21"/>
          <w:szCs w:val="21"/>
        </w:rPr>
        <w:t>及以上的占比为</w:t>
      </w:r>
      <w:r w:rsidRPr="00D4135E">
        <w:rPr>
          <w:rFonts w:ascii="Times New Roman" w:hAnsi="Times New Roman" w:cs="Times New Roman" w:hint="eastAsia"/>
          <w:color w:val="1010E0"/>
          <w:kern w:val="2"/>
          <w:sz w:val="21"/>
          <w:szCs w:val="21"/>
        </w:rPr>
        <w:t>81%</w:t>
      </w:r>
      <w:r w:rsidRPr="00D4135E">
        <w:rPr>
          <w:rFonts w:ascii="Times New Roman" w:hAnsi="Times New Roman" w:cs="Times New Roman" w:hint="eastAsia"/>
          <w:color w:val="1010E0"/>
          <w:kern w:val="2"/>
          <w:sz w:val="21"/>
          <w:szCs w:val="21"/>
        </w:rPr>
        <w:t>左右。这进一步说明，</w:t>
      </w:r>
      <w:r w:rsidRPr="00D4135E">
        <w:rPr>
          <w:rFonts w:ascii="Times New Roman" w:hAnsi="Times New Roman" w:cs="Times New Roman" w:hint="eastAsia"/>
          <w:color w:val="1010E0"/>
          <w:kern w:val="2"/>
          <w:sz w:val="21"/>
          <w:szCs w:val="21"/>
        </w:rPr>
        <w:t>2017</w:t>
      </w:r>
      <w:r w:rsidRPr="00D4135E">
        <w:rPr>
          <w:rFonts w:ascii="Times New Roman" w:hAnsi="Times New Roman" w:cs="Times New Roman" w:hint="eastAsia"/>
          <w:color w:val="1010E0"/>
          <w:kern w:val="2"/>
          <w:sz w:val="21"/>
          <w:szCs w:val="21"/>
        </w:rPr>
        <w:t>年以后各地陆续开展医联体建设工作，逐步增加了医联体数量。</w:t>
      </w:r>
    </w:p>
    <w:p w:rsidR="00CE4F04" w:rsidRPr="00D4135E" w:rsidRDefault="00CE4F04" w:rsidP="00D51207">
      <w:pPr>
        <w:pStyle w:val="a7"/>
        <w:spacing w:before="0" w:beforeAutospacing="0" w:after="0" w:afterAutospacing="0"/>
        <w:jc w:val="center"/>
        <w:rPr>
          <w:rFonts w:ascii="黑体" w:eastAsia="黑体" w:hAnsi="黑体" w:cs="Helvetica"/>
          <w:color w:val="000000"/>
          <w:sz w:val="21"/>
          <w:szCs w:val="21"/>
        </w:rPr>
      </w:pPr>
      <w:r w:rsidRPr="00D4135E">
        <w:rPr>
          <w:rFonts w:ascii="黑体" w:eastAsia="黑体" w:hAnsi="黑体" w:cs="Helvetica"/>
          <w:noProof/>
          <w:color w:val="000000"/>
          <w:sz w:val="21"/>
          <w:szCs w:val="21"/>
        </w:rPr>
        <w:drawing>
          <wp:inline distT="0" distB="0" distL="0" distR="0">
            <wp:extent cx="3232150" cy="2350135"/>
            <wp:effectExtent l="0" t="0" r="6350" b="0"/>
            <wp:docPr id="1720295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95846" name="图片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249234" cy="2363186"/>
                    </a:xfrm>
                    <a:prstGeom prst="rect">
                      <a:avLst/>
                    </a:prstGeom>
                    <a:noFill/>
                    <a:ln>
                      <a:noFill/>
                    </a:ln>
                  </pic:spPr>
                </pic:pic>
              </a:graphicData>
            </a:graphic>
          </wp:inline>
        </w:drawing>
      </w:r>
    </w:p>
    <w:p w:rsidR="00CE4F04" w:rsidRPr="006C6B4C" w:rsidRDefault="00CE4F04" w:rsidP="006C6B4C">
      <w:pPr>
        <w:spacing w:after="0"/>
        <w:ind w:firstLine="357"/>
        <w:jc w:val="center"/>
        <w:rPr>
          <w:rFonts w:ascii="黑体" w:eastAsia="黑体" w:hAnsi="黑体" w:cs="Helvetica"/>
          <w:color w:val="000000"/>
          <w:sz w:val="21"/>
          <w:szCs w:val="21"/>
        </w:rPr>
      </w:pPr>
      <w:r w:rsidRPr="006C6B4C">
        <w:rPr>
          <w:rFonts w:ascii="黑体" w:eastAsia="黑体" w:hAnsi="黑体" w:cs="Helvetica" w:hint="eastAsia"/>
          <w:color w:val="000000"/>
          <w:sz w:val="21"/>
          <w:szCs w:val="21"/>
        </w:rPr>
        <w:t>图</w:t>
      </w:r>
      <w:r w:rsidRPr="006C6B4C">
        <w:rPr>
          <w:rFonts w:ascii="Times New Roman" w:eastAsia="黑体" w:hAnsi="Times New Roman" w:cs="Times New Roman" w:hint="eastAsia"/>
          <w:sz w:val="21"/>
          <w:szCs w:val="21"/>
        </w:rPr>
        <w:t xml:space="preserve">5   </w:t>
      </w:r>
      <w:r w:rsidRPr="006C6B4C">
        <w:rPr>
          <w:rFonts w:ascii="黑体" w:eastAsia="黑体" w:hAnsi="黑体" w:cs="Helvetica" w:hint="eastAsia"/>
          <w:color w:val="000000"/>
          <w:sz w:val="21"/>
          <w:szCs w:val="21"/>
        </w:rPr>
        <w:t>医联体数量的核密度曲线图</w:t>
      </w:r>
    </w:p>
    <w:p w:rsidR="00CE4F04" w:rsidRPr="006C6B4C" w:rsidRDefault="00CE4F04" w:rsidP="006C6B4C">
      <w:pPr>
        <w:spacing w:after="0"/>
        <w:jc w:val="center"/>
        <w:rPr>
          <w:rFonts w:ascii="Times New Roman" w:eastAsia="黑体" w:hAnsi="Times New Roman" w:cs="Times New Roman"/>
          <w:sz w:val="21"/>
          <w:szCs w:val="21"/>
        </w:rPr>
      </w:pPr>
      <w:r w:rsidRPr="006C6B4C">
        <w:rPr>
          <w:rFonts w:ascii="Times New Roman" w:eastAsia="黑体" w:hAnsi="Times New Roman" w:cs="Times New Roman"/>
          <w:sz w:val="21"/>
          <w:szCs w:val="21"/>
        </w:rPr>
        <w:t>表</w:t>
      </w:r>
      <w:r w:rsidRPr="006C6B4C">
        <w:rPr>
          <w:rFonts w:ascii="Times New Roman" w:eastAsia="黑体" w:hAnsi="Times New Roman" w:cs="Times New Roman" w:hint="eastAsia"/>
          <w:sz w:val="21"/>
          <w:szCs w:val="21"/>
        </w:rPr>
        <w:t>7</w:t>
      </w:r>
      <w:r w:rsidRPr="006C6B4C">
        <w:rPr>
          <w:rFonts w:ascii="Times New Roman" w:eastAsia="黑体" w:hAnsi="Times New Roman" w:cs="Times New Roman"/>
          <w:sz w:val="21"/>
          <w:szCs w:val="21"/>
        </w:rPr>
        <w:t xml:space="preserve">  </w:t>
      </w:r>
      <w:r w:rsidRPr="006C6B4C">
        <w:rPr>
          <w:rFonts w:ascii="Times New Roman" w:eastAsia="黑体" w:hAnsi="Times New Roman" w:cs="Times New Roman"/>
          <w:sz w:val="21"/>
          <w:szCs w:val="21"/>
        </w:rPr>
        <w:t>样本筛选及其分布</w:t>
      </w:r>
    </w:p>
    <w:tbl>
      <w:tblPr>
        <w:tblStyle w:val="a8"/>
        <w:tblW w:w="5000" w:type="pct"/>
        <w:tblBorders>
          <w:top w:val="single" w:sz="6" w:space="0" w:color="auto"/>
          <w:left w:val="none" w:sz="0" w:space="0" w:color="auto"/>
          <w:bottom w:val="single" w:sz="6" w:space="0" w:color="auto"/>
          <w:right w:val="none" w:sz="0" w:space="0" w:color="auto"/>
          <w:insideH w:val="none" w:sz="0" w:space="0" w:color="auto"/>
          <w:insideV w:val="single" w:sz="6" w:space="0" w:color="auto"/>
        </w:tblBorders>
        <w:tblLook w:val="04A0"/>
      </w:tblPr>
      <w:tblGrid>
        <w:gridCol w:w="1164"/>
        <w:gridCol w:w="1311"/>
        <w:gridCol w:w="1890"/>
        <w:gridCol w:w="2037"/>
        <w:gridCol w:w="2120"/>
      </w:tblGrid>
      <w:tr w:rsidR="006C6B4C" w:rsidRPr="006C6B4C" w:rsidTr="00973A1E">
        <w:tc>
          <w:tcPr>
            <w:tcW w:w="1451" w:type="pct"/>
            <w:gridSpan w:val="2"/>
            <w:tcBorders>
              <w:top w:val="single" w:sz="6" w:space="0" w:color="auto"/>
              <w:bottom w:val="single" w:sz="6" w:space="0" w:color="auto"/>
            </w:tcBorders>
            <w:vAlign w:val="center"/>
          </w:tcPr>
          <w:p w:rsidR="006C6B4C" w:rsidRPr="006C6B4C" w:rsidRDefault="006C6B4C" w:rsidP="00973A1E">
            <w:pPr>
              <w:jc w:val="center"/>
              <w:rPr>
                <w:rFonts w:ascii="Times New Roman" w:hAnsi="Times New Roman"/>
                <w:sz w:val="18"/>
                <w:szCs w:val="18"/>
              </w:rPr>
            </w:pPr>
          </w:p>
        </w:tc>
        <w:tc>
          <w:tcPr>
            <w:tcW w:w="1109" w:type="pct"/>
            <w:tcBorders>
              <w:top w:val="single" w:sz="6" w:space="0" w:color="auto"/>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医联体数量为</w:t>
            </w:r>
            <w:r w:rsidRPr="006C6B4C">
              <w:rPr>
                <w:rFonts w:ascii="Times New Roman" w:hAnsi="Times New Roman"/>
                <w:sz w:val="18"/>
                <w:szCs w:val="18"/>
              </w:rPr>
              <w:t>0</w:t>
            </w:r>
          </w:p>
        </w:tc>
        <w:tc>
          <w:tcPr>
            <w:tcW w:w="1195" w:type="pct"/>
            <w:tcBorders>
              <w:top w:val="single" w:sz="6" w:space="0" w:color="auto"/>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医联体数量为</w:t>
            </w:r>
            <w:r w:rsidRPr="006C6B4C">
              <w:rPr>
                <w:rFonts w:ascii="Times New Roman" w:hAnsi="Times New Roman"/>
                <w:sz w:val="18"/>
                <w:szCs w:val="18"/>
              </w:rPr>
              <w:t>1</w:t>
            </w:r>
          </w:p>
        </w:tc>
        <w:tc>
          <w:tcPr>
            <w:tcW w:w="1245" w:type="pct"/>
            <w:tcBorders>
              <w:top w:val="single" w:sz="6" w:space="0" w:color="auto"/>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医联体数量为</w:t>
            </w:r>
            <w:r w:rsidRPr="006C6B4C">
              <w:rPr>
                <w:rFonts w:ascii="Times New Roman" w:hAnsi="Times New Roman"/>
                <w:sz w:val="18"/>
                <w:szCs w:val="18"/>
              </w:rPr>
              <w:t>2</w:t>
            </w:r>
            <w:r w:rsidRPr="006C6B4C">
              <w:rPr>
                <w:rFonts w:ascii="Times New Roman" w:hAnsi="Times New Roman"/>
                <w:sz w:val="18"/>
                <w:szCs w:val="18"/>
              </w:rPr>
              <w:t>及以上</w:t>
            </w:r>
          </w:p>
        </w:tc>
      </w:tr>
      <w:tr w:rsidR="006C6B4C" w:rsidRPr="006C6B4C" w:rsidTr="00973A1E">
        <w:tc>
          <w:tcPr>
            <w:tcW w:w="683" w:type="pct"/>
            <w:vMerge w:val="restart"/>
            <w:tcBorders>
              <w:top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2016</w:t>
            </w:r>
          </w:p>
        </w:tc>
        <w:tc>
          <w:tcPr>
            <w:tcW w:w="769" w:type="pct"/>
            <w:tcBorders>
              <w:top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样本数</w:t>
            </w:r>
          </w:p>
        </w:tc>
        <w:tc>
          <w:tcPr>
            <w:tcW w:w="1109" w:type="pct"/>
            <w:tcBorders>
              <w:top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100</w:t>
            </w:r>
          </w:p>
        </w:tc>
        <w:tc>
          <w:tcPr>
            <w:tcW w:w="1195" w:type="pct"/>
            <w:tcBorders>
              <w:top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38</w:t>
            </w:r>
          </w:p>
        </w:tc>
        <w:tc>
          <w:tcPr>
            <w:tcW w:w="1245" w:type="pct"/>
            <w:tcBorders>
              <w:top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24</w:t>
            </w:r>
          </w:p>
        </w:tc>
      </w:tr>
      <w:tr w:rsidR="006C6B4C" w:rsidRPr="006C6B4C" w:rsidTr="00973A1E">
        <w:tc>
          <w:tcPr>
            <w:tcW w:w="683" w:type="pct"/>
            <w:vMerge/>
            <w:vAlign w:val="center"/>
          </w:tcPr>
          <w:p w:rsidR="006C6B4C" w:rsidRPr="006C6B4C" w:rsidRDefault="006C6B4C" w:rsidP="00973A1E">
            <w:pPr>
              <w:jc w:val="center"/>
              <w:rPr>
                <w:rFonts w:ascii="Times New Roman" w:hAnsi="Times New Roman"/>
                <w:sz w:val="18"/>
                <w:szCs w:val="18"/>
              </w:rPr>
            </w:pPr>
          </w:p>
        </w:tc>
        <w:tc>
          <w:tcPr>
            <w:tcW w:w="769"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占比</w:t>
            </w:r>
          </w:p>
        </w:tc>
        <w:tc>
          <w:tcPr>
            <w:tcW w:w="1109"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61.73%</w:t>
            </w:r>
          </w:p>
        </w:tc>
        <w:tc>
          <w:tcPr>
            <w:tcW w:w="119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23.46%</w:t>
            </w:r>
          </w:p>
        </w:tc>
        <w:tc>
          <w:tcPr>
            <w:tcW w:w="124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14.81%</w:t>
            </w:r>
          </w:p>
        </w:tc>
      </w:tr>
      <w:tr w:rsidR="006C6B4C" w:rsidRPr="006C6B4C" w:rsidTr="00973A1E">
        <w:tc>
          <w:tcPr>
            <w:tcW w:w="683" w:type="pct"/>
            <w:vMerge w:val="restar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2018</w:t>
            </w:r>
          </w:p>
        </w:tc>
        <w:tc>
          <w:tcPr>
            <w:tcW w:w="769"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样本数</w:t>
            </w:r>
          </w:p>
        </w:tc>
        <w:tc>
          <w:tcPr>
            <w:tcW w:w="1109"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10</w:t>
            </w:r>
          </w:p>
        </w:tc>
        <w:tc>
          <w:tcPr>
            <w:tcW w:w="119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71</w:t>
            </w:r>
          </w:p>
        </w:tc>
        <w:tc>
          <w:tcPr>
            <w:tcW w:w="124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81</w:t>
            </w:r>
          </w:p>
        </w:tc>
      </w:tr>
      <w:tr w:rsidR="006C6B4C" w:rsidRPr="006C6B4C" w:rsidTr="00973A1E">
        <w:tc>
          <w:tcPr>
            <w:tcW w:w="683" w:type="pct"/>
            <w:vMerge/>
            <w:vAlign w:val="center"/>
          </w:tcPr>
          <w:p w:rsidR="006C6B4C" w:rsidRPr="006C6B4C" w:rsidRDefault="006C6B4C" w:rsidP="00973A1E">
            <w:pPr>
              <w:jc w:val="center"/>
              <w:rPr>
                <w:rFonts w:ascii="Times New Roman" w:hAnsi="Times New Roman"/>
                <w:sz w:val="18"/>
                <w:szCs w:val="18"/>
              </w:rPr>
            </w:pPr>
          </w:p>
        </w:tc>
        <w:tc>
          <w:tcPr>
            <w:tcW w:w="769"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占比</w:t>
            </w:r>
          </w:p>
        </w:tc>
        <w:tc>
          <w:tcPr>
            <w:tcW w:w="1109"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6.17%</w:t>
            </w:r>
          </w:p>
        </w:tc>
        <w:tc>
          <w:tcPr>
            <w:tcW w:w="119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43.83%</w:t>
            </w:r>
          </w:p>
        </w:tc>
        <w:tc>
          <w:tcPr>
            <w:tcW w:w="124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50%</w:t>
            </w:r>
          </w:p>
        </w:tc>
      </w:tr>
      <w:tr w:rsidR="006C6B4C" w:rsidRPr="006C6B4C" w:rsidTr="00973A1E">
        <w:tc>
          <w:tcPr>
            <w:tcW w:w="683" w:type="pct"/>
            <w:vMerge w:val="restar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2020</w:t>
            </w:r>
          </w:p>
        </w:tc>
        <w:tc>
          <w:tcPr>
            <w:tcW w:w="769"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样本数</w:t>
            </w:r>
          </w:p>
        </w:tc>
        <w:tc>
          <w:tcPr>
            <w:tcW w:w="1109"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0</w:t>
            </w:r>
          </w:p>
        </w:tc>
        <w:tc>
          <w:tcPr>
            <w:tcW w:w="119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31</w:t>
            </w:r>
          </w:p>
        </w:tc>
        <w:tc>
          <w:tcPr>
            <w:tcW w:w="124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131</w:t>
            </w:r>
          </w:p>
        </w:tc>
      </w:tr>
      <w:tr w:rsidR="006C6B4C" w:rsidRPr="006C6B4C" w:rsidTr="00973A1E">
        <w:tc>
          <w:tcPr>
            <w:tcW w:w="683" w:type="pct"/>
            <w:vMerge/>
            <w:tcBorders>
              <w:bottom w:val="nil"/>
            </w:tcBorders>
            <w:vAlign w:val="center"/>
          </w:tcPr>
          <w:p w:rsidR="006C6B4C" w:rsidRPr="006C6B4C" w:rsidRDefault="006C6B4C" w:rsidP="00973A1E">
            <w:pPr>
              <w:jc w:val="center"/>
              <w:rPr>
                <w:rFonts w:ascii="Times New Roman" w:hAnsi="Times New Roman"/>
                <w:sz w:val="18"/>
                <w:szCs w:val="18"/>
              </w:rPr>
            </w:pPr>
          </w:p>
        </w:tc>
        <w:tc>
          <w:tcPr>
            <w:tcW w:w="769" w:type="pct"/>
            <w:tcBorders>
              <w:bottom w:val="nil"/>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占比</w:t>
            </w:r>
          </w:p>
        </w:tc>
        <w:tc>
          <w:tcPr>
            <w:tcW w:w="1109" w:type="pct"/>
            <w:tcBorders>
              <w:bottom w:val="nil"/>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0%</w:t>
            </w:r>
          </w:p>
        </w:tc>
        <w:tc>
          <w:tcPr>
            <w:tcW w:w="119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19.14%</w:t>
            </w:r>
          </w:p>
        </w:tc>
        <w:tc>
          <w:tcPr>
            <w:tcW w:w="124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80.86%</w:t>
            </w:r>
          </w:p>
        </w:tc>
      </w:tr>
      <w:tr w:rsidR="006C6B4C" w:rsidRPr="006C6B4C" w:rsidTr="00973A1E">
        <w:tc>
          <w:tcPr>
            <w:tcW w:w="683" w:type="pct"/>
            <w:vMerge w:val="restart"/>
            <w:tcBorders>
              <w:top w:val="nil"/>
              <w:bottom w:val="nil"/>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全样本</w:t>
            </w:r>
          </w:p>
        </w:tc>
        <w:tc>
          <w:tcPr>
            <w:tcW w:w="769" w:type="pct"/>
            <w:tcBorders>
              <w:top w:val="nil"/>
              <w:bottom w:val="nil"/>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样本数</w:t>
            </w:r>
          </w:p>
        </w:tc>
        <w:tc>
          <w:tcPr>
            <w:tcW w:w="1109" w:type="pct"/>
            <w:tcBorders>
              <w:top w:val="nil"/>
              <w:bottom w:val="nil"/>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110</w:t>
            </w:r>
          </w:p>
        </w:tc>
        <w:tc>
          <w:tcPr>
            <w:tcW w:w="119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140</w:t>
            </w:r>
          </w:p>
        </w:tc>
        <w:tc>
          <w:tcPr>
            <w:tcW w:w="124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236</w:t>
            </w:r>
          </w:p>
        </w:tc>
      </w:tr>
      <w:tr w:rsidR="006C6B4C" w:rsidRPr="006C6B4C" w:rsidTr="00973A1E">
        <w:tc>
          <w:tcPr>
            <w:tcW w:w="683" w:type="pct"/>
            <w:vMerge/>
            <w:tcBorders>
              <w:top w:val="nil"/>
              <w:bottom w:val="single" w:sz="4" w:space="0" w:color="auto"/>
            </w:tcBorders>
            <w:vAlign w:val="center"/>
          </w:tcPr>
          <w:p w:rsidR="006C6B4C" w:rsidRPr="006C6B4C" w:rsidRDefault="006C6B4C" w:rsidP="00973A1E">
            <w:pPr>
              <w:jc w:val="center"/>
              <w:rPr>
                <w:rFonts w:ascii="Times New Roman" w:hAnsi="Times New Roman"/>
                <w:sz w:val="18"/>
                <w:szCs w:val="18"/>
              </w:rPr>
            </w:pPr>
          </w:p>
        </w:tc>
        <w:tc>
          <w:tcPr>
            <w:tcW w:w="769" w:type="pct"/>
            <w:tcBorders>
              <w:top w:val="nil"/>
              <w:bottom w:val="single" w:sz="4"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占比</w:t>
            </w:r>
          </w:p>
        </w:tc>
        <w:tc>
          <w:tcPr>
            <w:tcW w:w="1109" w:type="pct"/>
            <w:tcBorders>
              <w:top w:val="nil"/>
              <w:bottom w:val="single" w:sz="4"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22.63%</w:t>
            </w:r>
          </w:p>
        </w:tc>
        <w:tc>
          <w:tcPr>
            <w:tcW w:w="119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28.81%</w:t>
            </w:r>
          </w:p>
        </w:tc>
        <w:tc>
          <w:tcPr>
            <w:tcW w:w="124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48.56%</w:t>
            </w:r>
          </w:p>
        </w:tc>
      </w:tr>
    </w:tbl>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Times New Roman" w:eastAsia="宋体" w:hAnsi="Times New Roman" w:cs="Times New Roman" w:hint="eastAsia"/>
          <w:color w:val="1010E0"/>
          <w:sz w:val="21"/>
          <w:szCs w:val="21"/>
        </w:rPr>
        <w:t>另外，针对“</w:t>
      </w:r>
      <w:r w:rsidRPr="00156901">
        <w:rPr>
          <w:rFonts w:ascii="Times New Roman" w:eastAsia="宋体" w:hAnsi="Times New Roman" w:cs="Times New Roman"/>
          <w:color w:val="1010E0"/>
          <w:sz w:val="21"/>
          <w:szCs w:val="21"/>
        </w:rPr>
        <w:t>一个区，可能不会牵头成立医共体，而是加入市级医院牵头成立的医联体</w:t>
      </w:r>
      <w:r w:rsidRPr="00156901">
        <w:rPr>
          <w:rFonts w:ascii="Times New Roman" w:eastAsia="宋体" w:hAnsi="Times New Roman" w:cs="Times New Roman" w:hint="eastAsia"/>
          <w:color w:val="1010E0"/>
          <w:sz w:val="21"/>
          <w:szCs w:val="21"/>
        </w:rPr>
        <w:t>”，本文在使用爬虫技术爬取区县医联体数量时，已经涵盖了区县医院与市级医院牵头成立的医联体。为了精确检验医联体建设对农民医疗消费下沉的影响，本文构建了是否建立医共体的衡量指标——“是否建立医共体”，并将其作为控制变量。同时</w:t>
      </w:r>
      <w:r w:rsidRPr="00156901">
        <w:rPr>
          <w:rFonts w:ascii="宋体" w:eastAsia="宋体" w:hAnsi="宋体" w:hint="eastAsia"/>
          <w:color w:val="1010E0"/>
          <w:sz w:val="21"/>
          <w:szCs w:val="21"/>
        </w:rPr>
        <w:t>，</w:t>
      </w:r>
      <w:r w:rsidRPr="00156901">
        <w:rPr>
          <w:rFonts w:ascii="Times New Roman" w:eastAsia="宋体" w:hAnsi="Times New Roman" w:cs="Times New Roman"/>
          <w:color w:val="1010E0"/>
          <w:sz w:val="21"/>
          <w:szCs w:val="21"/>
        </w:rPr>
        <w:t>借鉴</w:t>
      </w:r>
      <w:r w:rsidRPr="00156901">
        <w:rPr>
          <w:rFonts w:ascii="Times New Roman" w:eastAsia="宋体" w:hAnsi="Times New Roman" w:cs="Times New Roman" w:hint="eastAsia"/>
          <w:color w:val="1010E0"/>
          <w:sz w:val="21"/>
          <w:szCs w:val="21"/>
        </w:rPr>
        <w:t>段晖等（</w:t>
      </w:r>
      <w:r w:rsidRPr="00156901">
        <w:rPr>
          <w:rFonts w:ascii="Times New Roman" w:eastAsia="宋体" w:hAnsi="Times New Roman" w:cs="Times New Roman" w:hint="eastAsia"/>
          <w:color w:val="1010E0"/>
          <w:sz w:val="21"/>
          <w:szCs w:val="21"/>
        </w:rPr>
        <w:t>2</w:t>
      </w:r>
      <w:r w:rsidRPr="00156901">
        <w:rPr>
          <w:rFonts w:ascii="Times New Roman" w:eastAsia="宋体" w:hAnsi="Times New Roman" w:cs="Times New Roman"/>
          <w:color w:val="1010E0"/>
          <w:sz w:val="21"/>
          <w:szCs w:val="21"/>
        </w:rPr>
        <w:t>020</w:t>
      </w:r>
      <w:r w:rsidRPr="00156901">
        <w:rPr>
          <w:rFonts w:ascii="Times New Roman" w:eastAsia="宋体" w:hAnsi="Times New Roman" w:cs="Times New Roman" w:hint="eastAsia"/>
          <w:color w:val="1010E0"/>
          <w:sz w:val="21"/>
          <w:szCs w:val="21"/>
        </w:rPr>
        <w:t>）的研究，下文依据区县内是否建有医联体试点重新衡量医联体建设水平（此部分仅在修改说明中展示）。具体来讲，构造医联体建设的二元虚拟变量，当被调查农民所在区县在当年实施了医联体政策并至少建立一个医联体试点时变量赋值为</w:t>
      </w:r>
      <w:r w:rsidRPr="00156901">
        <w:rPr>
          <w:rFonts w:ascii="Times New Roman" w:eastAsia="宋体" w:hAnsi="Times New Roman" w:cs="Times New Roman" w:hint="eastAsia"/>
          <w:color w:val="1010E0"/>
          <w:sz w:val="21"/>
          <w:szCs w:val="21"/>
        </w:rPr>
        <w:t>1</w:t>
      </w:r>
      <w:r w:rsidRPr="00156901">
        <w:rPr>
          <w:rFonts w:ascii="Times New Roman" w:eastAsia="宋体" w:hAnsi="Times New Roman" w:cs="Times New Roman" w:hint="eastAsia"/>
          <w:color w:val="1010E0"/>
          <w:sz w:val="21"/>
          <w:szCs w:val="21"/>
        </w:rPr>
        <w:t>，否则赋值为</w:t>
      </w:r>
      <w:r w:rsidRPr="00156901">
        <w:rPr>
          <w:rFonts w:ascii="Times New Roman" w:eastAsia="宋体" w:hAnsi="Times New Roman" w:cs="Times New Roman" w:hint="eastAsia"/>
          <w:color w:val="1010E0"/>
          <w:sz w:val="21"/>
          <w:szCs w:val="21"/>
        </w:rPr>
        <w:t>0</w:t>
      </w:r>
      <w:r w:rsidRPr="00156901">
        <w:rPr>
          <w:rFonts w:ascii="Times New Roman" w:eastAsia="宋体" w:hAnsi="Times New Roman" w:cs="Times New Roman" w:hint="eastAsia"/>
          <w:color w:val="1010E0"/>
          <w:sz w:val="21"/>
          <w:szCs w:val="21"/>
        </w:rPr>
        <w:t>。估计结果如表</w:t>
      </w:r>
      <w:r w:rsidRPr="00156901">
        <w:rPr>
          <w:rFonts w:ascii="Times New Roman" w:eastAsia="宋体" w:hAnsi="Times New Roman" w:cs="Times New Roman" w:hint="eastAsia"/>
          <w:color w:val="1010E0"/>
          <w:sz w:val="21"/>
          <w:szCs w:val="21"/>
        </w:rPr>
        <w:t>8</w:t>
      </w:r>
      <w:r w:rsidRPr="00156901">
        <w:rPr>
          <w:rFonts w:ascii="Times New Roman" w:eastAsia="宋体" w:hAnsi="Times New Roman" w:cs="Times New Roman" w:hint="eastAsia"/>
          <w:color w:val="1010E0"/>
          <w:sz w:val="21"/>
          <w:szCs w:val="21"/>
        </w:rPr>
        <w:t>所示，列（</w:t>
      </w:r>
      <w:r w:rsidRPr="00156901">
        <w:rPr>
          <w:rFonts w:ascii="Times New Roman" w:eastAsia="宋体" w:hAnsi="Times New Roman" w:cs="Times New Roman"/>
          <w:color w:val="1010E0"/>
          <w:sz w:val="21"/>
          <w:szCs w:val="21"/>
        </w:rPr>
        <w:t>1</w:t>
      </w:r>
      <w:r w:rsidRPr="00156901">
        <w:rPr>
          <w:rFonts w:ascii="Times New Roman" w:eastAsia="宋体" w:hAnsi="Times New Roman" w:cs="Times New Roman" w:hint="eastAsia"/>
          <w:color w:val="1010E0"/>
          <w:sz w:val="21"/>
          <w:szCs w:val="21"/>
        </w:rPr>
        <w:t>）和列（</w:t>
      </w:r>
      <w:r w:rsidRPr="00156901">
        <w:rPr>
          <w:rFonts w:ascii="Times New Roman" w:eastAsia="宋体" w:hAnsi="Times New Roman" w:cs="Times New Roman" w:hint="eastAsia"/>
          <w:color w:val="1010E0"/>
          <w:sz w:val="21"/>
          <w:szCs w:val="21"/>
        </w:rPr>
        <w:t>2</w:t>
      </w:r>
      <w:r w:rsidRPr="00156901">
        <w:rPr>
          <w:rFonts w:ascii="Times New Roman" w:eastAsia="宋体" w:hAnsi="Times New Roman" w:cs="Times New Roman" w:hint="eastAsia"/>
          <w:color w:val="1010E0"/>
          <w:sz w:val="21"/>
          <w:szCs w:val="21"/>
        </w:rPr>
        <w:t>）表明，实施医联体建设依然会显著增加农民基层就医比例以及基层医疗消费占比。</w:t>
      </w:r>
    </w:p>
    <w:p w:rsidR="00CE4F04" w:rsidRPr="006C6B4C" w:rsidRDefault="00CE4F04" w:rsidP="006C6B4C">
      <w:pPr>
        <w:spacing w:after="0"/>
        <w:jc w:val="center"/>
        <w:rPr>
          <w:rFonts w:ascii="Times New Roman" w:eastAsia="黑体" w:hAnsi="Times New Roman" w:cs="Times New Roman"/>
          <w:sz w:val="21"/>
          <w:szCs w:val="21"/>
        </w:rPr>
      </w:pPr>
      <w:r w:rsidRPr="006C6B4C">
        <w:rPr>
          <w:rFonts w:ascii="Times New Roman" w:eastAsia="黑体" w:hAnsi="Times New Roman" w:cs="Times New Roman"/>
          <w:sz w:val="21"/>
          <w:szCs w:val="21"/>
        </w:rPr>
        <w:t>表</w:t>
      </w:r>
      <w:r w:rsidRPr="006C6B4C">
        <w:rPr>
          <w:rFonts w:ascii="Times New Roman" w:eastAsia="黑体" w:hAnsi="Times New Roman" w:cs="Times New Roman" w:hint="eastAsia"/>
          <w:sz w:val="21"/>
          <w:szCs w:val="21"/>
        </w:rPr>
        <w:t>8</w:t>
      </w:r>
      <w:r w:rsidRPr="006C6B4C">
        <w:rPr>
          <w:rFonts w:ascii="Times New Roman" w:eastAsia="黑体" w:hAnsi="Times New Roman" w:cs="Times New Roman"/>
          <w:sz w:val="21"/>
          <w:szCs w:val="21"/>
        </w:rPr>
        <w:t xml:space="preserve"> </w:t>
      </w:r>
      <w:r w:rsidRPr="006C6B4C">
        <w:rPr>
          <w:rFonts w:ascii="Times New Roman" w:eastAsia="黑体" w:hAnsi="Times New Roman" w:cs="Times New Roman"/>
          <w:sz w:val="21"/>
          <w:szCs w:val="21"/>
        </w:rPr>
        <w:t>稳健性检验结果</w:t>
      </w:r>
    </w:p>
    <w:tbl>
      <w:tblPr>
        <w:tblStyle w:val="a8"/>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2841"/>
        <w:gridCol w:w="2841"/>
        <w:gridCol w:w="2840"/>
      </w:tblGrid>
      <w:tr w:rsidR="006C6B4C" w:rsidRPr="006C6B4C" w:rsidTr="00973A1E">
        <w:trPr>
          <w:jc w:val="center"/>
        </w:trPr>
        <w:tc>
          <w:tcPr>
            <w:tcW w:w="1667" w:type="pct"/>
            <w:vMerge w:val="restart"/>
            <w:tcBorders>
              <w:top w:val="single" w:sz="12" w:space="0" w:color="auto"/>
              <w:bottom w:val="single" w:sz="4" w:space="0" w:color="auto"/>
            </w:tcBorders>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rPr>
              <w:t>变量</w:t>
            </w:r>
          </w:p>
        </w:tc>
        <w:tc>
          <w:tcPr>
            <w:tcW w:w="3333" w:type="pct"/>
            <w:gridSpan w:val="2"/>
            <w:tcBorders>
              <w:top w:val="single" w:sz="12" w:space="0" w:color="auto"/>
              <w:bottom w:val="single" w:sz="4" w:space="0" w:color="auto"/>
            </w:tcBorders>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rPr>
              <w:t>替换解释变量</w:t>
            </w:r>
          </w:p>
        </w:tc>
      </w:tr>
      <w:tr w:rsidR="006C6B4C" w:rsidRPr="006C6B4C" w:rsidTr="00593F23">
        <w:trPr>
          <w:jc w:val="center"/>
        </w:trPr>
        <w:tc>
          <w:tcPr>
            <w:tcW w:w="1667" w:type="pct"/>
            <w:vMerge/>
            <w:tcBorders>
              <w:top w:val="single" w:sz="4" w:space="0" w:color="auto"/>
              <w:bottom w:val="single" w:sz="4" w:space="0" w:color="auto"/>
            </w:tcBorders>
            <w:vAlign w:val="center"/>
          </w:tcPr>
          <w:p w:rsidR="006C6B4C" w:rsidRPr="006C6B4C" w:rsidRDefault="006C6B4C" w:rsidP="00973A1E">
            <w:pPr>
              <w:jc w:val="center"/>
              <w:rPr>
                <w:rFonts w:ascii="Times New Roman" w:hAnsi="Times New Roman"/>
                <w:sz w:val="18"/>
              </w:rPr>
            </w:pPr>
          </w:p>
        </w:tc>
        <w:tc>
          <w:tcPr>
            <w:tcW w:w="1667" w:type="pct"/>
            <w:tcBorders>
              <w:top w:val="single" w:sz="4" w:space="0" w:color="auto"/>
              <w:bottom w:val="single" w:sz="4" w:space="0" w:color="auto"/>
            </w:tcBorders>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szCs w:val="18"/>
              </w:rPr>
              <w:t>基层就医选择比例</w:t>
            </w:r>
          </w:p>
        </w:tc>
        <w:tc>
          <w:tcPr>
            <w:tcW w:w="1666" w:type="pct"/>
            <w:tcBorders>
              <w:top w:val="single" w:sz="4" w:space="0" w:color="auto"/>
              <w:bottom w:val="single" w:sz="4" w:space="0" w:color="auto"/>
            </w:tcBorders>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szCs w:val="18"/>
              </w:rPr>
              <w:t>基层医疗消费占比</w:t>
            </w:r>
          </w:p>
        </w:tc>
      </w:tr>
      <w:tr w:rsidR="006C6B4C" w:rsidRPr="006C6B4C" w:rsidTr="00593F23">
        <w:trPr>
          <w:jc w:val="center"/>
        </w:trPr>
        <w:tc>
          <w:tcPr>
            <w:tcW w:w="1667" w:type="pct"/>
            <w:vMerge/>
            <w:tcBorders>
              <w:top w:val="single" w:sz="4" w:space="0" w:color="auto"/>
              <w:bottom w:val="single" w:sz="4" w:space="0" w:color="auto"/>
            </w:tcBorders>
            <w:vAlign w:val="center"/>
          </w:tcPr>
          <w:p w:rsidR="006C6B4C" w:rsidRPr="006C6B4C" w:rsidRDefault="006C6B4C" w:rsidP="00973A1E">
            <w:pPr>
              <w:jc w:val="center"/>
              <w:rPr>
                <w:rFonts w:ascii="Times New Roman" w:hAnsi="Times New Roman"/>
                <w:sz w:val="18"/>
              </w:rPr>
            </w:pPr>
          </w:p>
        </w:tc>
        <w:tc>
          <w:tcPr>
            <w:tcW w:w="1667" w:type="pct"/>
            <w:tcBorders>
              <w:top w:val="single" w:sz="4" w:space="0" w:color="auto"/>
              <w:bottom w:val="single" w:sz="4" w:space="0" w:color="auto"/>
            </w:tcBorders>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rPr>
              <w:t>（</w:t>
            </w:r>
            <w:r w:rsidRPr="006C6B4C">
              <w:rPr>
                <w:rFonts w:ascii="Times New Roman" w:hAnsi="Times New Roman"/>
                <w:sz w:val="18"/>
              </w:rPr>
              <w:t>1</w:t>
            </w:r>
            <w:r w:rsidRPr="006C6B4C">
              <w:rPr>
                <w:rFonts w:ascii="Times New Roman" w:hAnsi="Times New Roman"/>
                <w:sz w:val="18"/>
              </w:rPr>
              <w:t>）</w:t>
            </w:r>
          </w:p>
        </w:tc>
        <w:tc>
          <w:tcPr>
            <w:tcW w:w="1666" w:type="pct"/>
            <w:tcBorders>
              <w:top w:val="single" w:sz="4" w:space="0" w:color="auto"/>
              <w:bottom w:val="single" w:sz="4" w:space="0" w:color="auto"/>
            </w:tcBorders>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rPr>
              <w:t>（</w:t>
            </w:r>
            <w:r w:rsidRPr="006C6B4C">
              <w:rPr>
                <w:rFonts w:ascii="Times New Roman" w:hAnsi="Times New Roman"/>
                <w:sz w:val="18"/>
              </w:rPr>
              <w:t>2</w:t>
            </w:r>
            <w:r w:rsidRPr="006C6B4C">
              <w:rPr>
                <w:rFonts w:ascii="Times New Roman" w:hAnsi="Times New Roman"/>
                <w:sz w:val="18"/>
              </w:rPr>
              <w:t>）</w:t>
            </w:r>
          </w:p>
        </w:tc>
      </w:tr>
      <w:tr w:rsidR="006C6B4C" w:rsidRPr="006C6B4C" w:rsidTr="00593F23">
        <w:trPr>
          <w:jc w:val="center"/>
        </w:trPr>
        <w:tc>
          <w:tcPr>
            <w:tcW w:w="1667" w:type="pct"/>
            <w:tcBorders>
              <w:top w:val="single" w:sz="4" w:space="0" w:color="auto"/>
            </w:tcBorders>
          </w:tcPr>
          <w:p w:rsidR="006C6B4C" w:rsidRPr="006C6B4C" w:rsidRDefault="006C6B4C" w:rsidP="00593F23">
            <w:pPr>
              <w:jc w:val="center"/>
              <w:rPr>
                <w:rFonts w:ascii="Times New Roman" w:hAnsi="Times New Roman"/>
                <w:sz w:val="18"/>
              </w:rPr>
            </w:pPr>
            <w:r w:rsidRPr="006C6B4C">
              <w:rPr>
                <w:rFonts w:ascii="Times New Roman" w:hAnsi="Times New Roman"/>
                <w:sz w:val="18"/>
              </w:rPr>
              <w:t>医联体建设</w:t>
            </w:r>
          </w:p>
        </w:tc>
        <w:tc>
          <w:tcPr>
            <w:tcW w:w="1667" w:type="pct"/>
            <w:tcBorders>
              <w:top w:val="single" w:sz="4" w:space="0" w:color="auto"/>
            </w:tcBorders>
            <w:vAlign w:val="center"/>
          </w:tcPr>
          <w:p w:rsidR="006C6B4C" w:rsidRPr="006C6B4C" w:rsidRDefault="006C6B4C" w:rsidP="00973A1E">
            <w:pPr>
              <w:wordWrap w:val="0"/>
              <w:autoSpaceDE w:val="0"/>
              <w:autoSpaceDN w:val="0"/>
              <w:spacing w:line="240" w:lineRule="exact"/>
              <w:jc w:val="center"/>
              <w:rPr>
                <w:rFonts w:ascii="Times New Roman" w:hAnsi="Times New Roman"/>
                <w:sz w:val="18"/>
                <w:szCs w:val="18"/>
              </w:rPr>
            </w:pPr>
            <w:r w:rsidRPr="006C6B4C">
              <w:rPr>
                <w:rFonts w:ascii="Times New Roman" w:hAnsi="Times New Roman"/>
                <w:sz w:val="18"/>
                <w:szCs w:val="18"/>
              </w:rPr>
              <w:t>0.094</w:t>
            </w:r>
            <w:r w:rsidRPr="006C6B4C">
              <w:rPr>
                <w:rFonts w:ascii="Times New Roman" w:hAnsi="Times New Roman"/>
                <w:sz w:val="18"/>
                <w:szCs w:val="18"/>
                <w:vertAlign w:val="superscript"/>
              </w:rPr>
              <w:t>**</w:t>
            </w:r>
          </w:p>
          <w:p w:rsidR="006C6B4C" w:rsidRPr="006C6B4C" w:rsidRDefault="006C6B4C" w:rsidP="00973A1E">
            <w:pPr>
              <w:jc w:val="center"/>
              <w:rPr>
                <w:rFonts w:ascii="Times New Roman" w:hAnsi="Times New Roman"/>
                <w:sz w:val="18"/>
              </w:rPr>
            </w:pPr>
            <w:r w:rsidRPr="006C6B4C">
              <w:rPr>
                <w:rFonts w:ascii="Times New Roman" w:hAnsi="Times New Roman"/>
                <w:sz w:val="18"/>
                <w:szCs w:val="18"/>
              </w:rPr>
              <w:t>(0.037)</w:t>
            </w:r>
          </w:p>
        </w:tc>
        <w:tc>
          <w:tcPr>
            <w:tcW w:w="1666" w:type="pct"/>
            <w:tcBorders>
              <w:top w:val="single" w:sz="4" w:space="0" w:color="auto"/>
            </w:tcBorders>
            <w:vAlign w:val="center"/>
          </w:tcPr>
          <w:p w:rsidR="006C6B4C" w:rsidRPr="006C6B4C" w:rsidRDefault="006C6B4C" w:rsidP="00973A1E">
            <w:pPr>
              <w:wordWrap w:val="0"/>
              <w:autoSpaceDE w:val="0"/>
              <w:autoSpaceDN w:val="0"/>
              <w:spacing w:line="240" w:lineRule="exact"/>
              <w:jc w:val="center"/>
              <w:rPr>
                <w:rFonts w:ascii="Times New Roman" w:hAnsi="Times New Roman"/>
                <w:sz w:val="18"/>
                <w:szCs w:val="18"/>
              </w:rPr>
            </w:pPr>
            <w:r w:rsidRPr="006C6B4C">
              <w:rPr>
                <w:rFonts w:ascii="Times New Roman" w:hAnsi="Times New Roman"/>
                <w:sz w:val="18"/>
                <w:szCs w:val="18"/>
              </w:rPr>
              <w:t>0.103</w:t>
            </w:r>
            <w:r w:rsidRPr="006C6B4C">
              <w:rPr>
                <w:rFonts w:ascii="Times New Roman" w:hAnsi="Times New Roman"/>
                <w:sz w:val="18"/>
                <w:szCs w:val="18"/>
                <w:vertAlign w:val="superscript"/>
              </w:rPr>
              <w:t>***</w:t>
            </w:r>
          </w:p>
          <w:p w:rsidR="006C6B4C" w:rsidRPr="006C6B4C" w:rsidRDefault="006C6B4C" w:rsidP="00973A1E">
            <w:pPr>
              <w:jc w:val="center"/>
              <w:rPr>
                <w:rFonts w:ascii="Times New Roman" w:hAnsi="Times New Roman"/>
                <w:sz w:val="18"/>
              </w:rPr>
            </w:pPr>
            <w:r w:rsidRPr="006C6B4C">
              <w:rPr>
                <w:rFonts w:ascii="Times New Roman" w:hAnsi="Times New Roman"/>
                <w:sz w:val="18"/>
                <w:szCs w:val="18"/>
              </w:rPr>
              <w:t>(0.037)</w:t>
            </w:r>
          </w:p>
        </w:tc>
      </w:tr>
      <w:tr w:rsidR="00593F23" w:rsidRPr="006C6B4C" w:rsidTr="00593F23">
        <w:trPr>
          <w:jc w:val="center"/>
        </w:trPr>
        <w:tc>
          <w:tcPr>
            <w:tcW w:w="1667" w:type="pct"/>
            <w:vAlign w:val="center"/>
          </w:tcPr>
          <w:p w:rsidR="00593F23" w:rsidRPr="006C6B4C" w:rsidRDefault="00593F23" w:rsidP="00593F23">
            <w:pPr>
              <w:jc w:val="center"/>
              <w:rPr>
                <w:rFonts w:ascii="Times New Roman" w:hAnsi="Times New Roman"/>
                <w:sz w:val="18"/>
              </w:rPr>
            </w:pPr>
            <w:r w:rsidRPr="006C6B4C">
              <w:rPr>
                <w:rFonts w:ascii="Times New Roman" w:hAnsi="Times New Roman"/>
                <w:sz w:val="18"/>
              </w:rPr>
              <w:t>控制变量</w:t>
            </w:r>
          </w:p>
        </w:tc>
        <w:tc>
          <w:tcPr>
            <w:tcW w:w="1667" w:type="pct"/>
          </w:tcPr>
          <w:p w:rsidR="00593F23" w:rsidRPr="006C6B4C" w:rsidRDefault="00593F23" w:rsidP="00593F23">
            <w:pPr>
              <w:jc w:val="center"/>
              <w:rPr>
                <w:rFonts w:ascii="Times New Roman" w:hAnsi="Times New Roman"/>
                <w:sz w:val="18"/>
              </w:rPr>
            </w:pPr>
            <w:r w:rsidRPr="00E16DBB">
              <w:rPr>
                <w:rFonts w:ascii="Times New Roman" w:hAnsi="Times New Roman" w:hint="eastAsia"/>
                <w:sz w:val="18"/>
                <w:szCs w:val="18"/>
              </w:rPr>
              <w:t>是</w:t>
            </w:r>
          </w:p>
        </w:tc>
        <w:tc>
          <w:tcPr>
            <w:tcW w:w="1666" w:type="pct"/>
          </w:tcPr>
          <w:p w:rsidR="00593F23" w:rsidRPr="006C6B4C" w:rsidRDefault="00593F23" w:rsidP="00593F23">
            <w:pPr>
              <w:jc w:val="center"/>
              <w:rPr>
                <w:rFonts w:ascii="Times New Roman" w:hAnsi="Times New Roman"/>
                <w:sz w:val="18"/>
              </w:rPr>
            </w:pPr>
            <w:r w:rsidRPr="00E16DBB">
              <w:rPr>
                <w:rFonts w:ascii="Times New Roman" w:hAnsi="Times New Roman" w:hint="eastAsia"/>
                <w:sz w:val="18"/>
                <w:szCs w:val="18"/>
              </w:rPr>
              <w:t>是</w:t>
            </w:r>
          </w:p>
        </w:tc>
      </w:tr>
      <w:tr w:rsidR="00593F23" w:rsidRPr="006C6B4C" w:rsidTr="00593F23">
        <w:trPr>
          <w:jc w:val="center"/>
        </w:trPr>
        <w:tc>
          <w:tcPr>
            <w:tcW w:w="1667" w:type="pct"/>
            <w:vAlign w:val="center"/>
          </w:tcPr>
          <w:p w:rsidR="00593F23" w:rsidRPr="006C6B4C" w:rsidRDefault="00593F23" w:rsidP="00593F23">
            <w:pPr>
              <w:jc w:val="center"/>
              <w:rPr>
                <w:rFonts w:ascii="Times New Roman" w:hAnsi="Times New Roman"/>
                <w:sz w:val="18"/>
              </w:rPr>
            </w:pPr>
            <w:r>
              <w:rPr>
                <w:rFonts w:ascii="Times New Roman" w:hAnsi="Times New Roman" w:hint="eastAsia"/>
                <w:sz w:val="18"/>
              </w:rPr>
              <w:t>区县固定</w:t>
            </w:r>
            <w:r w:rsidRPr="006C6B4C">
              <w:rPr>
                <w:rFonts w:ascii="Times New Roman" w:hAnsi="Times New Roman"/>
                <w:sz w:val="18"/>
              </w:rPr>
              <w:t>效应</w:t>
            </w:r>
          </w:p>
        </w:tc>
        <w:tc>
          <w:tcPr>
            <w:tcW w:w="1667" w:type="pct"/>
          </w:tcPr>
          <w:p w:rsidR="00593F23" w:rsidRPr="006C6B4C" w:rsidRDefault="00593F23" w:rsidP="00593F23">
            <w:pPr>
              <w:jc w:val="center"/>
              <w:rPr>
                <w:rFonts w:ascii="Times New Roman" w:hAnsi="Times New Roman"/>
                <w:sz w:val="18"/>
              </w:rPr>
            </w:pPr>
            <w:r w:rsidRPr="00E16DBB">
              <w:rPr>
                <w:rFonts w:ascii="Times New Roman" w:hAnsi="Times New Roman" w:hint="eastAsia"/>
                <w:sz w:val="18"/>
                <w:szCs w:val="18"/>
              </w:rPr>
              <w:t>是</w:t>
            </w:r>
          </w:p>
        </w:tc>
        <w:tc>
          <w:tcPr>
            <w:tcW w:w="1666" w:type="pct"/>
          </w:tcPr>
          <w:p w:rsidR="00593F23" w:rsidRPr="006C6B4C" w:rsidRDefault="00593F23" w:rsidP="00593F23">
            <w:pPr>
              <w:jc w:val="center"/>
              <w:rPr>
                <w:rFonts w:ascii="Times New Roman" w:hAnsi="Times New Roman"/>
                <w:sz w:val="18"/>
              </w:rPr>
            </w:pPr>
            <w:r w:rsidRPr="00E16DBB">
              <w:rPr>
                <w:rFonts w:ascii="Times New Roman" w:hAnsi="Times New Roman" w:hint="eastAsia"/>
                <w:sz w:val="18"/>
                <w:szCs w:val="18"/>
              </w:rPr>
              <w:t>是</w:t>
            </w:r>
          </w:p>
        </w:tc>
      </w:tr>
      <w:tr w:rsidR="00593F23" w:rsidRPr="006C6B4C" w:rsidTr="00593F23">
        <w:trPr>
          <w:jc w:val="center"/>
        </w:trPr>
        <w:tc>
          <w:tcPr>
            <w:tcW w:w="1667" w:type="pct"/>
            <w:vAlign w:val="center"/>
          </w:tcPr>
          <w:p w:rsidR="00593F23" w:rsidRPr="006C6B4C" w:rsidRDefault="00593F23" w:rsidP="00593F23">
            <w:pPr>
              <w:jc w:val="center"/>
              <w:rPr>
                <w:rFonts w:ascii="Times New Roman" w:hAnsi="Times New Roman"/>
                <w:sz w:val="18"/>
              </w:rPr>
            </w:pPr>
            <w:r>
              <w:rPr>
                <w:rFonts w:ascii="Times New Roman" w:hAnsi="Times New Roman" w:hint="eastAsia"/>
                <w:sz w:val="18"/>
              </w:rPr>
              <w:t>年份固定</w:t>
            </w:r>
            <w:r w:rsidRPr="006C6B4C">
              <w:rPr>
                <w:rFonts w:ascii="Times New Roman" w:hAnsi="Times New Roman"/>
                <w:sz w:val="18"/>
              </w:rPr>
              <w:t>效应</w:t>
            </w:r>
          </w:p>
        </w:tc>
        <w:tc>
          <w:tcPr>
            <w:tcW w:w="1667" w:type="pct"/>
          </w:tcPr>
          <w:p w:rsidR="00593F23" w:rsidRPr="006C6B4C" w:rsidRDefault="00593F23" w:rsidP="00593F23">
            <w:pPr>
              <w:jc w:val="center"/>
              <w:rPr>
                <w:rFonts w:ascii="Times New Roman" w:hAnsi="Times New Roman"/>
                <w:sz w:val="18"/>
              </w:rPr>
            </w:pPr>
            <w:r w:rsidRPr="00E16DBB">
              <w:rPr>
                <w:rFonts w:ascii="Times New Roman" w:hAnsi="Times New Roman" w:hint="eastAsia"/>
                <w:sz w:val="18"/>
                <w:szCs w:val="18"/>
              </w:rPr>
              <w:t>是</w:t>
            </w:r>
          </w:p>
        </w:tc>
        <w:tc>
          <w:tcPr>
            <w:tcW w:w="1666" w:type="pct"/>
          </w:tcPr>
          <w:p w:rsidR="00593F23" w:rsidRPr="006C6B4C" w:rsidRDefault="00593F23" w:rsidP="00593F23">
            <w:pPr>
              <w:jc w:val="center"/>
              <w:rPr>
                <w:rFonts w:ascii="Times New Roman" w:hAnsi="Times New Roman"/>
                <w:sz w:val="18"/>
              </w:rPr>
            </w:pPr>
            <w:r w:rsidRPr="00E16DBB">
              <w:rPr>
                <w:rFonts w:ascii="Times New Roman" w:hAnsi="Times New Roman" w:hint="eastAsia"/>
                <w:sz w:val="18"/>
                <w:szCs w:val="18"/>
              </w:rPr>
              <w:t>是</w:t>
            </w:r>
          </w:p>
        </w:tc>
      </w:tr>
      <w:tr w:rsidR="006C6B4C" w:rsidRPr="006C6B4C" w:rsidTr="00593F23">
        <w:trPr>
          <w:jc w:val="center"/>
        </w:trPr>
        <w:tc>
          <w:tcPr>
            <w:tcW w:w="1667" w:type="pct"/>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rPr>
              <w:t>样本量</w:t>
            </w:r>
          </w:p>
        </w:tc>
        <w:tc>
          <w:tcPr>
            <w:tcW w:w="1667" w:type="pct"/>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szCs w:val="18"/>
              </w:rPr>
              <w:t>486</w:t>
            </w:r>
          </w:p>
        </w:tc>
        <w:tc>
          <w:tcPr>
            <w:tcW w:w="1666" w:type="pct"/>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szCs w:val="18"/>
              </w:rPr>
              <w:t>486</w:t>
            </w:r>
          </w:p>
        </w:tc>
      </w:tr>
      <w:tr w:rsidR="006C6B4C" w:rsidRPr="006C6B4C" w:rsidTr="00593F23">
        <w:trPr>
          <w:jc w:val="center"/>
        </w:trPr>
        <w:tc>
          <w:tcPr>
            <w:tcW w:w="1667" w:type="pct"/>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rPr>
              <w:t>R</w:t>
            </w:r>
            <w:r w:rsidRPr="006C6B4C">
              <w:rPr>
                <w:rFonts w:ascii="Times New Roman" w:hAnsi="Times New Roman"/>
                <w:sz w:val="18"/>
                <w:vertAlign w:val="superscript"/>
              </w:rPr>
              <w:t>2</w:t>
            </w:r>
          </w:p>
        </w:tc>
        <w:tc>
          <w:tcPr>
            <w:tcW w:w="1667" w:type="pct"/>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szCs w:val="18"/>
              </w:rPr>
              <w:t>0.473</w:t>
            </w:r>
          </w:p>
        </w:tc>
        <w:tc>
          <w:tcPr>
            <w:tcW w:w="1666" w:type="pct"/>
            <w:vAlign w:val="center"/>
          </w:tcPr>
          <w:p w:rsidR="006C6B4C" w:rsidRPr="006C6B4C" w:rsidRDefault="006C6B4C" w:rsidP="00973A1E">
            <w:pPr>
              <w:jc w:val="center"/>
              <w:rPr>
                <w:rFonts w:ascii="Times New Roman" w:hAnsi="Times New Roman"/>
                <w:sz w:val="18"/>
              </w:rPr>
            </w:pPr>
            <w:r w:rsidRPr="006C6B4C">
              <w:rPr>
                <w:rFonts w:ascii="Times New Roman" w:hAnsi="Times New Roman"/>
                <w:sz w:val="18"/>
                <w:szCs w:val="18"/>
              </w:rPr>
              <w:t>0.582</w:t>
            </w:r>
          </w:p>
        </w:tc>
      </w:tr>
    </w:tbl>
    <w:p w:rsidR="00CE4F04" w:rsidRPr="00D4135E" w:rsidRDefault="00CE4F04" w:rsidP="00CE4F04">
      <w:pPr>
        <w:pStyle w:val="a7"/>
        <w:spacing w:before="0" w:beforeAutospacing="0" w:after="0" w:afterAutospacing="0"/>
        <w:ind w:firstLineChars="200" w:firstLine="422"/>
        <w:jc w:val="both"/>
        <w:rPr>
          <w:rFonts w:ascii="Times New Roman" w:eastAsia="黑体" w:hAnsi="Times New Roman" w:cs="Times New Roman"/>
          <w:kern w:val="2"/>
          <w:sz w:val="21"/>
          <w:szCs w:val="22"/>
        </w:rPr>
      </w:pPr>
      <w:r w:rsidRPr="00D4135E">
        <w:rPr>
          <w:rFonts w:cstheme="minorBidi"/>
          <w:b/>
          <w:bCs/>
          <w:color w:val="1010E0"/>
          <w:kern w:val="2"/>
          <w:sz w:val="21"/>
          <w:szCs w:val="21"/>
        </w:rPr>
        <w:t>第</w:t>
      </w:r>
      <w:r w:rsidRPr="00D4135E">
        <w:rPr>
          <w:rFonts w:cstheme="minorBidi" w:hint="eastAsia"/>
          <w:b/>
          <w:bCs/>
          <w:color w:val="1010E0"/>
          <w:kern w:val="2"/>
          <w:sz w:val="21"/>
          <w:szCs w:val="21"/>
        </w:rPr>
        <w:t>四</w:t>
      </w:r>
      <w:r w:rsidRPr="00D4135E">
        <w:rPr>
          <w:rFonts w:cstheme="minorBidi"/>
          <w:b/>
          <w:bCs/>
          <w:color w:val="1010E0"/>
          <w:kern w:val="2"/>
          <w:sz w:val="21"/>
          <w:szCs w:val="21"/>
        </w:rPr>
        <w:t>，</w:t>
      </w:r>
      <w:r w:rsidRPr="00D4135E">
        <w:rPr>
          <w:rFonts w:cstheme="minorBidi" w:hint="eastAsia"/>
          <w:b/>
          <w:bCs/>
          <w:color w:val="1010E0"/>
          <w:kern w:val="2"/>
          <w:sz w:val="21"/>
          <w:szCs w:val="21"/>
        </w:rPr>
        <w:t>采用国家和省级宏观</w:t>
      </w:r>
      <w:r w:rsidRPr="00D4135E">
        <w:rPr>
          <w:rFonts w:cstheme="minorBidi"/>
          <w:b/>
          <w:bCs/>
          <w:color w:val="1010E0"/>
          <w:kern w:val="2"/>
          <w:sz w:val="21"/>
          <w:szCs w:val="21"/>
        </w:rPr>
        <w:t>数据</w:t>
      </w:r>
      <w:r w:rsidRPr="00D4135E">
        <w:rPr>
          <w:rFonts w:cstheme="minorBidi" w:hint="eastAsia"/>
          <w:b/>
          <w:bCs/>
          <w:color w:val="1010E0"/>
          <w:kern w:val="2"/>
          <w:sz w:val="21"/>
          <w:szCs w:val="21"/>
        </w:rPr>
        <w:t>对</w:t>
      </w:r>
      <w:r w:rsidRPr="00D4135E">
        <w:rPr>
          <w:rFonts w:cstheme="minorBidi"/>
          <w:b/>
          <w:bCs/>
          <w:color w:val="1010E0"/>
          <w:kern w:val="2"/>
          <w:sz w:val="21"/>
          <w:szCs w:val="21"/>
        </w:rPr>
        <w:t>网络爬取数据进行校验</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color w:val="1010E0"/>
          <w:kern w:val="2"/>
          <w:sz w:val="21"/>
          <w:szCs w:val="21"/>
        </w:rPr>
        <w:t>Python</w:t>
      </w:r>
      <w:r w:rsidRPr="00D4135E">
        <w:rPr>
          <w:rFonts w:ascii="Times New Roman" w:hAnsi="Times New Roman" w:cs="Times New Roman"/>
          <w:color w:val="1010E0"/>
          <w:kern w:val="2"/>
          <w:sz w:val="21"/>
          <w:szCs w:val="21"/>
        </w:rPr>
        <w:t>爬虫技术是使用</w:t>
      </w:r>
      <w:r w:rsidRPr="00D4135E">
        <w:rPr>
          <w:rFonts w:ascii="Times New Roman" w:hAnsi="Times New Roman" w:cs="Times New Roman"/>
          <w:color w:val="1010E0"/>
          <w:kern w:val="2"/>
          <w:sz w:val="21"/>
          <w:szCs w:val="21"/>
        </w:rPr>
        <w:t>Python</w:t>
      </w:r>
      <w:r w:rsidRPr="00D4135E">
        <w:rPr>
          <w:rFonts w:ascii="Times New Roman" w:hAnsi="Times New Roman" w:cs="Times New Roman"/>
          <w:color w:val="1010E0"/>
          <w:kern w:val="2"/>
          <w:sz w:val="21"/>
          <w:szCs w:val="21"/>
        </w:rPr>
        <w:t>程序开发的网络爬虫，它按照一定规则、可以自动抓取网络信息的程序或者脚本，用于搜索引擎。首先，如下表</w:t>
      </w:r>
      <w:r w:rsidRPr="00D4135E">
        <w:rPr>
          <w:rFonts w:ascii="Times New Roman" w:hAnsi="Times New Roman" w:cs="Times New Roman" w:hint="eastAsia"/>
          <w:color w:val="1010E0"/>
          <w:kern w:val="2"/>
          <w:sz w:val="21"/>
          <w:szCs w:val="21"/>
        </w:rPr>
        <w:t>9</w:t>
      </w:r>
      <w:r w:rsidRPr="00D4135E">
        <w:rPr>
          <w:rFonts w:ascii="Times New Roman" w:hAnsi="Times New Roman" w:cs="Times New Roman"/>
          <w:color w:val="1010E0"/>
          <w:kern w:val="2"/>
          <w:sz w:val="21"/>
          <w:szCs w:val="21"/>
        </w:rPr>
        <w:t>所示，大量医疗服务研究都采用爬虫技术，收集整理了有关医疗机构、医生信息、药物、患者诊疗评论等方面的数据。其次，在这些文献中，数据搜索范围主要包括人民政府官网、医疗健康在线平台、卫健委官网等网站。最后，借鉴这些研究，考虑到部分医联体有可能发生反向改革，</w:t>
      </w:r>
      <w:r w:rsidRPr="00D4135E">
        <w:rPr>
          <w:rFonts w:cstheme="minorBidi" w:hint="eastAsia"/>
          <w:color w:val="1010E0"/>
          <w:kern w:val="2"/>
          <w:sz w:val="21"/>
          <w:szCs w:val="21"/>
        </w:rPr>
        <w:t>本文</w:t>
      </w:r>
      <w:r w:rsidRPr="00D4135E">
        <w:rPr>
          <w:rFonts w:cstheme="minorBidi"/>
          <w:color w:val="1010E0"/>
          <w:kern w:val="2"/>
          <w:sz w:val="21"/>
          <w:szCs w:val="21"/>
        </w:rPr>
        <w:t>针对每一个时间点，以“医联体”和“签约”为</w:t>
      </w:r>
      <w:r w:rsidRPr="00D4135E">
        <w:rPr>
          <w:rFonts w:cstheme="minorBidi" w:hint="eastAsia"/>
          <w:color w:val="1010E0"/>
          <w:kern w:val="2"/>
          <w:sz w:val="21"/>
          <w:szCs w:val="21"/>
        </w:rPr>
        <w:t>主题</w:t>
      </w:r>
      <w:r w:rsidRPr="00D4135E">
        <w:rPr>
          <w:rFonts w:cstheme="minorBidi"/>
          <w:color w:val="1010E0"/>
          <w:kern w:val="2"/>
          <w:sz w:val="21"/>
          <w:szCs w:val="21"/>
        </w:rPr>
        <w:t>词，使</w:t>
      </w:r>
      <w:r w:rsidRPr="00D4135E">
        <w:rPr>
          <w:rFonts w:ascii="Times New Roman" w:hAnsi="Times New Roman" w:cs="Times New Roman"/>
          <w:color w:val="1010E0"/>
          <w:kern w:val="2"/>
          <w:sz w:val="21"/>
          <w:szCs w:val="21"/>
        </w:rPr>
        <w:t>用</w:t>
      </w:r>
      <w:r w:rsidRPr="00D4135E">
        <w:rPr>
          <w:rFonts w:ascii="Times New Roman" w:hAnsi="Times New Roman" w:cs="Times New Roman"/>
          <w:color w:val="1010E0"/>
          <w:kern w:val="2"/>
          <w:sz w:val="21"/>
          <w:szCs w:val="21"/>
        </w:rPr>
        <w:t>Python</w:t>
      </w:r>
      <w:r w:rsidRPr="00D4135E">
        <w:rPr>
          <w:rFonts w:ascii="Times New Roman" w:hAnsi="Times New Roman" w:cs="Times New Roman"/>
          <w:color w:val="1010E0"/>
          <w:kern w:val="2"/>
          <w:sz w:val="21"/>
          <w:szCs w:val="21"/>
        </w:rPr>
        <w:t>爬虫技术爬取各区县的医联体数量。</w:t>
      </w:r>
    </w:p>
    <w:p w:rsidR="00CE4F04" w:rsidRPr="006C6B4C" w:rsidRDefault="00CE4F04" w:rsidP="006C6B4C">
      <w:pPr>
        <w:tabs>
          <w:tab w:val="center" w:pos="4253"/>
        </w:tabs>
        <w:spacing w:after="0"/>
        <w:jc w:val="center"/>
        <w:rPr>
          <w:rFonts w:ascii="Times New Roman" w:eastAsia="黑体" w:hAnsi="Times New Roman" w:cs="Times New Roman"/>
          <w:sz w:val="21"/>
          <w:szCs w:val="21"/>
        </w:rPr>
      </w:pPr>
      <w:r w:rsidRPr="006C6B4C">
        <w:rPr>
          <w:rFonts w:ascii="Times New Roman" w:eastAsia="黑体" w:hAnsi="Times New Roman" w:cs="Times New Roman"/>
          <w:sz w:val="21"/>
          <w:szCs w:val="21"/>
        </w:rPr>
        <w:t>表</w:t>
      </w:r>
      <w:r w:rsidRPr="006C6B4C">
        <w:rPr>
          <w:rFonts w:ascii="Times New Roman" w:eastAsia="黑体" w:hAnsi="Times New Roman" w:cs="Times New Roman" w:hint="eastAsia"/>
          <w:sz w:val="21"/>
          <w:szCs w:val="21"/>
        </w:rPr>
        <w:t>9</w:t>
      </w:r>
      <w:r w:rsidRPr="006C6B4C">
        <w:rPr>
          <w:rFonts w:ascii="Times New Roman" w:eastAsia="黑体" w:hAnsi="Times New Roman" w:cs="Times New Roman" w:hint="eastAsia"/>
          <w:bCs/>
          <w:color w:val="000000"/>
          <w:sz w:val="21"/>
          <w:szCs w:val="21"/>
        </w:rPr>
        <w:t xml:space="preserve">  </w:t>
      </w:r>
      <w:r w:rsidRPr="006C6B4C">
        <w:rPr>
          <w:rFonts w:ascii="Times New Roman" w:eastAsia="黑体" w:hAnsi="Times New Roman" w:cs="Times New Roman"/>
          <w:sz w:val="21"/>
          <w:szCs w:val="21"/>
        </w:rPr>
        <w:t>已有医疗</w:t>
      </w:r>
      <w:r w:rsidRPr="006C6B4C">
        <w:rPr>
          <w:rFonts w:ascii="Times New Roman" w:eastAsia="黑体" w:hAnsi="Times New Roman" w:cs="Times New Roman" w:hint="eastAsia"/>
          <w:sz w:val="21"/>
          <w:szCs w:val="21"/>
        </w:rPr>
        <w:t>服务</w:t>
      </w:r>
      <w:r w:rsidRPr="006C6B4C">
        <w:rPr>
          <w:rFonts w:ascii="Times New Roman" w:eastAsia="黑体" w:hAnsi="Times New Roman" w:cs="Times New Roman"/>
          <w:sz w:val="21"/>
          <w:szCs w:val="21"/>
        </w:rPr>
        <w:t>研究的数据</w:t>
      </w:r>
      <w:r w:rsidRPr="006C6B4C">
        <w:rPr>
          <w:rFonts w:ascii="Times New Roman" w:eastAsia="黑体" w:hAnsi="Times New Roman" w:cs="Times New Roman" w:hint="eastAsia"/>
          <w:sz w:val="21"/>
          <w:szCs w:val="21"/>
        </w:rPr>
        <w:t>收集</w:t>
      </w:r>
      <w:r w:rsidRPr="006C6B4C">
        <w:rPr>
          <w:rFonts w:ascii="Times New Roman" w:eastAsia="黑体" w:hAnsi="Times New Roman" w:cs="Times New Roman"/>
          <w:sz w:val="21"/>
          <w:szCs w:val="21"/>
        </w:rPr>
        <w:t>方法</w:t>
      </w:r>
    </w:p>
    <w:tbl>
      <w:tblPr>
        <w:tblStyle w:val="a8"/>
        <w:tblW w:w="5000" w:type="pct"/>
        <w:jc w:val="center"/>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left w:w="57" w:type="dxa"/>
          <w:right w:w="57" w:type="dxa"/>
        </w:tblCellMar>
        <w:tblLook w:val="04A0"/>
      </w:tblPr>
      <w:tblGrid>
        <w:gridCol w:w="792"/>
        <w:gridCol w:w="547"/>
        <w:gridCol w:w="1679"/>
        <w:gridCol w:w="1438"/>
        <w:gridCol w:w="3016"/>
        <w:gridCol w:w="948"/>
      </w:tblGrid>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作者</w:t>
            </w:r>
          </w:p>
        </w:tc>
        <w:tc>
          <w:tcPr>
            <w:tcW w:w="325"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年份</w:t>
            </w:r>
          </w:p>
        </w:tc>
        <w:tc>
          <w:tcPr>
            <w:tcW w:w="997"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题目</w:t>
            </w:r>
          </w:p>
        </w:tc>
        <w:tc>
          <w:tcPr>
            <w:tcW w:w="854"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数据搜索范围</w:t>
            </w:r>
          </w:p>
        </w:tc>
        <w:tc>
          <w:tcPr>
            <w:tcW w:w="1791"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数据收集整理方法</w:t>
            </w:r>
          </w:p>
        </w:tc>
        <w:tc>
          <w:tcPr>
            <w:tcW w:w="563"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期刊</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司广森</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刘汕</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吴依珂</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在线健康平台医生团队多样性对服务绩效的影响研究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一家领先的在线医疗健康平台</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应用</w:t>
            </w:r>
            <w:r w:rsidRPr="006C6B4C">
              <w:rPr>
                <w:rFonts w:ascii="Times New Roman" w:hAnsi="Times New Roman"/>
                <w:b/>
                <w:bCs/>
                <w:sz w:val="18"/>
                <w:szCs w:val="18"/>
              </w:rPr>
              <w:t>Python</w:t>
            </w:r>
            <w:r w:rsidRPr="006C6B4C">
              <w:rPr>
                <w:rFonts w:ascii="Times New Roman" w:hAnsi="Times New Roman"/>
                <w:b/>
                <w:bCs/>
                <w:sz w:val="18"/>
                <w:szCs w:val="18"/>
              </w:rPr>
              <w:t>爬虫技术</w:t>
            </w:r>
            <w:r w:rsidRPr="006C6B4C">
              <w:rPr>
                <w:rFonts w:ascii="Times New Roman" w:hAnsi="Times New Roman"/>
                <w:sz w:val="18"/>
                <w:szCs w:val="18"/>
              </w:rPr>
              <w:t>收集了该平台上全部</w:t>
            </w:r>
            <w:r w:rsidRPr="006C6B4C">
              <w:rPr>
                <w:rFonts w:ascii="Times New Roman" w:hAnsi="Times New Roman"/>
                <w:b/>
                <w:bCs/>
                <w:sz w:val="18"/>
                <w:szCs w:val="18"/>
              </w:rPr>
              <w:t>医生团队及其领衔专家个人</w:t>
            </w:r>
            <w:r w:rsidRPr="006C6B4C">
              <w:rPr>
                <w:rFonts w:ascii="Times New Roman" w:hAnsi="Times New Roman"/>
                <w:sz w:val="18"/>
                <w:szCs w:val="18"/>
              </w:rPr>
              <w:t>的相关数据，主要包括</w:t>
            </w:r>
            <w:r w:rsidRPr="006C6B4C">
              <w:rPr>
                <w:rFonts w:ascii="Times New Roman" w:hAnsi="Times New Roman"/>
                <w:sz w:val="18"/>
                <w:szCs w:val="18"/>
              </w:rPr>
              <w:t>2588</w:t>
            </w:r>
            <w:r w:rsidRPr="006C6B4C">
              <w:rPr>
                <w:rFonts w:ascii="Times New Roman" w:hAnsi="Times New Roman"/>
                <w:sz w:val="18"/>
                <w:szCs w:val="18"/>
              </w:rPr>
              <w:t>个团队及其领衔专家个人的问诊服务、团队及其成员的基本信息，如团队服务价格、医生职称、领衔专家所获的感谢信等。</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管理学报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伏润得</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张新焕</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杨德刚</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新疆医疗卫生资源配置空间公平分析</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中国卫生统计年鉴与高德地图</w:t>
            </w:r>
            <w:r w:rsidRPr="006C6B4C">
              <w:rPr>
                <w:rFonts w:ascii="Times New Roman" w:hAnsi="Times New Roman"/>
                <w:sz w:val="18"/>
                <w:szCs w:val="18"/>
              </w:rPr>
              <w:t>POI</w:t>
            </w:r>
            <w:r w:rsidRPr="006C6B4C">
              <w:rPr>
                <w:rFonts w:ascii="Times New Roman" w:hAnsi="Times New Roman"/>
                <w:sz w:val="18"/>
                <w:szCs w:val="18"/>
              </w:rPr>
              <w:t>分类表</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通过编写</w:t>
            </w:r>
            <w:r w:rsidRPr="006C6B4C">
              <w:rPr>
                <w:rFonts w:ascii="Times New Roman" w:hAnsi="Times New Roman"/>
                <w:b/>
                <w:bCs/>
                <w:sz w:val="18"/>
                <w:szCs w:val="18"/>
              </w:rPr>
              <w:t>网络爬虫</w:t>
            </w:r>
            <w:r w:rsidRPr="006C6B4C">
              <w:rPr>
                <w:rFonts w:ascii="Times New Roman" w:hAnsi="Times New Roman"/>
                <w:sz w:val="18"/>
                <w:szCs w:val="18"/>
              </w:rPr>
              <w:t>获取</w:t>
            </w:r>
            <w:r w:rsidRPr="006C6B4C">
              <w:rPr>
                <w:rFonts w:ascii="Times New Roman" w:hAnsi="Times New Roman"/>
                <w:b/>
                <w:bCs/>
                <w:sz w:val="18"/>
                <w:szCs w:val="18"/>
              </w:rPr>
              <w:t>新疆医疗点数据</w:t>
            </w:r>
            <w:r w:rsidRPr="006C6B4C">
              <w:rPr>
                <w:rFonts w:ascii="Times New Roman" w:hAnsi="Times New Roman"/>
                <w:sz w:val="18"/>
                <w:szCs w:val="18"/>
              </w:rPr>
              <w:t>，包括各级综合医院、中医医院、中西医结合医院、民族医院、各类专科医院和护理院，社区卫生服务中心、乡镇（街道）卫生院、诊所、疾病预防控制中心、专科疾病防治机构、妇幼保健机构以及医药销售点。</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中国科学院大学学报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张泽洪</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熊晶晶</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张驰</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互联网诊疗的感知风险与基于技术融合的防控</w:t>
            </w:r>
            <w:r w:rsidRPr="006C6B4C">
              <w:rPr>
                <w:rFonts w:ascii="Times New Roman" w:hAnsi="Times New Roman"/>
                <w:sz w:val="18"/>
                <w:szCs w:val="18"/>
              </w:rPr>
              <w:t>——</w:t>
            </w:r>
            <w:r w:rsidRPr="006C6B4C">
              <w:rPr>
                <w:rFonts w:asciiTheme="minorEastAsia" w:eastAsiaTheme="minorEastAsia" w:hAnsiTheme="minorEastAsia"/>
                <w:sz w:val="18"/>
                <w:szCs w:val="18"/>
              </w:rPr>
              <w:t>基于“打防并举”到“管理服务”变迁历程</w:t>
            </w:r>
            <w:r w:rsidRPr="006C6B4C">
              <w:rPr>
                <w:rFonts w:ascii="Times New Roman" w:hAnsi="Times New Roman"/>
                <w:sz w:val="18"/>
                <w:szCs w:val="18"/>
              </w:rPr>
              <w:t>的研究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好大夫吧、好大夫在线吧</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使用</w:t>
            </w:r>
            <w:r w:rsidRPr="006C6B4C">
              <w:rPr>
                <w:rFonts w:ascii="Times New Roman" w:hAnsi="Times New Roman"/>
                <w:b/>
                <w:bCs/>
                <w:sz w:val="18"/>
                <w:szCs w:val="18"/>
              </w:rPr>
              <w:t>爬虫软件</w:t>
            </w:r>
            <w:r w:rsidRPr="006C6B4C">
              <w:rPr>
                <w:rFonts w:ascii="Times New Roman" w:hAnsi="Times New Roman"/>
                <w:sz w:val="18"/>
                <w:szCs w:val="18"/>
              </w:rPr>
              <w:t>于</w:t>
            </w:r>
            <w:r w:rsidRPr="006C6B4C">
              <w:rPr>
                <w:rFonts w:ascii="Times New Roman" w:hAnsi="Times New Roman"/>
                <w:sz w:val="18"/>
                <w:szCs w:val="18"/>
              </w:rPr>
              <w:t>2021</w:t>
            </w:r>
            <w:r w:rsidRPr="006C6B4C">
              <w:rPr>
                <w:rFonts w:ascii="Times New Roman" w:hAnsi="Times New Roman"/>
                <w:sz w:val="18"/>
                <w:szCs w:val="18"/>
              </w:rPr>
              <w:t>年</w:t>
            </w:r>
            <w:r w:rsidRPr="006C6B4C">
              <w:rPr>
                <w:rFonts w:ascii="Times New Roman" w:hAnsi="Times New Roman"/>
                <w:sz w:val="18"/>
                <w:szCs w:val="18"/>
              </w:rPr>
              <w:t>12</w:t>
            </w:r>
            <w:r w:rsidRPr="006C6B4C">
              <w:rPr>
                <w:rFonts w:ascii="Times New Roman" w:hAnsi="Times New Roman"/>
                <w:sz w:val="18"/>
                <w:szCs w:val="18"/>
              </w:rPr>
              <w:t>月从好大夫吧、好大夫在线吧</w:t>
            </w:r>
            <w:r w:rsidRPr="006C6B4C">
              <w:rPr>
                <w:rFonts w:ascii="Times New Roman" w:hAnsi="Times New Roman"/>
                <w:b/>
                <w:bCs/>
                <w:sz w:val="18"/>
                <w:szCs w:val="18"/>
              </w:rPr>
              <w:t>抓取互联网诊疗服务信息</w:t>
            </w:r>
            <w:r w:rsidRPr="006C6B4C">
              <w:rPr>
                <w:rFonts w:ascii="Times New Roman" w:hAnsi="Times New Roman"/>
                <w:sz w:val="18"/>
                <w:szCs w:val="18"/>
              </w:rPr>
              <w:t>，并对网页文本信息提取与清洗，清洗后数据共有</w:t>
            </w:r>
            <w:r w:rsidRPr="006C6B4C">
              <w:rPr>
                <w:rFonts w:ascii="Times New Roman" w:hAnsi="Times New Roman"/>
                <w:sz w:val="18"/>
                <w:szCs w:val="18"/>
              </w:rPr>
              <w:t>3</w:t>
            </w:r>
            <w:r w:rsidRPr="006C6B4C">
              <w:rPr>
                <w:rFonts w:ascii="Times New Roman" w:hAnsi="Times New Roman"/>
                <w:sz w:val="18"/>
                <w:szCs w:val="18"/>
              </w:rPr>
              <w:t>万余字。</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公共管理学报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王磊</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易扬</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公共卫生危机中的数字政府回应如何纾解网络负面舆情</w:t>
            </w:r>
            <w:r w:rsidRPr="006C6B4C">
              <w:rPr>
                <w:rFonts w:ascii="Times New Roman" w:hAnsi="Times New Roman"/>
                <w:sz w:val="18"/>
                <w:szCs w:val="18"/>
              </w:rPr>
              <w:t>——</w:t>
            </w:r>
            <w:r w:rsidRPr="006C6B4C">
              <w:rPr>
                <w:rFonts w:ascii="Times New Roman" w:hAnsi="Times New Roman"/>
                <w:sz w:val="18"/>
                <w:szCs w:val="18"/>
              </w:rPr>
              <w:t>基于人</w:t>
            </w:r>
            <w:r w:rsidRPr="006C6B4C">
              <w:rPr>
                <w:rFonts w:asciiTheme="minorEastAsia" w:eastAsiaTheme="minorEastAsia" w:hAnsiTheme="minorEastAsia"/>
                <w:sz w:val="18"/>
                <w:szCs w:val="18"/>
              </w:rPr>
              <w:t>民网“领导留言板”回复</w:t>
            </w:r>
            <w:r w:rsidRPr="006C6B4C">
              <w:rPr>
                <w:rFonts w:ascii="Times New Roman" w:hAnsi="Times New Roman"/>
                <w:sz w:val="18"/>
                <w:szCs w:val="18"/>
              </w:rPr>
              <w:t>情况的调查</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全国性网络问政平台</w:t>
            </w:r>
            <w:r w:rsidRPr="006C6B4C">
              <w:rPr>
                <w:rFonts w:ascii="Times New Roman" w:hAnsi="Times New Roman"/>
                <w:sz w:val="18"/>
                <w:szCs w:val="18"/>
              </w:rPr>
              <w:t>——</w:t>
            </w:r>
            <w:r w:rsidRPr="006C6B4C">
              <w:rPr>
                <w:rFonts w:ascii="Times New Roman" w:hAnsi="Times New Roman"/>
                <w:sz w:val="18"/>
                <w:szCs w:val="18"/>
              </w:rPr>
              <w:t>人民网</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运用</w:t>
            </w:r>
            <w:r w:rsidRPr="006C6B4C">
              <w:rPr>
                <w:rFonts w:ascii="Times New Roman" w:hAnsi="Times New Roman"/>
                <w:sz w:val="18"/>
                <w:szCs w:val="18"/>
              </w:rPr>
              <w:t>Matlab</w:t>
            </w:r>
            <w:r w:rsidRPr="006C6B4C">
              <w:rPr>
                <w:rFonts w:ascii="Times New Roman" w:hAnsi="Times New Roman"/>
                <w:sz w:val="18"/>
                <w:szCs w:val="18"/>
              </w:rPr>
              <w:t>编写</w:t>
            </w:r>
            <w:r w:rsidRPr="006C6B4C">
              <w:rPr>
                <w:rFonts w:ascii="Times New Roman" w:hAnsi="Times New Roman"/>
                <w:b/>
                <w:bCs/>
                <w:sz w:val="18"/>
                <w:szCs w:val="18"/>
              </w:rPr>
              <w:t>爬虫</w:t>
            </w:r>
            <w:r w:rsidRPr="006C6B4C">
              <w:rPr>
                <w:rFonts w:ascii="Times New Roman" w:hAnsi="Times New Roman"/>
                <w:sz w:val="18"/>
                <w:szCs w:val="18"/>
              </w:rPr>
              <w:t>获取</w:t>
            </w:r>
            <w:r w:rsidRPr="006C6B4C">
              <w:rPr>
                <w:rFonts w:ascii="Times New Roman" w:hAnsi="Times New Roman"/>
                <w:b/>
                <w:bCs/>
                <w:sz w:val="18"/>
                <w:szCs w:val="18"/>
              </w:rPr>
              <w:t>公众留言文本、留言日期、留言目的与涉及领域、留言处理状态、政府回复文本、回复日期</w:t>
            </w:r>
            <w:r w:rsidRPr="006C6B4C">
              <w:rPr>
                <w:rFonts w:ascii="Times New Roman" w:hAnsi="Times New Roman"/>
                <w:sz w:val="18"/>
                <w:szCs w:val="18"/>
              </w:rPr>
              <w:t>。</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公共管理学报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古荭欢</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吴瑞君</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孙斌栋</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分级诊疗能否促进空间平等？</w:t>
            </w:r>
            <w:r w:rsidRPr="006C6B4C">
              <w:rPr>
                <w:rFonts w:ascii="Times New Roman" w:hAnsi="Times New Roman"/>
                <w:sz w:val="18"/>
                <w:szCs w:val="18"/>
              </w:rPr>
              <w:t>——</w:t>
            </w:r>
            <w:r w:rsidRPr="006C6B4C">
              <w:rPr>
                <w:rFonts w:ascii="Times New Roman" w:hAnsi="Times New Roman"/>
                <w:sz w:val="18"/>
                <w:szCs w:val="18"/>
              </w:rPr>
              <w:t>基于上海市公共医疗服务可达性的情景分析</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上海市卫生健康委发布的上海医疗服务信息便民查询系统</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通过</w:t>
            </w:r>
            <w:r w:rsidRPr="006C6B4C">
              <w:rPr>
                <w:rFonts w:ascii="Times New Roman" w:hAnsi="Times New Roman"/>
                <w:b/>
                <w:bCs/>
                <w:sz w:val="18"/>
                <w:szCs w:val="18"/>
              </w:rPr>
              <w:t>网络爬虫</w:t>
            </w:r>
            <w:r w:rsidRPr="006C6B4C">
              <w:rPr>
                <w:rFonts w:ascii="Times New Roman" w:hAnsi="Times New Roman"/>
                <w:sz w:val="18"/>
                <w:szCs w:val="18"/>
              </w:rPr>
              <w:t>获取了其中所有</w:t>
            </w:r>
            <w:r w:rsidRPr="006C6B4C">
              <w:rPr>
                <w:rFonts w:ascii="Times New Roman" w:hAnsi="Times New Roman"/>
                <w:b/>
                <w:bCs/>
                <w:sz w:val="18"/>
                <w:szCs w:val="18"/>
              </w:rPr>
              <w:t>公共医疗服务点信息</w:t>
            </w:r>
            <w:r w:rsidRPr="006C6B4C">
              <w:rPr>
                <w:rFonts w:ascii="Times New Roman" w:hAnsi="Times New Roman"/>
                <w:sz w:val="18"/>
                <w:szCs w:val="18"/>
              </w:rPr>
              <w:t>，初步的清洗后，与</w:t>
            </w:r>
            <w:r w:rsidRPr="006C6B4C">
              <w:rPr>
                <w:rFonts w:ascii="Times New Roman" w:hAnsi="Times New Roman"/>
                <w:sz w:val="18"/>
                <w:szCs w:val="18"/>
              </w:rPr>
              <w:t>2010</w:t>
            </w:r>
            <w:r w:rsidRPr="006C6B4C">
              <w:rPr>
                <w:rFonts w:ascii="Times New Roman" w:hAnsi="Times New Roman"/>
                <w:sz w:val="18"/>
                <w:szCs w:val="18"/>
              </w:rPr>
              <w:t>年百度地图医院</w:t>
            </w:r>
            <w:r w:rsidRPr="006C6B4C">
              <w:rPr>
                <w:rFonts w:ascii="Times New Roman" w:hAnsi="Times New Roman"/>
                <w:sz w:val="18"/>
                <w:szCs w:val="18"/>
              </w:rPr>
              <w:t>POI</w:t>
            </w:r>
            <w:r w:rsidRPr="006C6B4C">
              <w:rPr>
                <w:rFonts w:ascii="Times New Roman" w:hAnsi="Times New Roman"/>
                <w:sz w:val="18"/>
                <w:szCs w:val="18"/>
              </w:rPr>
              <w:t>数据作进一步匹配，最终得到可还原</w:t>
            </w:r>
            <w:r w:rsidRPr="006C6B4C">
              <w:rPr>
                <w:rFonts w:ascii="Times New Roman" w:hAnsi="Times New Roman"/>
                <w:sz w:val="18"/>
                <w:szCs w:val="18"/>
              </w:rPr>
              <w:t>2010</w:t>
            </w:r>
            <w:r w:rsidRPr="006C6B4C">
              <w:rPr>
                <w:rFonts w:ascii="Times New Roman" w:hAnsi="Times New Roman"/>
                <w:sz w:val="18"/>
                <w:szCs w:val="18"/>
              </w:rPr>
              <w:t>年公共医疗服务状况的信息。</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人文地理</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周欢</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刘嘉</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张培颖</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郭海军</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复杂网络视角下在线健康社区评论有用性研究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好大夫在线网站</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选取湖南湘雅医院和武汉协和医院作为分析对象，利用</w:t>
            </w:r>
            <w:r w:rsidRPr="006C6B4C">
              <w:rPr>
                <w:rFonts w:ascii="Times New Roman" w:hAnsi="Times New Roman"/>
                <w:b/>
                <w:bCs/>
                <w:sz w:val="18"/>
                <w:szCs w:val="18"/>
              </w:rPr>
              <w:t>Python</w:t>
            </w:r>
            <w:r w:rsidRPr="006C6B4C">
              <w:rPr>
                <w:rFonts w:ascii="Times New Roman" w:hAnsi="Times New Roman"/>
                <w:b/>
                <w:bCs/>
                <w:sz w:val="18"/>
                <w:szCs w:val="18"/>
              </w:rPr>
              <w:t>爬取</w:t>
            </w:r>
            <w:r w:rsidRPr="006C6B4C">
              <w:rPr>
                <w:rFonts w:ascii="Times New Roman" w:hAnsi="Times New Roman"/>
                <w:sz w:val="18"/>
                <w:szCs w:val="18"/>
              </w:rPr>
              <w:t>了好大夫在线社区上两家医院所有科室的</w:t>
            </w:r>
            <w:r w:rsidRPr="006C6B4C">
              <w:rPr>
                <w:rFonts w:ascii="Times New Roman" w:hAnsi="Times New Roman"/>
                <w:b/>
                <w:bCs/>
                <w:sz w:val="18"/>
                <w:szCs w:val="18"/>
              </w:rPr>
              <w:t>患者诊疗经验评论</w:t>
            </w:r>
            <w:r w:rsidRPr="006C6B4C">
              <w:rPr>
                <w:rFonts w:ascii="Times New Roman" w:hAnsi="Times New Roman"/>
                <w:sz w:val="18"/>
                <w:szCs w:val="18"/>
              </w:rPr>
              <w:t>。</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情报科学</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欧阳桃花</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郑舒文</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程杨</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2020</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构建重大突发公共卫生事件治理体系：基于中国情景的案例研究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湖北省、四川省和浙江省的政府、新闻媒体官微和官网</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依托</w:t>
            </w:r>
            <w:r w:rsidRPr="006C6B4C">
              <w:rPr>
                <w:rFonts w:ascii="Times New Roman" w:hAnsi="Times New Roman"/>
                <w:b/>
                <w:bCs/>
                <w:sz w:val="18"/>
                <w:szCs w:val="18"/>
              </w:rPr>
              <w:t>爬虫技术</w:t>
            </w:r>
            <w:r w:rsidRPr="006C6B4C">
              <w:rPr>
                <w:rFonts w:ascii="Times New Roman" w:hAnsi="Times New Roman"/>
                <w:sz w:val="18"/>
                <w:szCs w:val="18"/>
              </w:rPr>
              <w:t>，通过信息化技术，在解决人工文本收集费事费力的同时，拓展搜索范围，在全网微博中挑选搜取</w:t>
            </w:r>
            <w:r w:rsidRPr="006C6B4C">
              <w:rPr>
                <w:rFonts w:ascii="Times New Roman" w:hAnsi="Times New Roman"/>
                <w:b/>
                <w:bCs/>
                <w:sz w:val="18"/>
                <w:szCs w:val="18"/>
              </w:rPr>
              <w:t>公共卫生事件</w:t>
            </w:r>
            <w:r w:rsidRPr="006C6B4C">
              <w:rPr>
                <w:rFonts w:ascii="Times New Roman" w:hAnsi="Times New Roman"/>
                <w:sz w:val="18"/>
                <w:szCs w:val="18"/>
              </w:rPr>
              <w:t>的数据。</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管理世界</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郝军</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戚淼杰</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韩优莉</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2020</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三级医院在线医疗社区使用情况研究</w:t>
            </w:r>
            <w:r w:rsidRPr="006C6B4C">
              <w:rPr>
                <w:rFonts w:ascii="Times New Roman" w:hAnsi="Times New Roman"/>
                <w:sz w:val="18"/>
                <w:szCs w:val="18"/>
              </w:rPr>
              <w:t>———</w:t>
            </w:r>
            <w:r w:rsidRPr="006C6B4C">
              <w:rPr>
                <w:rFonts w:ascii="Times New Roman" w:hAnsi="Times New Roman"/>
                <w:sz w:val="18"/>
                <w:szCs w:val="18"/>
              </w:rPr>
              <w:t>以北京市为例</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好大夫在线网站</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使用</w:t>
            </w:r>
            <w:r w:rsidRPr="006C6B4C">
              <w:rPr>
                <w:rFonts w:ascii="Times New Roman" w:hAnsi="Times New Roman"/>
                <w:sz w:val="18"/>
                <w:szCs w:val="18"/>
              </w:rPr>
              <w:t>Python</w:t>
            </w:r>
            <w:r w:rsidRPr="006C6B4C">
              <w:rPr>
                <w:rFonts w:ascii="Times New Roman" w:hAnsi="Times New Roman"/>
                <w:sz w:val="18"/>
                <w:szCs w:val="18"/>
              </w:rPr>
              <w:t>语言自行设计</w:t>
            </w:r>
            <w:r w:rsidRPr="006C6B4C">
              <w:rPr>
                <w:rFonts w:ascii="Times New Roman" w:hAnsi="Times New Roman"/>
                <w:b/>
                <w:bCs/>
                <w:sz w:val="18"/>
                <w:szCs w:val="18"/>
              </w:rPr>
              <w:t>网络爬虫程序</w:t>
            </w:r>
            <w:r w:rsidRPr="006C6B4C">
              <w:rPr>
                <w:rFonts w:ascii="Times New Roman" w:hAnsi="Times New Roman"/>
                <w:sz w:val="18"/>
                <w:szCs w:val="18"/>
              </w:rPr>
              <w:t>，爬取北京市</w:t>
            </w:r>
            <w:r w:rsidRPr="006C6B4C">
              <w:rPr>
                <w:rFonts w:ascii="Times New Roman" w:hAnsi="Times New Roman"/>
                <w:b/>
                <w:bCs/>
                <w:sz w:val="18"/>
                <w:szCs w:val="18"/>
              </w:rPr>
              <w:t>医疗机构和医生的网页信息</w:t>
            </w:r>
            <w:r w:rsidRPr="006C6B4C">
              <w:rPr>
                <w:rFonts w:ascii="Times New Roman" w:hAnsi="Times New Roman"/>
                <w:sz w:val="18"/>
                <w:szCs w:val="18"/>
              </w:rPr>
              <w:t>，获得各医疗机构及医生从开通网站至</w:t>
            </w:r>
            <w:r w:rsidRPr="006C6B4C">
              <w:rPr>
                <w:rFonts w:ascii="Times New Roman" w:hAnsi="Times New Roman"/>
                <w:sz w:val="18"/>
                <w:szCs w:val="18"/>
              </w:rPr>
              <w:t>2018</w:t>
            </w:r>
            <w:r w:rsidRPr="006C6B4C">
              <w:rPr>
                <w:rFonts w:ascii="Times New Roman" w:hAnsi="Times New Roman"/>
                <w:sz w:val="18"/>
                <w:szCs w:val="18"/>
              </w:rPr>
              <w:t>年</w:t>
            </w:r>
            <w:r w:rsidRPr="006C6B4C">
              <w:rPr>
                <w:rFonts w:ascii="Times New Roman" w:hAnsi="Times New Roman"/>
                <w:sz w:val="18"/>
                <w:szCs w:val="18"/>
              </w:rPr>
              <w:t>12</w:t>
            </w:r>
            <w:r w:rsidRPr="006C6B4C">
              <w:rPr>
                <w:rFonts w:ascii="Times New Roman" w:hAnsi="Times New Roman"/>
                <w:sz w:val="18"/>
                <w:szCs w:val="18"/>
              </w:rPr>
              <w:t>月的使用情况数据。</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中国卫生政策研究</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王浩</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刘汕</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高宝俊</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2018</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医生开通个人网站对患者评论量的影响研究</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好大夫在线网站</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通过编写</w:t>
            </w:r>
            <w:r w:rsidRPr="006C6B4C">
              <w:rPr>
                <w:rFonts w:ascii="Times New Roman" w:hAnsi="Times New Roman"/>
                <w:b/>
                <w:bCs/>
                <w:sz w:val="18"/>
                <w:szCs w:val="18"/>
              </w:rPr>
              <w:t>网络爬虫</w:t>
            </w:r>
            <w:r w:rsidRPr="006C6B4C">
              <w:rPr>
                <w:rFonts w:ascii="Times New Roman" w:hAnsi="Times New Roman"/>
                <w:sz w:val="18"/>
                <w:szCs w:val="18"/>
              </w:rPr>
              <w:t>，以合法渠道收集好大夫在线中的公开数据，数据信息包括患者对</w:t>
            </w:r>
            <w:r w:rsidRPr="006C6B4C">
              <w:rPr>
                <w:rFonts w:ascii="Times New Roman" w:hAnsi="Times New Roman"/>
                <w:b/>
                <w:bCs/>
                <w:sz w:val="18"/>
                <w:szCs w:val="18"/>
              </w:rPr>
              <w:t>医生的评论</w:t>
            </w:r>
            <w:r w:rsidRPr="006C6B4C">
              <w:rPr>
                <w:rFonts w:ascii="Times New Roman" w:hAnsi="Times New Roman"/>
                <w:sz w:val="18"/>
                <w:szCs w:val="18"/>
              </w:rPr>
              <w:t>，以及已开通个人网站的</w:t>
            </w:r>
            <w:r w:rsidRPr="006C6B4C">
              <w:rPr>
                <w:rFonts w:ascii="Times New Roman" w:hAnsi="Times New Roman"/>
                <w:b/>
                <w:bCs/>
                <w:sz w:val="18"/>
                <w:szCs w:val="18"/>
              </w:rPr>
              <w:t>医生的开通时间</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管理学报</w:t>
            </w:r>
          </w:p>
        </w:tc>
      </w:tr>
      <w:tr w:rsidR="006C6B4C" w:rsidRPr="006C6B4C" w:rsidTr="00973A1E">
        <w:trPr>
          <w:jc w:val="center"/>
        </w:trPr>
        <w:tc>
          <w:tcPr>
            <w:tcW w:w="47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殷蜀梅</w:t>
            </w:r>
          </w:p>
        </w:tc>
        <w:tc>
          <w:tcPr>
            <w:tcW w:w="325"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2013</w:t>
            </w:r>
          </w:p>
        </w:tc>
        <w:tc>
          <w:tcPr>
            <w:tcW w:w="997"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慢性病防治知识网专题特色库的建设实践</w:t>
            </w:r>
          </w:p>
        </w:tc>
        <w:tc>
          <w:tcPr>
            <w:tcW w:w="854"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政府部门、大型医院、社区医院、卫生部门、文献、循证医学数据库等渠道</w:t>
            </w:r>
          </w:p>
        </w:tc>
        <w:tc>
          <w:tcPr>
            <w:tcW w:w="1791" w:type="pct"/>
            <w:vAlign w:val="center"/>
          </w:tcPr>
          <w:p w:rsidR="006C6B4C" w:rsidRPr="006C6B4C" w:rsidRDefault="006C6B4C" w:rsidP="00973A1E">
            <w:pPr>
              <w:jc w:val="left"/>
              <w:rPr>
                <w:rFonts w:ascii="Times New Roman" w:hAnsi="Times New Roman"/>
                <w:sz w:val="18"/>
                <w:szCs w:val="18"/>
              </w:rPr>
            </w:pPr>
            <w:r w:rsidRPr="006C6B4C">
              <w:rPr>
                <w:rFonts w:ascii="Times New Roman" w:hAnsi="Times New Roman"/>
                <w:sz w:val="18"/>
                <w:szCs w:val="18"/>
              </w:rPr>
              <w:t>通过手工搜集与</w:t>
            </w:r>
            <w:r w:rsidRPr="006C6B4C">
              <w:rPr>
                <w:rFonts w:ascii="Times New Roman" w:hAnsi="Times New Roman"/>
                <w:b/>
                <w:bCs/>
                <w:sz w:val="18"/>
                <w:szCs w:val="18"/>
              </w:rPr>
              <w:t>从网络上批量挖掘</w:t>
            </w:r>
            <w:r w:rsidRPr="006C6B4C">
              <w:rPr>
                <w:rFonts w:ascii="Times New Roman" w:hAnsi="Times New Roman"/>
                <w:sz w:val="18"/>
                <w:szCs w:val="18"/>
              </w:rPr>
              <w:t>两种方式来搜集有关</w:t>
            </w:r>
            <w:r w:rsidRPr="006C6B4C">
              <w:rPr>
                <w:rFonts w:ascii="Times New Roman" w:hAnsi="Times New Roman"/>
                <w:b/>
                <w:bCs/>
                <w:sz w:val="18"/>
                <w:szCs w:val="18"/>
              </w:rPr>
              <w:t>慢性病预防、诊断、治疗、药物、家庭护理、就医指南</w:t>
            </w:r>
            <w:r w:rsidRPr="006C6B4C">
              <w:rPr>
                <w:rFonts w:ascii="Times New Roman" w:hAnsi="Times New Roman"/>
                <w:sz w:val="18"/>
                <w:szCs w:val="18"/>
              </w:rPr>
              <w:t>等方面的数据。</w:t>
            </w:r>
          </w:p>
        </w:tc>
        <w:tc>
          <w:tcPr>
            <w:tcW w:w="56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图书情报工作</w:t>
            </w:r>
          </w:p>
        </w:tc>
      </w:tr>
    </w:tbl>
    <w:p w:rsidR="00CE4F04" w:rsidRPr="00D4135E" w:rsidRDefault="00CE4F04" w:rsidP="00CE4F04">
      <w:pPr>
        <w:pStyle w:val="a7"/>
        <w:spacing w:before="0" w:beforeAutospacing="0" w:after="0" w:afterAutospacing="0"/>
        <w:ind w:firstLineChars="200" w:firstLine="420"/>
        <w:jc w:val="both"/>
        <w:rPr>
          <w:rFonts w:cstheme="minorBidi"/>
          <w:color w:val="1010E0"/>
          <w:kern w:val="2"/>
          <w:sz w:val="21"/>
          <w:szCs w:val="21"/>
        </w:rPr>
      </w:pPr>
      <w:r w:rsidRPr="00D4135E">
        <w:rPr>
          <w:rFonts w:cstheme="minorBidi"/>
          <w:color w:val="1010E0"/>
          <w:kern w:val="2"/>
          <w:sz w:val="21"/>
          <w:szCs w:val="21"/>
        </w:rPr>
        <w:t>事实上，最常使用的数据采集方法有五种，包括调查法、观察法、实验方法、文献检索和网络信息收集。其中，手工收集整理</w:t>
      </w:r>
      <w:r w:rsidRPr="00D4135E">
        <w:rPr>
          <w:rFonts w:cstheme="minorBidi" w:hint="eastAsia"/>
          <w:color w:val="1010E0"/>
          <w:kern w:val="2"/>
          <w:sz w:val="21"/>
          <w:szCs w:val="21"/>
        </w:rPr>
        <w:t>数据</w:t>
      </w:r>
      <w:r w:rsidRPr="00D4135E">
        <w:rPr>
          <w:rFonts w:cstheme="minorBidi"/>
          <w:color w:val="1010E0"/>
          <w:kern w:val="2"/>
          <w:sz w:val="21"/>
          <w:szCs w:val="21"/>
        </w:rPr>
        <w:t>可以视为调查法和文献检索法</w:t>
      </w:r>
      <w:r w:rsidRPr="00D4135E">
        <w:rPr>
          <w:rFonts w:cstheme="minorBidi" w:hint="eastAsia"/>
          <w:color w:val="1010E0"/>
          <w:kern w:val="2"/>
          <w:sz w:val="21"/>
          <w:szCs w:val="21"/>
        </w:rPr>
        <w:t>，使用</w:t>
      </w:r>
      <w:r w:rsidRPr="00D4135E">
        <w:rPr>
          <w:rFonts w:cstheme="minorBidi"/>
          <w:color w:val="1010E0"/>
          <w:kern w:val="2"/>
          <w:sz w:val="21"/>
          <w:szCs w:val="21"/>
        </w:rPr>
        <w:t>网络爬虫技术</w:t>
      </w:r>
      <w:r w:rsidRPr="00D4135E">
        <w:rPr>
          <w:rFonts w:cstheme="minorBidi" w:hint="eastAsia"/>
          <w:color w:val="1010E0"/>
          <w:kern w:val="2"/>
          <w:sz w:val="21"/>
          <w:szCs w:val="21"/>
        </w:rPr>
        <w:t>爬取数据</w:t>
      </w:r>
      <w:r w:rsidRPr="00D4135E">
        <w:rPr>
          <w:rFonts w:cstheme="minorBidi"/>
          <w:color w:val="1010E0"/>
          <w:kern w:val="2"/>
          <w:sz w:val="21"/>
          <w:szCs w:val="21"/>
        </w:rPr>
        <w:t>是属于网络信息收集法。受限于主题词汇选取</w:t>
      </w:r>
      <w:r w:rsidRPr="00D4135E">
        <w:rPr>
          <w:rFonts w:cstheme="minorBidi" w:hint="eastAsia"/>
          <w:color w:val="1010E0"/>
          <w:kern w:val="2"/>
          <w:sz w:val="21"/>
          <w:szCs w:val="21"/>
        </w:rPr>
        <w:t>和</w:t>
      </w:r>
      <w:r w:rsidRPr="00D4135E">
        <w:rPr>
          <w:rFonts w:cstheme="minorBidi"/>
          <w:color w:val="1010E0"/>
          <w:kern w:val="2"/>
          <w:sz w:val="21"/>
          <w:szCs w:val="21"/>
        </w:rPr>
        <w:t>资料</w:t>
      </w:r>
      <w:r w:rsidRPr="00D4135E">
        <w:rPr>
          <w:rFonts w:cstheme="minorBidi" w:hint="eastAsia"/>
          <w:color w:val="1010E0"/>
          <w:kern w:val="2"/>
          <w:sz w:val="21"/>
          <w:szCs w:val="21"/>
        </w:rPr>
        <w:t>搜索</w:t>
      </w:r>
      <w:r w:rsidRPr="00D4135E">
        <w:rPr>
          <w:rFonts w:cstheme="minorBidi"/>
          <w:color w:val="1010E0"/>
          <w:kern w:val="2"/>
          <w:sz w:val="21"/>
          <w:szCs w:val="21"/>
        </w:rPr>
        <w:t>范围，</w:t>
      </w:r>
      <w:r w:rsidRPr="00D4135E">
        <w:rPr>
          <w:rFonts w:cstheme="minorBidi" w:hint="eastAsia"/>
          <w:color w:val="1010E0"/>
          <w:kern w:val="2"/>
          <w:sz w:val="21"/>
          <w:szCs w:val="21"/>
        </w:rPr>
        <w:t>采用</w:t>
      </w:r>
      <w:r w:rsidRPr="00D4135E">
        <w:rPr>
          <w:rFonts w:ascii="Times New Roman" w:hAnsi="Times New Roman" w:cs="Times New Roman"/>
          <w:color w:val="1010E0"/>
          <w:kern w:val="2"/>
          <w:sz w:val="21"/>
          <w:szCs w:val="21"/>
        </w:rPr>
        <w:t>爬虫技术爬取的数据有可能存在偏差。所以，在下表</w:t>
      </w:r>
      <w:r w:rsidRPr="00D4135E">
        <w:rPr>
          <w:rFonts w:ascii="Times New Roman" w:hAnsi="Times New Roman" w:cs="Times New Roman" w:hint="eastAsia"/>
          <w:color w:val="1010E0"/>
          <w:kern w:val="2"/>
          <w:sz w:val="21"/>
          <w:szCs w:val="21"/>
        </w:rPr>
        <w:t>10</w:t>
      </w:r>
      <w:r w:rsidRPr="00D4135E">
        <w:rPr>
          <w:rFonts w:ascii="Times New Roman" w:hAnsi="Times New Roman" w:cs="Times New Roman"/>
          <w:color w:val="1010E0"/>
          <w:kern w:val="2"/>
          <w:sz w:val="21"/>
          <w:szCs w:val="21"/>
        </w:rPr>
        <w:t>中</w:t>
      </w:r>
      <w:r w:rsidRPr="00D4135E">
        <w:rPr>
          <w:rFonts w:ascii="Times New Roman" w:hAnsi="Times New Roman" w:cs="Times New Roman" w:hint="eastAsia"/>
          <w:color w:val="1010E0"/>
          <w:kern w:val="2"/>
          <w:sz w:val="21"/>
          <w:szCs w:val="21"/>
        </w:rPr>
        <w:t>，</w:t>
      </w:r>
      <w:r w:rsidRPr="00D4135E">
        <w:rPr>
          <w:rFonts w:ascii="Times New Roman" w:hAnsi="Times New Roman" w:cs="Times New Roman"/>
          <w:color w:val="1010E0"/>
          <w:kern w:val="2"/>
          <w:sz w:val="21"/>
          <w:szCs w:val="21"/>
        </w:rPr>
        <w:t>很多学者仍然采用手工收集整理数据。</w:t>
      </w:r>
      <w:r w:rsidRPr="00D4135E">
        <w:rPr>
          <w:rFonts w:ascii="Times New Roman" w:hAnsi="Times New Roman" w:cs="Times New Roman" w:hint="eastAsia"/>
          <w:color w:val="1010E0"/>
          <w:kern w:val="2"/>
          <w:sz w:val="21"/>
          <w:szCs w:val="21"/>
        </w:rPr>
        <w:t>基于此</w:t>
      </w:r>
      <w:r w:rsidRPr="00D4135E">
        <w:rPr>
          <w:rFonts w:ascii="Times New Roman" w:hAnsi="Times New Roman" w:cs="Times New Roman"/>
          <w:color w:val="1010E0"/>
          <w:kern w:val="2"/>
          <w:sz w:val="21"/>
          <w:szCs w:val="21"/>
        </w:rPr>
        <w:t>，为了验证爬取数据的准确性，本文采用国家和省级数据对</w:t>
      </w:r>
      <w:r w:rsidRPr="00D4135E">
        <w:rPr>
          <w:rFonts w:ascii="Times New Roman" w:hAnsi="Times New Roman" w:cs="Times New Roman" w:hint="eastAsia"/>
          <w:color w:val="1010E0"/>
          <w:kern w:val="2"/>
          <w:sz w:val="21"/>
          <w:szCs w:val="21"/>
        </w:rPr>
        <w:t>所</w:t>
      </w:r>
      <w:r w:rsidRPr="00D4135E">
        <w:rPr>
          <w:rFonts w:ascii="Times New Roman" w:hAnsi="Times New Roman" w:cs="Times New Roman"/>
          <w:color w:val="1010E0"/>
          <w:kern w:val="2"/>
          <w:sz w:val="21"/>
          <w:szCs w:val="21"/>
        </w:rPr>
        <w:t>爬取的医联</w:t>
      </w:r>
      <w:r w:rsidRPr="00D4135E">
        <w:rPr>
          <w:rFonts w:cstheme="minorBidi" w:hint="eastAsia"/>
          <w:color w:val="1010E0"/>
          <w:kern w:val="2"/>
          <w:sz w:val="21"/>
          <w:szCs w:val="21"/>
        </w:rPr>
        <w:t>体数量进行</w:t>
      </w:r>
      <w:r w:rsidRPr="00D4135E">
        <w:rPr>
          <w:rFonts w:cstheme="minorBidi"/>
          <w:color w:val="1010E0"/>
          <w:kern w:val="2"/>
          <w:sz w:val="21"/>
          <w:szCs w:val="21"/>
        </w:rPr>
        <w:t>比对和校验。</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color w:val="1010E0"/>
          <w:kern w:val="2"/>
          <w:sz w:val="21"/>
          <w:szCs w:val="21"/>
        </w:rPr>
        <w:t>2017</w:t>
      </w:r>
      <w:r w:rsidRPr="00D4135E">
        <w:rPr>
          <w:rFonts w:ascii="Times New Roman" w:hAnsi="Times New Roman" w:cs="Times New Roman"/>
          <w:color w:val="1010E0"/>
          <w:kern w:val="2"/>
          <w:sz w:val="21"/>
          <w:szCs w:val="21"/>
        </w:rPr>
        <w:t>年，根据国务院深化医药卫生体制改革领导小组简报（第</w:t>
      </w:r>
      <w:r w:rsidRPr="00D4135E">
        <w:rPr>
          <w:rFonts w:ascii="Times New Roman" w:hAnsi="Times New Roman" w:cs="Times New Roman"/>
          <w:color w:val="1010E0"/>
          <w:kern w:val="2"/>
          <w:sz w:val="21"/>
          <w:szCs w:val="21"/>
        </w:rPr>
        <w:t>224</w:t>
      </w:r>
      <w:r w:rsidRPr="00D4135E">
        <w:rPr>
          <w:rFonts w:ascii="Times New Roman" w:hAnsi="Times New Roman" w:cs="Times New Roman"/>
          <w:color w:val="1010E0"/>
          <w:kern w:val="2"/>
          <w:sz w:val="21"/>
          <w:szCs w:val="21"/>
        </w:rPr>
        <w:t>期），</w:t>
      </w:r>
      <w:r w:rsidRPr="00D4135E">
        <w:rPr>
          <w:rFonts w:ascii="Times New Roman" w:hAnsi="Times New Roman" w:cs="Times New Roman"/>
          <w:color w:val="1010E0"/>
          <w:kern w:val="2"/>
          <w:sz w:val="21"/>
          <w:szCs w:val="21"/>
        </w:rPr>
        <w:t>11</w:t>
      </w:r>
      <w:r w:rsidRPr="00D4135E">
        <w:rPr>
          <w:rFonts w:ascii="Times New Roman" w:hAnsi="Times New Roman" w:cs="Times New Roman"/>
          <w:color w:val="1010E0"/>
          <w:kern w:val="2"/>
          <w:sz w:val="21"/>
          <w:szCs w:val="21"/>
        </w:rPr>
        <w:t>个综合医改试点省份的医联体建设进展顺利，其中公布了具体医联体建设数量的省份</w:t>
      </w:r>
      <w:r w:rsidRPr="00D4135E">
        <w:rPr>
          <w:rFonts w:ascii="Times New Roman" w:hAnsi="Times New Roman" w:cs="Times New Roman" w:hint="eastAsia"/>
          <w:color w:val="1010E0"/>
          <w:kern w:val="2"/>
          <w:sz w:val="21"/>
          <w:szCs w:val="21"/>
        </w:rPr>
        <w:t>包括</w:t>
      </w:r>
      <w:r w:rsidRPr="00D4135E">
        <w:rPr>
          <w:rFonts w:ascii="Times New Roman" w:hAnsi="Times New Roman" w:cs="Times New Roman"/>
          <w:color w:val="1010E0"/>
          <w:kern w:val="2"/>
          <w:sz w:val="21"/>
          <w:szCs w:val="21"/>
        </w:rPr>
        <w:t>上海、江苏、福建、浙江和陕西。以浙江和陕西为例，它们公布的医联体数量分别为</w:t>
      </w:r>
      <w:r w:rsidRPr="00D4135E">
        <w:rPr>
          <w:rFonts w:ascii="Times New Roman" w:hAnsi="Times New Roman" w:cs="Times New Roman"/>
          <w:color w:val="1010E0"/>
          <w:kern w:val="2"/>
          <w:sz w:val="21"/>
          <w:szCs w:val="21"/>
        </w:rPr>
        <w:t>218</w:t>
      </w:r>
      <w:r w:rsidRPr="00D4135E">
        <w:rPr>
          <w:rFonts w:ascii="Times New Roman" w:hAnsi="Times New Roman" w:cs="Times New Roman"/>
          <w:color w:val="1010E0"/>
          <w:kern w:val="2"/>
          <w:sz w:val="21"/>
          <w:szCs w:val="21"/>
        </w:rPr>
        <w:t>个和</w:t>
      </w:r>
      <w:r w:rsidRPr="00D4135E">
        <w:rPr>
          <w:rFonts w:ascii="Times New Roman" w:hAnsi="Times New Roman" w:cs="Times New Roman"/>
          <w:color w:val="1010E0"/>
          <w:kern w:val="2"/>
          <w:sz w:val="21"/>
          <w:szCs w:val="21"/>
        </w:rPr>
        <w:t>101</w:t>
      </w:r>
      <w:r w:rsidRPr="00D4135E">
        <w:rPr>
          <w:rFonts w:ascii="Times New Roman" w:hAnsi="Times New Roman" w:cs="Times New Roman"/>
          <w:color w:val="1010E0"/>
          <w:kern w:val="2"/>
          <w:sz w:val="21"/>
          <w:szCs w:val="21"/>
        </w:rPr>
        <w:t>个。根据</w:t>
      </w:r>
      <w:r w:rsidRPr="00D4135E">
        <w:rPr>
          <w:rFonts w:ascii="Times New Roman" w:hAnsi="Times New Roman" w:cs="Times New Roman"/>
          <w:color w:val="1010E0"/>
          <w:kern w:val="2"/>
          <w:sz w:val="21"/>
          <w:szCs w:val="21"/>
        </w:rPr>
        <w:t>CFPS</w:t>
      </w:r>
      <w:r w:rsidRPr="00D4135E">
        <w:rPr>
          <w:rFonts w:cstheme="minorBidi"/>
          <w:color w:val="1010E0"/>
          <w:kern w:val="2"/>
          <w:sz w:val="21"/>
          <w:szCs w:val="21"/>
        </w:rPr>
        <w:t>调查问卷的“区县顺序码”，</w:t>
      </w:r>
      <w:r w:rsidRPr="00D4135E">
        <w:rPr>
          <w:rFonts w:ascii="Times New Roman" w:hAnsi="Times New Roman" w:cs="Times New Roman"/>
          <w:color w:val="1010E0"/>
          <w:kern w:val="2"/>
          <w:sz w:val="21"/>
          <w:szCs w:val="21"/>
        </w:rPr>
        <w:t>CFPS</w:t>
      </w:r>
      <w:r w:rsidRPr="00D4135E">
        <w:rPr>
          <w:rFonts w:ascii="Times New Roman" w:hAnsi="Times New Roman" w:cs="Times New Roman" w:hint="eastAsia"/>
          <w:color w:val="1010E0"/>
          <w:kern w:val="2"/>
          <w:sz w:val="21"/>
          <w:szCs w:val="21"/>
        </w:rPr>
        <w:t>调查</w:t>
      </w:r>
      <w:r w:rsidRPr="00D4135E">
        <w:rPr>
          <w:rFonts w:ascii="Times New Roman" w:hAnsi="Times New Roman" w:cs="Times New Roman"/>
          <w:color w:val="1010E0"/>
          <w:kern w:val="2"/>
          <w:sz w:val="21"/>
          <w:szCs w:val="21"/>
        </w:rPr>
        <w:t>分别涉及浙江省的</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个区县和陕西省的</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个区县。</w:t>
      </w:r>
      <w:r w:rsidRPr="00D4135E">
        <w:rPr>
          <w:rFonts w:ascii="Times New Roman" w:hAnsi="Times New Roman" w:cs="Times New Roman" w:hint="eastAsia"/>
          <w:color w:val="1010E0"/>
          <w:kern w:val="2"/>
          <w:sz w:val="21"/>
          <w:szCs w:val="21"/>
        </w:rPr>
        <w:t>另外</w:t>
      </w:r>
      <w:r w:rsidRPr="00D4135E">
        <w:rPr>
          <w:rFonts w:ascii="Times New Roman" w:hAnsi="Times New Roman" w:cs="Times New Roman"/>
          <w:color w:val="1010E0"/>
          <w:kern w:val="2"/>
          <w:sz w:val="21"/>
          <w:szCs w:val="21"/>
        </w:rPr>
        <w:t>，</w:t>
      </w:r>
      <w:r w:rsidRPr="00D4135E">
        <w:rPr>
          <w:rFonts w:ascii="Times New Roman" w:hAnsi="Times New Roman" w:cs="Times New Roman" w:hint="eastAsia"/>
          <w:color w:val="1010E0"/>
          <w:kern w:val="2"/>
          <w:sz w:val="21"/>
          <w:szCs w:val="21"/>
        </w:rPr>
        <w:t>采用</w:t>
      </w:r>
      <w:r w:rsidRPr="00D4135E">
        <w:rPr>
          <w:rFonts w:ascii="Times New Roman" w:hAnsi="Times New Roman" w:cs="Times New Roman"/>
          <w:color w:val="1010E0"/>
          <w:kern w:val="2"/>
          <w:sz w:val="21"/>
          <w:szCs w:val="21"/>
        </w:rPr>
        <w:t>爬虫技术，爬取到浙江省</w:t>
      </w:r>
      <w:r w:rsidRPr="00D4135E">
        <w:rPr>
          <w:rFonts w:ascii="Times New Roman" w:hAnsi="Times New Roman" w:cs="Times New Roman" w:hint="eastAsia"/>
          <w:color w:val="1010E0"/>
          <w:kern w:val="2"/>
          <w:sz w:val="21"/>
          <w:szCs w:val="21"/>
        </w:rPr>
        <w:t>每</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个区县的医联体</w:t>
      </w:r>
      <w:r w:rsidRPr="00D4135E">
        <w:rPr>
          <w:rFonts w:ascii="Times New Roman" w:hAnsi="Times New Roman" w:cs="Times New Roman" w:hint="eastAsia"/>
          <w:color w:val="1010E0"/>
          <w:kern w:val="2"/>
          <w:sz w:val="21"/>
          <w:szCs w:val="21"/>
        </w:rPr>
        <w:t>数量</w:t>
      </w:r>
      <w:r w:rsidRPr="00D4135E">
        <w:rPr>
          <w:rFonts w:ascii="Times New Roman" w:hAnsi="Times New Roman" w:cs="Times New Roman"/>
          <w:color w:val="1010E0"/>
          <w:kern w:val="2"/>
          <w:sz w:val="21"/>
          <w:szCs w:val="21"/>
        </w:rPr>
        <w:t>为</w:t>
      </w:r>
      <w:r w:rsidRPr="00D4135E">
        <w:rPr>
          <w:rFonts w:ascii="Times New Roman" w:hAnsi="Times New Roman" w:cs="Times New Roman"/>
          <w:color w:val="1010E0"/>
          <w:kern w:val="2"/>
          <w:sz w:val="21"/>
          <w:szCs w:val="21"/>
        </w:rPr>
        <w:t>7</w:t>
      </w:r>
      <w:r w:rsidRPr="00D4135E">
        <w:rPr>
          <w:rFonts w:ascii="Times New Roman" w:hAnsi="Times New Roman" w:cs="Times New Roman"/>
          <w:color w:val="1010E0"/>
          <w:kern w:val="2"/>
          <w:sz w:val="21"/>
          <w:szCs w:val="21"/>
        </w:rPr>
        <w:t>个，陕西</w:t>
      </w:r>
      <w:r w:rsidRPr="00D4135E">
        <w:rPr>
          <w:rFonts w:ascii="Times New Roman" w:hAnsi="Times New Roman" w:cs="Times New Roman" w:hint="eastAsia"/>
          <w:color w:val="1010E0"/>
          <w:kern w:val="2"/>
          <w:sz w:val="21"/>
          <w:szCs w:val="21"/>
        </w:rPr>
        <w:t>省每</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个区县的医联体</w:t>
      </w:r>
      <w:r w:rsidRPr="00D4135E">
        <w:rPr>
          <w:rFonts w:ascii="Times New Roman" w:hAnsi="Times New Roman" w:cs="Times New Roman" w:hint="eastAsia"/>
          <w:color w:val="1010E0"/>
          <w:kern w:val="2"/>
          <w:sz w:val="21"/>
          <w:szCs w:val="21"/>
        </w:rPr>
        <w:t>数量</w:t>
      </w:r>
      <w:r w:rsidRPr="00D4135E">
        <w:rPr>
          <w:rFonts w:ascii="Times New Roman" w:hAnsi="Times New Roman" w:cs="Times New Roman"/>
          <w:color w:val="1010E0"/>
          <w:kern w:val="2"/>
          <w:sz w:val="21"/>
          <w:szCs w:val="21"/>
        </w:rPr>
        <w:t>为</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个。</w:t>
      </w:r>
      <w:r w:rsidRPr="00D4135E">
        <w:rPr>
          <w:rFonts w:ascii="Times New Roman" w:hAnsi="Times New Roman" w:cs="Times New Roman"/>
          <w:color w:val="1010E0"/>
          <w:kern w:val="2"/>
          <w:sz w:val="21"/>
          <w:szCs w:val="21"/>
        </w:rPr>
        <w:t>2017</w:t>
      </w:r>
      <w:r w:rsidRPr="00D4135E">
        <w:rPr>
          <w:rFonts w:ascii="Times New Roman" w:hAnsi="Times New Roman" w:cs="Times New Roman"/>
          <w:color w:val="1010E0"/>
          <w:kern w:val="2"/>
          <w:sz w:val="21"/>
          <w:szCs w:val="21"/>
        </w:rPr>
        <w:t>年</w:t>
      </w:r>
      <w:r w:rsidRPr="00D4135E">
        <w:rPr>
          <w:rFonts w:ascii="Times New Roman" w:hAnsi="Times New Roman" w:cs="Times New Roman" w:hint="eastAsia"/>
          <w:color w:val="1010E0"/>
          <w:kern w:val="2"/>
          <w:sz w:val="21"/>
          <w:szCs w:val="21"/>
        </w:rPr>
        <w:t>，</w:t>
      </w:r>
      <w:r w:rsidRPr="00D4135E">
        <w:rPr>
          <w:rFonts w:ascii="Times New Roman" w:hAnsi="Times New Roman" w:cs="Times New Roman"/>
          <w:color w:val="1010E0"/>
          <w:kern w:val="2"/>
          <w:sz w:val="21"/>
          <w:szCs w:val="21"/>
        </w:rPr>
        <w:t>浙江省和陕西省分别有</w:t>
      </w:r>
      <w:r w:rsidRPr="00D4135E">
        <w:rPr>
          <w:rFonts w:ascii="Times New Roman" w:hAnsi="Times New Roman" w:cs="Times New Roman"/>
          <w:color w:val="1010E0"/>
          <w:kern w:val="2"/>
          <w:sz w:val="21"/>
          <w:szCs w:val="21"/>
        </w:rPr>
        <w:t>89</w:t>
      </w:r>
      <w:r w:rsidRPr="00D4135E">
        <w:rPr>
          <w:rFonts w:ascii="Times New Roman" w:hAnsi="Times New Roman" w:cs="Times New Roman"/>
          <w:color w:val="1010E0"/>
          <w:kern w:val="2"/>
          <w:sz w:val="21"/>
          <w:szCs w:val="21"/>
        </w:rPr>
        <w:t>个区县和</w:t>
      </w:r>
      <w:r w:rsidRPr="00D4135E">
        <w:rPr>
          <w:rFonts w:ascii="Times New Roman" w:hAnsi="Times New Roman" w:cs="Times New Roman"/>
          <w:color w:val="1010E0"/>
          <w:kern w:val="2"/>
          <w:sz w:val="21"/>
          <w:szCs w:val="21"/>
        </w:rPr>
        <w:t>106</w:t>
      </w:r>
      <w:r w:rsidRPr="00D4135E">
        <w:rPr>
          <w:rFonts w:ascii="Times New Roman" w:hAnsi="Times New Roman" w:cs="Times New Roman"/>
          <w:color w:val="1010E0"/>
          <w:kern w:val="2"/>
          <w:sz w:val="21"/>
          <w:szCs w:val="21"/>
        </w:rPr>
        <w:t>个区县</w:t>
      </w:r>
      <w:r w:rsidRPr="00D4135E">
        <w:rPr>
          <w:rFonts w:ascii="Times New Roman" w:hAnsi="Times New Roman" w:cs="Times New Roman" w:hint="eastAsia"/>
          <w:color w:val="1010E0"/>
          <w:kern w:val="2"/>
          <w:sz w:val="21"/>
          <w:szCs w:val="21"/>
        </w:rPr>
        <w:t>。</w:t>
      </w:r>
      <w:r w:rsidRPr="00D4135E">
        <w:rPr>
          <w:rFonts w:ascii="Times New Roman" w:hAnsi="Times New Roman" w:cs="Times New Roman"/>
          <w:color w:val="1010E0"/>
          <w:kern w:val="2"/>
          <w:sz w:val="21"/>
          <w:szCs w:val="21"/>
        </w:rPr>
        <w:t>那么</w:t>
      </w:r>
      <w:r w:rsidRPr="00D4135E">
        <w:rPr>
          <w:rFonts w:ascii="Times New Roman" w:hAnsi="Times New Roman" w:cs="Times New Roman" w:hint="eastAsia"/>
          <w:color w:val="1010E0"/>
          <w:kern w:val="2"/>
          <w:sz w:val="21"/>
          <w:szCs w:val="21"/>
        </w:rPr>
        <w:t>，可以推算得知</w:t>
      </w:r>
      <w:r w:rsidRPr="00D4135E">
        <w:rPr>
          <w:rFonts w:ascii="Times New Roman" w:hAnsi="Times New Roman" w:cs="Times New Roman"/>
          <w:color w:val="1010E0"/>
          <w:kern w:val="2"/>
          <w:sz w:val="21"/>
          <w:szCs w:val="21"/>
        </w:rPr>
        <w:t>，在浙江省和陕西省爬取的医联体数量与国务院深化医药卫生体制改革领导小组公布的数据基本相符，即</w:t>
      </w:r>
      <w:r w:rsidRPr="00D4135E">
        <w:rPr>
          <w:rFonts w:ascii="Times New Roman" w:hAnsi="Times New Roman" w:cs="Times New Roman" w:hint="eastAsia"/>
          <w:color w:val="1010E0"/>
          <w:kern w:val="2"/>
          <w:sz w:val="21"/>
          <w:szCs w:val="21"/>
        </w:rPr>
        <w:t>在</w:t>
      </w:r>
      <w:r w:rsidRPr="00D4135E">
        <w:rPr>
          <w:rFonts w:ascii="Times New Roman" w:hAnsi="Times New Roman" w:cs="Times New Roman"/>
          <w:color w:val="1010E0"/>
          <w:kern w:val="2"/>
          <w:sz w:val="21"/>
          <w:szCs w:val="21"/>
        </w:rPr>
        <w:t>两个省份</w:t>
      </w:r>
      <w:r w:rsidRPr="00D4135E">
        <w:rPr>
          <w:rFonts w:ascii="Times New Roman" w:hAnsi="Times New Roman" w:cs="Times New Roman" w:hint="eastAsia"/>
          <w:color w:val="1010E0"/>
          <w:kern w:val="2"/>
          <w:sz w:val="21"/>
          <w:szCs w:val="21"/>
        </w:rPr>
        <w:t>爬取</w:t>
      </w:r>
      <w:r w:rsidRPr="00D4135E">
        <w:rPr>
          <w:rFonts w:ascii="Times New Roman" w:hAnsi="Times New Roman" w:cs="Times New Roman"/>
          <w:color w:val="1010E0"/>
          <w:kern w:val="2"/>
          <w:sz w:val="21"/>
          <w:szCs w:val="21"/>
        </w:rPr>
        <w:t>的</w:t>
      </w:r>
      <w:r w:rsidRPr="00D4135E">
        <w:rPr>
          <w:rFonts w:ascii="Times New Roman" w:hAnsi="Times New Roman" w:cs="Times New Roman" w:hint="eastAsia"/>
          <w:color w:val="1010E0"/>
          <w:kern w:val="2"/>
          <w:sz w:val="21"/>
          <w:szCs w:val="21"/>
        </w:rPr>
        <w:t>数据</w:t>
      </w:r>
      <w:r w:rsidRPr="00D4135E">
        <w:rPr>
          <w:rFonts w:ascii="Times New Roman" w:hAnsi="Times New Roman" w:cs="Times New Roman"/>
          <w:color w:val="1010E0"/>
          <w:kern w:val="2"/>
          <w:sz w:val="21"/>
          <w:szCs w:val="21"/>
        </w:rPr>
        <w:t>与国务院公布的</w:t>
      </w:r>
      <w:r w:rsidRPr="00D4135E">
        <w:rPr>
          <w:rFonts w:ascii="Times New Roman" w:hAnsi="Times New Roman" w:cs="Times New Roman" w:hint="eastAsia"/>
          <w:color w:val="1010E0"/>
          <w:kern w:val="2"/>
          <w:sz w:val="21"/>
          <w:szCs w:val="21"/>
        </w:rPr>
        <w:t>数据</w:t>
      </w:r>
      <w:r w:rsidRPr="00D4135E">
        <w:rPr>
          <w:rFonts w:ascii="Times New Roman" w:hAnsi="Times New Roman" w:cs="Times New Roman"/>
          <w:color w:val="1010E0"/>
          <w:kern w:val="2"/>
          <w:sz w:val="21"/>
          <w:szCs w:val="21"/>
        </w:rPr>
        <w:t>相符。</w:t>
      </w:r>
    </w:p>
    <w:p w:rsidR="00CE4F04" w:rsidRPr="00D4135E" w:rsidRDefault="00CE4F04" w:rsidP="00CE4F04">
      <w:pPr>
        <w:pStyle w:val="a7"/>
        <w:spacing w:before="0" w:beforeAutospacing="0" w:after="0" w:afterAutospacing="0"/>
        <w:ind w:firstLineChars="200" w:firstLine="420"/>
        <w:jc w:val="both"/>
        <w:rPr>
          <w:rFonts w:cstheme="minorBidi"/>
          <w:color w:val="1010E0"/>
          <w:kern w:val="2"/>
          <w:sz w:val="21"/>
          <w:szCs w:val="21"/>
        </w:rPr>
      </w:pPr>
      <w:r w:rsidRPr="00D4135E">
        <w:rPr>
          <w:rFonts w:cstheme="minorBidi"/>
          <w:color w:val="1010E0"/>
          <w:kern w:val="2"/>
          <w:sz w:val="21"/>
          <w:szCs w:val="21"/>
        </w:rPr>
        <w:t>同理</w:t>
      </w:r>
      <w:r w:rsidRPr="00D4135E">
        <w:rPr>
          <w:rFonts w:ascii="Times New Roman" w:hAnsi="Times New Roman" w:cs="Times New Roman"/>
          <w:color w:val="1010E0"/>
          <w:kern w:val="2"/>
          <w:sz w:val="21"/>
          <w:szCs w:val="21"/>
        </w:rPr>
        <w:t>，</w:t>
      </w:r>
      <w:r w:rsidRPr="00D4135E">
        <w:rPr>
          <w:rFonts w:ascii="Times New Roman" w:hAnsi="Times New Roman" w:cs="Times New Roman"/>
          <w:color w:val="1010E0"/>
          <w:kern w:val="2"/>
          <w:sz w:val="21"/>
          <w:szCs w:val="21"/>
        </w:rPr>
        <w:t>2020</w:t>
      </w:r>
      <w:r w:rsidRPr="00D4135E">
        <w:rPr>
          <w:rFonts w:ascii="Times New Roman" w:hAnsi="Times New Roman" w:cs="Times New Roman"/>
          <w:color w:val="1010E0"/>
          <w:kern w:val="2"/>
          <w:sz w:val="21"/>
          <w:szCs w:val="21"/>
        </w:rPr>
        <w:t>年国家卫生健康委印发《医疗联合体管理办法（试行）》，公布了医联体</w:t>
      </w:r>
      <w:r w:rsidRPr="00D4135E">
        <w:rPr>
          <w:rFonts w:ascii="Times New Roman" w:hAnsi="Times New Roman" w:cs="Times New Roman" w:hint="eastAsia"/>
          <w:color w:val="1010E0"/>
          <w:kern w:val="2"/>
          <w:sz w:val="21"/>
          <w:szCs w:val="21"/>
        </w:rPr>
        <w:t>建设</w:t>
      </w:r>
      <w:r w:rsidRPr="00D4135E">
        <w:rPr>
          <w:rFonts w:ascii="Times New Roman" w:hAnsi="Times New Roman" w:cs="Times New Roman"/>
          <w:color w:val="1010E0"/>
          <w:kern w:val="2"/>
          <w:sz w:val="21"/>
          <w:szCs w:val="21"/>
        </w:rPr>
        <w:t>数量，即截至</w:t>
      </w:r>
      <w:r w:rsidRPr="00D4135E">
        <w:rPr>
          <w:rFonts w:ascii="Times New Roman" w:hAnsi="Times New Roman" w:cs="Times New Roman"/>
          <w:color w:val="1010E0"/>
          <w:kern w:val="2"/>
          <w:sz w:val="21"/>
          <w:szCs w:val="21"/>
        </w:rPr>
        <w:t>2020</w:t>
      </w:r>
      <w:r w:rsidRPr="00D4135E">
        <w:rPr>
          <w:rFonts w:ascii="Times New Roman" w:hAnsi="Times New Roman" w:cs="Times New Roman"/>
          <w:color w:val="1010E0"/>
          <w:kern w:val="2"/>
          <w:sz w:val="21"/>
          <w:szCs w:val="21"/>
        </w:rPr>
        <w:t>年初全国医联体总数约为</w:t>
      </w:r>
      <w:r w:rsidRPr="00D4135E">
        <w:rPr>
          <w:rFonts w:ascii="Times New Roman" w:hAnsi="Times New Roman" w:cs="Times New Roman"/>
          <w:color w:val="1010E0"/>
          <w:kern w:val="2"/>
          <w:sz w:val="21"/>
          <w:szCs w:val="21"/>
        </w:rPr>
        <w:t>8700</w:t>
      </w:r>
      <w:r w:rsidRPr="00D4135E">
        <w:rPr>
          <w:rFonts w:ascii="Times New Roman" w:hAnsi="Times New Roman" w:cs="Times New Roman"/>
          <w:color w:val="1010E0"/>
          <w:kern w:val="2"/>
          <w:sz w:val="21"/>
          <w:szCs w:val="21"/>
        </w:rPr>
        <w:t>个。</w:t>
      </w:r>
      <w:r w:rsidRPr="00D4135E">
        <w:rPr>
          <w:rFonts w:ascii="Times New Roman" w:hAnsi="Times New Roman" w:cs="Times New Roman"/>
          <w:color w:val="1010E0"/>
          <w:kern w:val="2"/>
          <w:sz w:val="21"/>
          <w:szCs w:val="21"/>
        </w:rPr>
        <w:t>2020</w:t>
      </w:r>
      <w:r w:rsidRPr="00D4135E">
        <w:rPr>
          <w:rFonts w:ascii="Times New Roman" w:hAnsi="Times New Roman" w:cs="Times New Roman"/>
          <w:color w:val="1010E0"/>
          <w:kern w:val="2"/>
          <w:sz w:val="21"/>
          <w:szCs w:val="21"/>
        </w:rPr>
        <w:t>年全国共有</w:t>
      </w:r>
      <w:r w:rsidRPr="00D4135E">
        <w:rPr>
          <w:rFonts w:ascii="Times New Roman" w:hAnsi="Times New Roman" w:cs="Times New Roman"/>
          <w:color w:val="1010E0"/>
          <w:kern w:val="2"/>
          <w:sz w:val="21"/>
          <w:szCs w:val="21"/>
        </w:rPr>
        <w:t>2864</w:t>
      </w:r>
      <w:r w:rsidRPr="00D4135E">
        <w:rPr>
          <w:rFonts w:ascii="Times New Roman" w:hAnsi="Times New Roman" w:cs="Times New Roman"/>
          <w:color w:val="1010E0"/>
          <w:kern w:val="2"/>
          <w:sz w:val="21"/>
          <w:szCs w:val="21"/>
        </w:rPr>
        <w:t>个区县，而</w:t>
      </w:r>
      <w:r w:rsidRPr="00D4135E">
        <w:rPr>
          <w:rFonts w:ascii="Times New Roman" w:hAnsi="Times New Roman" w:cs="Times New Roman" w:hint="eastAsia"/>
          <w:color w:val="1010E0"/>
          <w:kern w:val="2"/>
          <w:sz w:val="21"/>
          <w:szCs w:val="21"/>
        </w:rPr>
        <w:t>2020</w:t>
      </w:r>
      <w:r w:rsidRPr="00D4135E">
        <w:rPr>
          <w:rFonts w:ascii="Times New Roman" w:hAnsi="Times New Roman" w:cs="Times New Roman" w:hint="eastAsia"/>
          <w:color w:val="1010E0"/>
          <w:kern w:val="2"/>
          <w:sz w:val="21"/>
          <w:szCs w:val="21"/>
        </w:rPr>
        <w:t>年</w:t>
      </w:r>
      <w:r w:rsidRPr="00D4135E">
        <w:rPr>
          <w:rFonts w:ascii="Times New Roman" w:hAnsi="Times New Roman" w:cs="Times New Roman"/>
          <w:color w:val="1010E0"/>
          <w:kern w:val="2"/>
          <w:sz w:val="21"/>
          <w:szCs w:val="21"/>
        </w:rPr>
        <w:t>CFPS</w:t>
      </w:r>
      <w:r w:rsidRPr="00D4135E">
        <w:rPr>
          <w:rFonts w:ascii="Times New Roman" w:hAnsi="Times New Roman" w:cs="Times New Roman"/>
          <w:color w:val="1010E0"/>
          <w:kern w:val="2"/>
          <w:sz w:val="21"/>
          <w:szCs w:val="21"/>
        </w:rPr>
        <w:t>调查涉及</w:t>
      </w:r>
      <w:r w:rsidRPr="00D4135E">
        <w:rPr>
          <w:rFonts w:ascii="Times New Roman" w:hAnsi="Times New Roman" w:cs="Times New Roman" w:hint="eastAsia"/>
          <w:color w:val="1010E0"/>
          <w:kern w:val="2"/>
          <w:sz w:val="21"/>
          <w:szCs w:val="21"/>
        </w:rPr>
        <w:t>到</w:t>
      </w:r>
      <w:r w:rsidR="00C32CB3">
        <w:rPr>
          <w:rFonts w:ascii="Times New Roman" w:hAnsi="Times New Roman" w:cs="Times New Roman" w:hint="eastAsia"/>
          <w:color w:val="1010E0"/>
          <w:kern w:val="2"/>
          <w:sz w:val="21"/>
          <w:szCs w:val="21"/>
        </w:rPr>
        <w:t>160</w:t>
      </w:r>
      <w:r w:rsidR="00C32CB3">
        <w:rPr>
          <w:rFonts w:ascii="Times New Roman" w:hAnsi="Times New Roman" w:cs="Times New Roman" w:hint="eastAsia"/>
          <w:color w:val="1010E0"/>
          <w:kern w:val="2"/>
          <w:sz w:val="21"/>
          <w:szCs w:val="21"/>
        </w:rPr>
        <w:t>多</w:t>
      </w:r>
      <w:r w:rsidRPr="00D4135E">
        <w:rPr>
          <w:rFonts w:ascii="Times New Roman" w:hAnsi="Times New Roman" w:cs="Times New Roman"/>
          <w:color w:val="1010E0"/>
          <w:kern w:val="2"/>
          <w:sz w:val="21"/>
          <w:szCs w:val="21"/>
        </w:rPr>
        <w:t>个区县。在</w:t>
      </w:r>
      <w:r w:rsidRPr="00D4135E">
        <w:rPr>
          <w:rFonts w:ascii="Times New Roman" w:hAnsi="Times New Roman" w:cs="Times New Roman"/>
          <w:color w:val="1010E0"/>
          <w:kern w:val="2"/>
          <w:sz w:val="21"/>
          <w:szCs w:val="21"/>
        </w:rPr>
        <w:t>CFPS</w:t>
      </w:r>
      <w:r w:rsidRPr="00D4135E">
        <w:rPr>
          <w:rFonts w:ascii="Times New Roman" w:hAnsi="Times New Roman" w:cs="Times New Roman"/>
          <w:color w:val="1010E0"/>
          <w:kern w:val="2"/>
          <w:sz w:val="21"/>
          <w:szCs w:val="21"/>
        </w:rPr>
        <w:t>调查涉及</w:t>
      </w:r>
      <w:r w:rsidRPr="00D4135E">
        <w:rPr>
          <w:rFonts w:ascii="Times New Roman" w:hAnsi="Times New Roman" w:cs="Times New Roman" w:hint="eastAsia"/>
          <w:color w:val="1010E0"/>
          <w:kern w:val="2"/>
          <w:sz w:val="21"/>
          <w:szCs w:val="21"/>
        </w:rPr>
        <w:t>的</w:t>
      </w:r>
      <w:r w:rsidR="00C32CB3">
        <w:rPr>
          <w:rFonts w:ascii="Times New Roman" w:hAnsi="Times New Roman" w:cs="Times New Roman" w:hint="eastAsia"/>
          <w:color w:val="1010E0"/>
          <w:kern w:val="2"/>
          <w:sz w:val="21"/>
          <w:szCs w:val="21"/>
        </w:rPr>
        <w:t>160</w:t>
      </w:r>
      <w:r w:rsidR="00C32CB3">
        <w:rPr>
          <w:rFonts w:ascii="Times New Roman" w:hAnsi="Times New Roman" w:cs="Times New Roman" w:hint="eastAsia"/>
          <w:color w:val="1010E0"/>
          <w:kern w:val="2"/>
          <w:sz w:val="21"/>
          <w:szCs w:val="21"/>
        </w:rPr>
        <w:t>多</w:t>
      </w:r>
      <w:r w:rsidRPr="00D4135E">
        <w:rPr>
          <w:rFonts w:ascii="Times New Roman" w:hAnsi="Times New Roman" w:cs="Times New Roman"/>
          <w:color w:val="1010E0"/>
          <w:kern w:val="2"/>
          <w:sz w:val="21"/>
          <w:szCs w:val="21"/>
        </w:rPr>
        <w:t>个区县</w:t>
      </w:r>
      <w:r w:rsidRPr="00D4135E">
        <w:rPr>
          <w:rFonts w:ascii="Times New Roman" w:hAnsi="Times New Roman" w:cs="Times New Roman" w:hint="eastAsia"/>
          <w:color w:val="1010E0"/>
          <w:kern w:val="2"/>
          <w:sz w:val="21"/>
          <w:szCs w:val="21"/>
        </w:rPr>
        <w:t>中</w:t>
      </w:r>
      <w:r w:rsidRPr="00D4135E">
        <w:rPr>
          <w:rFonts w:ascii="Times New Roman" w:hAnsi="Times New Roman" w:cs="Times New Roman"/>
          <w:color w:val="1010E0"/>
          <w:kern w:val="2"/>
          <w:sz w:val="21"/>
          <w:szCs w:val="21"/>
        </w:rPr>
        <w:t>，</w:t>
      </w:r>
      <w:r w:rsidRPr="00D4135E">
        <w:rPr>
          <w:rFonts w:ascii="Times New Roman" w:hAnsi="Times New Roman" w:cs="Times New Roman" w:hint="eastAsia"/>
          <w:color w:val="1010E0"/>
          <w:kern w:val="2"/>
          <w:sz w:val="21"/>
          <w:szCs w:val="21"/>
        </w:rPr>
        <w:t>采用</w:t>
      </w:r>
      <w:r w:rsidRPr="00D4135E">
        <w:rPr>
          <w:rFonts w:ascii="Times New Roman" w:hAnsi="Times New Roman" w:cs="Times New Roman"/>
          <w:color w:val="1010E0"/>
          <w:kern w:val="2"/>
          <w:sz w:val="21"/>
          <w:szCs w:val="21"/>
        </w:rPr>
        <w:t>爬虫技术爬取到</w:t>
      </w:r>
      <w:r w:rsidRPr="00D4135E">
        <w:rPr>
          <w:rFonts w:ascii="Times New Roman" w:hAnsi="Times New Roman" w:cs="Times New Roman" w:hint="eastAsia"/>
          <w:color w:val="1010E0"/>
          <w:kern w:val="2"/>
          <w:sz w:val="21"/>
          <w:szCs w:val="21"/>
        </w:rPr>
        <w:t>的</w:t>
      </w:r>
      <w:r w:rsidRPr="00D4135E">
        <w:rPr>
          <w:rFonts w:ascii="Times New Roman" w:hAnsi="Times New Roman" w:cs="Times New Roman"/>
          <w:color w:val="1010E0"/>
          <w:kern w:val="2"/>
          <w:sz w:val="21"/>
          <w:szCs w:val="21"/>
        </w:rPr>
        <w:t>医联体数量为</w:t>
      </w:r>
      <w:r w:rsidR="00C32CB3">
        <w:rPr>
          <w:rFonts w:ascii="Times New Roman" w:hAnsi="Times New Roman" w:cs="Times New Roman" w:hint="eastAsia"/>
          <w:color w:val="1010E0"/>
          <w:kern w:val="2"/>
          <w:sz w:val="21"/>
          <w:szCs w:val="21"/>
        </w:rPr>
        <w:t>497</w:t>
      </w:r>
      <w:r w:rsidRPr="00D4135E">
        <w:rPr>
          <w:rFonts w:ascii="Times New Roman" w:hAnsi="Times New Roman" w:cs="Times New Roman"/>
          <w:color w:val="1010E0"/>
          <w:kern w:val="2"/>
          <w:sz w:val="21"/>
          <w:szCs w:val="21"/>
        </w:rPr>
        <w:t>个。那么，通过简单推算</w:t>
      </w:r>
      <w:r w:rsidRPr="00D4135E">
        <w:rPr>
          <w:rFonts w:ascii="Times New Roman" w:hAnsi="Times New Roman" w:cs="Times New Roman" w:hint="eastAsia"/>
          <w:color w:val="1010E0"/>
          <w:kern w:val="2"/>
          <w:sz w:val="21"/>
          <w:szCs w:val="21"/>
        </w:rPr>
        <w:t>可知</w:t>
      </w:r>
      <w:r w:rsidRPr="00D4135E">
        <w:rPr>
          <w:rFonts w:ascii="Times New Roman" w:hAnsi="Times New Roman" w:cs="Times New Roman"/>
          <w:color w:val="1010E0"/>
          <w:kern w:val="2"/>
          <w:sz w:val="21"/>
          <w:szCs w:val="21"/>
        </w:rPr>
        <w:t>，爬虫技术爬取到的医联体数量与国家卫生健康委公布的数据</w:t>
      </w:r>
      <w:r w:rsidRPr="00D4135E">
        <w:rPr>
          <w:rFonts w:ascii="Times New Roman" w:hAnsi="Times New Roman" w:cs="Times New Roman" w:hint="eastAsia"/>
          <w:color w:val="1010E0"/>
          <w:kern w:val="2"/>
          <w:sz w:val="21"/>
          <w:szCs w:val="21"/>
        </w:rPr>
        <w:t>也基本</w:t>
      </w:r>
      <w:r w:rsidRPr="00D4135E">
        <w:rPr>
          <w:rFonts w:ascii="Times New Roman" w:hAnsi="Times New Roman" w:cs="Times New Roman"/>
          <w:color w:val="1010E0"/>
          <w:kern w:val="2"/>
          <w:sz w:val="21"/>
          <w:szCs w:val="21"/>
        </w:rPr>
        <w:t>相符。</w:t>
      </w:r>
      <w:r w:rsidRPr="00D4135E">
        <w:rPr>
          <w:rFonts w:cstheme="minorBidi" w:hint="eastAsia"/>
          <w:color w:val="1010E0"/>
          <w:kern w:val="2"/>
          <w:sz w:val="21"/>
          <w:szCs w:val="21"/>
        </w:rPr>
        <w:t>这样</w:t>
      </w:r>
      <w:r w:rsidRPr="00D4135E">
        <w:rPr>
          <w:rFonts w:cstheme="minorBidi"/>
          <w:color w:val="1010E0"/>
          <w:kern w:val="2"/>
          <w:sz w:val="21"/>
          <w:szCs w:val="21"/>
        </w:rPr>
        <w:t>，</w:t>
      </w:r>
      <w:r w:rsidRPr="00D4135E">
        <w:rPr>
          <w:rFonts w:cstheme="minorBidi" w:hint="eastAsia"/>
          <w:color w:val="1010E0"/>
          <w:kern w:val="2"/>
          <w:sz w:val="21"/>
          <w:szCs w:val="21"/>
        </w:rPr>
        <w:t>就印证了</w:t>
      </w:r>
      <w:r w:rsidRPr="00D4135E">
        <w:rPr>
          <w:rFonts w:cstheme="minorBidi"/>
          <w:color w:val="1010E0"/>
          <w:kern w:val="2"/>
          <w:sz w:val="21"/>
          <w:szCs w:val="21"/>
        </w:rPr>
        <w:t>本文</w:t>
      </w:r>
      <w:r w:rsidRPr="00D4135E">
        <w:rPr>
          <w:rFonts w:cstheme="minorBidi" w:hint="eastAsia"/>
          <w:color w:val="1010E0"/>
          <w:kern w:val="2"/>
          <w:sz w:val="21"/>
          <w:szCs w:val="21"/>
        </w:rPr>
        <w:t>采用</w:t>
      </w:r>
      <w:r w:rsidRPr="00D4135E">
        <w:rPr>
          <w:rFonts w:cstheme="minorBidi"/>
          <w:color w:val="1010E0"/>
          <w:kern w:val="2"/>
          <w:sz w:val="21"/>
          <w:szCs w:val="21"/>
        </w:rPr>
        <w:t>爬虫技术爬取医联体数量的</w:t>
      </w:r>
      <w:r w:rsidRPr="00D4135E">
        <w:rPr>
          <w:rFonts w:cstheme="minorBidi" w:hint="eastAsia"/>
          <w:color w:val="1010E0"/>
          <w:kern w:val="2"/>
          <w:sz w:val="21"/>
          <w:szCs w:val="21"/>
        </w:rPr>
        <w:t>可行性和</w:t>
      </w:r>
      <w:r w:rsidRPr="00D4135E">
        <w:rPr>
          <w:rFonts w:cstheme="minorBidi"/>
          <w:color w:val="1010E0"/>
          <w:kern w:val="2"/>
          <w:sz w:val="21"/>
          <w:szCs w:val="21"/>
        </w:rPr>
        <w:t>可靠性。</w:t>
      </w:r>
    </w:p>
    <w:p w:rsidR="00CE4F04" w:rsidRPr="006C6B4C" w:rsidRDefault="00CE4F04" w:rsidP="006C6B4C">
      <w:pPr>
        <w:tabs>
          <w:tab w:val="center" w:pos="4253"/>
        </w:tabs>
        <w:spacing w:after="0"/>
        <w:jc w:val="center"/>
        <w:rPr>
          <w:rFonts w:ascii="Times New Roman" w:eastAsia="黑体" w:hAnsi="Times New Roman" w:cs="Times New Roman"/>
          <w:sz w:val="21"/>
          <w:szCs w:val="21"/>
        </w:rPr>
      </w:pPr>
      <w:r w:rsidRPr="006C6B4C">
        <w:rPr>
          <w:rFonts w:ascii="Times New Roman" w:eastAsia="黑体" w:hAnsi="Times New Roman" w:cs="Times New Roman"/>
          <w:sz w:val="21"/>
          <w:szCs w:val="21"/>
        </w:rPr>
        <w:t>表</w:t>
      </w:r>
      <w:r w:rsidRPr="006C6B4C">
        <w:rPr>
          <w:rFonts w:ascii="Times New Roman" w:eastAsia="黑体" w:hAnsi="Times New Roman" w:cs="Times New Roman" w:hint="eastAsia"/>
          <w:sz w:val="21"/>
          <w:szCs w:val="21"/>
        </w:rPr>
        <w:t>10</w:t>
      </w:r>
      <w:r w:rsidRPr="006C6B4C">
        <w:rPr>
          <w:rFonts w:ascii="Times New Roman" w:eastAsia="黑体" w:hAnsi="Times New Roman" w:cs="Times New Roman" w:hint="eastAsia"/>
          <w:bCs/>
          <w:color w:val="000000"/>
          <w:sz w:val="21"/>
          <w:szCs w:val="21"/>
        </w:rPr>
        <w:t xml:space="preserve">  </w:t>
      </w:r>
      <w:r w:rsidRPr="006C6B4C">
        <w:rPr>
          <w:rFonts w:ascii="Times New Roman" w:eastAsia="黑体" w:hAnsi="Times New Roman" w:cs="Times New Roman" w:hint="eastAsia"/>
          <w:bCs/>
          <w:color w:val="000000"/>
          <w:sz w:val="21"/>
          <w:szCs w:val="21"/>
        </w:rPr>
        <w:t>采用</w:t>
      </w:r>
      <w:r w:rsidRPr="006C6B4C">
        <w:rPr>
          <w:rFonts w:ascii="Times New Roman" w:eastAsia="黑体" w:hAnsi="Times New Roman" w:cs="Times New Roman"/>
          <w:sz w:val="21"/>
          <w:szCs w:val="21"/>
        </w:rPr>
        <w:t>手工</w:t>
      </w:r>
      <w:r w:rsidRPr="006C6B4C">
        <w:rPr>
          <w:rFonts w:ascii="Times New Roman" w:eastAsia="黑体" w:hAnsi="Times New Roman" w:cs="Times New Roman" w:hint="eastAsia"/>
          <w:sz w:val="21"/>
          <w:szCs w:val="21"/>
        </w:rPr>
        <w:t>收集</w:t>
      </w:r>
      <w:r w:rsidRPr="006C6B4C">
        <w:rPr>
          <w:rFonts w:ascii="Times New Roman" w:eastAsia="黑体" w:hAnsi="Times New Roman" w:cs="Times New Roman"/>
          <w:sz w:val="21"/>
          <w:szCs w:val="21"/>
        </w:rPr>
        <w:t>整理数据的已有文献</w:t>
      </w:r>
    </w:p>
    <w:tbl>
      <w:tblPr>
        <w:tblStyle w:val="a8"/>
        <w:tblW w:w="5000" w:type="pct"/>
        <w:jc w:val="center"/>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left w:w="57" w:type="dxa"/>
          <w:right w:w="57" w:type="dxa"/>
        </w:tblCellMar>
        <w:tblLook w:val="04A0"/>
      </w:tblPr>
      <w:tblGrid>
        <w:gridCol w:w="864"/>
        <w:gridCol w:w="573"/>
        <w:gridCol w:w="2011"/>
        <w:gridCol w:w="4170"/>
        <w:gridCol w:w="802"/>
      </w:tblGrid>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作者</w:t>
            </w:r>
          </w:p>
        </w:tc>
        <w:tc>
          <w:tcPr>
            <w:tcW w:w="340"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年份</w:t>
            </w:r>
          </w:p>
        </w:tc>
        <w:tc>
          <w:tcPr>
            <w:tcW w:w="1194"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论文题目</w:t>
            </w:r>
          </w:p>
        </w:tc>
        <w:tc>
          <w:tcPr>
            <w:tcW w:w="2475"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收集整理数据的方法</w:t>
            </w:r>
          </w:p>
        </w:tc>
        <w:tc>
          <w:tcPr>
            <w:tcW w:w="476"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b/>
                <w:sz w:val="18"/>
                <w:szCs w:val="18"/>
              </w:rPr>
              <w:t>期刊</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亓浩</w:t>
            </w:r>
          </w:p>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周月书</w:t>
            </w:r>
          </w:p>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何立峰</w:t>
            </w:r>
          </w:p>
        </w:tc>
        <w:tc>
          <w:tcPr>
            <w:tcW w:w="340" w:type="pct"/>
            <w:vAlign w:val="center"/>
          </w:tcPr>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2024</w:t>
            </w:r>
          </w:p>
        </w:tc>
        <w:tc>
          <w:tcPr>
            <w:tcW w:w="1194" w:type="pct"/>
            <w:vAlign w:val="center"/>
          </w:tcPr>
          <w:p w:rsidR="006C6B4C" w:rsidRPr="006C6B4C" w:rsidRDefault="006C6B4C" w:rsidP="00973A1E">
            <w:pPr>
              <w:jc w:val="center"/>
              <w:rPr>
                <w:rFonts w:ascii="Times New Roman" w:hAnsi="Times New Roman"/>
                <w:bCs/>
                <w:sz w:val="18"/>
                <w:szCs w:val="18"/>
              </w:rPr>
            </w:pPr>
            <w:r w:rsidRPr="006C6B4C">
              <w:rPr>
                <w:rFonts w:ascii="Times New Roman" w:hAnsi="Times New Roman"/>
                <w:bCs/>
                <w:sz w:val="18"/>
                <w:szCs w:val="18"/>
              </w:rPr>
              <w:t>数字化转型与农村金融机构双重绩效提升</w:t>
            </w:r>
          </w:p>
        </w:tc>
        <w:tc>
          <w:tcPr>
            <w:tcW w:w="2475" w:type="pct"/>
            <w:vAlign w:val="center"/>
          </w:tcPr>
          <w:p w:rsidR="006C6B4C" w:rsidRPr="006C6B4C" w:rsidRDefault="006C6B4C" w:rsidP="00973A1E">
            <w:pPr>
              <w:rPr>
                <w:rFonts w:ascii="Times New Roman" w:hAnsi="Times New Roman"/>
                <w:bCs/>
                <w:sz w:val="18"/>
                <w:szCs w:val="18"/>
              </w:rPr>
            </w:pPr>
            <w:r w:rsidRPr="006C6B4C">
              <w:rPr>
                <w:rFonts w:ascii="Times New Roman" w:hAnsi="Times New Roman"/>
                <w:bCs/>
                <w:sz w:val="18"/>
                <w:szCs w:val="18"/>
              </w:rPr>
              <w:t>采用</w:t>
            </w:r>
            <w:r w:rsidRPr="006C6B4C">
              <w:rPr>
                <w:rFonts w:asciiTheme="minorEastAsia" w:eastAsiaTheme="minorEastAsia" w:hAnsiTheme="minorEastAsia"/>
                <w:b/>
                <w:sz w:val="18"/>
                <w:szCs w:val="18"/>
              </w:rPr>
              <w:t>“网络爬虫技术+百度新闻检索”</w:t>
            </w:r>
            <w:r w:rsidRPr="006C6B4C">
              <w:rPr>
                <w:rFonts w:ascii="Times New Roman" w:hAnsi="Times New Roman"/>
                <w:bCs/>
                <w:sz w:val="18"/>
                <w:szCs w:val="18"/>
              </w:rPr>
              <w:t>的方式，从《</w:t>
            </w:r>
            <w:r w:rsidRPr="006C6B4C">
              <w:rPr>
                <w:rFonts w:asciiTheme="minorEastAsia" w:eastAsiaTheme="minorEastAsia" w:hAnsiTheme="minorEastAsia"/>
                <w:bCs/>
                <w:sz w:val="18"/>
                <w:szCs w:val="18"/>
              </w:rPr>
              <w:t>“十三五”国</w:t>
            </w:r>
            <w:r w:rsidRPr="006C6B4C">
              <w:rPr>
                <w:rFonts w:ascii="Times New Roman" w:hAnsi="Times New Roman"/>
                <w:bCs/>
                <w:sz w:val="18"/>
                <w:szCs w:val="18"/>
              </w:rPr>
              <w:t>家科技创新规划》《金融科技发展规划（</w:t>
            </w:r>
            <w:r w:rsidRPr="006C6B4C">
              <w:rPr>
                <w:rFonts w:ascii="Times New Roman" w:hAnsi="Times New Roman"/>
                <w:bCs/>
                <w:sz w:val="18"/>
                <w:szCs w:val="18"/>
              </w:rPr>
              <w:t>2022-2025</w:t>
            </w:r>
            <w:r w:rsidRPr="006C6B4C">
              <w:rPr>
                <w:rFonts w:ascii="Times New Roman" w:hAnsi="Times New Roman"/>
                <w:bCs/>
                <w:sz w:val="18"/>
                <w:szCs w:val="18"/>
              </w:rPr>
              <w:t>年）》等重要政策</w:t>
            </w:r>
            <w:r w:rsidRPr="006C6B4C">
              <w:rPr>
                <w:rFonts w:asciiTheme="minorEastAsia" w:eastAsiaTheme="minorEastAsia" w:hAnsiTheme="minorEastAsia"/>
                <w:bCs/>
                <w:sz w:val="18"/>
                <w:szCs w:val="18"/>
              </w:rPr>
              <w:t>文件中提取出“底层数字技术”与“数字化应用”两方面的</w:t>
            </w:r>
            <w:r w:rsidRPr="006C6B4C">
              <w:rPr>
                <w:rFonts w:ascii="Times New Roman" w:hAnsi="Times New Roman"/>
                <w:bCs/>
                <w:sz w:val="18"/>
                <w:szCs w:val="18"/>
              </w:rPr>
              <w:t>关键词，其次利用</w:t>
            </w:r>
            <w:r w:rsidRPr="006C6B4C">
              <w:rPr>
                <w:rFonts w:ascii="Times New Roman" w:hAnsi="Times New Roman"/>
                <w:b/>
                <w:sz w:val="18"/>
                <w:szCs w:val="18"/>
              </w:rPr>
              <w:t>网络爬虫技术</w:t>
            </w:r>
            <w:r w:rsidRPr="006C6B4C">
              <w:rPr>
                <w:rFonts w:ascii="Times New Roman" w:hAnsi="Times New Roman"/>
                <w:bCs/>
                <w:sz w:val="18"/>
                <w:szCs w:val="18"/>
              </w:rPr>
              <w:t>，爬取所有的农村金融机构与数字化转型关键词构成的组合的搜索结果，将上述百度新闻关键词检索量汇总</w:t>
            </w:r>
            <w:r w:rsidRPr="006C6B4C">
              <w:rPr>
                <w:rFonts w:asciiTheme="minorEastAsia" w:eastAsiaTheme="minorEastAsia" w:hAnsiTheme="minorEastAsia"/>
                <w:bCs/>
                <w:sz w:val="18"/>
                <w:szCs w:val="18"/>
              </w:rPr>
              <w:t>到“农村金融机构－年份”层面，从而</w:t>
            </w:r>
            <w:r w:rsidRPr="006C6B4C">
              <w:rPr>
                <w:rFonts w:ascii="Times New Roman" w:hAnsi="Times New Roman"/>
                <w:bCs/>
                <w:sz w:val="18"/>
                <w:szCs w:val="18"/>
              </w:rPr>
              <w:t>获得</w:t>
            </w:r>
            <w:r w:rsidRPr="006C6B4C">
              <w:rPr>
                <w:rFonts w:ascii="Times New Roman" w:hAnsi="Times New Roman"/>
                <w:bCs/>
                <w:sz w:val="18"/>
                <w:szCs w:val="18"/>
              </w:rPr>
              <w:t>2010-2020</w:t>
            </w:r>
            <w:r w:rsidRPr="006C6B4C">
              <w:rPr>
                <w:rFonts w:ascii="Times New Roman" w:hAnsi="Times New Roman"/>
                <w:bCs/>
                <w:sz w:val="18"/>
                <w:szCs w:val="18"/>
              </w:rPr>
              <w:t>年农村金融机构数字化转型指数。</w:t>
            </w:r>
          </w:p>
        </w:tc>
        <w:tc>
          <w:tcPr>
            <w:tcW w:w="476"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sz w:val="18"/>
                <w:szCs w:val="18"/>
              </w:rPr>
              <w:t>中国农村观察</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孙健</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李菡旻</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李哲</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金雨琦</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119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医疗产品披露的市场反应异象：来自公共卫生事件压力</w:t>
            </w:r>
            <w:r w:rsidRPr="006C6B4C">
              <w:rPr>
                <w:rFonts w:asciiTheme="minorEastAsia" w:eastAsiaTheme="minorEastAsia" w:hAnsiTheme="minorEastAsia"/>
                <w:bCs/>
                <w:sz w:val="18"/>
                <w:szCs w:val="18"/>
              </w:rPr>
              <w:t>下“双系统理论”的证据</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b/>
                <w:sz w:val="18"/>
                <w:szCs w:val="18"/>
              </w:rPr>
              <w:t>手工收集</w:t>
            </w:r>
            <w:r w:rsidRPr="006C6B4C">
              <w:rPr>
                <w:rFonts w:ascii="Times New Roman" w:hAnsi="Times New Roman"/>
                <w:sz w:val="18"/>
                <w:szCs w:val="18"/>
              </w:rPr>
              <w:t>了我国</w:t>
            </w:r>
            <w:r w:rsidRPr="006C6B4C">
              <w:rPr>
                <w:rFonts w:ascii="Times New Roman" w:hAnsi="Times New Roman"/>
                <w:sz w:val="18"/>
                <w:szCs w:val="18"/>
              </w:rPr>
              <w:t>2020.1.1-2020.4.1</w:t>
            </w:r>
            <w:r w:rsidRPr="006C6B4C">
              <w:rPr>
                <w:rFonts w:ascii="Times New Roman" w:hAnsi="Times New Roman"/>
                <w:sz w:val="18"/>
                <w:szCs w:val="18"/>
              </w:rPr>
              <w:t>医药制造业、专用设备制造业、专业技术服务业、研究和试验发展业所有上市公司的公告和化学原料及化学制品制造业和零售业证</w:t>
            </w:r>
            <w:r w:rsidRPr="006C6B4C">
              <w:rPr>
                <w:rFonts w:asciiTheme="minorEastAsia" w:eastAsiaTheme="minorEastAsia" w:hAnsiTheme="minorEastAsia"/>
                <w:bCs/>
                <w:sz w:val="18"/>
                <w:szCs w:val="18"/>
              </w:rPr>
              <w:t>券简称中含有“生物”、“医药”、“制药”、“药业”等关键词的上市公司公告进行研究，公告数据从巨潮咨询网下载。本</w:t>
            </w:r>
            <w:r w:rsidRPr="006C6B4C">
              <w:rPr>
                <w:rFonts w:ascii="Times New Roman" w:hAnsi="Times New Roman"/>
                <w:sz w:val="18"/>
                <w:szCs w:val="18"/>
              </w:rPr>
              <w:t>研究</w:t>
            </w:r>
            <w:r w:rsidRPr="006C6B4C">
              <w:rPr>
                <w:rFonts w:ascii="Times New Roman" w:hAnsi="Times New Roman"/>
                <w:b/>
                <w:sz w:val="18"/>
                <w:szCs w:val="18"/>
              </w:rPr>
              <w:t>手工整理</w:t>
            </w:r>
            <w:r w:rsidRPr="006C6B4C">
              <w:rPr>
                <w:rFonts w:ascii="Times New Roman" w:hAnsi="Times New Roman"/>
                <w:sz w:val="18"/>
                <w:szCs w:val="18"/>
              </w:rPr>
              <w:t>出产品类型、产品（专利）名称等信息。</w:t>
            </w:r>
          </w:p>
        </w:tc>
        <w:tc>
          <w:tcPr>
            <w:tcW w:w="476" w:type="pct"/>
            <w:vAlign w:val="center"/>
          </w:tcPr>
          <w:p w:rsidR="006C6B4C" w:rsidRPr="006C6B4C" w:rsidRDefault="006C6B4C" w:rsidP="00973A1E">
            <w:pPr>
              <w:jc w:val="center"/>
              <w:rPr>
                <w:rFonts w:ascii="Times New Roman" w:hAnsi="Times New Roman"/>
                <w:b/>
                <w:sz w:val="18"/>
                <w:szCs w:val="18"/>
              </w:rPr>
            </w:pPr>
            <w:r w:rsidRPr="006C6B4C">
              <w:rPr>
                <w:rFonts w:ascii="Times New Roman" w:hAnsi="Times New Roman"/>
                <w:sz w:val="18"/>
                <w:szCs w:val="18"/>
              </w:rPr>
              <w:t>管理科学学报</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宋清华</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郑建峡</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朱晓龙</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2024</w:t>
            </w:r>
          </w:p>
        </w:tc>
        <w:tc>
          <w:tcPr>
            <w:tcW w:w="1194"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银行金融科技与同业业务：助力还是阻力</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国泰安数据库（</w:t>
            </w:r>
            <w:r w:rsidRPr="006C6B4C">
              <w:rPr>
                <w:rFonts w:ascii="Times New Roman" w:hAnsi="Times New Roman"/>
                <w:sz w:val="18"/>
                <w:szCs w:val="18"/>
              </w:rPr>
              <w:t>CSMAR</w:t>
            </w:r>
            <w:r w:rsidRPr="006C6B4C">
              <w:rPr>
                <w:rFonts w:ascii="Times New Roman" w:hAnsi="Times New Roman"/>
                <w:sz w:val="18"/>
                <w:szCs w:val="18"/>
              </w:rPr>
              <w:t>）、万得数据库（</w:t>
            </w:r>
            <w:r w:rsidRPr="006C6B4C">
              <w:rPr>
                <w:rFonts w:ascii="Times New Roman" w:hAnsi="Times New Roman"/>
                <w:sz w:val="18"/>
                <w:szCs w:val="18"/>
              </w:rPr>
              <w:t>Wind</w:t>
            </w:r>
            <w:r w:rsidRPr="006C6B4C">
              <w:rPr>
                <w:rFonts w:ascii="Times New Roman" w:hAnsi="Times New Roman"/>
                <w:sz w:val="18"/>
                <w:szCs w:val="18"/>
              </w:rPr>
              <w:t>）、东方财富数据库（</w:t>
            </w:r>
            <w:r w:rsidRPr="006C6B4C">
              <w:rPr>
                <w:rFonts w:ascii="Times New Roman" w:hAnsi="Times New Roman"/>
                <w:sz w:val="18"/>
                <w:szCs w:val="18"/>
              </w:rPr>
              <w:t>Choice</w:t>
            </w:r>
            <w:r w:rsidRPr="006C6B4C">
              <w:rPr>
                <w:rFonts w:ascii="Times New Roman" w:hAnsi="Times New Roman"/>
                <w:sz w:val="18"/>
                <w:szCs w:val="18"/>
              </w:rPr>
              <w:t>）、国家统计局、中国人民银行官方网站、各银行年度报告以及</w:t>
            </w:r>
            <w:r w:rsidRPr="006C6B4C">
              <w:rPr>
                <w:rFonts w:ascii="Times New Roman" w:hAnsi="Times New Roman"/>
                <w:b/>
                <w:sz w:val="18"/>
                <w:szCs w:val="18"/>
              </w:rPr>
              <w:t>手工收集整理</w:t>
            </w:r>
            <w:r w:rsidRPr="006C6B4C">
              <w:rPr>
                <w:rFonts w:ascii="Times New Roman" w:hAnsi="Times New Roman"/>
                <w:sz w:val="18"/>
                <w:szCs w:val="18"/>
              </w:rPr>
              <w:t>等。</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财贸经济</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靳小翠</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张素各</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程晨</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2024</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异地研发中心设立对企业创新的影响</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异地研发中心数据主要从公司年报和官网中</w:t>
            </w:r>
            <w:r w:rsidRPr="006C6B4C">
              <w:rPr>
                <w:rFonts w:ascii="Times New Roman" w:hAnsi="Times New Roman"/>
                <w:b/>
                <w:sz w:val="18"/>
                <w:szCs w:val="18"/>
              </w:rPr>
              <w:t>手工整理获得</w:t>
            </w:r>
            <w:r w:rsidRPr="006C6B4C">
              <w:rPr>
                <w:rFonts w:ascii="Times New Roman" w:hAnsi="Times New Roman"/>
                <w:sz w:val="18"/>
                <w:szCs w:val="18"/>
              </w:rPr>
              <w:t>，其余数据来自</w:t>
            </w:r>
            <w:r w:rsidRPr="006C6B4C">
              <w:rPr>
                <w:rFonts w:ascii="Times New Roman" w:hAnsi="Times New Roman"/>
                <w:sz w:val="18"/>
                <w:szCs w:val="18"/>
              </w:rPr>
              <w:t>CSMAR</w:t>
            </w:r>
            <w:r w:rsidRPr="006C6B4C">
              <w:rPr>
                <w:rFonts w:ascii="Times New Roman" w:hAnsi="Times New Roman"/>
                <w:sz w:val="18"/>
                <w:szCs w:val="18"/>
              </w:rPr>
              <w:t>数据库。</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中国软科学</w:t>
            </w:r>
          </w:p>
        </w:tc>
      </w:tr>
      <w:tr w:rsidR="006C6B4C" w:rsidRPr="006C6B4C" w:rsidTr="00973A1E">
        <w:trPr>
          <w:jc w:val="center"/>
        </w:trPr>
        <w:tc>
          <w:tcPr>
            <w:tcW w:w="513" w:type="pct"/>
            <w:tcBorders>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沈璐</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向锐</w:t>
            </w:r>
          </w:p>
        </w:tc>
        <w:tc>
          <w:tcPr>
            <w:tcW w:w="340" w:type="pct"/>
            <w:tcBorders>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2024</w:t>
            </w:r>
          </w:p>
        </w:tc>
        <w:tc>
          <w:tcPr>
            <w:tcW w:w="1194" w:type="pct"/>
            <w:tcBorders>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公平竞争审查制度能否促进企业异地并购</w:t>
            </w:r>
          </w:p>
        </w:tc>
        <w:tc>
          <w:tcPr>
            <w:tcW w:w="2475" w:type="pct"/>
            <w:tcBorders>
              <w:bottom w:val="single" w:sz="6" w:space="0" w:color="auto"/>
            </w:tcBorders>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并购事件来源于</w:t>
            </w:r>
            <w:r w:rsidRPr="006C6B4C">
              <w:rPr>
                <w:rFonts w:ascii="Times New Roman" w:hAnsi="Times New Roman"/>
                <w:sz w:val="18"/>
                <w:szCs w:val="18"/>
              </w:rPr>
              <w:t>Wind</w:t>
            </w:r>
            <w:r w:rsidRPr="006C6B4C">
              <w:rPr>
                <w:rFonts w:ascii="Times New Roman" w:hAnsi="Times New Roman"/>
                <w:sz w:val="18"/>
                <w:szCs w:val="18"/>
              </w:rPr>
              <w:t>并购重组数据库和</w:t>
            </w:r>
            <w:r w:rsidRPr="006C6B4C">
              <w:rPr>
                <w:rFonts w:ascii="Times New Roman" w:hAnsi="Times New Roman"/>
                <w:sz w:val="18"/>
                <w:szCs w:val="18"/>
              </w:rPr>
              <w:t>CSMAR</w:t>
            </w:r>
            <w:r w:rsidRPr="006C6B4C">
              <w:rPr>
                <w:rFonts w:ascii="Times New Roman" w:hAnsi="Times New Roman"/>
                <w:sz w:val="18"/>
                <w:szCs w:val="18"/>
              </w:rPr>
              <w:t>并购数据库，并通过天眼查、爱企查、企查查、百度等</w:t>
            </w:r>
            <w:r w:rsidRPr="006C6B4C">
              <w:rPr>
                <w:rFonts w:ascii="Times New Roman" w:hAnsi="Times New Roman"/>
                <w:b/>
                <w:sz w:val="18"/>
                <w:szCs w:val="18"/>
              </w:rPr>
              <w:t>官方网站手工补充整理</w:t>
            </w:r>
            <w:r w:rsidRPr="006C6B4C">
              <w:rPr>
                <w:rFonts w:ascii="Times New Roman" w:hAnsi="Times New Roman"/>
                <w:sz w:val="18"/>
                <w:szCs w:val="18"/>
              </w:rPr>
              <w:t>了标的企业注册地信息。</w:t>
            </w:r>
          </w:p>
        </w:tc>
        <w:tc>
          <w:tcPr>
            <w:tcW w:w="476" w:type="pct"/>
            <w:tcBorders>
              <w:bottom w:val="single" w:sz="6" w:space="0" w:color="auto"/>
            </w:tcBorders>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财贸经济</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盛清慧</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熊艳</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2024</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情绪宣泄、信息挖掘还是决策参与：投资者绿色互动</w:t>
            </w:r>
            <w:r w:rsidRPr="006C6B4C">
              <w:rPr>
                <w:rFonts w:ascii="Times New Roman" w:hAnsi="Times New Roman" w:cs="Times New Roman"/>
                <w:b w:val="0"/>
                <w:bCs w:val="0"/>
                <w:kern w:val="2"/>
                <w:sz w:val="18"/>
                <w:szCs w:val="18"/>
              </w:rPr>
              <w:t>“</w:t>
            </w:r>
            <w:r w:rsidRPr="006C6B4C">
              <w:rPr>
                <w:rFonts w:ascii="Times New Roman" w:hAnsi="Times New Roman" w:cs="Times New Roman"/>
                <w:b w:val="0"/>
                <w:bCs w:val="0"/>
                <w:kern w:val="2"/>
                <w:sz w:val="18"/>
                <w:szCs w:val="18"/>
              </w:rPr>
              <w:t>画像</w:t>
            </w:r>
            <w:r w:rsidRPr="006C6B4C">
              <w:rPr>
                <w:rFonts w:ascii="Times New Roman" w:hAnsi="Times New Roman" w:cs="Times New Roman"/>
                <w:b w:val="0"/>
                <w:bCs w:val="0"/>
                <w:kern w:val="2"/>
                <w:sz w:val="18"/>
                <w:szCs w:val="18"/>
              </w:rPr>
              <w:t>”</w:t>
            </w:r>
            <w:r w:rsidRPr="006C6B4C">
              <w:rPr>
                <w:rFonts w:ascii="Times New Roman" w:hAnsi="Times New Roman" w:cs="Times New Roman"/>
                <w:b w:val="0"/>
                <w:bCs w:val="0"/>
                <w:kern w:val="2"/>
                <w:sz w:val="18"/>
                <w:szCs w:val="18"/>
              </w:rPr>
              <w:t>与企业绿色创新</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投资者绿色互动数据来自深</w:t>
            </w:r>
            <w:r w:rsidRPr="006C6B4C">
              <w:rPr>
                <w:rFonts w:ascii="Times New Roman" w:hAnsi="Times New Roman"/>
                <w:bCs/>
                <w:sz w:val="18"/>
                <w:szCs w:val="18"/>
              </w:rPr>
              <w:t>交</w:t>
            </w:r>
            <w:r w:rsidRPr="006C6B4C">
              <w:rPr>
                <w:rFonts w:asciiTheme="minorEastAsia" w:eastAsiaTheme="minorEastAsia" w:hAnsiTheme="minorEastAsia"/>
                <w:bCs/>
                <w:sz w:val="18"/>
                <w:szCs w:val="18"/>
              </w:rPr>
              <w:t>所“互动易”平台和上交所“</w:t>
            </w:r>
            <w:r w:rsidRPr="006C6B4C">
              <w:rPr>
                <w:rFonts w:ascii="Times New Roman" w:hAnsi="Times New Roman"/>
                <w:bCs/>
                <w:sz w:val="18"/>
                <w:szCs w:val="18"/>
              </w:rPr>
              <w:t>e</w:t>
            </w:r>
            <w:r w:rsidRPr="006C6B4C">
              <w:rPr>
                <w:rFonts w:ascii="Times New Roman" w:hAnsi="Times New Roman"/>
                <w:bCs/>
                <w:sz w:val="18"/>
                <w:szCs w:val="18"/>
              </w:rPr>
              <w:t>互</w:t>
            </w:r>
            <w:r w:rsidRPr="006C6B4C">
              <w:rPr>
                <w:rFonts w:asciiTheme="minorEastAsia" w:eastAsiaTheme="minorEastAsia" w:hAnsiTheme="minorEastAsia"/>
                <w:bCs/>
                <w:sz w:val="18"/>
                <w:szCs w:val="18"/>
              </w:rPr>
              <w:t>动”平</w:t>
            </w:r>
            <w:r w:rsidRPr="006C6B4C">
              <w:rPr>
                <w:rFonts w:ascii="Times New Roman" w:hAnsi="Times New Roman"/>
                <w:bCs/>
                <w:sz w:val="18"/>
                <w:szCs w:val="18"/>
              </w:rPr>
              <w:t>台</w:t>
            </w:r>
            <w:r w:rsidRPr="006C6B4C">
              <w:rPr>
                <w:rFonts w:ascii="Times New Roman" w:hAnsi="Times New Roman"/>
                <w:sz w:val="18"/>
                <w:szCs w:val="18"/>
              </w:rPr>
              <w:t>，经</w:t>
            </w:r>
            <w:r w:rsidRPr="006C6B4C">
              <w:rPr>
                <w:rFonts w:ascii="Times New Roman" w:hAnsi="Times New Roman"/>
                <w:b/>
                <w:sz w:val="18"/>
                <w:szCs w:val="18"/>
              </w:rPr>
              <w:t>Python</w:t>
            </w:r>
            <w:r w:rsidRPr="006C6B4C">
              <w:rPr>
                <w:rFonts w:ascii="Times New Roman" w:hAnsi="Times New Roman"/>
                <w:b/>
                <w:sz w:val="18"/>
                <w:szCs w:val="18"/>
              </w:rPr>
              <w:t>爬取</w:t>
            </w:r>
            <w:r w:rsidRPr="006C6B4C">
              <w:rPr>
                <w:rFonts w:ascii="Times New Roman" w:hAnsi="Times New Roman"/>
                <w:sz w:val="18"/>
                <w:szCs w:val="18"/>
              </w:rPr>
              <w:t>后</w:t>
            </w:r>
            <w:r w:rsidRPr="006C6B4C">
              <w:rPr>
                <w:rFonts w:ascii="Times New Roman" w:hAnsi="Times New Roman"/>
                <w:b/>
                <w:sz w:val="18"/>
                <w:szCs w:val="18"/>
              </w:rPr>
              <w:t>手工整理</w:t>
            </w:r>
            <w:r w:rsidRPr="006C6B4C">
              <w:rPr>
                <w:rFonts w:ascii="Times New Roman" w:hAnsi="Times New Roman"/>
                <w:sz w:val="18"/>
                <w:szCs w:val="18"/>
              </w:rPr>
              <w:t>获得。</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财经研究</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刘佳</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赵青华</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乡村旅游发展对乡村振兴的影响效应</w:t>
            </w:r>
            <w:r w:rsidRPr="006C6B4C">
              <w:rPr>
                <w:rFonts w:ascii="Times New Roman" w:hAnsi="Times New Roman" w:cs="Times New Roman"/>
                <w:b w:val="0"/>
                <w:bCs w:val="0"/>
                <w:kern w:val="2"/>
                <w:sz w:val="18"/>
                <w:szCs w:val="18"/>
              </w:rPr>
              <w:t>——</w:t>
            </w:r>
            <w:r w:rsidRPr="006C6B4C">
              <w:rPr>
                <w:rFonts w:ascii="Times New Roman" w:hAnsi="Times New Roman" w:cs="Times New Roman"/>
                <w:b w:val="0"/>
                <w:bCs w:val="0"/>
                <w:kern w:val="2"/>
                <w:sz w:val="18"/>
                <w:szCs w:val="18"/>
              </w:rPr>
              <w:t>基于新内源性发展理论的实证检验</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乡村旅游发展等具体指标数据来源于农业农村部网站、文物局和住建部网站及各省份乡村振兴局、文化和旅游局、农业农村局等渠道，经</w:t>
            </w:r>
            <w:r w:rsidRPr="006C6B4C">
              <w:rPr>
                <w:rFonts w:ascii="Times New Roman" w:hAnsi="Times New Roman"/>
                <w:b/>
                <w:sz w:val="18"/>
                <w:szCs w:val="18"/>
              </w:rPr>
              <w:t>人工筛选</w:t>
            </w:r>
            <w:r w:rsidRPr="006C6B4C">
              <w:rPr>
                <w:rFonts w:ascii="Times New Roman" w:hAnsi="Times New Roman"/>
                <w:sz w:val="18"/>
                <w:szCs w:val="18"/>
              </w:rPr>
              <w:t>、数据清洗和整理获得。</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农业技术经济</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吴世农</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杨玲玲</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汤旭东</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2023</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企业混合所有制改革与中国式扶贫脱贫之道</w:t>
            </w:r>
            <w:r w:rsidRPr="006C6B4C">
              <w:rPr>
                <w:rFonts w:ascii="Times New Roman" w:hAnsi="Times New Roman" w:cs="Times New Roman"/>
                <w:b w:val="0"/>
                <w:bCs w:val="0"/>
                <w:kern w:val="2"/>
                <w:sz w:val="18"/>
                <w:szCs w:val="18"/>
              </w:rPr>
              <w:t>——</w:t>
            </w:r>
            <w:r w:rsidRPr="006C6B4C">
              <w:rPr>
                <w:rFonts w:ascii="Times New Roman" w:hAnsi="Times New Roman" w:cs="Times New Roman"/>
                <w:b w:val="0"/>
                <w:bCs w:val="0"/>
                <w:kern w:val="2"/>
                <w:sz w:val="18"/>
                <w:szCs w:val="18"/>
              </w:rPr>
              <w:t>基于国有资本参股民营企业的视角</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b/>
                <w:sz w:val="18"/>
                <w:szCs w:val="18"/>
              </w:rPr>
              <w:t>手工收集整理</w:t>
            </w:r>
            <w:r w:rsidRPr="006C6B4C">
              <w:rPr>
                <w:rFonts w:ascii="Times New Roman" w:hAnsi="Times New Roman"/>
                <w:sz w:val="18"/>
                <w:szCs w:val="18"/>
              </w:rPr>
              <w:t>了样本中民营企业前十大股东中国有股东的最终控制权，以此划分该国有股东是属于中央还是地方。</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财经研究</w:t>
            </w:r>
          </w:p>
        </w:tc>
      </w:tr>
      <w:tr w:rsidR="006C6B4C" w:rsidRPr="006C6B4C" w:rsidTr="00973A1E">
        <w:trPr>
          <w:jc w:val="center"/>
        </w:trPr>
        <w:tc>
          <w:tcPr>
            <w:tcW w:w="513"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修宗峰</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冯鹏蒴</w:t>
            </w:r>
          </w:p>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殷敬伟</w:t>
            </w:r>
          </w:p>
        </w:tc>
        <w:tc>
          <w:tcPr>
            <w:tcW w:w="340"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2022</w:t>
            </w:r>
          </w:p>
        </w:tc>
        <w:tc>
          <w:tcPr>
            <w:tcW w:w="1194" w:type="pct"/>
            <w:vAlign w:val="center"/>
          </w:tcPr>
          <w:p w:rsidR="006C6B4C" w:rsidRPr="006C6B4C" w:rsidRDefault="006C6B4C" w:rsidP="00973A1E">
            <w:pPr>
              <w:pStyle w:val="1"/>
              <w:shd w:val="clear" w:color="auto" w:fill="FFFFFF"/>
              <w:spacing w:before="0" w:beforeAutospacing="0" w:after="0" w:afterAutospacing="0"/>
              <w:jc w:val="center"/>
              <w:textAlignment w:val="center"/>
              <w:outlineLvl w:val="0"/>
              <w:rPr>
                <w:rFonts w:ascii="Times New Roman" w:hAnsi="Times New Roman" w:cs="Times New Roman"/>
                <w:b w:val="0"/>
                <w:bCs w:val="0"/>
                <w:kern w:val="2"/>
                <w:sz w:val="18"/>
                <w:szCs w:val="18"/>
              </w:rPr>
            </w:pPr>
            <w:r w:rsidRPr="006C6B4C">
              <w:rPr>
                <w:rFonts w:ascii="Times New Roman" w:hAnsi="Times New Roman" w:cs="Times New Roman"/>
                <w:b w:val="0"/>
                <w:bCs w:val="0"/>
                <w:kern w:val="2"/>
                <w:sz w:val="18"/>
                <w:szCs w:val="18"/>
              </w:rPr>
              <w:t>党组织治理、政策响应与国有企业参与脱贫攻坚</w:t>
            </w:r>
          </w:p>
        </w:tc>
        <w:tc>
          <w:tcPr>
            <w:tcW w:w="2475" w:type="pct"/>
            <w:vAlign w:val="center"/>
          </w:tcPr>
          <w:p w:rsidR="006C6B4C" w:rsidRPr="006C6B4C" w:rsidRDefault="006C6B4C" w:rsidP="00973A1E">
            <w:pPr>
              <w:rPr>
                <w:rFonts w:ascii="Times New Roman" w:hAnsi="Times New Roman"/>
                <w:sz w:val="18"/>
                <w:szCs w:val="18"/>
              </w:rPr>
            </w:pPr>
            <w:r w:rsidRPr="006C6B4C">
              <w:rPr>
                <w:rFonts w:ascii="Times New Roman" w:hAnsi="Times New Roman"/>
                <w:sz w:val="18"/>
                <w:szCs w:val="18"/>
              </w:rPr>
              <w:t>通过对董事会成员和监事会成员的简历进行</w:t>
            </w:r>
            <w:r w:rsidRPr="006C6B4C">
              <w:rPr>
                <w:rFonts w:ascii="Times New Roman" w:hAnsi="Times New Roman"/>
                <w:b/>
                <w:sz w:val="18"/>
                <w:szCs w:val="18"/>
              </w:rPr>
              <w:t>手工搜集整理</w:t>
            </w:r>
            <w:r w:rsidRPr="006C6B4C">
              <w:rPr>
                <w:rFonts w:ascii="Times New Roman" w:hAnsi="Times New Roman"/>
                <w:sz w:val="18"/>
                <w:szCs w:val="18"/>
              </w:rPr>
              <w:t>得到国有企业纪委参与治理的数据。</w:t>
            </w:r>
          </w:p>
        </w:tc>
        <w:tc>
          <w:tcPr>
            <w:tcW w:w="476" w:type="pct"/>
            <w:vAlign w:val="center"/>
          </w:tcPr>
          <w:p w:rsidR="006C6B4C" w:rsidRPr="006C6B4C" w:rsidRDefault="006C6B4C" w:rsidP="00973A1E">
            <w:pPr>
              <w:jc w:val="center"/>
              <w:rPr>
                <w:rFonts w:ascii="Times New Roman" w:hAnsi="Times New Roman"/>
                <w:sz w:val="18"/>
                <w:szCs w:val="18"/>
              </w:rPr>
            </w:pPr>
            <w:r w:rsidRPr="006C6B4C">
              <w:rPr>
                <w:rFonts w:ascii="Times New Roman" w:hAnsi="Times New Roman"/>
                <w:sz w:val="18"/>
                <w:szCs w:val="18"/>
              </w:rPr>
              <w:t>财经研究</w:t>
            </w:r>
          </w:p>
        </w:tc>
      </w:tr>
    </w:tbl>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最后，针对“</w:t>
      </w:r>
      <w:r w:rsidRPr="00156901">
        <w:rPr>
          <w:rFonts w:ascii="Times New Roman" w:eastAsia="宋体" w:hAnsi="Times New Roman" w:cs="Times New Roman"/>
          <w:b/>
          <w:bCs/>
          <w:sz w:val="21"/>
          <w:szCs w:val="21"/>
        </w:rPr>
        <w:t xml:space="preserve">2. </w:t>
      </w:r>
      <w:r w:rsidRPr="00156901">
        <w:rPr>
          <w:rFonts w:ascii="Times New Roman" w:eastAsia="宋体" w:hAnsi="Times New Roman" w:cs="Times New Roman"/>
          <w:b/>
          <w:bCs/>
          <w:sz w:val="21"/>
          <w:szCs w:val="21"/>
        </w:rPr>
        <w:t>文章爬取某一时点的医联体存量数，但计量模型是</w:t>
      </w:r>
      <w:r w:rsidRPr="00156901">
        <w:rPr>
          <w:rFonts w:ascii="Times New Roman" w:eastAsia="宋体" w:hAnsi="Times New Roman" w:cs="Times New Roman"/>
          <w:b/>
          <w:bCs/>
          <w:sz w:val="21"/>
          <w:szCs w:val="21"/>
        </w:rPr>
        <w:t>2016</w:t>
      </w:r>
      <w:r w:rsidRPr="00156901">
        <w:rPr>
          <w:rFonts w:ascii="Times New Roman" w:eastAsia="宋体" w:hAnsi="Times New Roman" w:cs="Times New Roman"/>
          <w:b/>
          <w:bCs/>
          <w:sz w:val="21"/>
          <w:szCs w:val="21"/>
        </w:rPr>
        <w:t>、</w:t>
      </w:r>
      <w:r w:rsidRPr="00156901">
        <w:rPr>
          <w:rFonts w:ascii="Times New Roman" w:eastAsia="宋体" w:hAnsi="Times New Roman" w:cs="Times New Roman"/>
          <w:b/>
          <w:bCs/>
          <w:sz w:val="21"/>
          <w:szCs w:val="21"/>
        </w:rPr>
        <w:t>2018</w:t>
      </w:r>
      <w:r w:rsidRPr="00156901">
        <w:rPr>
          <w:rFonts w:ascii="Times New Roman" w:eastAsia="宋体" w:hAnsi="Times New Roman" w:cs="Times New Roman"/>
          <w:b/>
          <w:bCs/>
          <w:sz w:val="21"/>
          <w:szCs w:val="21"/>
        </w:rPr>
        <w:t>和</w:t>
      </w:r>
      <w:r w:rsidRPr="00156901">
        <w:rPr>
          <w:rFonts w:ascii="Times New Roman" w:eastAsia="宋体" w:hAnsi="Times New Roman" w:cs="Times New Roman"/>
          <w:b/>
          <w:bCs/>
          <w:sz w:val="21"/>
          <w:szCs w:val="21"/>
        </w:rPr>
        <w:t>2020</w:t>
      </w:r>
      <w:r w:rsidRPr="00156901">
        <w:rPr>
          <w:rFonts w:ascii="Times New Roman" w:eastAsia="宋体" w:hAnsi="Times New Roman" w:cs="Times New Roman"/>
          <w:b/>
          <w:bCs/>
          <w:sz w:val="21"/>
          <w:szCs w:val="21"/>
        </w:rPr>
        <w:t>年三年面板数据。某区县某一时点的数据如何赋值到该区县的三年里</w:t>
      </w:r>
      <w:r w:rsidRPr="00156901">
        <w:rPr>
          <w:rFonts w:ascii="宋体" w:eastAsia="宋体" w:hAnsi="宋体" w:hint="eastAsia"/>
          <w:color w:val="1010E0"/>
          <w:sz w:val="21"/>
          <w:szCs w:val="21"/>
        </w:rPr>
        <w:t>”，本文认为：</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Times New Roman" w:eastAsia="宋体" w:hAnsi="Times New Roman" w:cs="Times New Roman" w:hint="eastAsia"/>
          <w:color w:val="1010E0"/>
          <w:kern w:val="2"/>
          <w:sz w:val="21"/>
          <w:szCs w:val="21"/>
        </w:rPr>
        <w:t>医联体建设的衡量指标是，区县层面每万人医联体数量。其中，医联体数量采用的是三年内每一年的存量值，而不是三年不变的固定值。这是因为，①某些区县出台了医联体建设的政策文件，但未及时开展医联体建设；②已经出台医联体建设的政策文件，并且开展了医联体建设，但部分医联体又改了回去。因此，为了反映医联体数量的这种变化，针对每一个时间点，本文利用</w:t>
      </w:r>
      <w:r w:rsidRPr="00156901">
        <w:rPr>
          <w:rFonts w:ascii="Times New Roman" w:eastAsia="宋体" w:hAnsi="Times New Roman" w:cs="Times New Roman" w:hint="eastAsia"/>
          <w:color w:val="1010E0"/>
          <w:kern w:val="2"/>
          <w:sz w:val="21"/>
          <w:szCs w:val="21"/>
        </w:rPr>
        <w:t>Python</w:t>
      </w:r>
      <w:r w:rsidRPr="00156901">
        <w:rPr>
          <w:rFonts w:ascii="Times New Roman" w:eastAsia="宋体" w:hAnsi="Times New Roman" w:cs="Times New Roman" w:hint="eastAsia"/>
          <w:color w:val="1010E0"/>
          <w:kern w:val="2"/>
          <w:sz w:val="21"/>
          <w:szCs w:val="21"/>
        </w:rPr>
        <w:t>爬虫技术爬取各区县医联体数量，即爬取三年内每一年医联体数量的存量值。例如，爬取</w:t>
      </w:r>
      <w:r w:rsidRPr="00156901">
        <w:rPr>
          <w:rFonts w:ascii="Times New Roman" w:eastAsia="宋体" w:hAnsi="Times New Roman" w:cs="Times New Roman" w:hint="eastAsia"/>
          <w:color w:val="1010E0"/>
          <w:kern w:val="2"/>
          <w:sz w:val="21"/>
          <w:szCs w:val="21"/>
        </w:rPr>
        <w:t>2018</w:t>
      </w:r>
      <w:r w:rsidRPr="00156901">
        <w:rPr>
          <w:rFonts w:ascii="Times New Roman" w:eastAsia="宋体" w:hAnsi="Times New Roman" w:cs="Times New Roman" w:hint="eastAsia"/>
          <w:color w:val="1010E0"/>
          <w:kern w:val="2"/>
          <w:sz w:val="21"/>
          <w:szCs w:val="21"/>
        </w:rPr>
        <w:t>年</w:t>
      </w:r>
      <w:r w:rsidRPr="00156901">
        <w:rPr>
          <w:rFonts w:ascii="Times New Roman" w:eastAsia="宋体" w:hAnsi="Times New Roman" w:cs="Times New Roman" w:hint="eastAsia"/>
          <w:color w:val="1010E0"/>
          <w:kern w:val="2"/>
          <w:sz w:val="21"/>
          <w:szCs w:val="21"/>
        </w:rPr>
        <w:t>A</w:t>
      </w:r>
      <w:r w:rsidRPr="00156901">
        <w:rPr>
          <w:rFonts w:ascii="Times New Roman" w:eastAsia="宋体" w:hAnsi="Times New Roman" w:cs="Times New Roman" w:hint="eastAsia"/>
          <w:color w:val="1010E0"/>
          <w:kern w:val="2"/>
          <w:sz w:val="21"/>
          <w:szCs w:val="21"/>
        </w:rPr>
        <w:t>省</w:t>
      </w:r>
      <w:r w:rsidRPr="00156901">
        <w:rPr>
          <w:rFonts w:ascii="Times New Roman" w:eastAsia="宋体" w:hAnsi="Times New Roman" w:cs="Times New Roman" w:hint="eastAsia"/>
          <w:color w:val="1010E0"/>
          <w:kern w:val="2"/>
          <w:sz w:val="21"/>
          <w:szCs w:val="21"/>
        </w:rPr>
        <w:t>C</w:t>
      </w:r>
      <w:r w:rsidRPr="00156901">
        <w:rPr>
          <w:rFonts w:ascii="Times New Roman" w:eastAsia="宋体" w:hAnsi="Times New Roman" w:cs="Times New Roman" w:hint="eastAsia"/>
          <w:color w:val="1010E0"/>
          <w:kern w:val="2"/>
          <w:sz w:val="21"/>
          <w:szCs w:val="21"/>
        </w:rPr>
        <w:t>县的医联体数量为</w:t>
      </w:r>
      <w:r w:rsidRPr="00156901">
        <w:rPr>
          <w:rFonts w:ascii="Times New Roman" w:eastAsia="宋体" w:hAnsi="Times New Roman" w:cs="Times New Roman" w:hint="eastAsia"/>
          <w:color w:val="1010E0"/>
          <w:kern w:val="2"/>
          <w:sz w:val="21"/>
          <w:szCs w:val="21"/>
        </w:rPr>
        <w:t>10</w:t>
      </w:r>
      <w:r w:rsidRPr="00156901">
        <w:rPr>
          <w:rFonts w:ascii="Times New Roman" w:eastAsia="宋体" w:hAnsi="Times New Roman" w:cs="Times New Roman" w:hint="eastAsia"/>
          <w:color w:val="1010E0"/>
          <w:kern w:val="2"/>
          <w:sz w:val="21"/>
          <w:szCs w:val="21"/>
        </w:rPr>
        <w:t>个。这表明，截止</w:t>
      </w:r>
      <w:r w:rsidRPr="00156901">
        <w:rPr>
          <w:rFonts w:ascii="Times New Roman" w:eastAsia="宋体" w:hAnsi="Times New Roman" w:cs="Times New Roman" w:hint="eastAsia"/>
          <w:color w:val="1010E0"/>
          <w:kern w:val="2"/>
          <w:sz w:val="21"/>
          <w:szCs w:val="21"/>
        </w:rPr>
        <w:t>2017</w:t>
      </w:r>
      <w:r w:rsidRPr="00156901">
        <w:rPr>
          <w:rFonts w:ascii="Times New Roman" w:eastAsia="宋体" w:hAnsi="Times New Roman" w:cs="Times New Roman" w:hint="eastAsia"/>
          <w:color w:val="1010E0"/>
          <w:kern w:val="2"/>
          <w:sz w:val="21"/>
          <w:szCs w:val="21"/>
        </w:rPr>
        <w:t>年</w:t>
      </w:r>
      <w:r w:rsidRPr="00156901">
        <w:rPr>
          <w:rFonts w:ascii="Times New Roman" w:eastAsia="宋体" w:hAnsi="Times New Roman" w:cs="Times New Roman" w:hint="eastAsia"/>
          <w:color w:val="1010E0"/>
          <w:kern w:val="2"/>
          <w:sz w:val="21"/>
          <w:szCs w:val="21"/>
        </w:rPr>
        <w:t>12</w:t>
      </w:r>
      <w:r w:rsidRPr="00156901">
        <w:rPr>
          <w:rFonts w:ascii="Times New Roman" w:eastAsia="宋体" w:hAnsi="Times New Roman" w:cs="Times New Roman" w:hint="eastAsia"/>
          <w:color w:val="1010E0"/>
          <w:kern w:val="2"/>
          <w:sz w:val="21"/>
          <w:szCs w:val="21"/>
        </w:rPr>
        <w:t>月</w:t>
      </w:r>
      <w:r w:rsidRPr="00156901">
        <w:rPr>
          <w:rFonts w:ascii="Times New Roman" w:eastAsia="宋体" w:hAnsi="Times New Roman" w:cs="Times New Roman" w:hint="eastAsia"/>
          <w:color w:val="1010E0"/>
          <w:kern w:val="2"/>
          <w:sz w:val="21"/>
          <w:szCs w:val="21"/>
        </w:rPr>
        <w:t>31</w:t>
      </w:r>
      <w:r w:rsidRPr="00156901">
        <w:rPr>
          <w:rFonts w:ascii="Times New Roman" w:eastAsia="宋体" w:hAnsi="Times New Roman" w:cs="Times New Roman" w:hint="eastAsia"/>
          <w:color w:val="1010E0"/>
          <w:kern w:val="2"/>
          <w:sz w:val="21"/>
          <w:szCs w:val="21"/>
        </w:rPr>
        <w:t>日</w:t>
      </w:r>
      <w:r w:rsidRPr="00156901">
        <w:rPr>
          <w:rFonts w:ascii="Times New Roman" w:eastAsia="宋体" w:hAnsi="Times New Roman" w:cs="Times New Roman" w:hint="eastAsia"/>
          <w:color w:val="1010E0"/>
          <w:kern w:val="2"/>
          <w:sz w:val="21"/>
          <w:szCs w:val="21"/>
        </w:rPr>
        <w:t>C</w:t>
      </w:r>
      <w:r w:rsidRPr="00156901">
        <w:rPr>
          <w:rFonts w:ascii="Times New Roman" w:eastAsia="宋体" w:hAnsi="Times New Roman" w:cs="Times New Roman" w:hint="eastAsia"/>
          <w:color w:val="1010E0"/>
          <w:kern w:val="2"/>
          <w:sz w:val="21"/>
          <w:szCs w:val="21"/>
        </w:rPr>
        <w:t>县医联体数是</w:t>
      </w:r>
      <w:r w:rsidRPr="00156901">
        <w:rPr>
          <w:rFonts w:ascii="Times New Roman" w:eastAsia="宋体" w:hAnsi="Times New Roman" w:cs="Times New Roman" w:hint="eastAsia"/>
          <w:color w:val="1010E0"/>
          <w:kern w:val="2"/>
          <w:sz w:val="21"/>
          <w:szCs w:val="21"/>
        </w:rPr>
        <w:t>10</w:t>
      </w:r>
      <w:r w:rsidRPr="00156901">
        <w:rPr>
          <w:rFonts w:ascii="Times New Roman" w:eastAsia="宋体" w:hAnsi="Times New Roman" w:cs="Times New Roman" w:hint="eastAsia"/>
          <w:color w:val="1010E0"/>
          <w:kern w:val="2"/>
          <w:sz w:val="21"/>
          <w:szCs w:val="21"/>
        </w:rPr>
        <w:t>个；这当然不包括出台了相关政策文件而未建立的医联体，也不包括建立以后又</w:t>
      </w:r>
      <w:r w:rsidRPr="00156901">
        <w:rPr>
          <w:rFonts w:ascii="宋体" w:eastAsia="宋体" w:hAnsi="宋体" w:hint="eastAsia"/>
          <w:color w:val="1010E0"/>
          <w:sz w:val="21"/>
          <w:szCs w:val="21"/>
        </w:rPr>
        <w:t>“改回去”的医联体。</w:t>
      </w:r>
    </w:p>
    <w:p w:rsidR="00CE4F04" w:rsidRPr="00156901" w:rsidRDefault="00CE4F04" w:rsidP="00156901">
      <w:pPr>
        <w:spacing w:after="0"/>
        <w:jc w:val="both"/>
        <w:rPr>
          <w:rFonts w:ascii="Times New Roman" w:hAnsi="Times New Roman"/>
          <w:b/>
          <w:color w:val="1010E0"/>
          <w:sz w:val="21"/>
          <w:szCs w:val="21"/>
        </w:rPr>
      </w:pP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审稿人提出问题“</w:t>
      </w:r>
      <w:r w:rsidRPr="00156901">
        <w:rPr>
          <w:rFonts w:ascii="宋体" w:eastAsia="宋体" w:hAnsi="宋体"/>
          <w:b/>
          <w:bCs/>
          <w:sz w:val="21"/>
          <w:szCs w:val="21"/>
        </w:rPr>
        <w:t>二、</w:t>
      </w:r>
      <w:r w:rsidRPr="00156901">
        <w:rPr>
          <w:rFonts w:ascii="Times New Roman" w:eastAsia="宋体" w:hAnsi="Times New Roman" w:cs="Times New Roman"/>
          <w:b/>
          <w:bCs/>
          <w:sz w:val="21"/>
          <w:szCs w:val="21"/>
        </w:rPr>
        <w:t>计量模型存在的问题。</w:t>
      </w:r>
      <w:r w:rsidRPr="00156901">
        <w:rPr>
          <w:rFonts w:ascii="Times New Roman" w:eastAsia="宋体" w:hAnsi="Times New Roman" w:cs="Times New Roman"/>
          <w:b/>
          <w:bCs/>
          <w:sz w:val="21"/>
          <w:szCs w:val="21"/>
        </w:rPr>
        <w:t xml:space="preserve">1. </w:t>
      </w:r>
      <w:r w:rsidRPr="00156901">
        <w:rPr>
          <w:rFonts w:ascii="Times New Roman" w:eastAsia="宋体" w:hAnsi="Times New Roman" w:cs="Times New Roman"/>
          <w:b/>
          <w:bCs/>
          <w:sz w:val="21"/>
          <w:szCs w:val="21"/>
        </w:rPr>
        <w:t>模型应该设定在个人层面而不是区县层面，即每个观测值是一个成年人，</w:t>
      </w:r>
      <w:r w:rsidRPr="00156901">
        <w:rPr>
          <w:rFonts w:ascii="宋体" w:eastAsia="宋体" w:hAnsi="宋体" w:cs="Times New Roman"/>
          <w:b/>
          <w:bCs/>
          <w:sz w:val="21"/>
          <w:szCs w:val="21"/>
        </w:rPr>
        <w:t>因变量是他“看病是否一般去基层医疗机构”、“他在基层看病的花费占比”</w:t>
      </w:r>
      <w:r w:rsidRPr="00156901">
        <w:rPr>
          <w:rFonts w:ascii="Times New Roman" w:eastAsia="宋体" w:hAnsi="Times New Roman" w:cs="Times New Roman"/>
          <w:b/>
          <w:bCs/>
          <w:sz w:val="21"/>
          <w:szCs w:val="21"/>
        </w:rPr>
        <w:t>。</w:t>
      </w:r>
      <w:r w:rsidRPr="00156901">
        <w:rPr>
          <w:rFonts w:ascii="Times New Roman" w:eastAsia="宋体" w:hAnsi="Times New Roman" w:cs="Times New Roman"/>
          <w:b/>
          <w:bCs/>
          <w:sz w:val="21"/>
          <w:szCs w:val="21"/>
        </w:rPr>
        <w:t xml:space="preserve">2. </w:t>
      </w:r>
      <w:r w:rsidRPr="00156901">
        <w:rPr>
          <w:rFonts w:ascii="宋体" w:eastAsia="宋体" w:hAnsi="宋体" w:cs="Times New Roman"/>
          <w:b/>
          <w:bCs/>
          <w:sz w:val="21"/>
          <w:szCs w:val="21"/>
        </w:rPr>
        <w:t>“地区固定效应”和“地区效应”都改为“区县固定效应”，“时间固定效应”和“时间效应”都改为“年份固定效应”。</w:t>
      </w:r>
      <w:r w:rsidRPr="00156901">
        <w:rPr>
          <w:rFonts w:ascii="Times New Roman" w:eastAsia="宋体" w:hAnsi="Times New Roman" w:cs="Times New Roman"/>
          <w:b/>
          <w:bCs/>
          <w:sz w:val="21"/>
          <w:szCs w:val="21"/>
        </w:rPr>
        <w:t>3.</w:t>
      </w:r>
      <w:r w:rsidRPr="00156901">
        <w:rPr>
          <w:rFonts w:ascii="Times New Roman" w:eastAsia="宋体" w:hAnsi="Times New Roman" w:cs="Times New Roman" w:hint="eastAsia"/>
          <w:b/>
          <w:bCs/>
          <w:sz w:val="21"/>
          <w:szCs w:val="21"/>
        </w:rPr>
        <w:t xml:space="preserve"> </w:t>
      </w:r>
      <w:r w:rsidRPr="00156901">
        <w:rPr>
          <w:rFonts w:ascii="Times New Roman" w:eastAsia="宋体" w:hAnsi="Times New Roman" w:cs="Times New Roman"/>
          <w:b/>
          <w:bCs/>
          <w:sz w:val="21"/>
          <w:szCs w:val="21"/>
        </w:rPr>
        <w:t>删除工具变量的相关内容。</w:t>
      </w:r>
      <w:r w:rsidRPr="00156901">
        <w:rPr>
          <w:rFonts w:ascii="宋体" w:eastAsia="宋体" w:hAnsi="宋体" w:cs="Times New Roman"/>
          <w:b/>
          <w:bCs/>
          <w:sz w:val="21"/>
          <w:szCs w:val="21"/>
        </w:rPr>
        <w:t>“同省份其他区县医联体建设水平的均值作为区县层面医联体建设水平的工具变量”这个作法肯定是错的，原因在于，遗漏的变量如果与区县医联体建设水平相关，一般也与上述均值相关。江艇老师上课也讲过这个问题。英文顶刊从来没用过这样的工</w:t>
      </w:r>
      <w:r w:rsidRPr="00156901">
        <w:rPr>
          <w:rFonts w:ascii="Times New Roman" w:eastAsia="宋体" w:hAnsi="Times New Roman" w:cs="Times New Roman"/>
          <w:b/>
          <w:bCs/>
          <w:sz w:val="21"/>
          <w:szCs w:val="21"/>
        </w:rPr>
        <w:t>具变量。</w:t>
      </w:r>
      <w:r w:rsidRPr="00156901">
        <w:rPr>
          <w:rFonts w:ascii="宋体" w:eastAsia="宋体" w:hAnsi="宋体" w:hint="eastAsia"/>
          <w:color w:val="1010E0"/>
          <w:sz w:val="21"/>
          <w:szCs w:val="21"/>
        </w:rPr>
        <w:t>”</w:t>
      </w:r>
    </w:p>
    <w:p w:rsidR="00CE4F04" w:rsidRPr="00156901" w:rsidRDefault="00CE4F04" w:rsidP="00156901">
      <w:pPr>
        <w:spacing w:after="0"/>
        <w:ind w:firstLineChars="200" w:firstLine="420"/>
        <w:jc w:val="both"/>
        <w:rPr>
          <w:rFonts w:ascii="宋体" w:eastAsia="宋体" w:hAnsi="宋体"/>
          <w:color w:val="1010E0"/>
          <w:sz w:val="21"/>
          <w:szCs w:val="21"/>
        </w:rPr>
      </w:pPr>
      <w:r w:rsidRPr="00156901">
        <w:rPr>
          <w:rFonts w:ascii="宋体" w:eastAsia="宋体" w:hAnsi="宋体" w:hint="eastAsia"/>
          <w:color w:val="1010E0"/>
          <w:sz w:val="21"/>
          <w:szCs w:val="21"/>
        </w:rPr>
        <w:t>答：非常感谢</w:t>
      </w:r>
      <w:r w:rsidRPr="00156901">
        <w:rPr>
          <w:rFonts w:ascii="宋体" w:eastAsia="宋体" w:hAnsi="宋体"/>
          <w:color w:val="1010E0"/>
          <w:sz w:val="21"/>
          <w:szCs w:val="21"/>
        </w:rPr>
        <w:t>审稿专家的修改意见。</w:t>
      </w:r>
      <w:r w:rsidRPr="00156901">
        <w:rPr>
          <w:rFonts w:ascii="宋体" w:eastAsia="宋体" w:hAnsi="宋体" w:hint="eastAsia"/>
          <w:color w:val="1010E0"/>
          <w:sz w:val="21"/>
          <w:szCs w:val="21"/>
        </w:rPr>
        <w:t>首先，针对“</w:t>
      </w:r>
      <w:r w:rsidRPr="00156901">
        <w:rPr>
          <w:rFonts w:ascii="Times New Roman" w:eastAsia="宋体" w:hAnsi="Times New Roman" w:cs="Times New Roman"/>
          <w:b/>
          <w:bCs/>
          <w:sz w:val="21"/>
          <w:szCs w:val="21"/>
        </w:rPr>
        <w:t xml:space="preserve">1. </w:t>
      </w:r>
      <w:r w:rsidRPr="00156901">
        <w:rPr>
          <w:rFonts w:ascii="Times New Roman" w:eastAsia="宋体" w:hAnsi="Times New Roman" w:cs="Times New Roman"/>
          <w:b/>
          <w:bCs/>
          <w:sz w:val="21"/>
          <w:szCs w:val="21"/>
        </w:rPr>
        <w:t>模型应该设定在个人层面而不是区县层面，即每个观测值是一个成年人，</w:t>
      </w:r>
      <w:r w:rsidRPr="00156901">
        <w:rPr>
          <w:rFonts w:ascii="宋体" w:eastAsia="宋体" w:hAnsi="宋体" w:cs="Times New Roman"/>
          <w:b/>
          <w:bCs/>
          <w:sz w:val="21"/>
          <w:szCs w:val="21"/>
        </w:rPr>
        <w:t>因变量是他</w:t>
      </w:r>
      <w:r w:rsidR="00D11759" w:rsidRPr="00156901">
        <w:rPr>
          <w:rFonts w:ascii="宋体" w:eastAsia="宋体" w:hAnsi="宋体" w:cs="Times New Roman" w:hint="eastAsia"/>
          <w:b/>
          <w:bCs/>
          <w:sz w:val="21"/>
          <w:szCs w:val="21"/>
        </w:rPr>
        <w:t>‘</w:t>
      </w:r>
      <w:r w:rsidR="00D11759" w:rsidRPr="00156901">
        <w:rPr>
          <w:rFonts w:ascii="宋体" w:eastAsia="宋体" w:hAnsi="宋体" w:cs="Times New Roman"/>
          <w:b/>
          <w:bCs/>
          <w:sz w:val="21"/>
          <w:szCs w:val="21"/>
        </w:rPr>
        <w:t>看病是否一般去基层医疗机构</w:t>
      </w:r>
      <w:r w:rsidR="00D11759" w:rsidRPr="00156901">
        <w:rPr>
          <w:rFonts w:ascii="宋体" w:eastAsia="宋体" w:hAnsi="宋体" w:cs="Times New Roman" w:hint="eastAsia"/>
          <w:b/>
          <w:bCs/>
          <w:sz w:val="21"/>
          <w:szCs w:val="21"/>
        </w:rPr>
        <w:t>’</w:t>
      </w:r>
      <w:r w:rsidRPr="00156901">
        <w:rPr>
          <w:rFonts w:ascii="宋体" w:eastAsia="宋体" w:hAnsi="宋体" w:cs="Times New Roman"/>
          <w:b/>
          <w:bCs/>
          <w:sz w:val="21"/>
          <w:szCs w:val="21"/>
        </w:rPr>
        <w:t>、</w:t>
      </w:r>
      <w:r w:rsidR="00D11759" w:rsidRPr="00156901">
        <w:rPr>
          <w:rFonts w:ascii="宋体" w:eastAsia="宋体" w:hAnsi="宋体" w:cs="Times New Roman" w:hint="eastAsia"/>
          <w:b/>
          <w:bCs/>
          <w:sz w:val="21"/>
          <w:szCs w:val="21"/>
        </w:rPr>
        <w:t>‘</w:t>
      </w:r>
      <w:r w:rsidR="00D11759" w:rsidRPr="00156901">
        <w:rPr>
          <w:rFonts w:ascii="宋体" w:eastAsia="宋体" w:hAnsi="宋体" w:cs="Times New Roman"/>
          <w:b/>
          <w:bCs/>
          <w:sz w:val="21"/>
          <w:szCs w:val="21"/>
        </w:rPr>
        <w:t>他在基层看病的花费占比</w:t>
      </w:r>
      <w:r w:rsidR="00D11759" w:rsidRPr="00156901">
        <w:rPr>
          <w:rFonts w:ascii="宋体" w:eastAsia="宋体" w:hAnsi="宋体" w:cs="Times New Roman" w:hint="eastAsia"/>
          <w:b/>
          <w:bCs/>
          <w:sz w:val="21"/>
          <w:szCs w:val="21"/>
        </w:rPr>
        <w:t>’</w:t>
      </w:r>
      <w:r w:rsidRPr="00156901">
        <w:rPr>
          <w:rFonts w:ascii="宋体" w:eastAsia="宋体" w:hAnsi="宋体" w:hint="eastAsia"/>
          <w:color w:val="1010E0"/>
          <w:sz w:val="21"/>
          <w:szCs w:val="21"/>
        </w:rPr>
        <w:t>”，本文梳理了将微观个体层面数据“统”到宏观区县层面的相关文献，并重新阐述了使用区县层面数据的原因。另外，遵照审稿专家意见，本文重新设置了微观个体层面变量，并进行相关估计分析，以验证原文分析结果的可靠性。具体修改内容如下：</w:t>
      </w:r>
    </w:p>
    <w:p w:rsidR="00CE4F04" w:rsidRPr="00156901" w:rsidRDefault="00CE4F04" w:rsidP="00156901">
      <w:pPr>
        <w:spacing w:after="0"/>
        <w:ind w:firstLineChars="200" w:firstLine="422"/>
        <w:jc w:val="both"/>
        <w:rPr>
          <w:rFonts w:ascii="宋体" w:eastAsia="宋体" w:hAnsi="宋体"/>
          <w:b/>
          <w:bCs/>
          <w:color w:val="1010E0"/>
          <w:sz w:val="21"/>
          <w:szCs w:val="21"/>
        </w:rPr>
      </w:pPr>
      <w:r w:rsidRPr="00156901">
        <w:rPr>
          <w:rFonts w:ascii="宋体" w:eastAsia="宋体" w:hAnsi="宋体"/>
          <w:b/>
          <w:bCs/>
          <w:color w:val="1010E0"/>
          <w:sz w:val="21"/>
          <w:szCs w:val="21"/>
        </w:rPr>
        <w:t>第一，</w:t>
      </w:r>
      <w:r w:rsidRPr="00156901">
        <w:rPr>
          <w:rFonts w:ascii="宋体" w:eastAsia="宋体" w:hAnsi="宋体" w:hint="eastAsia"/>
          <w:b/>
          <w:bCs/>
          <w:color w:val="1010E0"/>
          <w:sz w:val="21"/>
          <w:szCs w:val="21"/>
        </w:rPr>
        <w:t>将</w:t>
      </w:r>
      <w:r w:rsidRPr="00156901">
        <w:rPr>
          <w:rFonts w:ascii="宋体" w:eastAsia="宋体" w:hAnsi="宋体"/>
          <w:b/>
          <w:bCs/>
          <w:color w:val="1010E0"/>
          <w:sz w:val="21"/>
          <w:szCs w:val="21"/>
        </w:rPr>
        <w:t>微观个体</w:t>
      </w:r>
      <w:r w:rsidRPr="00156901">
        <w:rPr>
          <w:rFonts w:ascii="宋体" w:eastAsia="宋体" w:hAnsi="宋体" w:hint="eastAsia"/>
          <w:b/>
          <w:bCs/>
          <w:color w:val="1010E0"/>
          <w:sz w:val="21"/>
          <w:szCs w:val="21"/>
        </w:rPr>
        <w:t>层面</w:t>
      </w:r>
      <w:r w:rsidRPr="00156901">
        <w:rPr>
          <w:rFonts w:ascii="宋体" w:eastAsia="宋体" w:hAnsi="宋体"/>
          <w:b/>
          <w:bCs/>
          <w:color w:val="1010E0"/>
          <w:sz w:val="21"/>
          <w:szCs w:val="21"/>
        </w:rPr>
        <w:t>数据“统”到</w:t>
      </w:r>
      <w:r w:rsidRPr="00156901">
        <w:rPr>
          <w:rFonts w:ascii="宋体" w:eastAsia="宋体" w:hAnsi="宋体" w:hint="eastAsia"/>
          <w:b/>
          <w:bCs/>
          <w:color w:val="1010E0"/>
          <w:sz w:val="21"/>
          <w:szCs w:val="21"/>
        </w:rPr>
        <w:t>宏观</w:t>
      </w:r>
      <w:r w:rsidRPr="00156901">
        <w:rPr>
          <w:rFonts w:ascii="宋体" w:eastAsia="宋体" w:hAnsi="宋体"/>
          <w:b/>
          <w:bCs/>
          <w:color w:val="1010E0"/>
          <w:sz w:val="21"/>
          <w:szCs w:val="21"/>
        </w:rPr>
        <w:t>区县层面的</w:t>
      </w:r>
      <w:r w:rsidRPr="00156901">
        <w:rPr>
          <w:rFonts w:ascii="宋体" w:eastAsia="宋体" w:hAnsi="宋体" w:hint="eastAsia"/>
          <w:b/>
          <w:bCs/>
          <w:color w:val="1010E0"/>
          <w:sz w:val="21"/>
          <w:szCs w:val="21"/>
        </w:rPr>
        <w:t>信息损失</w:t>
      </w:r>
      <w:r w:rsidRPr="00156901">
        <w:rPr>
          <w:rFonts w:ascii="宋体" w:eastAsia="宋体" w:hAnsi="宋体"/>
          <w:b/>
          <w:bCs/>
          <w:color w:val="1010E0"/>
          <w:sz w:val="21"/>
          <w:szCs w:val="21"/>
        </w:rPr>
        <w:t>和</w:t>
      </w:r>
      <w:r w:rsidRPr="00156901">
        <w:rPr>
          <w:rFonts w:ascii="宋体" w:eastAsia="宋体" w:hAnsi="宋体" w:hint="eastAsia"/>
          <w:b/>
          <w:bCs/>
          <w:color w:val="1010E0"/>
          <w:sz w:val="21"/>
          <w:szCs w:val="21"/>
        </w:rPr>
        <w:t>使用方法</w:t>
      </w:r>
    </w:p>
    <w:p w:rsidR="00CE4F04" w:rsidRPr="00156901" w:rsidRDefault="00CE4F04" w:rsidP="00156901">
      <w:pPr>
        <w:spacing w:after="0"/>
        <w:ind w:firstLineChars="200" w:firstLine="420"/>
        <w:jc w:val="both"/>
        <w:rPr>
          <w:rFonts w:ascii="Times New Roman" w:eastAsia="宋体" w:hAnsi="Times New Roman" w:cs="Times New Roman"/>
          <w:color w:val="000000"/>
          <w:sz w:val="21"/>
          <w:szCs w:val="21"/>
        </w:rPr>
      </w:pPr>
      <w:r w:rsidRPr="00156901">
        <w:rPr>
          <w:rFonts w:ascii="Times New Roman" w:eastAsia="宋体" w:hAnsi="Times New Roman" w:cs="Times New Roman"/>
          <w:color w:val="1010E0"/>
          <w:sz w:val="21"/>
          <w:szCs w:val="21"/>
        </w:rPr>
        <w:t>1.</w:t>
      </w:r>
      <w:r w:rsidRPr="00156901">
        <w:rPr>
          <w:rFonts w:ascii="宋体" w:eastAsia="宋体" w:hAnsi="宋体"/>
          <w:color w:val="1010E0"/>
          <w:sz w:val="21"/>
          <w:szCs w:val="21"/>
        </w:rPr>
        <w:t>“统”到</w:t>
      </w:r>
      <w:r w:rsidRPr="00156901">
        <w:rPr>
          <w:rFonts w:ascii="宋体" w:eastAsia="宋体" w:hAnsi="宋体" w:hint="eastAsia"/>
          <w:color w:val="1010E0"/>
          <w:sz w:val="21"/>
          <w:szCs w:val="21"/>
        </w:rPr>
        <w:t>宏观</w:t>
      </w:r>
      <w:r w:rsidRPr="00156901">
        <w:rPr>
          <w:rFonts w:ascii="宋体" w:eastAsia="宋体" w:hAnsi="宋体"/>
          <w:color w:val="1010E0"/>
          <w:sz w:val="21"/>
          <w:szCs w:val="21"/>
        </w:rPr>
        <w:t>区县层面的</w:t>
      </w:r>
      <w:r w:rsidRPr="00156901">
        <w:rPr>
          <w:rFonts w:ascii="宋体" w:eastAsia="宋体" w:hAnsi="宋体" w:hint="eastAsia"/>
          <w:color w:val="1010E0"/>
          <w:sz w:val="21"/>
          <w:szCs w:val="21"/>
        </w:rPr>
        <w:t>信息损失</w:t>
      </w:r>
    </w:p>
    <w:p w:rsidR="00CE4F04" w:rsidRPr="00156901" w:rsidRDefault="00CE4F04" w:rsidP="00156901">
      <w:pPr>
        <w:spacing w:after="0"/>
        <w:ind w:firstLineChars="200" w:firstLine="420"/>
        <w:jc w:val="both"/>
        <w:rPr>
          <w:rFonts w:ascii="宋体" w:eastAsia="宋体" w:hAnsi="宋体" w:cs="Times New Roman"/>
          <w:color w:val="1010E0"/>
          <w:sz w:val="21"/>
          <w:szCs w:val="21"/>
        </w:rPr>
      </w:pPr>
      <w:r w:rsidRPr="00156901">
        <w:rPr>
          <w:rFonts w:ascii="宋体" w:eastAsia="宋体" w:hAnsi="宋体" w:cs="Times New Roman" w:hint="eastAsia"/>
          <w:color w:val="1010E0"/>
          <w:sz w:val="21"/>
          <w:szCs w:val="21"/>
        </w:rPr>
        <w:t>将</w:t>
      </w:r>
      <w:r w:rsidRPr="00156901">
        <w:rPr>
          <w:rFonts w:ascii="宋体" w:eastAsia="宋体" w:hAnsi="宋体" w:cs="Times New Roman"/>
          <w:color w:val="1010E0"/>
          <w:sz w:val="21"/>
          <w:szCs w:val="21"/>
        </w:rPr>
        <w:t>微观</w:t>
      </w:r>
      <w:r w:rsidRPr="00156901">
        <w:rPr>
          <w:rFonts w:ascii="宋体" w:eastAsia="宋体" w:hAnsi="宋体" w:cs="Times New Roman" w:hint="eastAsia"/>
          <w:color w:val="1010E0"/>
          <w:sz w:val="21"/>
          <w:szCs w:val="21"/>
        </w:rPr>
        <w:t>个体层面</w:t>
      </w:r>
      <w:r w:rsidRPr="00156901">
        <w:rPr>
          <w:rFonts w:ascii="宋体" w:eastAsia="宋体" w:hAnsi="宋体" w:cs="Times New Roman"/>
          <w:color w:val="1010E0"/>
          <w:sz w:val="21"/>
          <w:szCs w:val="21"/>
        </w:rPr>
        <w:t>数据“统”</w:t>
      </w:r>
      <w:r w:rsidRPr="00156901">
        <w:rPr>
          <w:rFonts w:ascii="宋体" w:eastAsia="宋体" w:hAnsi="宋体" w:cs="Times New Roman" w:hint="eastAsia"/>
          <w:color w:val="1010E0"/>
          <w:sz w:val="21"/>
          <w:szCs w:val="21"/>
        </w:rPr>
        <w:t>到</w:t>
      </w:r>
      <w:r w:rsidRPr="00156901">
        <w:rPr>
          <w:rFonts w:ascii="宋体" w:eastAsia="宋体" w:hAnsi="宋体" w:cs="Times New Roman"/>
          <w:color w:val="1010E0"/>
          <w:sz w:val="21"/>
          <w:szCs w:val="21"/>
        </w:rPr>
        <w:t>宏观</w:t>
      </w:r>
      <w:r w:rsidRPr="00156901">
        <w:rPr>
          <w:rFonts w:ascii="宋体" w:eastAsia="宋体" w:hAnsi="宋体" w:cs="Times New Roman" w:hint="eastAsia"/>
          <w:color w:val="1010E0"/>
          <w:sz w:val="21"/>
          <w:szCs w:val="21"/>
        </w:rPr>
        <w:t>层面，会发生一定的</w:t>
      </w:r>
      <w:r w:rsidRPr="00156901">
        <w:rPr>
          <w:rFonts w:ascii="宋体" w:eastAsia="宋体" w:hAnsi="宋体" w:cs="Times New Roman"/>
          <w:color w:val="1010E0"/>
          <w:sz w:val="21"/>
          <w:szCs w:val="21"/>
        </w:rPr>
        <w:t>信息损失</w:t>
      </w:r>
      <w:r w:rsidRPr="00156901">
        <w:rPr>
          <w:rFonts w:ascii="宋体" w:eastAsia="宋体" w:hAnsi="宋体" w:cs="Times New Roman" w:hint="eastAsia"/>
          <w:color w:val="1010E0"/>
          <w:sz w:val="21"/>
          <w:szCs w:val="21"/>
        </w:rPr>
        <w:t>。</w:t>
      </w:r>
      <w:r w:rsidRPr="00156901">
        <w:rPr>
          <w:rFonts w:ascii="宋体" w:eastAsia="宋体" w:hAnsi="宋体" w:cs="Times New Roman"/>
          <w:color w:val="1010E0"/>
          <w:sz w:val="21"/>
          <w:szCs w:val="21"/>
        </w:rPr>
        <w:t>这主要是</w:t>
      </w:r>
      <w:r w:rsidRPr="00156901">
        <w:rPr>
          <w:rFonts w:ascii="宋体" w:eastAsia="宋体" w:hAnsi="宋体" w:cs="Times New Roman" w:hint="eastAsia"/>
          <w:color w:val="1010E0"/>
          <w:sz w:val="21"/>
          <w:szCs w:val="21"/>
        </w:rPr>
        <w:t>由</w:t>
      </w:r>
      <w:r w:rsidRPr="00156901">
        <w:rPr>
          <w:rFonts w:ascii="宋体" w:eastAsia="宋体" w:hAnsi="宋体" w:cs="Times New Roman"/>
          <w:color w:val="1010E0"/>
          <w:sz w:val="21"/>
          <w:szCs w:val="21"/>
        </w:rPr>
        <w:t>宏观数据的综合性和微观数据的分散性所</w:t>
      </w:r>
      <w:r w:rsidRPr="00156901">
        <w:rPr>
          <w:rFonts w:ascii="宋体" w:eastAsia="宋体" w:hAnsi="宋体" w:cs="Times New Roman" w:hint="eastAsia"/>
          <w:color w:val="1010E0"/>
          <w:sz w:val="21"/>
          <w:szCs w:val="21"/>
        </w:rPr>
        <w:t>产生的结果</w:t>
      </w:r>
      <w:r w:rsidRPr="00156901">
        <w:rPr>
          <w:rFonts w:ascii="宋体" w:eastAsia="宋体" w:hAnsi="宋体" w:cs="Times New Roman"/>
          <w:color w:val="1010E0"/>
          <w:sz w:val="21"/>
          <w:szCs w:val="21"/>
        </w:rPr>
        <w:t>。宏观数据</w:t>
      </w:r>
      <w:r w:rsidRPr="00156901">
        <w:rPr>
          <w:rFonts w:ascii="宋体" w:eastAsia="宋体" w:hAnsi="宋体" w:cs="Times New Roman" w:hint="eastAsia"/>
          <w:color w:val="1010E0"/>
          <w:sz w:val="21"/>
          <w:szCs w:val="21"/>
        </w:rPr>
        <w:t>本身就</w:t>
      </w:r>
      <w:r w:rsidRPr="00156901">
        <w:rPr>
          <w:rFonts w:ascii="宋体" w:eastAsia="宋体" w:hAnsi="宋体" w:cs="Times New Roman"/>
          <w:color w:val="1010E0"/>
          <w:sz w:val="21"/>
          <w:szCs w:val="21"/>
        </w:rPr>
        <w:t>是通过对大量微观数据的加总、平均、对冲</w:t>
      </w:r>
      <w:r w:rsidRPr="00156901">
        <w:rPr>
          <w:rFonts w:ascii="宋体" w:eastAsia="宋体" w:hAnsi="宋体" w:cs="Times New Roman" w:hint="eastAsia"/>
          <w:color w:val="1010E0"/>
          <w:sz w:val="21"/>
          <w:szCs w:val="21"/>
        </w:rPr>
        <w:t>而</w:t>
      </w:r>
      <w:r w:rsidRPr="00156901">
        <w:rPr>
          <w:rFonts w:ascii="宋体" w:eastAsia="宋体" w:hAnsi="宋体" w:cs="Times New Roman"/>
          <w:color w:val="1010E0"/>
          <w:sz w:val="21"/>
          <w:szCs w:val="21"/>
        </w:rPr>
        <w:t>得到</w:t>
      </w:r>
      <w:r w:rsidRPr="00156901">
        <w:rPr>
          <w:rFonts w:ascii="宋体" w:eastAsia="宋体" w:hAnsi="宋体" w:cs="Times New Roman" w:hint="eastAsia"/>
          <w:color w:val="1010E0"/>
          <w:sz w:val="21"/>
          <w:szCs w:val="21"/>
        </w:rPr>
        <w:t>的</w:t>
      </w:r>
      <w:r w:rsidRPr="00156901">
        <w:rPr>
          <w:rFonts w:ascii="宋体" w:eastAsia="宋体" w:hAnsi="宋体" w:cs="Times New Roman"/>
          <w:color w:val="1010E0"/>
          <w:sz w:val="21"/>
          <w:szCs w:val="21"/>
        </w:rPr>
        <w:t>，</w:t>
      </w:r>
      <w:r w:rsidRPr="00156901">
        <w:rPr>
          <w:rFonts w:ascii="宋体" w:eastAsia="宋体" w:hAnsi="宋体" w:cs="Times New Roman" w:hint="eastAsia"/>
          <w:color w:val="1010E0"/>
          <w:sz w:val="21"/>
          <w:szCs w:val="21"/>
        </w:rPr>
        <w:t>它</w:t>
      </w:r>
      <w:r w:rsidRPr="00156901">
        <w:rPr>
          <w:rFonts w:ascii="宋体" w:eastAsia="宋体" w:hAnsi="宋体" w:cs="Times New Roman"/>
          <w:color w:val="1010E0"/>
          <w:sz w:val="21"/>
          <w:szCs w:val="21"/>
        </w:rPr>
        <w:t>反映</w:t>
      </w:r>
      <w:r w:rsidRPr="00156901">
        <w:rPr>
          <w:rFonts w:ascii="宋体" w:eastAsia="宋体" w:hAnsi="宋体" w:cs="Times New Roman" w:hint="eastAsia"/>
          <w:color w:val="1010E0"/>
          <w:sz w:val="21"/>
          <w:szCs w:val="21"/>
        </w:rPr>
        <w:t>了研究</w:t>
      </w:r>
      <w:r w:rsidRPr="00156901">
        <w:rPr>
          <w:rFonts w:ascii="宋体" w:eastAsia="宋体" w:hAnsi="宋体" w:cs="Times New Roman"/>
          <w:color w:val="1010E0"/>
          <w:sz w:val="21"/>
          <w:szCs w:val="21"/>
        </w:rPr>
        <w:t>样本</w:t>
      </w:r>
      <w:r w:rsidRPr="00156901">
        <w:rPr>
          <w:rFonts w:ascii="宋体" w:eastAsia="宋体" w:hAnsi="宋体" w:cs="Times New Roman" w:hint="eastAsia"/>
          <w:color w:val="1010E0"/>
          <w:sz w:val="21"/>
          <w:szCs w:val="21"/>
        </w:rPr>
        <w:t>的</w:t>
      </w:r>
      <w:r w:rsidRPr="00156901">
        <w:rPr>
          <w:rFonts w:ascii="宋体" w:eastAsia="宋体" w:hAnsi="宋体" w:cs="Times New Roman"/>
          <w:color w:val="1010E0"/>
          <w:sz w:val="21"/>
          <w:szCs w:val="21"/>
        </w:rPr>
        <w:t>整体情况。例如，</w:t>
      </w:r>
      <w:r w:rsidRPr="00156901">
        <w:rPr>
          <w:rFonts w:ascii="宋体" w:eastAsia="宋体" w:hAnsi="宋体" w:cs="Times New Roman" w:hint="eastAsia"/>
          <w:color w:val="1010E0"/>
          <w:sz w:val="21"/>
          <w:szCs w:val="21"/>
        </w:rPr>
        <w:t>对于</w:t>
      </w:r>
      <w:r w:rsidRPr="00156901">
        <w:rPr>
          <w:rFonts w:ascii="宋体" w:eastAsia="宋体" w:hAnsi="宋体" w:cs="Times New Roman"/>
          <w:color w:val="1010E0"/>
          <w:sz w:val="21"/>
          <w:szCs w:val="21"/>
        </w:rPr>
        <w:t>不同的个体或群体，由于</w:t>
      </w:r>
      <w:r w:rsidRPr="00156901">
        <w:rPr>
          <w:rFonts w:ascii="宋体" w:eastAsia="宋体" w:hAnsi="宋体" w:cs="Times New Roman" w:hint="eastAsia"/>
          <w:color w:val="1010E0"/>
          <w:sz w:val="21"/>
          <w:szCs w:val="21"/>
        </w:rPr>
        <w:t>其</w:t>
      </w:r>
      <w:r w:rsidRPr="00156901">
        <w:rPr>
          <w:rFonts w:ascii="宋体" w:eastAsia="宋体" w:hAnsi="宋体" w:cs="Times New Roman"/>
          <w:color w:val="1010E0"/>
          <w:sz w:val="21"/>
          <w:szCs w:val="21"/>
        </w:rPr>
        <w:t>所处的地区、行业</w:t>
      </w:r>
      <w:r w:rsidRPr="00156901">
        <w:rPr>
          <w:rFonts w:ascii="宋体" w:eastAsia="宋体" w:hAnsi="宋体" w:cs="Times New Roman" w:hint="eastAsia"/>
          <w:color w:val="1010E0"/>
          <w:sz w:val="21"/>
          <w:szCs w:val="21"/>
        </w:rPr>
        <w:t>不同</w:t>
      </w:r>
      <w:r w:rsidRPr="00156901">
        <w:rPr>
          <w:rFonts w:ascii="宋体" w:eastAsia="宋体" w:hAnsi="宋体" w:cs="Times New Roman"/>
          <w:color w:val="1010E0"/>
          <w:sz w:val="21"/>
          <w:szCs w:val="21"/>
        </w:rPr>
        <w:t>，可能会有不同的</w:t>
      </w:r>
      <w:r w:rsidRPr="00156901">
        <w:rPr>
          <w:rFonts w:ascii="宋体" w:eastAsia="宋体" w:hAnsi="宋体" w:cs="Times New Roman" w:hint="eastAsia"/>
          <w:color w:val="1010E0"/>
          <w:sz w:val="21"/>
          <w:szCs w:val="21"/>
        </w:rPr>
        <w:t>就医</w:t>
      </w:r>
      <w:r w:rsidRPr="00156901">
        <w:rPr>
          <w:rFonts w:ascii="宋体" w:eastAsia="宋体" w:hAnsi="宋体" w:cs="Times New Roman"/>
          <w:color w:val="1010E0"/>
          <w:sz w:val="21"/>
          <w:szCs w:val="21"/>
        </w:rPr>
        <w:t>体验和</w:t>
      </w:r>
      <w:r w:rsidRPr="00156901">
        <w:rPr>
          <w:rFonts w:ascii="宋体" w:eastAsia="宋体" w:hAnsi="宋体" w:cs="Times New Roman" w:hint="eastAsia"/>
          <w:color w:val="1010E0"/>
          <w:sz w:val="21"/>
          <w:szCs w:val="21"/>
        </w:rPr>
        <w:t>就医决策</w:t>
      </w:r>
      <w:r w:rsidRPr="00156901">
        <w:rPr>
          <w:rFonts w:ascii="宋体" w:eastAsia="宋体" w:hAnsi="宋体" w:cs="Times New Roman"/>
          <w:color w:val="1010E0"/>
          <w:sz w:val="21"/>
          <w:szCs w:val="21"/>
        </w:rPr>
        <w:t>。</w:t>
      </w:r>
      <w:r w:rsidRPr="00156901">
        <w:rPr>
          <w:rFonts w:ascii="宋体" w:eastAsia="宋体" w:hAnsi="宋体" w:cs="Times New Roman" w:hint="eastAsia"/>
          <w:color w:val="1010E0"/>
          <w:sz w:val="21"/>
          <w:szCs w:val="21"/>
        </w:rPr>
        <w:t>这时</w:t>
      </w:r>
      <w:r w:rsidRPr="00156901">
        <w:rPr>
          <w:rFonts w:ascii="宋体" w:eastAsia="宋体" w:hAnsi="宋体" w:cs="Times New Roman"/>
          <w:color w:val="1010E0"/>
          <w:sz w:val="21"/>
          <w:szCs w:val="21"/>
        </w:rPr>
        <w:t>，宏观数据</w:t>
      </w:r>
      <w:r w:rsidRPr="00156901">
        <w:rPr>
          <w:rFonts w:ascii="宋体" w:eastAsia="宋体" w:hAnsi="宋体" w:cs="Times New Roman" w:hint="eastAsia"/>
          <w:color w:val="1010E0"/>
          <w:sz w:val="21"/>
          <w:szCs w:val="21"/>
        </w:rPr>
        <w:t>与</w:t>
      </w:r>
      <w:r w:rsidRPr="00156901">
        <w:rPr>
          <w:rFonts w:ascii="宋体" w:eastAsia="宋体" w:hAnsi="宋体" w:cs="Times New Roman"/>
          <w:color w:val="1010E0"/>
          <w:sz w:val="21"/>
          <w:szCs w:val="21"/>
        </w:rPr>
        <w:t>微观数据之间</w:t>
      </w:r>
      <w:r w:rsidRPr="00156901">
        <w:rPr>
          <w:rFonts w:ascii="宋体" w:eastAsia="宋体" w:hAnsi="宋体" w:cs="Times New Roman" w:hint="eastAsia"/>
          <w:color w:val="1010E0"/>
          <w:sz w:val="21"/>
          <w:szCs w:val="21"/>
        </w:rPr>
        <w:t>就会</w:t>
      </w:r>
      <w:r w:rsidRPr="00156901">
        <w:rPr>
          <w:rFonts w:ascii="宋体" w:eastAsia="宋体" w:hAnsi="宋体" w:cs="Times New Roman"/>
          <w:color w:val="1010E0"/>
          <w:sz w:val="21"/>
          <w:szCs w:val="21"/>
        </w:rPr>
        <w:t>存在一定“信息偏差”</w:t>
      </w:r>
      <w:r w:rsidRPr="00156901">
        <w:rPr>
          <w:rFonts w:ascii="宋体" w:eastAsia="宋体" w:hAnsi="宋体" w:cs="Times New Roman" w:hint="eastAsia"/>
          <w:color w:val="1010E0"/>
          <w:sz w:val="21"/>
          <w:szCs w:val="21"/>
        </w:rPr>
        <w:t>，</w:t>
      </w:r>
      <w:r w:rsidRPr="00156901">
        <w:rPr>
          <w:rFonts w:ascii="宋体" w:eastAsia="宋体" w:hAnsi="宋体" w:cs="Times New Roman"/>
          <w:color w:val="1010E0"/>
          <w:sz w:val="21"/>
          <w:szCs w:val="21"/>
        </w:rPr>
        <w:t>两者确实存在</w:t>
      </w:r>
      <w:r w:rsidRPr="00156901">
        <w:rPr>
          <w:rFonts w:ascii="宋体" w:eastAsia="宋体" w:hAnsi="宋体" w:cs="Times New Roman" w:hint="eastAsia"/>
          <w:color w:val="1010E0"/>
          <w:sz w:val="21"/>
          <w:szCs w:val="21"/>
        </w:rPr>
        <w:t>一定的</w:t>
      </w:r>
      <w:r w:rsidRPr="00156901">
        <w:rPr>
          <w:rFonts w:ascii="宋体" w:eastAsia="宋体" w:hAnsi="宋体" w:cs="Times New Roman"/>
          <w:color w:val="1010E0"/>
          <w:sz w:val="21"/>
          <w:szCs w:val="21"/>
        </w:rPr>
        <w:t>区别</w:t>
      </w:r>
      <w:r w:rsidRPr="00156901">
        <w:rPr>
          <w:rFonts w:ascii="宋体" w:eastAsia="宋体" w:hAnsi="宋体" w:cs="Times New Roman" w:hint="eastAsia"/>
          <w:color w:val="1010E0"/>
          <w:sz w:val="21"/>
          <w:szCs w:val="21"/>
        </w:rPr>
        <w:t>。</w:t>
      </w:r>
      <w:r w:rsidRPr="00156901">
        <w:rPr>
          <w:rFonts w:ascii="宋体" w:eastAsia="宋体" w:hAnsi="宋体" w:cs="Times New Roman"/>
          <w:color w:val="1010E0"/>
          <w:sz w:val="21"/>
          <w:szCs w:val="21"/>
        </w:rPr>
        <w:t>宏观</w:t>
      </w:r>
      <w:r w:rsidRPr="00156901">
        <w:rPr>
          <w:rFonts w:ascii="宋体" w:eastAsia="宋体" w:hAnsi="宋体" w:cs="Times New Roman" w:hint="eastAsia"/>
          <w:color w:val="1010E0"/>
          <w:sz w:val="21"/>
          <w:szCs w:val="21"/>
        </w:rPr>
        <w:t>层面</w:t>
      </w:r>
      <w:r w:rsidRPr="00156901">
        <w:rPr>
          <w:rFonts w:ascii="宋体" w:eastAsia="宋体" w:hAnsi="宋体" w:cs="Times New Roman"/>
          <w:color w:val="1010E0"/>
          <w:sz w:val="21"/>
          <w:szCs w:val="21"/>
        </w:rPr>
        <w:t>数据</w:t>
      </w:r>
      <w:r w:rsidRPr="00156901">
        <w:rPr>
          <w:rFonts w:ascii="宋体" w:eastAsia="宋体" w:hAnsi="宋体" w:cs="Times New Roman" w:hint="eastAsia"/>
          <w:color w:val="1010E0"/>
          <w:sz w:val="21"/>
          <w:szCs w:val="21"/>
        </w:rPr>
        <w:t>反映了</w:t>
      </w:r>
      <w:r w:rsidRPr="00156901">
        <w:rPr>
          <w:rFonts w:ascii="宋体" w:eastAsia="宋体" w:hAnsi="宋体" w:cs="Times New Roman"/>
          <w:color w:val="1010E0"/>
          <w:sz w:val="21"/>
          <w:szCs w:val="21"/>
        </w:rPr>
        <w:t>经济体的整体表现</w:t>
      </w:r>
      <w:r w:rsidRPr="00156901">
        <w:rPr>
          <w:rFonts w:ascii="宋体" w:eastAsia="宋体" w:hAnsi="宋体" w:cs="Times New Roman" w:hint="eastAsia"/>
          <w:color w:val="1010E0"/>
          <w:sz w:val="21"/>
          <w:szCs w:val="21"/>
        </w:rPr>
        <w:t>，只能在一定程度上反映微观个体的变化。</w:t>
      </w:r>
    </w:p>
    <w:p w:rsidR="00CE4F04" w:rsidRPr="00156901" w:rsidRDefault="00CE4F04" w:rsidP="00156901">
      <w:pPr>
        <w:spacing w:after="0"/>
        <w:ind w:firstLineChars="200" w:firstLine="420"/>
        <w:jc w:val="both"/>
        <w:rPr>
          <w:rFonts w:ascii="Times New Roman" w:eastAsia="宋体" w:hAnsi="Times New Roman" w:cs="Times New Roman"/>
          <w:color w:val="1010E0"/>
          <w:sz w:val="21"/>
          <w:szCs w:val="21"/>
        </w:rPr>
      </w:pPr>
      <w:r w:rsidRPr="00156901">
        <w:rPr>
          <w:rFonts w:ascii="Times New Roman" w:eastAsia="宋体" w:hAnsi="Times New Roman" w:cs="Times New Roman"/>
          <w:color w:val="1010E0"/>
          <w:sz w:val="21"/>
          <w:szCs w:val="21"/>
        </w:rPr>
        <w:t>2.</w:t>
      </w:r>
      <w:r w:rsidRPr="00156901">
        <w:rPr>
          <w:rFonts w:ascii="宋体" w:eastAsia="宋体" w:hAnsi="宋体" w:cs="Times New Roman"/>
          <w:color w:val="1010E0"/>
          <w:sz w:val="21"/>
          <w:szCs w:val="21"/>
        </w:rPr>
        <w:t>“统”到</w:t>
      </w:r>
      <w:r w:rsidRPr="00156901">
        <w:rPr>
          <w:rFonts w:ascii="宋体" w:eastAsia="宋体" w:hAnsi="宋体" w:cs="Times New Roman" w:hint="eastAsia"/>
          <w:color w:val="1010E0"/>
          <w:sz w:val="21"/>
          <w:szCs w:val="21"/>
        </w:rPr>
        <w:t>宏观</w:t>
      </w:r>
      <w:r w:rsidRPr="00156901">
        <w:rPr>
          <w:rFonts w:ascii="Times New Roman" w:eastAsia="宋体" w:hAnsi="Times New Roman" w:cs="Times New Roman"/>
          <w:color w:val="1010E0"/>
          <w:sz w:val="21"/>
          <w:szCs w:val="21"/>
        </w:rPr>
        <w:t>区县层面的</w:t>
      </w:r>
      <w:r w:rsidRPr="00156901">
        <w:rPr>
          <w:rFonts w:ascii="Times New Roman" w:eastAsia="宋体" w:hAnsi="Times New Roman" w:cs="Times New Roman" w:hint="eastAsia"/>
          <w:color w:val="1010E0"/>
          <w:sz w:val="21"/>
          <w:szCs w:val="21"/>
        </w:rPr>
        <w:t>常用方法</w:t>
      </w:r>
    </w:p>
    <w:p w:rsidR="00CE4F04" w:rsidRPr="00156901" w:rsidRDefault="00CE4F04" w:rsidP="00156901">
      <w:pPr>
        <w:spacing w:after="0"/>
        <w:ind w:firstLineChars="200" w:firstLine="420"/>
        <w:jc w:val="both"/>
        <w:rPr>
          <w:rFonts w:ascii="宋体" w:eastAsia="宋体" w:hAnsi="宋体" w:cs="Times New Roman"/>
          <w:color w:val="1010E0"/>
          <w:sz w:val="21"/>
          <w:szCs w:val="21"/>
        </w:rPr>
      </w:pPr>
      <w:r w:rsidRPr="00156901">
        <w:rPr>
          <w:rFonts w:ascii="宋体" w:eastAsia="宋体" w:hAnsi="宋体" w:cs="Times New Roman"/>
          <w:color w:val="1010E0"/>
          <w:sz w:val="21"/>
          <w:szCs w:val="21"/>
        </w:rPr>
        <w:t>事实上，本文</w:t>
      </w:r>
      <w:r w:rsidRPr="00156901">
        <w:rPr>
          <w:rFonts w:ascii="宋体" w:eastAsia="宋体" w:hAnsi="宋体" w:cs="Times New Roman" w:hint="eastAsia"/>
          <w:color w:val="1010E0"/>
          <w:sz w:val="21"/>
          <w:szCs w:val="21"/>
        </w:rPr>
        <w:t>将</w:t>
      </w:r>
      <w:r w:rsidRPr="00156901">
        <w:rPr>
          <w:rFonts w:ascii="宋体" w:eastAsia="宋体" w:hAnsi="宋体" w:cs="Times New Roman"/>
          <w:color w:val="1010E0"/>
          <w:sz w:val="21"/>
          <w:szCs w:val="21"/>
        </w:rPr>
        <w:t>微观</w:t>
      </w:r>
      <w:r w:rsidRPr="00156901">
        <w:rPr>
          <w:rFonts w:ascii="宋体" w:eastAsia="宋体" w:hAnsi="宋体" w:cs="Times New Roman" w:hint="eastAsia"/>
          <w:color w:val="1010E0"/>
          <w:sz w:val="21"/>
          <w:szCs w:val="21"/>
        </w:rPr>
        <w:t>个体层面</w:t>
      </w:r>
      <w:r w:rsidRPr="00156901">
        <w:rPr>
          <w:rFonts w:ascii="宋体" w:eastAsia="宋体" w:hAnsi="宋体" w:cs="Times New Roman"/>
          <w:color w:val="1010E0"/>
          <w:sz w:val="21"/>
          <w:szCs w:val="21"/>
        </w:rPr>
        <w:t>数据“统”到宏观</w:t>
      </w:r>
      <w:r w:rsidRPr="00156901">
        <w:rPr>
          <w:rFonts w:ascii="宋体" w:eastAsia="宋体" w:hAnsi="宋体" w:cs="Times New Roman" w:hint="eastAsia"/>
          <w:color w:val="1010E0"/>
          <w:sz w:val="21"/>
          <w:szCs w:val="21"/>
        </w:rPr>
        <w:t>区县层面，是出于研究农民医疗消费下沉的需要</w:t>
      </w:r>
      <w:r w:rsidRPr="00156901">
        <w:rPr>
          <w:rFonts w:ascii="宋体" w:eastAsia="宋体" w:hAnsi="宋体" w:cs="Times New Roman"/>
          <w:color w:val="1010E0"/>
          <w:sz w:val="21"/>
          <w:szCs w:val="21"/>
        </w:rPr>
        <w:t>。</w:t>
      </w:r>
      <w:r w:rsidRPr="00156901">
        <w:rPr>
          <w:rFonts w:ascii="宋体" w:eastAsia="宋体" w:hAnsi="宋体" w:cs="Times New Roman" w:hint="eastAsia"/>
          <w:color w:val="1010E0"/>
          <w:sz w:val="21"/>
          <w:szCs w:val="21"/>
        </w:rPr>
        <w:t>在</w:t>
      </w:r>
      <w:r w:rsidRPr="00156901">
        <w:rPr>
          <w:rFonts w:ascii="宋体" w:eastAsia="宋体" w:hAnsi="宋体" w:cs="Times New Roman"/>
          <w:color w:val="1010E0"/>
          <w:sz w:val="21"/>
          <w:szCs w:val="21"/>
        </w:rPr>
        <w:t>本文</w:t>
      </w:r>
      <w:r w:rsidRPr="00156901">
        <w:rPr>
          <w:rFonts w:ascii="宋体" w:eastAsia="宋体" w:hAnsi="宋体" w:cs="Times New Roman" w:hint="eastAsia"/>
          <w:color w:val="1010E0"/>
          <w:sz w:val="21"/>
          <w:szCs w:val="21"/>
        </w:rPr>
        <w:t>研究中，</w:t>
      </w:r>
      <w:r w:rsidRPr="00156901">
        <w:rPr>
          <w:rFonts w:ascii="宋体" w:eastAsia="宋体" w:hAnsi="宋体" w:cs="Times New Roman"/>
          <w:color w:val="1010E0"/>
          <w:sz w:val="21"/>
          <w:szCs w:val="21"/>
        </w:rPr>
        <w:t>被解释</w:t>
      </w:r>
      <w:r w:rsidRPr="00156901">
        <w:rPr>
          <w:rFonts w:ascii="宋体" w:eastAsia="宋体" w:hAnsi="宋体" w:cs="Times New Roman" w:hint="eastAsia"/>
          <w:color w:val="1010E0"/>
          <w:sz w:val="21"/>
          <w:szCs w:val="21"/>
        </w:rPr>
        <w:t>变量——农民医疗消费下沉的设定目的是，为了体现农民就医选择和医疗消费是由县级医院下沉到基层医疗机构。所以，农民医疗消费下沉的衡量指标只能是，</w:t>
      </w:r>
      <w:r w:rsidRPr="00156901">
        <w:rPr>
          <w:rFonts w:ascii="宋体" w:eastAsia="宋体" w:hAnsi="宋体" w:cs="Times New Roman"/>
          <w:color w:val="1010E0"/>
          <w:sz w:val="21"/>
          <w:szCs w:val="21"/>
        </w:rPr>
        <w:t>区县层面农民</w:t>
      </w:r>
      <w:r w:rsidRPr="00156901">
        <w:rPr>
          <w:rFonts w:ascii="宋体" w:eastAsia="宋体" w:hAnsi="宋体" w:cs="Times New Roman" w:hint="eastAsia"/>
          <w:color w:val="1010E0"/>
          <w:sz w:val="21"/>
          <w:szCs w:val="21"/>
        </w:rPr>
        <w:t>在</w:t>
      </w:r>
      <w:r w:rsidRPr="00156901">
        <w:rPr>
          <w:rFonts w:ascii="宋体" w:eastAsia="宋体" w:hAnsi="宋体" w:cs="Times New Roman"/>
          <w:color w:val="1010E0"/>
          <w:sz w:val="21"/>
          <w:szCs w:val="21"/>
        </w:rPr>
        <w:t>基层就医</w:t>
      </w:r>
      <w:r w:rsidRPr="00156901">
        <w:rPr>
          <w:rFonts w:ascii="宋体" w:eastAsia="宋体" w:hAnsi="宋体" w:cs="Times New Roman" w:hint="eastAsia"/>
          <w:color w:val="1010E0"/>
          <w:sz w:val="21"/>
          <w:szCs w:val="21"/>
        </w:rPr>
        <w:t>的</w:t>
      </w:r>
      <w:r w:rsidRPr="00156901">
        <w:rPr>
          <w:rFonts w:ascii="宋体" w:eastAsia="宋体" w:hAnsi="宋体" w:cs="Times New Roman"/>
          <w:color w:val="1010E0"/>
          <w:sz w:val="21"/>
          <w:szCs w:val="21"/>
        </w:rPr>
        <w:t>比例</w:t>
      </w:r>
      <w:r w:rsidRPr="00156901">
        <w:rPr>
          <w:rFonts w:ascii="宋体" w:eastAsia="宋体" w:hAnsi="宋体" w:cs="Times New Roman" w:hint="eastAsia"/>
          <w:color w:val="1010E0"/>
          <w:sz w:val="21"/>
          <w:szCs w:val="21"/>
        </w:rPr>
        <w:t>以及</w:t>
      </w:r>
      <w:r w:rsidRPr="00156901">
        <w:rPr>
          <w:rFonts w:ascii="宋体" w:eastAsia="宋体" w:hAnsi="宋体" w:cs="Times New Roman"/>
          <w:color w:val="1010E0"/>
          <w:sz w:val="21"/>
          <w:szCs w:val="21"/>
        </w:rPr>
        <w:t>农民</w:t>
      </w:r>
      <w:r w:rsidRPr="00156901">
        <w:rPr>
          <w:rFonts w:ascii="宋体" w:eastAsia="宋体" w:hAnsi="宋体" w:cs="Times New Roman" w:hint="eastAsia"/>
          <w:color w:val="1010E0"/>
          <w:sz w:val="21"/>
          <w:szCs w:val="21"/>
        </w:rPr>
        <w:t>在</w:t>
      </w:r>
      <w:r w:rsidRPr="00156901">
        <w:rPr>
          <w:rFonts w:ascii="宋体" w:eastAsia="宋体" w:hAnsi="宋体" w:cs="Times New Roman"/>
          <w:color w:val="1010E0"/>
          <w:sz w:val="21"/>
          <w:szCs w:val="21"/>
        </w:rPr>
        <w:t>基层医疗消费</w:t>
      </w:r>
      <w:r w:rsidRPr="00156901">
        <w:rPr>
          <w:rFonts w:ascii="宋体" w:eastAsia="宋体" w:hAnsi="宋体" w:cs="Times New Roman" w:hint="eastAsia"/>
          <w:color w:val="1010E0"/>
          <w:sz w:val="21"/>
          <w:szCs w:val="21"/>
        </w:rPr>
        <w:t>的</w:t>
      </w:r>
      <w:r w:rsidRPr="00156901">
        <w:rPr>
          <w:rFonts w:ascii="宋体" w:eastAsia="宋体" w:hAnsi="宋体" w:cs="Times New Roman"/>
          <w:color w:val="1010E0"/>
          <w:sz w:val="21"/>
          <w:szCs w:val="21"/>
        </w:rPr>
        <w:t>占比</w:t>
      </w:r>
      <w:r w:rsidRPr="00156901">
        <w:rPr>
          <w:rFonts w:ascii="宋体" w:eastAsia="宋体" w:hAnsi="宋体" w:cs="Times New Roman" w:hint="eastAsia"/>
          <w:color w:val="1010E0"/>
          <w:sz w:val="21"/>
          <w:szCs w:val="21"/>
        </w:rPr>
        <w:t>。同时，为了</w:t>
      </w:r>
      <w:r w:rsidRPr="00156901">
        <w:rPr>
          <w:rFonts w:ascii="宋体" w:eastAsia="宋体" w:hAnsi="宋体" w:cs="Times New Roman"/>
          <w:color w:val="1010E0"/>
          <w:sz w:val="21"/>
          <w:szCs w:val="21"/>
        </w:rPr>
        <w:t>满足计量</w:t>
      </w:r>
      <w:r w:rsidRPr="00156901">
        <w:rPr>
          <w:rFonts w:ascii="宋体" w:eastAsia="宋体" w:hAnsi="宋体" w:cs="Times New Roman" w:hint="eastAsia"/>
          <w:color w:val="1010E0"/>
          <w:sz w:val="21"/>
          <w:szCs w:val="21"/>
        </w:rPr>
        <w:t>分析条件</w:t>
      </w:r>
      <w:r w:rsidRPr="00156901">
        <w:rPr>
          <w:rFonts w:ascii="宋体" w:eastAsia="宋体" w:hAnsi="宋体" w:cs="Times New Roman"/>
          <w:color w:val="1010E0"/>
          <w:sz w:val="21"/>
          <w:szCs w:val="21"/>
        </w:rPr>
        <w:t>，</w:t>
      </w:r>
      <w:r w:rsidRPr="00156901">
        <w:rPr>
          <w:rFonts w:ascii="宋体" w:eastAsia="宋体" w:hAnsi="宋体" w:cs="Times New Roman" w:hint="eastAsia"/>
          <w:color w:val="1010E0"/>
          <w:sz w:val="21"/>
          <w:szCs w:val="21"/>
        </w:rPr>
        <w:t>一系列</w:t>
      </w:r>
      <w:r w:rsidRPr="00156901">
        <w:rPr>
          <w:rFonts w:ascii="宋体" w:eastAsia="宋体" w:hAnsi="宋体" w:cs="Times New Roman"/>
          <w:color w:val="1010E0"/>
          <w:sz w:val="21"/>
          <w:szCs w:val="21"/>
        </w:rPr>
        <w:t>控制变量</w:t>
      </w:r>
      <w:r w:rsidRPr="00156901">
        <w:rPr>
          <w:rFonts w:ascii="宋体" w:eastAsia="宋体" w:hAnsi="宋体" w:cs="Times New Roman" w:hint="eastAsia"/>
          <w:color w:val="1010E0"/>
          <w:sz w:val="21"/>
          <w:szCs w:val="21"/>
        </w:rPr>
        <w:t>也要</w:t>
      </w:r>
      <w:r w:rsidRPr="00156901">
        <w:rPr>
          <w:rFonts w:ascii="宋体" w:eastAsia="宋体" w:hAnsi="宋体" w:cs="Times New Roman"/>
          <w:color w:val="1010E0"/>
          <w:sz w:val="21"/>
          <w:szCs w:val="21"/>
        </w:rPr>
        <w:t>“统”到区县层面</w:t>
      </w:r>
      <w:r w:rsidRPr="00156901">
        <w:rPr>
          <w:rFonts w:ascii="宋体" w:eastAsia="宋体" w:hAnsi="宋体" w:cs="Times New Roman" w:hint="eastAsia"/>
          <w:color w:val="1010E0"/>
          <w:sz w:val="21"/>
          <w:szCs w:val="21"/>
        </w:rPr>
        <w:t>来衡量，比如农民的</w:t>
      </w:r>
      <w:r w:rsidRPr="00156901">
        <w:rPr>
          <w:rFonts w:ascii="宋体" w:eastAsia="宋体" w:hAnsi="宋体" w:cs="Times New Roman"/>
          <w:color w:val="1010E0"/>
          <w:sz w:val="21"/>
          <w:szCs w:val="21"/>
        </w:rPr>
        <w:t>年龄、性别、健康状况</w:t>
      </w:r>
      <w:r w:rsidRPr="00156901">
        <w:rPr>
          <w:rFonts w:ascii="宋体" w:eastAsia="宋体" w:hAnsi="宋体" w:cs="Times New Roman" w:hint="eastAsia"/>
          <w:color w:val="1010E0"/>
          <w:sz w:val="21"/>
          <w:szCs w:val="21"/>
        </w:rPr>
        <w:t>等</w:t>
      </w:r>
      <w:r w:rsidRPr="00156901">
        <w:rPr>
          <w:rFonts w:ascii="宋体" w:eastAsia="宋体" w:hAnsi="宋体" w:cs="Times New Roman"/>
          <w:color w:val="1010E0"/>
          <w:sz w:val="21"/>
          <w:szCs w:val="21"/>
        </w:rPr>
        <w:t>。</w:t>
      </w:r>
      <w:r w:rsidRPr="00156901">
        <w:rPr>
          <w:rFonts w:ascii="宋体" w:eastAsia="宋体" w:hAnsi="宋体" w:cs="Times New Roman" w:hint="eastAsia"/>
          <w:color w:val="1010E0"/>
          <w:sz w:val="21"/>
          <w:szCs w:val="21"/>
        </w:rPr>
        <w:t>具体方法是：</w:t>
      </w:r>
      <w:r w:rsidRPr="00156901">
        <w:rPr>
          <w:rFonts w:ascii="宋体" w:eastAsia="宋体" w:hAnsi="宋体" w:cs="Times New Roman"/>
          <w:color w:val="1010E0"/>
          <w:sz w:val="21"/>
          <w:szCs w:val="21"/>
        </w:rPr>
        <w:t>对</w:t>
      </w:r>
      <w:r w:rsidRPr="00156901">
        <w:rPr>
          <w:rFonts w:ascii="宋体" w:eastAsia="宋体" w:hAnsi="宋体" w:cs="Times New Roman" w:hint="eastAsia"/>
          <w:color w:val="1010E0"/>
          <w:sz w:val="21"/>
          <w:szCs w:val="21"/>
        </w:rPr>
        <w:t>某一区县所有</w:t>
      </w:r>
      <w:r w:rsidRPr="00156901">
        <w:rPr>
          <w:rFonts w:ascii="宋体" w:eastAsia="宋体" w:hAnsi="宋体" w:cs="Times New Roman"/>
          <w:color w:val="1010E0"/>
          <w:sz w:val="21"/>
          <w:szCs w:val="21"/>
        </w:rPr>
        <w:t>农民的年龄、</w:t>
      </w:r>
      <w:r w:rsidRPr="00156901">
        <w:rPr>
          <w:rFonts w:ascii="宋体" w:eastAsia="宋体" w:hAnsi="宋体" w:cs="Times New Roman" w:hint="eastAsia"/>
          <w:color w:val="1010E0"/>
          <w:sz w:val="21"/>
          <w:szCs w:val="21"/>
        </w:rPr>
        <w:t>性别</w:t>
      </w:r>
      <w:r w:rsidRPr="00156901">
        <w:rPr>
          <w:rFonts w:ascii="宋体" w:eastAsia="宋体" w:hAnsi="宋体" w:cs="Times New Roman"/>
          <w:color w:val="1010E0"/>
          <w:sz w:val="21"/>
          <w:szCs w:val="21"/>
        </w:rPr>
        <w:t>、健康状况进行加总</w:t>
      </w:r>
      <w:r w:rsidRPr="00156901">
        <w:rPr>
          <w:rFonts w:ascii="宋体" w:eastAsia="宋体" w:hAnsi="宋体" w:cs="Times New Roman" w:hint="eastAsia"/>
          <w:color w:val="1010E0"/>
          <w:sz w:val="21"/>
          <w:szCs w:val="21"/>
        </w:rPr>
        <w:t>、求</w:t>
      </w:r>
      <w:r w:rsidRPr="00156901">
        <w:rPr>
          <w:rFonts w:ascii="宋体" w:eastAsia="宋体" w:hAnsi="宋体" w:cs="Times New Roman"/>
          <w:color w:val="1010E0"/>
          <w:sz w:val="21"/>
          <w:szCs w:val="21"/>
        </w:rPr>
        <w:t>平均</w:t>
      </w:r>
      <w:r w:rsidRPr="00156901">
        <w:rPr>
          <w:rFonts w:ascii="宋体" w:eastAsia="宋体" w:hAnsi="宋体" w:cs="Times New Roman" w:hint="eastAsia"/>
          <w:color w:val="1010E0"/>
          <w:sz w:val="21"/>
          <w:szCs w:val="21"/>
        </w:rPr>
        <w:t>。这种处理方法，既满足了被解释变量衡量和</w:t>
      </w:r>
      <w:r w:rsidRPr="00156901">
        <w:rPr>
          <w:rFonts w:ascii="宋体" w:eastAsia="宋体" w:hAnsi="宋体" w:cs="Times New Roman"/>
          <w:color w:val="1010E0"/>
          <w:sz w:val="21"/>
          <w:szCs w:val="21"/>
        </w:rPr>
        <w:t>计量</w:t>
      </w:r>
      <w:r w:rsidRPr="00156901">
        <w:rPr>
          <w:rFonts w:ascii="宋体" w:eastAsia="宋体" w:hAnsi="宋体" w:cs="Times New Roman" w:hint="eastAsia"/>
          <w:color w:val="1010E0"/>
          <w:sz w:val="21"/>
          <w:szCs w:val="21"/>
        </w:rPr>
        <w:t>分析要求，</w:t>
      </w:r>
      <w:r w:rsidRPr="00156901">
        <w:rPr>
          <w:rFonts w:ascii="宋体" w:eastAsia="宋体" w:hAnsi="宋体" w:cs="Times New Roman"/>
          <w:color w:val="1010E0"/>
          <w:sz w:val="21"/>
          <w:szCs w:val="21"/>
        </w:rPr>
        <w:t>又符合经济显著性。</w:t>
      </w:r>
    </w:p>
    <w:p w:rsidR="00CE4F04" w:rsidRPr="00156901" w:rsidRDefault="00CE4F04" w:rsidP="00156901">
      <w:pPr>
        <w:spacing w:after="0"/>
        <w:ind w:firstLineChars="200" w:firstLine="420"/>
        <w:jc w:val="both"/>
        <w:rPr>
          <w:rFonts w:ascii="宋体" w:eastAsia="宋体" w:hAnsi="宋体" w:cs="Times New Roman"/>
          <w:color w:val="1010E0"/>
          <w:sz w:val="21"/>
          <w:szCs w:val="21"/>
        </w:rPr>
      </w:pPr>
      <w:r w:rsidRPr="00156901">
        <w:rPr>
          <w:rFonts w:ascii="宋体" w:eastAsia="宋体" w:hAnsi="宋体" w:cs="Times New Roman" w:hint="eastAsia"/>
          <w:color w:val="1010E0"/>
          <w:sz w:val="21"/>
          <w:szCs w:val="21"/>
        </w:rPr>
        <w:t>为了满足</w:t>
      </w:r>
      <w:r w:rsidRPr="00156901">
        <w:rPr>
          <w:rFonts w:ascii="宋体" w:eastAsia="宋体" w:hAnsi="宋体" w:cs="Times New Roman"/>
          <w:color w:val="1010E0"/>
          <w:sz w:val="21"/>
          <w:szCs w:val="21"/>
        </w:rPr>
        <w:t>计量</w:t>
      </w:r>
      <w:r w:rsidRPr="00156901">
        <w:rPr>
          <w:rFonts w:ascii="宋体" w:eastAsia="宋体" w:hAnsi="宋体" w:cs="Times New Roman" w:hint="eastAsia"/>
          <w:color w:val="1010E0"/>
          <w:sz w:val="21"/>
          <w:szCs w:val="21"/>
        </w:rPr>
        <w:t>分析</w:t>
      </w:r>
      <w:r w:rsidRPr="00156901">
        <w:rPr>
          <w:rFonts w:ascii="宋体" w:eastAsia="宋体" w:hAnsi="宋体" w:cs="Times New Roman"/>
          <w:color w:val="1010E0"/>
          <w:sz w:val="21"/>
          <w:szCs w:val="21"/>
        </w:rPr>
        <w:t>条件，大量文献</w:t>
      </w:r>
      <w:r w:rsidRPr="00156901">
        <w:rPr>
          <w:rFonts w:ascii="宋体" w:eastAsia="宋体" w:hAnsi="宋体" w:cs="Times New Roman" w:hint="eastAsia"/>
          <w:color w:val="1010E0"/>
          <w:sz w:val="21"/>
          <w:szCs w:val="21"/>
        </w:rPr>
        <w:t>也是</w:t>
      </w:r>
      <w:r w:rsidRPr="00156901">
        <w:rPr>
          <w:rFonts w:ascii="宋体" w:eastAsia="宋体" w:hAnsi="宋体" w:cs="Times New Roman"/>
          <w:color w:val="1010E0"/>
          <w:sz w:val="21"/>
          <w:szCs w:val="21"/>
        </w:rPr>
        <w:t>将调查问卷的微观</w:t>
      </w:r>
      <w:r w:rsidRPr="00156901">
        <w:rPr>
          <w:rFonts w:ascii="宋体" w:eastAsia="宋体" w:hAnsi="宋体" w:cs="Times New Roman" w:hint="eastAsia"/>
          <w:color w:val="1010E0"/>
          <w:sz w:val="21"/>
          <w:szCs w:val="21"/>
        </w:rPr>
        <w:t>个体层面</w:t>
      </w:r>
      <w:r w:rsidRPr="00156901">
        <w:rPr>
          <w:rFonts w:ascii="宋体" w:eastAsia="宋体" w:hAnsi="宋体" w:cs="Times New Roman"/>
          <w:color w:val="1010E0"/>
          <w:sz w:val="21"/>
          <w:szCs w:val="21"/>
        </w:rPr>
        <w:t>数据“统”到区县、村居</w:t>
      </w:r>
      <w:r w:rsidRPr="00156901">
        <w:rPr>
          <w:rFonts w:ascii="宋体" w:eastAsia="宋体" w:hAnsi="宋体" w:cs="Times New Roman" w:hint="eastAsia"/>
          <w:color w:val="1010E0"/>
          <w:sz w:val="21"/>
          <w:szCs w:val="21"/>
        </w:rPr>
        <w:t>等宏观</w:t>
      </w:r>
      <w:r w:rsidRPr="00156901">
        <w:rPr>
          <w:rFonts w:ascii="宋体" w:eastAsia="宋体" w:hAnsi="宋体" w:cs="Times New Roman"/>
          <w:color w:val="1010E0"/>
          <w:sz w:val="21"/>
          <w:szCs w:val="21"/>
        </w:rPr>
        <w:t>层面</w:t>
      </w:r>
      <w:r w:rsidRPr="00156901">
        <w:rPr>
          <w:rFonts w:ascii="宋体" w:eastAsia="宋体" w:hAnsi="宋体" w:cs="Times New Roman" w:hint="eastAsia"/>
          <w:color w:val="1010E0"/>
          <w:sz w:val="21"/>
          <w:szCs w:val="21"/>
        </w:rPr>
        <w:t>，由此进行实证分析</w:t>
      </w:r>
      <w:r w:rsidRPr="00156901">
        <w:rPr>
          <w:rFonts w:ascii="宋体" w:eastAsia="宋体" w:hAnsi="宋体" w:cs="Times New Roman"/>
          <w:color w:val="1010E0"/>
          <w:sz w:val="21"/>
          <w:szCs w:val="21"/>
        </w:rPr>
        <w:t>，如</w:t>
      </w:r>
      <w:r w:rsidRPr="00156901">
        <w:rPr>
          <w:rFonts w:ascii="Times New Roman" w:eastAsia="宋体" w:hAnsi="Times New Roman" w:cs="Times New Roman"/>
          <w:color w:val="1010E0"/>
          <w:sz w:val="21"/>
          <w:szCs w:val="21"/>
        </w:rPr>
        <w:t>下表</w:t>
      </w:r>
      <w:r w:rsidRPr="00156901">
        <w:rPr>
          <w:rFonts w:ascii="Times New Roman" w:eastAsia="宋体" w:hAnsi="Times New Roman" w:cs="Times New Roman" w:hint="eastAsia"/>
          <w:color w:val="1010E0"/>
          <w:sz w:val="21"/>
          <w:szCs w:val="21"/>
        </w:rPr>
        <w:t>11</w:t>
      </w:r>
      <w:r w:rsidRPr="00156901">
        <w:rPr>
          <w:rFonts w:ascii="Times New Roman" w:eastAsia="宋体" w:hAnsi="Times New Roman" w:cs="Times New Roman"/>
          <w:color w:val="1010E0"/>
          <w:sz w:val="21"/>
          <w:szCs w:val="21"/>
        </w:rPr>
        <w:t>所示</w:t>
      </w:r>
      <w:r w:rsidRPr="00156901">
        <w:rPr>
          <w:rFonts w:ascii="宋体" w:eastAsia="宋体" w:hAnsi="宋体" w:cs="Times New Roman" w:hint="eastAsia"/>
          <w:color w:val="1010E0"/>
          <w:sz w:val="21"/>
          <w:szCs w:val="21"/>
        </w:rPr>
        <w:t>。</w:t>
      </w:r>
      <w:r w:rsidRPr="00156901">
        <w:rPr>
          <w:rFonts w:ascii="宋体" w:eastAsia="宋体" w:hAnsi="宋体" w:cs="Times New Roman"/>
          <w:color w:val="1010E0"/>
          <w:sz w:val="21"/>
          <w:szCs w:val="21"/>
        </w:rPr>
        <w:t>其中，</w:t>
      </w:r>
      <w:r w:rsidRPr="00156901">
        <w:rPr>
          <w:rFonts w:ascii="宋体" w:eastAsia="宋体" w:hAnsi="宋体" w:cs="Times New Roman" w:hint="eastAsia"/>
          <w:color w:val="1010E0"/>
          <w:sz w:val="21"/>
          <w:szCs w:val="21"/>
        </w:rPr>
        <w:t>将</w:t>
      </w:r>
      <w:r w:rsidRPr="00156901">
        <w:rPr>
          <w:rFonts w:ascii="宋体" w:eastAsia="宋体" w:hAnsi="宋体" w:cs="Times New Roman"/>
          <w:color w:val="1010E0"/>
          <w:sz w:val="21"/>
          <w:szCs w:val="21"/>
        </w:rPr>
        <w:t>微观</w:t>
      </w:r>
      <w:r w:rsidRPr="00156901">
        <w:rPr>
          <w:rFonts w:ascii="宋体" w:eastAsia="宋体" w:hAnsi="宋体" w:cs="Times New Roman" w:hint="eastAsia"/>
          <w:color w:val="1010E0"/>
          <w:sz w:val="21"/>
          <w:szCs w:val="21"/>
        </w:rPr>
        <w:t>个体层面</w:t>
      </w:r>
      <w:r w:rsidRPr="00156901">
        <w:rPr>
          <w:rFonts w:ascii="宋体" w:eastAsia="宋体" w:hAnsi="宋体" w:cs="Times New Roman"/>
          <w:color w:val="1010E0"/>
          <w:sz w:val="21"/>
          <w:szCs w:val="21"/>
        </w:rPr>
        <w:t>数据“统”</w:t>
      </w:r>
      <w:r w:rsidRPr="00156901">
        <w:rPr>
          <w:rFonts w:ascii="宋体" w:eastAsia="宋体" w:hAnsi="宋体" w:cs="Times New Roman" w:hint="eastAsia"/>
          <w:color w:val="1010E0"/>
          <w:sz w:val="21"/>
          <w:szCs w:val="21"/>
        </w:rPr>
        <w:t>到</w:t>
      </w:r>
      <w:r w:rsidRPr="00156901">
        <w:rPr>
          <w:rFonts w:ascii="宋体" w:eastAsia="宋体" w:hAnsi="宋体" w:cs="Times New Roman"/>
          <w:color w:val="1010E0"/>
          <w:sz w:val="21"/>
          <w:szCs w:val="21"/>
        </w:rPr>
        <w:t>区县、村居和家庭层面</w:t>
      </w:r>
      <w:r w:rsidRPr="00156901">
        <w:rPr>
          <w:rFonts w:ascii="宋体" w:eastAsia="宋体" w:hAnsi="宋体" w:cs="Times New Roman" w:hint="eastAsia"/>
          <w:color w:val="1010E0"/>
          <w:sz w:val="21"/>
          <w:szCs w:val="21"/>
        </w:rPr>
        <w:t>的变量很多，包括</w:t>
      </w:r>
      <w:r w:rsidRPr="00156901">
        <w:rPr>
          <w:rFonts w:ascii="宋体" w:eastAsia="宋体" w:hAnsi="宋体" w:cs="Times New Roman"/>
          <w:color w:val="1010E0"/>
          <w:sz w:val="21"/>
          <w:szCs w:val="21"/>
        </w:rPr>
        <w:t>年龄、健康、性别、已婚人口以及教育水平</w:t>
      </w:r>
      <w:r w:rsidRPr="00156901">
        <w:rPr>
          <w:rFonts w:ascii="宋体" w:eastAsia="宋体" w:hAnsi="宋体" w:cs="Times New Roman" w:hint="eastAsia"/>
          <w:color w:val="1010E0"/>
          <w:sz w:val="21"/>
          <w:szCs w:val="21"/>
        </w:rPr>
        <w:t>等</w:t>
      </w:r>
      <w:r w:rsidRPr="00156901">
        <w:rPr>
          <w:rFonts w:ascii="宋体" w:eastAsia="宋体" w:hAnsi="宋体" w:cs="Times New Roman"/>
          <w:color w:val="1010E0"/>
          <w:sz w:val="21"/>
          <w:szCs w:val="21"/>
        </w:rPr>
        <w:t>。</w:t>
      </w:r>
    </w:p>
    <w:p w:rsidR="00CE4F04" w:rsidRPr="00D4135E" w:rsidRDefault="00CE4F04" w:rsidP="006C6B4C">
      <w:pPr>
        <w:pStyle w:val="a7"/>
        <w:tabs>
          <w:tab w:val="center" w:pos="4253"/>
        </w:tabs>
        <w:spacing w:before="0" w:beforeAutospacing="0" w:after="0" w:afterAutospacing="0"/>
        <w:jc w:val="center"/>
        <w:rPr>
          <w:rFonts w:ascii="Times New Roman" w:eastAsia="黑体" w:hAnsi="Times New Roman" w:cs="Times New Roman"/>
          <w:color w:val="FF0000"/>
          <w:sz w:val="21"/>
          <w:szCs w:val="21"/>
        </w:rPr>
      </w:pPr>
      <w:r w:rsidRPr="00D4135E">
        <w:rPr>
          <w:rFonts w:ascii="Times New Roman" w:eastAsia="黑体" w:hAnsi="Times New Roman" w:cs="Times New Roman"/>
          <w:sz w:val="21"/>
          <w:szCs w:val="21"/>
        </w:rPr>
        <w:t>表</w:t>
      </w:r>
      <w:r w:rsidRPr="00D4135E">
        <w:rPr>
          <w:rFonts w:ascii="Times New Roman" w:eastAsia="黑体" w:hAnsi="Times New Roman" w:cs="Times New Roman" w:hint="eastAsia"/>
          <w:sz w:val="21"/>
          <w:szCs w:val="21"/>
        </w:rPr>
        <w:t>11</w:t>
      </w:r>
      <w:r w:rsidRPr="00D4135E">
        <w:rPr>
          <w:rFonts w:ascii="Times New Roman" w:eastAsia="黑体" w:hAnsi="Times New Roman" w:cs="Times New Roman" w:hint="eastAsia"/>
          <w:bCs/>
          <w:color w:val="000000"/>
          <w:sz w:val="21"/>
          <w:szCs w:val="21"/>
        </w:rPr>
        <w:t xml:space="preserve">  </w:t>
      </w:r>
      <w:r w:rsidRPr="00D4135E">
        <w:rPr>
          <w:rFonts w:ascii="Times New Roman" w:eastAsia="黑体" w:hAnsi="Times New Roman" w:cs="Times New Roman"/>
          <w:sz w:val="21"/>
          <w:szCs w:val="21"/>
        </w:rPr>
        <w:t>已有文</w:t>
      </w:r>
      <w:r w:rsidRPr="00D4135E">
        <w:rPr>
          <w:rFonts w:ascii="黑体" w:eastAsia="黑体" w:hAnsi="黑体" w:cs="Times New Roman"/>
          <w:sz w:val="21"/>
          <w:szCs w:val="21"/>
        </w:rPr>
        <w:t>献中</w:t>
      </w:r>
      <w:r w:rsidRPr="00D4135E">
        <w:rPr>
          <w:rFonts w:ascii="黑体" w:eastAsia="黑体" w:hAnsi="黑体" w:cs="Times New Roman" w:hint="eastAsia"/>
          <w:sz w:val="21"/>
          <w:szCs w:val="21"/>
        </w:rPr>
        <w:t>宏观</w:t>
      </w:r>
      <w:r w:rsidRPr="00D4135E">
        <w:rPr>
          <w:rFonts w:ascii="黑体" w:eastAsia="黑体" w:hAnsi="黑体" w:cs="Times New Roman"/>
          <w:sz w:val="21"/>
          <w:szCs w:val="21"/>
        </w:rPr>
        <w:t>变量的</w:t>
      </w:r>
      <w:r w:rsidRPr="00D4135E">
        <w:rPr>
          <w:rFonts w:ascii="Times New Roman" w:eastAsia="黑体" w:hAnsi="Times New Roman" w:cs="Times New Roman" w:hint="eastAsia"/>
          <w:sz w:val="21"/>
          <w:szCs w:val="21"/>
        </w:rPr>
        <w:t>衡量与解释</w:t>
      </w:r>
    </w:p>
    <w:tbl>
      <w:tblPr>
        <w:tblStyle w:val="a8"/>
        <w:tblW w:w="5000" w:type="pct"/>
        <w:jc w:val="center"/>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left w:w="57" w:type="dxa"/>
          <w:right w:w="57" w:type="dxa"/>
        </w:tblCellMar>
        <w:tblLook w:val="04A0"/>
      </w:tblPr>
      <w:tblGrid>
        <w:gridCol w:w="834"/>
        <w:gridCol w:w="753"/>
        <w:gridCol w:w="1076"/>
        <w:gridCol w:w="2817"/>
        <w:gridCol w:w="2940"/>
      </w:tblGrid>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b/>
                <w:sz w:val="18"/>
                <w:szCs w:val="18"/>
              </w:rPr>
            </w:pPr>
            <w:r w:rsidRPr="00230AEB">
              <w:rPr>
                <w:rFonts w:ascii="Times New Roman" w:hAnsi="Times New Roman"/>
                <w:b/>
                <w:sz w:val="18"/>
                <w:szCs w:val="18"/>
              </w:rPr>
              <w:t>作者</w:t>
            </w:r>
          </w:p>
        </w:tc>
        <w:tc>
          <w:tcPr>
            <w:tcW w:w="447" w:type="pct"/>
            <w:vAlign w:val="center"/>
          </w:tcPr>
          <w:p w:rsidR="00230AEB" w:rsidRPr="00230AEB" w:rsidRDefault="00230AEB" w:rsidP="00973A1E">
            <w:pPr>
              <w:jc w:val="center"/>
              <w:rPr>
                <w:rFonts w:ascii="Times New Roman" w:hAnsi="Times New Roman"/>
                <w:b/>
                <w:sz w:val="18"/>
                <w:szCs w:val="18"/>
              </w:rPr>
            </w:pPr>
            <w:r w:rsidRPr="00230AEB">
              <w:rPr>
                <w:rFonts w:ascii="Times New Roman" w:hAnsi="Times New Roman"/>
                <w:b/>
                <w:sz w:val="18"/>
                <w:szCs w:val="18"/>
              </w:rPr>
              <w:t>期刊</w:t>
            </w:r>
          </w:p>
        </w:tc>
        <w:tc>
          <w:tcPr>
            <w:tcW w:w="639" w:type="pct"/>
            <w:vAlign w:val="center"/>
          </w:tcPr>
          <w:p w:rsidR="00230AEB" w:rsidRPr="00230AEB" w:rsidRDefault="00230AEB" w:rsidP="00973A1E">
            <w:pPr>
              <w:jc w:val="center"/>
              <w:rPr>
                <w:rFonts w:ascii="Times New Roman" w:hAnsi="Times New Roman"/>
                <w:b/>
                <w:sz w:val="18"/>
                <w:szCs w:val="18"/>
              </w:rPr>
            </w:pPr>
            <w:r w:rsidRPr="00230AEB">
              <w:rPr>
                <w:rFonts w:ascii="Times New Roman" w:hAnsi="Times New Roman"/>
                <w:b/>
                <w:sz w:val="18"/>
                <w:szCs w:val="18"/>
              </w:rPr>
              <w:t>题目</w:t>
            </w:r>
          </w:p>
        </w:tc>
        <w:tc>
          <w:tcPr>
            <w:tcW w:w="1673" w:type="pct"/>
            <w:vAlign w:val="center"/>
          </w:tcPr>
          <w:p w:rsidR="00230AEB" w:rsidRPr="00230AEB" w:rsidRDefault="00230AEB" w:rsidP="00973A1E">
            <w:pPr>
              <w:jc w:val="center"/>
              <w:rPr>
                <w:rFonts w:ascii="Times New Roman" w:eastAsia="黑体" w:hAnsi="Times New Roman"/>
                <w:b/>
                <w:sz w:val="18"/>
                <w:szCs w:val="18"/>
              </w:rPr>
            </w:pPr>
            <w:r w:rsidRPr="00230AEB">
              <w:rPr>
                <w:rFonts w:ascii="Times New Roman" w:eastAsia="黑体" w:hAnsi="Times New Roman"/>
                <w:sz w:val="18"/>
                <w:szCs w:val="18"/>
              </w:rPr>
              <w:t>变量衡量</w:t>
            </w:r>
          </w:p>
        </w:tc>
        <w:tc>
          <w:tcPr>
            <w:tcW w:w="1746" w:type="pct"/>
            <w:vAlign w:val="center"/>
          </w:tcPr>
          <w:p w:rsidR="00230AEB" w:rsidRPr="00230AEB" w:rsidRDefault="00230AEB" w:rsidP="00973A1E">
            <w:pPr>
              <w:jc w:val="center"/>
              <w:rPr>
                <w:rFonts w:ascii="Times New Roman" w:hAnsi="Times New Roman"/>
                <w:b/>
                <w:sz w:val="18"/>
                <w:szCs w:val="18"/>
              </w:rPr>
            </w:pPr>
            <w:r w:rsidRPr="00230AEB">
              <w:rPr>
                <w:rFonts w:ascii="Times New Roman" w:hAnsi="Times New Roman"/>
                <w:b/>
                <w:sz w:val="18"/>
                <w:szCs w:val="18"/>
              </w:rPr>
              <w:t>估计结果解读</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周广肃</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丁相元</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张维昊</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2023</w:t>
            </w:r>
            <w:r w:rsidRPr="00230AEB">
              <w:rPr>
                <w:rFonts w:ascii="Times New Roman" w:hAnsi="Times New Roman"/>
                <w:sz w:val="18"/>
                <w:szCs w:val="18"/>
              </w:rPr>
              <w:t>）</w:t>
            </w:r>
          </w:p>
        </w:tc>
        <w:tc>
          <w:tcPr>
            <w:tcW w:w="447"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sz w:val="18"/>
                <w:szCs w:val="18"/>
              </w:rPr>
              <w:t>经济问题探索</w:t>
            </w:r>
          </w:p>
        </w:tc>
        <w:tc>
          <w:tcPr>
            <w:tcW w:w="639"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最低工资标准、居民收入不平等与共同富裕</w:t>
            </w:r>
            <w:r w:rsidRPr="00230AEB">
              <w:rPr>
                <w:rFonts w:ascii="Times New Roman" w:hAnsi="Times New Roman"/>
                <w:sz w:val="18"/>
                <w:szCs w:val="18"/>
              </w:rPr>
              <w:t>——</w:t>
            </w:r>
            <w:r w:rsidRPr="00230AEB">
              <w:rPr>
                <w:rFonts w:ascii="Times New Roman" w:hAnsi="Times New Roman"/>
                <w:sz w:val="18"/>
                <w:szCs w:val="18"/>
              </w:rPr>
              <w:t>基于</w:t>
            </w:r>
            <w:r w:rsidRPr="00230AEB">
              <w:rPr>
                <w:rFonts w:ascii="Times New Roman" w:hAnsi="Times New Roman"/>
                <w:sz w:val="18"/>
                <w:szCs w:val="18"/>
              </w:rPr>
              <w:t>CFPS</w:t>
            </w:r>
            <w:r w:rsidRPr="00230AEB">
              <w:rPr>
                <w:rFonts w:ascii="Times New Roman" w:hAnsi="Times New Roman"/>
                <w:sz w:val="18"/>
                <w:szCs w:val="18"/>
              </w:rPr>
              <w:t>面板数据的分析</w:t>
            </w:r>
          </w:p>
        </w:tc>
        <w:tc>
          <w:tcPr>
            <w:tcW w:w="1673" w:type="pct"/>
            <w:vAlign w:val="center"/>
          </w:tcPr>
          <w:p w:rsidR="00230AEB" w:rsidRPr="00230AEB" w:rsidRDefault="00230AEB" w:rsidP="00973A1E">
            <w:pPr>
              <w:rPr>
                <w:rFonts w:ascii="Times New Roman" w:hAnsi="Times New Roman"/>
                <w:bCs/>
                <w:sz w:val="18"/>
                <w:szCs w:val="18"/>
              </w:rPr>
            </w:pPr>
            <w:r w:rsidRPr="00230AEB">
              <w:rPr>
                <w:rFonts w:ascii="Times New Roman" w:hAnsi="Times New Roman"/>
                <w:bCs/>
                <w:sz w:val="18"/>
                <w:szCs w:val="18"/>
              </w:rPr>
              <w:t>被解释变量是区县层面的居民收入不平等水平，主要根据家庭问卷中</w:t>
            </w:r>
            <w:r w:rsidRPr="006C6B4C">
              <w:rPr>
                <w:rFonts w:asciiTheme="minorEastAsia" w:eastAsiaTheme="minorEastAsia" w:hAnsiTheme="minorEastAsia"/>
                <w:bCs/>
                <w:sz w:val="18"/>
                <w:szCs w:val="18"/>
              </w:rPr>
              <w:t>的“家庭人均工资性收入”指标在区县层面计算得</w:t>
            </w:r>
            <w:r w:rsidRPr="00230AEB">
              <w:rPr>
                <w:rFonts w:ascii="Times New Roman" w:hAnsi="Times New Roman"/>
                <w:bCs/>
                <w:sz w:val="18"/>
                <w:szCs w:val="18"/>
              </w:rPr>
              <w:t>出；控制变量主要集中在区县层面，基于</w:t>
            </w:r>
            <w:r w:rsidRPr="00230AEB">
              <w:rPr>
                <w:rFonts w:ascii="Times New Roman" w:hAnsi="Times New Roman"/>
                <w:bCs/>
                <w:sz w:val="18"/>
                <w:szCs w:val="18"/>
              </w:rPr>
              <w:t>CFPS</w:t>
            </w:r>
            <w:r w:rsidRPr="00230AEB">
              <w:rPr>
                <w:rFonts w:ascii="Times New Roman" w:hAnsi="Times New Roman"/>
                <w:bCs/>
                <w:sz w:val="18"/>
                <w:szCs w:val="18"/>
              </w:rPr>
              <w:t>数据中已有指标进一步计算比例或平均值得到的人口学特征变量，如</w:t>
            </w:r>
            <w:r w:rsidRPr="00230AEB">
              <w:rPr>
                <w:rFonts w:ascii="Times New Roman" w:hAnsi="Times New Roman"/>
                <w:b/>
                <w:sz w:val="18"/>
                <w:szCs w:val="18"/>
              </w:rPr>
              <w:t>区县层面已婚人群占比、男性占比、平均年龄、平均受教育年限、非农户口占比等</w:t>
            </w:r>
            <w:r w:rsidRPr="00230AEB">
              <w:rPr>
                <w:rFonts w:ascii="Times New Roman" w:hAnsi="Times New Roman"/>
                <w:bCs/>
                <w:sz w:val="18"/>
                <w:szCs w:val="18"/>
              </w:rPr>
              <w:t>。</w:t>
            </w:r>
          </w:p>
        </w:tc>
        <w:tc>
          <w:tcPr>
            <w:tcW w:w="1746" w:type="pct"/>
            <w:vAlign w:val="center"/>
          </w:tcPr>
          <w:p w:rsidR="00230AEB" w:rsidRPr="00230AEB" w:rsidRDefault="00230AEB" w:rsidP="00973A1E">
            <w:pPr>
              <w:rPr>
                <w:rFonts w:ascii="Times New Roman" w:hAnsi="Times New Roman"/>
                <w:sz w:val="18"/>
                <w:szCs w:val="18"/>
              </w:rPr>
            </w:pPr>
            <w:r w:rsidRPr="00230AEB">
              <w:rPr>
                <w:rFonts w:ascii="Times New Roman" w:hAnsi="Times New Roman"/>
                <w:sz w:val="18"/>
                <w:szCs w:val="18"/>
              </w:rPr>
              <w:t>没有描述区县层面控制变量的回归结果。</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李含笑</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李绍哲</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林丽琼</w:t>
            </w:r>
          </w:p>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bCs/>
                <w:sz w:val="18"/>
                <w:szCs w:val="18"/>
              </w:rPr>
              <w:t>（</w:t>
            </w:r>
            <w:r w:rsidRPr="00230AEB">
              <w:rPr>
                <w:rFonts w:ascii="Times New Roman" w:hAnsi="Times New Roman"/>
                <w:bCs/>
                <w:sz w:val="18"/>
                <w:szCs w:val="18"/>
              </w:rPr>
              <w:t>2023</w:t>
            </w:r>
            <w:r w:rsidRPr="00230AEB">
              <w:rPr>
                <w:rFonts w:ascii="Times New Roman" w:hAnsi="Times New Roman"/>
                <w:bCs/>
                <w:sz w:val="18"/>
                <w:szCs w:val="18"/>
              </w:rPr>
              <w:t>）</w:t>
            </w:r>
          </w:p>
        </w:tc>
        <w:tc>
          <w:tcPr>
            <w:tcW w:w="447" w:type="pct"/>
            <w:vAlign w:val="center"/>
          </w:tcPr>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sz w:val="18"/>
                <w:szCs w:val="18"/>
              </w:rPr>
              <w:t>金融与经济</w:t>
            </w:r>
          </w:p>
        </w:tc>
        <w:tc>
          <w:tcPr>
            <w:tcW w:w="639"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bCs/>
                <w:sz w:val="18"/>
                <w:szCs w:val="18"/>
              </w:rPr>
              <w:t>家庭信用卡使用存在邻里效应吗</w:t>
            </w:r>
            <w:r w:rsidRPr="00230AEB">
              <w:rPr>
                <w:rFonts w:ascii="Times New Roman" w:hAnsi="Times New Roman"/>
                <w:bCs/>
                <w:sz w:val="18"/>
                <w:szCs w:val="18"/>
              </w:rPr>
              <w:t>——</w:t>
            </w:r>
            <w:r w:rsidRPr="00230AEB">
              <w:rPr>
                <w:rFonts w:ascii="Times New Roman" w:hAnsi="Times New Roman"/>
                <w:bCs/>
                <w:sz w:val="18"/>
                <w:szCs w:val="18"/>
              </w:rPr>
              <w:t>基于中国家庭金融调查数据的经验证据</w:t>
            </w:r>
          </w:p>
        </w:tc>
        <w:tc>
          <w:tcPr>
            <w:tcW w:w="1673" w:type="pct"/>
            <w:vAlign w:val="center"/>
          </w:tcPr>
          <w:p w:rsidR="00230AEB" w:rsidRPr="00230AEB" w:rsidRDefault="00230AEB" w:rsidP="00973A1E">
            <w:pPr>
              <w:rPr>
                <w:rFonts w:ascii="Times New Roman" w:hAnsi="Times New Roman"/>
                <w:sz w:val="18"/>
                <w:szCs w:val="18"/>
              </w:rPr>
            </w:pPr>
            <w:r w:rsidRPr="00230AEB">
              <w:rPr>
                <w:rFonts w:ascii="Times New Roman" w:hAnsi="Times New Roman"/>
                <w:sz w:val="18"/>
                <w:szCs w:val="18"/>
              </w:rPr>
              <w:t>基于中国家庭金融调查数据，社区特征变量包括</w:t>
            </w:r>
            <w:r w:rsidRPr="00230AEB">
              <w:rPr>
                <w:rFonts w:ascii="Times New Roman" w:hAnsi="Times New Roman"/>
                <w:b/>
                <w:bCs/>
                <w:sz w:val="18"/>
                <w:szCs w:val="18"/>
              </w:rPr>
              <w:t>社区家庭平均性别、平均受教育程度、平均年龄、平均健康状况、平均婚姻状况、平均总收入、平均总金融资产、平均家庭规模。</w:t>
            </w:r>
          </w:p>
        </w:tc>
        <w:tc>
          <w:tcPr>
            <w:tcW w:w="1746" w:type="pct"/>
            <w:vAlign w:val="center"/>
          </w:tcPr>
          <w:p w:rsidR="00230AEB" w:rsidRPr="00230AEB" w:rsidRDefault="00230AEB" w:rsidP="00973A1E">
            <w:pPr>
              <w:rPr>
                <w:rFonts w:ascii="Times New Roman" w:hAnsi="Times New Roman"/>
                <w:bCs/>
                <w:sz w:val="18"/>
                <w:szCs w:val="18"/>
              </w:rPr>
            </w:pPr>
            <w:r w:rsidRPr="00230AEB">
              <w:rPr>
                <w:rFonts w:ascii="Times New Roman" w:hAnsi="Times New Roman"/>
                <w:bCs/>
                <w:sz w:val="18"/>
                <w:szCs w:val="18"/>
              </w:rPr>
              <w:t>在社区特征变量中，户主已婚和平均总收入越多，家庭使用信用卡的可能性越小，其余变量均不显著。</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张芬</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方迎风</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彭浩宸</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2023</w:t>
            </w:r>
            <w:r w:rsidRPr="00230AEB">
              <w:rPr>
                <w:rFonts w:ascii="Times New Roman" w:hAnsi="Times New Roman"/>
                <w:sz w:val="18"/>
                <w:szCs w:val="18"/>
              </w:rPr>
              <w:t>）</w:t>
            </w:r>
          </w:p>
        </w:tc>
        <w:tc>
          <w:tcPr>
            <w:tcW w:w="447"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sz w:val="18"/>
                <w:szCs w:val="18"/>
              </w:rPr>
              <w:t>人口研究</w:t>
            </w:r>
          </w:p>
        </w:tc>
        <w:tc>
          <w:tcPr>
            <w:tcW w:w="639"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房价对家庭生育决策的作用机制</w:t>
            </w:r>
            <w:r w:rsidRPr="00230AEB">
              <w:rPr>
                <w:rFonts w:ascii="Times New Roman" w:hAnsi="Times New Roman"/>
                <w:sz w:val="18"/>
                <w:szCs w:val="18"/>
              </w:rPr>
              <w:t>——</w:t>
            </w:r>
            <w:r w:rsidRPr="00230AEB">
              <w:rPr>
                <w:rFonts w:ascii="Times New Roman" w:hAnsi="Times New Roman"/>
                <w:sz w:val="18"/>
                <w:szCs w:val="18"/>
              </w:rPr>
              <w:t>基于中国家庭追踪调查数据的实证研究</w:t>
            </w:r>
          </w:p>
        </w:tc>
        <w:tc>
          <w:tcPr>
            <w:tcW w:w="1673" w:type="pct"/>
            <w:vAlign w:val="center"/>
          </w:tcPr>
          <w:p w:rsidR="00230AEB" w:rsidRPr="00230AEB" w:rsidRDefault="00230AEB" w:rsidP="00973A1E">
            <w:pPr>
              <w:rPr>
                <w:rFonts w:ascii="Times New Roman" w:eastAsia="黑体" w:hAnsi="Times New Roman"/>
                <w:sz w:val="18"/>
                <w:szCs w:val="18"/>
              </w:rPr>
            </w:pPr>
            <w:r w:rsidRPr="00230AEB">
              <w:rPr>
                <w:rFonts w:ascii="Times New Roman" w:hAnsi="Times New Roman"/>
                <w:bCs/>
                <w:sz w:val="18"/>
                <w:szCs w:val="18"/>
              </w:rPr>
              <w:t>利用</w:t>
            </w:r>
            <w:r w:rsidRPr="00230AEB">
              <w:rPr>
                <w:rFonts w:ascii="Times New Roman" w:hAnsi="Times New Roman"/>
                <w:bCs/>
                <w:sz w:val="18"/>
                <w:szCs w:val="18"/>
              </w:rPr>
              <w:t>CFPS</w:t>
            </w:r>
            <w:r w:rsidRPr="00230AEB">
              <w:rPr>
                <w:rFonts w:ascii="Times New Roman" w:hAnsi="Times New Roman"/>
                <w:sz w:val="18"/>
                <w:szCs w:val="18"/>
              </w:rPr>
              <w:t>问卷</w:t>
            </w:r>
            <w:r w:rsidRPr="006C6B4C">
              <w:rPr>
                <w:rFonts w:asciiTheme="minorEastAsia" w:eastAsiaTheme="minorEastAsia" w:hAnsiTheme="minorEastAsia"/>
                <w:bCs/>
                <w:sz w:val="18"/>
                <w:szCs w:val="18"/>
              </w:rPr>
              <w:t>中“居住房屋当前市价”与“居住房屋面积”两个问题，本文将某个区县中所有城镇家庭样本的“居住房屋当前市价”之和与“居住房屋面积”之和相除，得出的数</w:t>
            </w:r>
            <w:r w:rsidRPr="00230AEB">
              <w:rPr>
                <w:rFonts w:ascii="Times New Roman" w:hAnsi="Times New Roman"/>
                <w:sz w:val="18"/>
                <w:szCs w:val="18"/>
              </w:rPr>
              <w:t>据视为</w:t>
            </w:r>
            <w:r w:rsidRPr="00230AEB">
              <w:rPr>
                <w:rFonts w:ascii="Times New Roman" w:hAnsi="Times New Roman"/>
                <w:b/>
                <w:bCs/>
                <w:sz w:val="18"/>
                <w:szCs w:val="18"/>
              </w:rPr>
              <w:t>该区县的城镇平均房价；区县层面控制变量平均教育成本</w:t>
            </w:r>
            <w:r w:rsidRPr="00230AEB">
              <w:rPr>
                <w:rFonts w:ascii="Times New Roman" w:hAnsi="Times New Roman"/>
                <w:sz w:val="18"/>
                <w:szCs w:val="18"/>
              </w:rPr>
              <w:t>，采用区县中所有教育成本大于</w:t>
            </w:r>
            <w:r w:rsidRPr="00230AEB">
              <w:rPr>
                <w:rFonts w:ascii="Times New Roman" w:hAnsi="Times New Roman"/>
                <w:sz w:val="18"/>
                <w:szCs w:val="18"/>
              </w:rPr>
              <w:t>0</w:t>
            </w:r>
            <w:r w:rsidRPr="00230AEB">
              <w:rPr>
                <w:rFonts w:ascii="Times New Roman" w:hAnsi="Times New Roman"/>
                <w:sz w:val="18"/>
                <w:szCs w:val="18"/>
              </w:rPr>
              <w:t>的家庭的教育成本均值。</w:t>
            </w:r>
          </w:p>
        </w:tc>
        <w:tc>
          <w:tcPr>
            <w:tcW w:w="1746" w:type="pct"/>
            <w:vAlign w:val="center"/>
          </w:tcPr>
          <w:p w:rsidR="00230AEB" w:rsidRPr="00230AEB" w:rsidRDefault="00230AEB" w:rsidP="00973A1E">
            <w:pPr>
              <w:rPr>
                <w:rFonts w:ascii="Times New Roman" w:hAnsi="Times New Roman"/>
                <w:sz w:val="18"/>
                <w:szCs w:val="18"/>
              </w:rPr>
            </w:pPr>
            <w:r w:rsidRPr="00230AEB">
              <w:rPr>
                <w:rFonts w:ascii="Times New Roman" w:hAnsi="Times New Roman"/>
                <w:sz w:val="18"/>
                <w:szCs w:val="18"/>
              </w:rPr>
              <w:t>区县房价的系数均显著为负，这说明高房价会显著抑制家庭当期的生育；区县平均教育成本也与家庭的当期生育决策显著负相关，这与现有研究相符。</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裴建廷</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张惠卿</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齐元涛</w:t>
            </w:r>
          </w:p>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bCs/>
                <w:sz w:val="18"/>
                <w:szCs w:val="18"/>
              </w:rPr>
              <w:t>（</w:t>
            </w:r>
            <w:r w:rsidRPr="00230AEB">
              <w:rPr>
                <w:rFonts w:ascii="Times New Roman" w:hAnsi="Times New Roman"/>
                <w:bCs/>
                <w:sz w:val="18"/>
                <w:szCs w:val="18"/>
              </w:rPr>
              <w:t>2022</w:t>
            </w:r>
            <w:r w:rsidRPr="00230AEB">
              <w:rPr>
                <w:rFonts w:ascii="Times New Roman" w:hAnsi="Times New Roman"/>
                <w:bCs/>
                <w:sz w:val="18"/>
                <w:szCs w:val="18"/>
              </w:rPr>
              <w:t>）</w:t>
            </w:r>
          </w:p>
        </w:tc>
        <w:tc>
          <w:tcPr>
            <w:tcW w:w="447" w:type="pct"/>
            <w:vAlign w:val="center"/>
          </w:tcPr>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sz w:val="18"/>
                <w:szCs w:val="18"/>
              </w:rPr>
              <w:t>中国卫生经济</w:t>
            </w:r>
          </w:p>
        </w:tc>
        <w:tc>
          <w:tcPr>
            <w:tcW w:w="639"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bCs/>
                <w:sz w:val="18"/>
                <w:szCs w:val="18"/>
              </w:rPr>
              <w:t>基于</w:t>
            </w:r>
            <w:r w:rsidRPr="00230AEB">
              <w:rPr>
                <w:rFonts w:ascii="Times New Roman" w:hAnsi="Times New Roman"/>
                <w:bCs/>
                <w:sz w:val="18"/>
                <w:szCs w:val="18"/>
              </w:rPr>
              <w:t>CFPS</w:t>
            </w:r>
            <w:r w:rsidRPr="00230AEB">
              <w:rPr>
                <w:rFonts w:ascii="Times New Roman" w:hAnsi="Times New Roman"/>
                <w:bCs/>
                <w:sz w:val="18"/>
                <w:szCs w:val="18"/>
              </w:rPr>
              <w:t>数据的社会医疗保险对消费支出不公平的实证研究</w:t>
            </w:r>
          </w:p>
        </w:tc>
        <w:tc>
          <w:tcPr>
            <w:tcW w:w="1673" w:type="pct"/>
            <w:vAlign w:val="center"/>
          </w:tcPr>
          <w:p w:rsidR="00230AEB" w:rsidRPr="00230AEB" w:rsidRDefault="00230AEB" w:rsidP="00973A1E">
            <w:pPr>
              <w:rPr>
                <w:rFonts w:ascii="Times New Roman" w:hAnsi="Times New Roman"/>
                <w:sz w:val="18"/>
                <w:szCs w:val="18"/>
              </w:rPr>
            </w:pPr>
            <w:r w:rsidRPr="00230AEB">
              <w:rPr>
                <w:rFonts w:ascii="Times New Roman" w:hAnsi="Times New Roman"/>
                <w:sz w:val="18"/>
                <w:szCs w:val="18"/>
              </w:rPr>
              <w:t>使用</w:t>
            </w:r>
            <w:r w:rsidRPr="00230AEB">
              <w:rPr>
                <w:rFonts w:ascii="Times New Roman" w:hAnsi="Times New Roman"/>
                <w:sz w:val="18"/>
                <w:szCs w:val="18"/>
              </w:rPr>
              <w:t>5</w:t>
            </w:r>
            <w:r w:rsidRPr="00230AEB">
              <w:rPr>
                <w:rFonts w:ascii="Times New Roman" w:hAnsi="Times New Roman"/>
                <w:sz w:val="18"/>
                <w:szCs w:val="18"/>
              </w:rPr>
              <w:t>轮</w:t>
            </w:r>
            <w:r w:rsidRPr="00230AEB">
              <w:rPr>
                <w:rFonts w:ascii="Times New Roman" w:hAnsi="Times New Roman"/>
                <w:sz w:val="18"/>
                <w:szCs w:val="18"/>
              </w:rPr>
              <w:t>CFPS</w:t>
            </w:r>
            <w:r w:rsidRPr="00230AEB">
              <w:rPr>
                <w:rFonts w:ascii="Times New Roman" w:hAnsi="Times New Roman"/>
                <w:sz w:val="18"/>
                <w:szCs w:val="18"/>
              </w:rPr>
              <w:t>数据，部分</w:t>
            </w:r>
            <w:r w:rsidRPr="00230AEB">
              <w:rPr>
                <w:rFonts w:ascii="Times New Roman" w:hAnsi="Times New Roman"/>
                <w:b/>
                <w:bCs/>
                <w:sz w:val="18"/>
                <w:szCs w:val="18"/>
              </w:rPr>
              <w:t>村居层面控制变量：代表教育水平的平均教育年限、代表健康水平的平均自评健康水平、代表年龄结构的平均年龄、代表人员结构的男女比例。</w:t>
            </w:r>
            <w:r w:rsidRPr="00230AEB">
              <w:rPr>
                <w:rFonts w:ascii="Times New Roman" w:hAnsi="Times New Roman"/>
                <w:sz w:val="18"/>
                <w:szCs w:val="18"/>
              </w:rPr>
              <w:t>以村居个体为研究对象。</w:t>
            </w:r>
          </w:p>
        </w:tc>
        <w:tc>
          <w:tcPr>
            <w:tcW w:w="1746" w:type="pct"/>
            <w:vAlign w:val="center"/>
          </w:tcPr>
          <w:p w:rsidR="00230AEB" w:rsidRPr="00230AEB" w:rsidRDefault="00230AEB" w:rsidP="00973A1E">
            <w:pPr>
              <w:rPr>
                <w:rFonts w:ascii="Times New Roman" w:hAnsi="Times New Roman"/>
                <w:bCs/>
                <w:sz w:val="18"/>
                <w:szCs w:val="18"/>
              </w:rPr>
            </w:pPr>
            <w:r w:rsidRPr="00230AEB">
              <w:rPr>
                <w:rFonts w:ascii="Times New Roman" w:hAnsi="Times New Roman"/>
                <w:bCs/>
                <w:sz w:val="18"/>
                <w:szCs w:val="18"/>
              </w:rPr>
              <w:t>影响职工医保人群消费支出不公平的因素是平均年龄，即随着我国老龄化程度加深，职工医保人群消费支出不公平不断降低；城乡居民医保占比与平均教育年限交互项影响显著，说明随着平均教育年限的增加，城乡居民医保会降低消费支出不公平性。城乡居民医保占比与平均自评健康水平的交互项在模型</w:t>
            </w:r>
            <w:r w:rsidRPr="00230AEB">
              <w:rPr>
                <w:rFonts w:ascii="Times New Roman" w:hAnsi="Times New Roman"/>
                <w:bCs/>
                <w:sz w:val="18"/>
                <w:szCs w:val="18"/>
              </w:rPr>
              <w:t>V</w:t>
            </w:r>
            <w:r w:rsidRPr="00230AEB">
              <w:rPr>
                <w:rFonts w:ascii="Times New Roman" w:hAnsi="Times New Roman"/>
                <w:bCs/>
                <w:sz w:val="18"/>
                <w:szCs w:val="18"/>
              </w:rPr>
              <w:t>中影响显著，影响趋势与前两个交互项基本一致，但在综合模型中影响不显著。</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周燕芳</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刘小瑜</w:t>
            </w:r>
          </w:p>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bCs/>
                <w:sz w:val="18"/>
                <w:szCs w:val="18"/>
              </w:rPr>
              <w:t>（</w:t>
            </w:r>
            <w:r w:rsidRPr="00230AEB">
              <w:rPr>
                <w:rFonts w:ascii="Times New Roman" w:hAnsi="Times New Roman"/>
                <w:bCs/>
                <w:sz w:val="18"/>
                <w:szCs w:val="18"/>
              </w:rPr>
              <w:t>2020</w:t>
            </w:r>
            <w:r w:rsidRPr="00230AEB">
              <w:rPr>
                <w:rFonts w:ascii="Times New Roman" w:hAnsi="Times New Roman"/>
                <w:bCs/>
                <w:sz w:val="18"/>
                <w:szCs w:val="18"/>
              </w:rPr>
              <w:t>）</w:t>
            </w:r>
          </w:p>
        </w:tc>
        <w:tc>
          <w:tcPr>
            <w:tcW w:w="447" w:type="pct"/>
            <w:vAlign w:val="center"/>
          </w:tcPr>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sz w:val="18"/>
                <w:szCs w:val="18"/>
              </w:rPr>
              <w:t>江西社会科学</w:t>
            </w:r>
          </w:p>
        </w:tc>
        <w:tc>
          <w:tcPr>
            <w:tcW w:w="639" w:type="pct"/>
            <w:vAlign w:val="center"/>
          </w:tcPr>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bCs/>
                <w:sz w:val="18"/>
                <w:szCs w:val="18"/>
              </w:rPr>
              <w:t>家庭受教育水平与收入不平等关系研究</w:t>
            </w:r>
            <w:r w:rsidRPr="00230AEB">
              <w:rPr>
                <w:rFonts w:ascii="Times New Roman" w:hAnsi="Times New Roman"/>
                <w:bCs/>
                <w:sz w:val="18"/>
                <w:szCs w:val="18"/>
              </w:rPr>
              <w:t>——</w:t>
            </w:r>
            <w:r w:rsidRPr="00230AEB">
              <w:rPr>
                <w:rFonts w:ascii="Times New Roman" w:hAnsi="Times New Roman"/>
                <w:bCs/>
                <w:sz w:val="18"/>
                <w:szCs w:val="18"/>
              </w:rPr>
              <w:t>基于</w:t>
            </w:r>
            <w:r w:rsidRPr="00230AEB">
              <w:rPr>
                <w:rFonts w:ascii="Times New Roman" w:hAnsi="Times New Roman"/>
                <w:bCs/>
                <w:sz w:val="18"/>
                <w:szCs w:val="18"/>
              </w:rPr>
              <w:t>CFPS2016</w:t>
            </w:r>
            <w:r w:rsidRPr="00230AEB">
              <w:rPr>
                <w:rFonts w:ascii="Times New Roman" w:hAnsi="Times New Roman"/>
                <w:bCs/>
                <w:sz w:val="18"/>
                <w:szCs w:val="18"/>
              </w:rPr>
              <w:t>数据分析</w:t>
            </w:r>
          </w:p>
        </w:tc>
        <w:tc>
          <w:tcPr>
            <w:tcW w:w="1673" w:type="pct"/>
            <w:vAlign w:val="center"/>
          </w:tcPr>
          <w:p w:rsidR="00230AEB" w:rsidRPr="00230AEB" w:rsidRDefault="00230AEB" w:rsidP="00973A1E">
            <w:pPr>
              <w:rPr>
                <w:rFonts w:ascii="Times New Roman" w:eastAsia="黑体" w:hAnsi="Times New Roman"/>
                <w:color w:val="FF0000"/>
                <w:sz w:val="18"/>
                <w:szCs w:val="18"/>
              </w:rPr>
            </w:pPr>
            <w:r w:rsidRPr="00230AEB">
              <w:rPr>
                <w:rFonts w:ascii="Times New Roman" w:hAnsi="Times New Roman"/>
                <w:sz w:val="18"/>
                <w:szCs w:val="18"/>
              </w:rPr>
              <w:t>基于</w:t>
            </w:r>
            <w:r w:rsidRPr="00230AEB">
              <w:rPr>
                <w:rFonts w:ascii="Times New Roman" w:hAnsi="Times New Roman"/>
                <w:sz w:val="18"/>
                <w:szCs w:val="18"/>
              </w:rPr>
              <w:t>CFPS</w:t>
            </w:r>
            <w:r w:rsidRPr="00230AEB">
              <w:rPr>
                <w:rFonts w:ascii="Times New Roman" w:hAnsi="Times New Roman"/>
                <w:sz w:val="18"/>
                <w:szCs w:val="18"/>
              </w:rPr>
              <w:t>调查问卷计算</w:t>
            </w:r>
            <w:r w:rsidRPr="00230AEB">
              <w:rPr>
                <w:rFonts w:ascii="Times New Roman" w:hAnsi="Times New Roman"/>
                <w:b/>
                <w:bCs/>
                <w:sz w:val="18"/>
                <w:szCs w:val="18"/>
              </w:rPr>
              <w:t>家庭层面的平均年龄和平均受教育水平</w:t>
            </w:r>
            <w:r w:rsidRPr="00230AEB">
              <w:rPr>
                <w:rFonts w:ascii="Times New Roman" w:hAnsi="Times New Roman"/>
                <w:sz w:val="18"/>
                <w:szCs w:val="18"/>
              </w:rPr>
              <w:t>，研究对象为家庭样本。</w:t>
            </w:r>
          </w:p>
        </w:tc>
        <w:tc>
          <w:tcPr>
            <w:tcW w:w="1746" w:type="pct"/>
            <w:vAlign w:val="center"/>
          </w:tcPr>
          <w:p w:rsidR="00230AEB" w:rsidRPr="00230AEB" w:rsidRDefault="00230AEB" w:rsidP="00973A1E">
            <w:pPr>
              <w:rPr>
                <w:rFonts w:ascii="Times New Roman" w:hAnsi="Times New Roman"/>
                <w:bCs/>
                <w:sz w:val="18"/>
                <w:szCs w:val="18"/>
              </w:rPr>
            </w:pPr>
            <w:r w:rsidRPr="00230AEB">
              <w:rPr>
                <w:rFonts w:ascii="Times New Roman" w:hAnsi="Times New Roman"/>
                <w:bCs/>
                <w:sz w:val="18"/>
                <w:szCs w:val="18"/>
              </w:rPr>
              <w:t>家庭平均年龄与家庭人均纯收入呈正相关；家庭平均教育水平对家庭收入差距的作用是非线性的，整个社会的家庭平均受教育水平过低或者过高都有可能带来收入差距的加大。</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周广肃</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张玄逸</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贾珅</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张川川</w:t>
            </w:r>
          </w:p>
          <w:p w:rsidR="00230AEB" w:rsidRPr="00230AEB" w:rsidRDefault="00230AEB" w:rsidP="00973A1E">
            <w:pPr>
              <w:jc w:val="center"/>
              <w:rPr>
                <w:rFonts w:ascii="Times New Roman" w:hAnsi="Times New Roman"/>
                <w:sz w:val="18"/>
                <w:szCs w:val="18"/>
              </w:rPr>
            </w:pPr>
            <w:r w:rsidRPr="00230AEB">
              <w:rPr>
                <w:rFonts w:ascii="Times New Roman" w:hAnsi="Times New Roman"/>
                <w:bCs/>
                <w:sz w:val="18"/>
                <w:szCs w:val="18"/>
              </w:rPr>
              <w:t>（</w:t>
            </w:r>
            <w:r w:rsidRPr="00230AEB">
              <w:rPr>
                <w:rFonts w:ascii="Times New Roman" w:hAnsi="Times New Roman"/>
                <w:bCs/>
                <w:sz w:val="18"/>
                <w:szCs w:val="18"/>
              </w:rPr>
              <w:t>2020</w:t>
            </w:r>
            <w:r w:rsidRPr="00230AEB">
              <w:rPr>
                <w:rFonts w:ascii="Times New Roman" w:hAnsi="Times New Roman"/>
                <w:bCs/>
                <w:sz w:val="18"/>
                <w:szCs w:val="18"/>
              </w:rPr>
              <w:t>）</w:t>
            </w:r>
          </w:p>
        </w:tc>
        <w:tc>
          <w:tcPr>
            <w:tcW w:w="447"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sz w:val="18"/>
                <w:szCs w:val="18"/>
              </w:rPr>
              <w:t>经济学（季刊）</w:t>
            </w:r>
          </w:p>
        </w:tc>
        <w:tc>
          <w:tcPr>
            <w:tcW w:w="639"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bCs/>
                <w:sz w:val="18"/>
                <w:szCs w:val="18"/>
              </w:rPr>
              <w:t>新型农村社会养老保险对消费不平等的影响</w:t>
            </w:r>
          </w:p>
        </w:tc>
        <w:tc>
          <w:tcPr>
            <w:tcW w:w="1673" w:type="pct"/>
            <w:vAlign w:val="center"/>
          </w:tcPr>
          <w:p w:rsidR="00230AEB" w:rsidRPr="00230AEB" w:rsidRDefault="00230AEB" w:rsidP="00973A1E">
            <w:pPr>
              <w:rPr>
                <w:rFonts w:ascii="Times New Roman" w:hAnsi="Times New Roman"/>
                <w:bCs/>
                <w:sz w:val="18"/>
                <w:szCs w:val="18"/>
              </w:rPr>
            </w:pPr>
            <w:r w:rsidRPr="00230AEB">
              <w:rPr>
                <w:rFonts w:ascii="Times New Roman" w:hAnsi="Times New Roman"/>
                <w:bCs/>
                <w:sz w:val="18"/>
                <w:szCs w:val="18"/>
              </w:rPr>
              <w:t>基于</w:t>
            </w:r>
            <w:r w:rsidRPr="00230AEB">
              <w:rPr>
                <w:rFonts w:ascii="Times New Roman" w:hAnsi="Times New Roman"/>
                <w:bCs/>
                <w:sz w:val="18"/>
                <w:szCs w:val="18"/>
              </w:rPr>
              <w:t>CFPS</w:t>
            </w:r>
            <w:r w:rsidRPr="00230AEB">
              <w:rPr>
                <w:rFonts w:ascii="Times New Roman" w:hAnsi="Times New Roman"/>
                <w:bCs/>
                <w:sz w:val="18"/>
                <w:szCs w:val="18"/>
              </w:rPr>
              <w:t>调查问卷计算</w:t>
            </w:r>
            <w:r w:rsidRPr="00230AEB">
              <w:rPr>
                <w:rFonts w:ascii="Times New Roman" w:hAnsi="Times New Roman"/>
                <w:b/>
                <w:sz w:val="18"/>
                <w:szCs w:val="18"/>
              </w:rPr>
              <w:t>村居层面的控制变量，包括男性占比、平均年龄、平均受教育年限、平均健康水平</w:t>
            </w:r>
            <w:r w:rsidRPr="00230AEB">
              <w:rPr>
                <w:rFonts w:ascii="Times New Roman" w:hAnsi="Times New Roman"/>
                <w:bCs/>
                <w:sz w:val="18"/>
                <w:szCs w:val="18"/>
              </w:rPr>
              <w:t>，研究对象为村居样本。</w:t>
            </w:r>
          </w:p>
        </w:tc>
        <w:tc>
          <w:tcPr>
            <w:tcW w:w="1746" w:type="pct"/>
            <w:vAlign w:val="center"/>
          </w:tcPr>
          <w:p w:rsidR="00230AEB" w:rsidRPr="00230AEB" w:rsidRDefault="00230AEB" w:rsidP="00973A1E">
            <w:pPr>
              <w:rPr>
                <w:rFonts w:ascii="Times New Roman" w:hAnsi="Times New Roman"/>
                <w:bCs/>
                <w:sz w:val="18"/>
                <w:szCs w:val="18"/>
              </w:rPr>
            </w:pPr>
            <w:r w:rsidRPr="00230AEB">
              <w:rPr>
                <w:rFonts w:ascii="Times New Roman" w:hAnsi="Times New Roman"/>
                <w:bCs/>
                <w:sz w:val="18"/>
                <w:szCs w:val="18"/>
              </w:rPr>
              <w:t>男性比例对消费不平等有正向作用，其他村居层面控制变量回归系数不显著。</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周广肃</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张牧扬</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樊纲</w:t>
            </w:r>
          </w:p>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bCs/>
                <w:sz w:val="18"/>
                <w:szCs w:val="18"/>
              </w:rPr>
              <w:t>（</w:t>
            </w:r>
            <w:r w:rsidRPr="00230AEB">
              <w:rPr>
                <w:rFonts w:ascii="Times New Roman" w:hAnsi="Times New Roman"/>
                <w:bCs/>
                <w:sz w:val="18"/>
                <w:szCs w:val="18"/>
              </w:rPr>
              <w:t>2019</w:t>
            </w:r>
            <w:r w:rsidRPr="00230AEB">
              <w:rPr>
                <w:rFonts w:ascii="Times New Roman" w:hAnsi="Times New Roman"/>
                <w:bCs/>
                <w:sz w:val="18"/>
                <w:szCs w:val="18"/>
              </w:rPr>
              <w:t>）</w:t>
            </w:r>
          </w:p>
        </w:tc>
        <w:tc>
          <w:tcPr>
            <w:tcW w:w="447" w:type="pct"/>
            <w:vAlign w:val="center"/>
          </w:tcPr>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sz w:val="18"/>
                <w:szCs w:val="18"/>
              </w:rPr>
              <w:t>经济学（季刊）</w:t>
            </w:r>
          </w:p>
        </w:tc>
        <w:tc>
          <w:tcPr>
            <w:tcW w:w="639"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bCs/>
                <w:sz w:val="18"/>
                <w:szCs w:val="18"/>
              </w:rPr>
              <w:t>地方官员任职经历、公共转移支付与居民消费不平等</w:t>
            </w:r>
          </w:p>
        </w:tc>
        <w:tc>
          <w:tcPr>
            <w:tcW w:w="1673" w:type="pct"/>
            <w:vAlign w:val="center"/>
          </w:tcPr>
          <w:p w:rsidR="00230AEB" w:rsidRPr="00230AEB" w:rsidRDefault="00230AEB" w:rsidP="00973A1E">
            <w:pPr>
              <w:rPr>
                <w:rFonts w:ascii="Times New Roman" w:hAnsi="Times New Roman"/>
                <w:sz w:val="18"/>
                <w:szCs w:val="18"/>
              </w:rPr>
            </w:pPr>
            <w:r w:rsidRPr="00230AEB">
              <w:rPr>
                <w:rFonts w:ascii="Times New Roman" w:hAnsi="Times New Roman"/>
                <w:b/>
                <w:bCs/>
                <w:sz w:val="18"/>
                <w:szCs w:val="18"/>
              </w:rPr>
              <w:t>城市层面的控制变量</w:t>
            </w:r>
            <w:r w:rsidRPr="00230AEB">
              <w:rPr>
                <w:rFonts w:ascii="Times New Roman" w:hAnsi="Times New Roman"/>
                <w:sz w:val="18"/>
                <w:szCs w:val="18"/>
              </w:rPr>
              <w:t>其中一类来自</w:t>
            </w:r>
            <w:r w:rsidRPr="00230AEB">
              <w:rPr>
                <w:rFonts w:ascii="Times New Roman" w:hAnsi="Times New Roman"/>
                <w:sz w:val="18"/>
                <w:szCs w:val="18"/>
              </w:rPr>
              <w:t>CFPS</w:t>
            </w:r>
            <w:r w:rsidRPr="00230AEB">
              <w:rPr>
                <w:rFonts w:ascii="Times New Roman" w:hAnsi="Times New Roman"/>
                <w:sz w:val="18"/>
                <w:szCs w:val="18"/>
              </w:rPr>
              <w:t>数据的计算（包括</w:t>
            </w:r>
            <w:r w:rsidRPr="00230AEB">
              <w:rPr>
                <w:rFonts w:ascii="Times New Roman" w:hAnsi="Times New Roman"/>
                <w:b/>
                <w:bCs/>
                <w:sz w:val="18"/>
                <w:szCs w:val="18"/>
              </w:rPr>
              <w:t>人均消费对数、性别比、平均年龄、平均教育、平均健康</w:t>
            </w:r>
            <w:r w:rsidRPr="00230AEB">
              <w:rPr>
                <w:rFonts w:ascii="Times New Roman" w:hAnsi="Times New Roman"/>
                <w:sz w:val="18"/>
                <w:szCs w:val="18"/>
              </w:rPr>
              <w:t>）；另一类来自《中国区域经济统计年鉴》和《中国城市统计年鉴》。本文以城市个体为研究对象。</w:t>
            </w:r>
          </w:p>
        </w:tc>
        <w:tc>
          <w:tcPr>
            <w:tcW w:w="1746" w:type="pct"/>
            <w:vAlign w:val="center"/>
          </w:tcPr>
          <w:p w:rsidR="00230AEB" w:rsidRPr="00230AEB" w:rsidRDefault="00230AEB" w:rsidP="00973A1E">
            <w:pPr>
              <w:rPr>
                <w:rFonts w:ascii="Times New Roman" w:hAnsi="Times New Roman"/>
                <w:bCs/>
                <w:sz w:val="18"/>
                <w:szCs w:val="18"/>
              </w:rPr>
            </w:pPr>
            <w:r w:rsidRPr="00230AEB">
              <w:rPr>
                <w:rFonts w:ascii="Times New Roman" w:hAnsi="Times New Roman"/>
                <w:bCs/>
                <w:sz w:val="18"/>
                <w:szCs w:val="18"/>
              </w:rPr>
              <w:t>就控制变量而言，</w:t>
            </w:r>
            <w:r w:rsidRPr="00230AEB">
              <w:rPr>
                <w:rFonts w:ascii="Times New Roman" w:hAnsi="Times New Roman"/>
                <w:bCs/>
                <w:sz w:val="18"/>
                <w:szCs w:val="18"/>
              </w:rPr>
              <w:t>CFPS</w:t>
            </w:r>
            <w:r w:rsidRPr="00230AEB">
              <w:rPr>
                <w:rFonts w:ascii="Times New Roman" w:hAnsi="Times New Roman"/>
                <w:bCs/>
                <w:sz w:val="18"/>
                <w:szCs w:val="18"/>
              </w:rPr>
              <w:t>数据计算得到的性别比会对消费不平等产生显著的正向影响，而平均受教育水平和平均健康水平则会对消费不平等产生显著的负向影响。这些结果说明，目前中国的不平等程度随着消费水平的提高而上升，而人力资本水平的提高却能够显著降低消费不平等程度。就性别比变量的结果而言，已有文献表明性别比不同通常意味着一个地区婚姻市场上竞争程度的不同，为了应对婚姻市场上的竞争，家庭的消费和储蓄行为将会发生重要改变。</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丁从明</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马鹏飞</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廖舒娅</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2018</w:t>
            </w:r>
            <w:r w:rsidRPr="00230AEB">
              <w:rPr>
                <w:rFonts w:ascii="Times New Roman" w:hAnsi="Times New Roman"/>
                <w:sz w:val="18"/>
                <w:szCs w:val="18"/>
              </w:rPr>
              <w:t>）</w:t>
            </w:r>
          </w:p>
        </w:tc>
        <w:tc>
          <w:tcPr>
            <w:tcW w:w="447"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sz w:val="18"/>
                <w:szCs w:val="18"/>
              </w:rPr>
              <w:t>中国人口</w:t>
            </w:r>
            <w:r w:rsidRPr="00230AEB">
              <w:rPr>
                <w:rFonts w:ascii="Times New Roman" w:hAnsi="Times New Roman"/>
                <w:sz w:val="18"/>
                <w:szCs w:val="18"/>
              </w:rPr>
              <w:t>·</w:t>
            </w:r>
            <w:r w:rsidRPr="00230AEB">
              <w:rPr>
                <w:rFonts w:ascii="Times New Roman" w:hAnsi="Times New Roman"/>
                <w:sz w:val="18"/>
                <w:szCs w:val="18"/>
              </w:rPr>
              <w:t>资源与环境</w:t>
            </w:r>
          </w:p>
        </w:tc>
        <w:tc>
          <w:tcPr>
            <w:tcW w:w="639"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sz w:val="18"/>
                <w:szCs w:val="18"/>
              </w:rPr>
              <w:t>医疗产品披露的市场反应异象：来自公共卫生事件压力下</w:t>
            </w:r>
            <w:r w:rsidRPr="00230AEB">
              <w:rPr>
                <w:rFonts w:ascii="Times New Roman" w:hAnsi="Times New Roman"/>
                <w:sz w:val="18"/>
                <w:szCs w:val="18"/>
              </w:rPr>
              <w:t>“</w:t>
            </w:r>
            <w:r w:rsidRPr="00230AEB">
              <w:rPr>
                <w:rFonts w:ascii="Times New Roman" w:hAnsi="Times New Roman"/>
                <w:sz w:val="18"/>
                <w:szCs w:val="18"/>
              </w:rPr>
              <w:t>双系统理论</w:t>
            </w:r>
            <w:r w:rsidRPr="00230AEB">
              <w:rPr>
                <w:rFonts w:ascii="Times New Roman" w:hAnsi="Times New Roman"/>
                <w:sz w:val="18"/>
                <w:szCs w:val="18"/>
              </w:rPr>
              <w:t>”</w:t>
            </w:r>
            <w:r w:rsidRPr="00230AEB">
              <w:rPr>
                <w:rFonts w:ascii="Times New Roman" w:hAnsi="Times New Roman"/>
                <w:sz w:val="18"/>
                <w:szCs w:val="18"/>
              </w:rPr>
              <w:t>的证据</w:t>
            </w:r>
          </w:p>
        </w:tc>
        <w:tc>
          <w:tcPr>
            <w:tcW w:w="1673" w:type="pct"/>
            <w:vAlign w:val="center"/>
          </w:tcPr>
          <w:p w:rsidR="00230AEB" w:rsidRPr="00230AEB" w:rsidRDefault="00230AEB" w:rsidP="00973A1E">
            <w:pPr>
              <w:rPr>
                <w:rFonts w:ascii="Times New Roman" w:hAnsi="Times New Roman"/>
                <w:sz w:val="18"/>
                <w:szCs w:val="18"/>
              </w:rPr>
            </w:pPr>
            <w:r w:rsidRPr="00230AEB">
              <w:rPr>
                <w:rFonts w:ascii="Times New Roman" w:hAnsi="Times New Roman"/>
                <w:sz w:val="18"/>
                <w:szCs w:val="18"/>
              </w:rPr>
              <w:t>基于</w:t>
            </w:r>
            <w:r w:rsidRPr="00230AEB">
              <w:rPr>
                <w:rFonts w:ascii="Times New Roman" w:hAnsi="Times New Roman"/>
                <w:sz w:val="18"/>
                <w:szCs w:val="18"/>
              </w:rPr>
              <w:t>CFPS</w:t>
            </w:r>
            <w:r w:rsidRPr="00230AEB">
              <w:rPr>
                <w:rFonts w:ascii="Times New Roman" w:hAnsi="Times New Roman"/>
                <w:sz w:val="18"/>
                <w:szCs w:val="18"/>
              </w:rPr>
              <w:t>问卷，本文在</w:t>
            </w:r>
            <w:r w:rsidRPr="00230AEB">
              <w:rPr>
                <w:rFonts w:ascii="Times New Roman" w:hAnsi="Times New Roman"/>
                <w:b/>
                <w:bCs/>
                <w:sz w:val="18"/>
                <w:szCs w:val="18"/>
              </w:rPr>
              <w:t>区县一级计算了当地居民中从事自然资源生产和开采的人数比例</w:t>
            </w:r>
            <w:r w:rsidRPr="00230AEB">
              <w:rPr>
                <w:rFonts w:ascii="Times New Roman" w:hAnsi="Times New Roman"/>
                <w:sz w:val="18"/>
                <w:szCs w:val="18"/>
              </w:rPr>
              <w:t>，得到被解释变量区县资源禀赋的衡量指标；村居经济控制变量，主要包括</w:t>
            </w:r>
            <w:r w:rsidRPr="00230AEB">
              <w:rPr>
                <w:rFonts w:ascii="Times New Roman" w:hAnsi="Times New Roman"/>
                <w:b/>
                <w:bCs/>
                <w:sz w:val="18"/>
                <w:szCs w:val="18"/>
              </w:rPr>
              <w:t>外出打工人口比例、选民比例</w:t>
            </w:r>
            <w:r w:rsidRPr="00230AEB">
              <w:rPr>
                <w:rFonts w:ascii="Times New Roman" w:hAnsi="Times New Roman"/>
                <w:sz w:val="18"/>
                <w:szCs w:val="18"/>
              </w:rPr>
              <w:t>等。</w:t>
            </w:r>
          </w:p>
        </w:tc>
        <w:tc>
          <w:tcPr>
            <w:tcW w:w="1746" w:type="pct"/>
            <w:vAlign w:val="center"/>
          </w:tcPr>
          <w:p w:rsidR="00230AEB" w:rsidRPr="00230AEB" w:rsidRDefault="00230AEB" w:rsidP="00973A1E">
            <w:pPr>
              <w:rPr>
                <w:rFonts w:ascii="Times New Roman" w:hAnsi="Times New Roman"/>
                <w:sz w:val="18"/>
                <w:szCs w:val="18"/>
              </w:rPr>
            </w:pPr>
            <w:r w:rsidRPr="00230AEB">
              <w:rPr>
                <w:rFonts w:ascii="Times New Roman" w:hAnsi="Times New Roman"/>
                <w:sz w:val="18"/>
                <w:szCs w:val="18"/>
              </w:rPr>
              <w:t>平均而言，相对于没有自然资源的地区，拥有自然资源的地区居民收入减少了</w:t>
            </w:r>
            <w:r w:rsidRPr="00230AEB">
              <w:rPr>
                <w:rFonts w:ascii="Times New Roman" w:hAnsi="Times New Roman"/>
                <w:sz w:val="18"/>
                <w:szCs w:val="18"/>
              </w:rPr>
              <w:t>23.4%</w:t>
            </w:r>
            <w:r w:rsidRPr="00230AEB">
              <w:rPr>
                <w:rFonts w:ascii="Times New Roman" w:hAnsi="Times New Roman"/>
                <w:sz w:val="18"/>
                <w:szCs w:val="18"/>
              </w:rPr>
              <w:t>，在</w:t>
            </w:r>
            <w:r w:rsidRPr="00230AEB">
              <w:rPr>
                <w:rFonts w:ascii="Times New Roman" w:hAnsi="Times New Roman"/>
                <w:sz w:val="18"/>
                <w:szCs w:val="18"/>
              </w:rPr>
              <w:t>1%</w:t>
            </w:r>
            <w:r w:rsidRPr="00230AEB">
              <w:rPr>
                <w:rFonts w:ascii="Times New Roman" w:hAnsi="Times New Roman"/>
                <w:sz w:val="18"/>
                <w:szCs w:val="18"/>
              </w:rPr>
              <w:t>水平上显著，样本中居民平均收入水平为</w:t>
            </w:r>
            <w:r w:rsidRPr="00230AEB">
              <w:rPr>
                <w:rFonts w:ascii="Times New Roman" w:hAnsi="Times New Roman"/>
                <w:sz w:val="18"/>
                <w:szCs w:val="18"/>
              </w:rPr>
              <w:t>7074</w:t>
            </w:r>
            <w:r w:rsidRPr="00230AEB">
              <w:rPr>
                <w:rFonts w:ascii="Times New Roman" w:hAnsi="Times New Roman"/>
                <w:sz w:val="18"/>
                <w:szCs w:val="18"/>
              </w:rPr>
              <w:t>元，降低</w:t>
            </w:r>
            <w:r w:rsidRPr="00230AEB">
              <w:rPr>
                <w:rFonts w:ascii="Times New Roman" w:hAnsi="Times New Roman"/>
                <w:sz w:val="18"/>
                <w:szCs w:val="18"/>
              </w:rPr>
              <w:t>23.4%</w:t>
            </w:r>
            <w:r w:rsidRPr="00230AEB">
              <w:rPr>
                <w:rFonts w:ascii="Times New Roman" w:hAnsi="Times New Roman"/>
                <w:sz w:val="18"/>
                <w:szCs w:val="18"/>
              </w:rPr>
              <w:t>，意味着平均而言拥有资源将使绝对收入低</w:t>
            </w:r>
            <w:r w:rsidRPr="00230AEB">
              <w:rPr>
                <w:rFonts w:ascii="Times New Roman" w:hAnsi="Times New Roman"/>
                <w:sz w:val="18"/>
                <w:szCs w:val="18"/>
              </w:rPr>
              <w:t>1655</w:t>
            </w:r>
            <w:r w:rsidRPr="00230AEB">
              <w:rPr>
                <w:rFonts w:ascii="Times New Roman" w:hAnsi="Times New Roman"/>
                <w:sz w:val="18"/>
                <w:szCs w:val="18"/>
              </w:rPr>
              <w:t>元。整体而言，资源诅咒效应在微观层面确实存在。</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钱龙</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钱文荣</w:t>
            </w:r>
          </w:p>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bCs/>
                <w:sz w:val="18"/>
                <w:szCs w:val="18"/>
              </w:rPr>
              <w:t>（</w:t>
            </w:r>
            <w:r w:rsidRPr="00230AEB">
              <w:rPr>
                <w:rFonts w:ascii="Times New Roman" w:hAnsi="Times New Roman"/>
                <w:bCs/>
                <w:sz w:val="18"/>
                <w:szCs w:val="18"/>
              </w:rPr>
              <w:t>2017</w:t>
            </w:r>
            <w:r w:rsidRPr="00230AEB">
              <w:rPr>
                <w:rFonts w:ascii="Times New Roman" w:hAnsi="Times New Roman"/>
                <w:bCs/>
                <w:sz w:val="18"/>
                <w:szCs w:val="18"/>
              </w:rPr>
              <w:t>）</w:t>
            </w:r>
          </w:p>
        </w:tc>
        <w:tc>
          <w:tcPr>
            <w:tcW w:w="447" w:type="pct"/>
            <w:vAlign w:val="center"/>
          </w:tcPr>
          <w:p w:rsidR="00230AEB" w:rsidRPr="00230AEB" w:rsidRDefault="00230AEB" w:rsidP="00973A1E">
            <w:pPr>
              <w:jc w:val="center"/>
              <w:rPr>
                <w:rFonts w:ascii="Times New Roman" w:hAnsi="Times New Roman"/>
                <w:b/>
                <w:color w:val="FF0000"/>
                <w:sz w:val="18"/>
                <w:szCs w:val="18"/>
              </w:rPr>
            </w:pPr>
            <w:r w:rsidRPr="00230AEB">
              <w:rPr>
                <w:rFonts w:ascii="Times New Roman" w:hAnsi="Times New Roman"/>
                <w:sz w:val="18"/>
                <w:szCs w:val="18"/>
              </w:rPr>
              <w:t>南京农业大学学报（社会科学版）</w:t>
            </w:r>
          </w:p>
        </w:tc>
        <w:tc>
          <w:tcPr>
            <w:tcW w:w="639"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bCs/>
                <w:sz w:val="18"/>
                <w:szCs w:val="18"/>
              </w:rPr>
              <w:t>社会资本影响农户土地流转行为吗？</w:t>
            </w:r>
            <w:r w:rsidRPr="00230AEB">
              <w:rPr>
                <w:rFonts w:ascii="Times New Roman" w:hAnsi="Times New Roman"/>
                <w:bCs/>
                <w:sz w:val="18"/>
                <w:szCs w:val="18"/>
              </w:rPr>
              <w:t>——</w:t>
            </w:r>
            <w:r w:rsidRPr="00230AEB">
              <w:rPr>
                <w:rFonts w:ascii="Times New Roman" w:hAnsi="Times New Roman"/>
                <w:bCs/>
                <w:sz w:val="18"/>
                <w:szCs w:val="18"/>
              </w:rPr>
              <w:t>基于</w:t>
            </w:r>
            <w:r w:rsidRPr="00230AEB">
              <w:rPr>
                <w:rFonts w:ascii="Times New Roman" w:hAnsi="Times New Roman"/>
                <w:bCs/>
                <w:sz w:val="18"/>
                <w:szCs w:val="18"/>
              </w:rPr>
              <w:t>CFPS</w:t>
            </w:r>
            <w:r w:rsidRPr="00230AEB">
              <w:rPr>
                <w:rFonts w:ascii="Times New Roman" w:hAnsi="Times New Roman"/>
                <w:bCs/>
                <w:sz w:val="18"/>
                <w:szCs w:val="18"/>
              </w:rPr>
              <w:t>的实证检验</w:t>
            </w:r>
          </w:p>
        </w:tc>
        <w:tc>
          <w:tcPr>
            <w:tcW w:w="1673" w:type="pct"/>
            <w:vAlign w:val="center"/>
          </w:tcPr>
          <w:p w:rsidR="00230AEB" w:rsidRPr="00230AEB" w:rsidRDefault="00230AEB" w:rsidP="00973A1E">
            <w:pPr>
              <w:rPr>
                <w:rFonts w:ascii="Times New Roman" w:hAnsi="Times New Roman"/>
                <w:sz w:val="18"/>
                <w:szCs w:val="18"/>
              </w:rPr>
            </w:pPr>
            <w:r w:rsidRPr="00230AEB">
              <w:rPr>
                <w:rFonts w:ascii="Times New Roman" w:hAnsi="Times New Roman"/>
                <w:sz w:val="18"/>
                <w:szCs w:val="18"/>
              </w:rPr>
              <w:t>使用</w:t>
            </w:r>
            <w:r w:rsidRPr="00230AEB">
              <w:rPr>
                <w:rFonts w:ascii="Times New Roman" w:hAnsi="Times New Roman"/>
                <w:sz w:val="18"/>
                <w:szCs w:val="18"/>
              </w:rPr>
              <w:t>CFPS</w:t>
            </w:r>
            <w:r w:rsidRPr="00230AEB">
              <w:rPr>
                <w:rFonts w:ascii="Times New Roman" w:hAnsi="Times New Roman"/>
                <w:sz w:val="18"/>
                <w:szCs w:val="18"/>
              </w:rPr>
              <w:t>调查问卷，家庭层面控制变量包括</w:t>
            </w:r>
            <w:r w:rsidRPr="00230AEB">
              <w:rPr>
                <w:rFonts w:ascii="Times New Roman" w:hAnsi="Times New Roman"/>
                <w:b/>
                <w:bCs/>
                <w:sz w:val="18"/>
                <w:szCs w:val="18"/>
              </w:rPr>
              <w:t>家庭成员平均年龄、家庭成员女性比例和家庭成员平均受教育年限</w:t>
            </w:r>
            <w:r w:rsidRPr="00230AEB">
              <w:rPr>
                <w:rFonts w:ascii="Times New Roman" w:hAnsi="Times New Roman"/>
                <w:sz w:val="18"/>
                <w:szCs w:val="18"/>
              </w:rPr>
              <w:t>。衡量指标分别为家庭成员总岁数</w:t>
            </w:r>
            <w:r w:rsidRPr="00230AEB">
              <w:rPr>
                <w:rFonts w:ascii="Times New Roman" w:hAnsi="Times New Roman"/>
                <w:sz w:val="18"/>
                <w:szCs w:val="18"/>
              </w:rPr>
              <w:t>/</w:t>
            </w:r>
            <w:r w:rsidRPr="00230AEB">
              <w:rPr>
                <w:rFonts w:ascii="Times New Roman" w:hAnsi="Times New Roman"/>
                <w:sz w:val="18"/>
                <w:szCs w:val="18"/>
              </w:rPr>
              <w:t>家庭总人口数、女性人数</w:t>
            </w:r>
            <w:r w:rsidRPr="00230AEB">
              <w:rPr>
                <w:rFonts w:ascii="Times New Roman" w:hAnsi="Times New Roman"/>
                <w:sz w:val="18"/>
                <w:szCs w:val="18"/>
              </w:rPr>
              <w:t>/</w:t>
            </w:r>
            <w:r w:rsidRPr="00230AEB">
              <w:rPr>
                <w:rFonts w:ascii="Times New Roman" w:hAnsi="Times New Roman"/>
                <w:sz w:val="18"/>
                <w:szCs w:val="18"/>
              </w:rPr>
              <w:t>家庭总人口数和家庭成员总受教育年限</w:t>
            </w:r>
            <w:r w:rsidRPr="00230AEB">
              <w:rPr>
                <w:rFonts w:ascii="Times New Roman" w:hAnsi="Times New Roman"/>
                <w:sz w:val="18"/>
                <w:szCs w:val="18"/>
              </w:rPr>
              <w:t>/</w:t>
            </w:r>
            <w:r w:rsidRPr="00230AEB">
              <w:rPr>
                <w:rFonts w:ascii="Times New Roman" w:hAnsi="Times New Roman"/>
                <w:sz w:val="18"/>
                <w:szCs w:val="18"/>
              </w:rPr>
              <w:t>家庭总人口数。</w:t>
            </w:r>
          </w:p>
        </w:tc>
        <w:tc>
          <w:tcPr>
            <w:tcW w:w="1746" w:type="pct"/>
            <w:vAlign w:val="center"/>
          </w:tcPr>
          <w:p w:rsidR="00230AEB" w:rsidRPr="00230AEB" w:rsidRDefault="00230AEB" w:rsidP="00973A1E">
            <w:pPr>
              <w:rPr>
                <w:rFonts w:ascii="Times New Roman" w:hAnsi="Times New Roman"/>
                <w:bCs/>
                <w:sz w:val="18"/>
                <w:szCs w:val="18"/>
              </w:rPr>
            </w:pPr>
            <w:r w:rsidRPr="00230AEB">
              <w:rPr>
                <w:rFonts w:ascii="Times New Roman" w:hAnsi="Times New Roman"/>
                <w:bCs/>
                <w:sz w:val="18"/>
                <w:szCs w:val="18"/>
              </w:rPr>
              <w:t>家庭成员平均年龄对农户是否转出土地和土地转出率的影响系数为正，但并不显著，说明家庭生命周期老年化对农户土地转出行为没有影响；家庭女性比例对农户是否转出土地和土地转出率的影响系数方向与预期相符，但并不显著，这说明家庭女性比例对农户土地转出行为没有影响。但家庭女性比例对农户是否转入土地和土地转入率有显著负向影响，表明女性成员过多，确实不利于农户扩大经营规模；家庭成员平均受教育年限对农户土地转出行为和土地转入行为的影响系数为正，但并不显著，说明这一变量对农户土地流转行为也没有影响。</w:t>
            </w:r>
          </w:p>
        </w:tc>
      </w:tr>
      <w:tr w:rsidR="00230AEB" w:rsidRPr="00230AEB" w:rsidTr="00973A1E">
        <w:trPr>
          <w:jc w:val="center"/>
        </w:trPr>
        <w:tc>
          <w:tcPr>
            <w:tcW w:w="495"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马万超</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李辉</w:t>
            </w:r>
          </w:p>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2017</w:t>
            </w:r>
            <w:r w:rsidRPr="00230AEB">
              <w:rPr>
                <w:rFonts w:ascii="Times New Roman" w:hAnsi="Times New Roman"/>
                <w:sz w:val="18"/>
                <w:szCs w:val="18"/>
              </w:rPr>
              <w:t>）</w:t>
            </w:r>
          </w:p>
        </w:tc>
        <w:tc>
          <w:tcPr>
            <w:tcW w:w="447" w:type="pct"/>
            <w:vAlign w:val="center"/>
          </w:tcPr>
          <w:p w:rsidR="00230AEB" w:rsidRPr="00230AEB" w:rsidRDefault="00230AEB" w:rsidP="00973A1E">
            <w:pPr>
              <w:jc w:val="center"/>
              <w:rPr>
                <w:rFonts w:ascii="Times New Roman" w:hAnsi="Times New Roman"/>
                <w:bCs/>
                <w:sz w:val="18"/>
                <w:szCs w:val="18"/>
              </w:rPr>
            </w:pPr>
            <w:r w:rsidRPr="00230AEB">
              <w:rPr>
                <w:rFonts w:ascii="Times New Roman" w:hAnsi="Times New Roman"/>
                <w:sz w:val="18"/>
                <w:szCs w:val="18"/>
              </w:rPr>
              <w:t>云南财经大学学报</w:t>
            </w:r>
          </w:p>
        </w:tc>
        <w:tc>
          <w:tcPr>
            <w:tcW w:w="639" w:type="pct"/>
            <w:vAlign w:val="center"/>
          </w:tcPr>
          <w:p w:rsidR="00230AEB" w:rsidRPr="00230AEB" w:rsidRDefault="00230AEB" w:rsidP="00973A1E">
            <w:pPr>
              <w:jc w:val="center"/>
              <w:rPr>
                <w:rFonts w:ascii="Times New Roman" w:hAnsi="Times New Roman"/>
                <w:sz w:val="18"/>
                <w:szCs w:val="18"/>
              </w:rPr>
            </w:pPr>
            <w:r w:rsidRPr="00230AEB">
              <w:rPr>
                <w:rFonts w:ascii="Times New Roman" w:hAnsi="Times New Roman"/>
                <w:sz w:val="18"/>
                <w:szCs w:val="18"/>
              </w:rPr>
              <w:t>经济转型背景下收入差距、财富差距与消费需求的实证研究</w:t>
            </w:r>
            <w:r w:rsidRPr="00230AEB">
              <w:rPr>
                <w:rFonts w:ascii="Times New Roman" w:hAnsi="Times New Roman"/>
                <w:sz w:val="18"/>
                <w:szCs w:val="18"/>
              </w:rPr>
              <w:t>——</w:t>
            </w:r>
            <w:r w:rsidRPr="00230AEB">
              <w:rPr>
                <w:rFonts w:ascii="Times New Roman" w:hAnsi="Times New Roman"/>
                <w:sz w:val="18"/>
                <w:szCs w:val="18"/>
              </w:rPr>
              <w:t>来自中国家庭追踪调查数据的解释</w:t>
            </w:r>
          </w:p>
        </w:tc>
        <w:tc>
          <w:tcPr>
            <w:tcW w:w="1673" w:type="pct"/>
            <w:vAlign w:val="center"/>
          </w:tcPr>
          <w:p w:rsidR="00230AEB" w:rsidRPr="00230AEB" w:rsidRDefault="00230AEB" w:rsidP="00973A1E">
            <w:pPr>
              <w:rPr>
                <w:rFonts w:ascii="Times New Roman" w:hAnsi="Times New Roman"/>
                <w:bCs/>
                <w:sz w:val="18"/>
                <w:szCs w:val="18"/>
              </w:rPr>
            </w:pPr>
            <w:r w:rsidRPr="00230AEB">
              <w:rPr>
                <w:rFonts w:ascii="Times New Roman" w:hAnsi="Times New Roman"/>
                <w:bCs/>
                <w:sz w:val="18"/>
                <w:szCs w:val="18"/>
              </w:rPr>
              <w:t>根据</w:t>
            </w:r>
            <w:r w:rsidRPr="00230AEB">
              <w:rPr>
                <w:rFonts w:ascii="Times New Roman" w:hAnsi="Times New Roman"/>
                <w:bCs/>
                <w:sz w:val="18"/>
                <w:szCs w:val="18"/>
              </w:rPr>
              <w:t>2010</w:t>
            </w:r>
            <w:r w:rsidRPr="00230AEB">
              <w:rPr>
                <w:rFonts w:ascii="Times New Roman" w:hAnsi="Times New Roman"/>
                <w:bCs/>
                <w:sz w:val="18"/>
                <w:szCs w:val="18"/>
              </w:rPr>
              <w:t>年、</w:t>
            </w:r>
            <w:r w:rsidRPr="00230AEB">
              <w:rPr>
                <w:rFonts w:ascii="Times New Roman" w:hAnsi="Times New Roman"/>
                <w:bCs/>
                <w:sz w:val="18"/>
                <w:szCs w:val="18"/>
              </w:rPr>
              <w:t>2012</w:t>
            </w:r>
            <w:r w:rsidRPr="00230AEB">
              <w:rPr>
                <w:rFonts w:ascii="Times New Roman" w:hAnsi="Times New Roman"/>
                <w:bCs/>
                <w:sz w:val="18"/>
                <w:szCs w:val="18"/>
              </w:rPr>
              <w:t>年和</w:t>
            </w:r>
            <w:r w:rsidRPr="00230AEB">
              <w:rPr>
                <w:rFonts w:ascii="Times New Roman" w:hAnsi="Times New Roman"/>
                <w:bCs/>
                <w:sz w:val="18"/>
                <w:szCs w:val="18"/>
              </w:rPr>
              <w:t>2014</w:t>
            </w:r>
            <w:r w:rsidRPr="00230AEB">
              <w:rPr>
                <w:rFonts w:ascii="Times New Roman" w:hAnsi="Times New Roman"/>
                <w:bCs/>
                <w:sz w:val="18"/>
                <w:szCs w:val="18"/>
              </w:rPr>
              <w:t>年</w:t>
            </w:r>
            <w:r w:rsidRPr="00230AEB">
              <w:rPr>
                <w:rFonts w:ascii="Times New Roman" w:hAnsi="Times New Roman"/>
                <w:bCs/>
                <w:sz w:val="18"/>
                <w:szCs w:val="18"/>
              </w:rPr>
              <w:t>CFPS</w:t>
            </w:r>
            <w:r w:rsidRPr="00230AEB">
              <w:rPr>
                <w:rFonts w:ascii="Times New Roman" w:hAnsi="Times New Roman"/>
                <w:bCs/>
                <w:sz w:val="18"/>
                <w:szCs w:val="18"/>
              </w:rPr>
              <w:t>数据，将同一区县样本归为一组，计算</w:t>
            </w:r>
            <w:r w:rsidRPr="00230AEB">
              <w:rPr>
                <w:rFonts w:ascii="Times New Roman" w:hAnsi="Times New Roman"/>
                <w:b/>
                <w:sz w:val="18"/>
                <w:szCs w:val="18"/>
              </w:rPr>
              <w:t>各区县的支出收入比、收入基尼系数、城乡收入比、财富基尼系数、城乡财富比和人口城市化率。</w:t>
            </w:r>
            <w:r w:rsidRPr="00230AEB">
              <w:rPr>
                <w:rFonts w:ascii="Times New Roman" w:hAnsi="Times New Roman"/>
                <w:bCs/>
                <w:sz w:val="18"/>
                <w:szCs w:val="18"/>
              </w:rPr>
              <w:t>分别利用各区县的总支出在总收入中的占比；区县家庭年人均收入的</w:t>
            </w:r>
            <w:r w:rsidRPr="00230AEB">
              <w:rPr>
                <w:rFonts w:ascii="Times New Roman" w:hAnsi="Times New Roman"/>
                <w:bCs/>
                <w:sz w:val="18"/>
                <w:szCs w:val="18"/>
              </w:rPr>
              <w:t>10/90</w:t>
            </w:r>
            <w:r w:rsidRPr="00230AEB">
              <w:rPr>
                <w:rFonts w:ascii="Times New Roman" w:hAnsi="Times New Roman"/>
                <w:bCs/>
                <w:sz w:val="18"/>
                <w:szCs w:val="18"/>
              </w:rPr>
              <w:t>指数和</w:t>
            </w:r>
            <w:r w:rsidRPr="00230AEB">
              <w:rPr>
                <w:rFonts w:ascii="Times New Roman" w:hAnsi="Times New Roman"/>
                <w:bCs/>
                <w:sz w:val="18"/>
                <w:szCs w:val="18"/>
              </w:rPr>
              <w:t>20/80</w:t>
            </w:r>
            <w:r w:rsidRPr="00230AEB">
              <w:rPr>
                <w:rFonts w:ascii="Times New Roman" w:hAnsi="Times New Roman"/>
                <w:bCs/>
                <w:sz w:val="18"/>
                <w:szCs w:val="18"/>
              </w:rPr>
              <w:t>指数；区县城市居民和农村居民人均收入的比率；区县家庭人均财富的</w:t>
            </w:r>
            <w:r w:rsidRPr="00230AEB">
              <w:rPr>
                <w:rFonts w:ascii="Times New Roman" w:hAnsi="Times New Roman"/>
                <w:bCs/>
                <w:sz w:val="18"/>
                <w:szCs w:val="18"/>
              </w:rPr>
              <w:t>10/90</w:t>
            </w:r>
            <w:r w:rsidRPr="00230AEB">
              <w:rPr>
                <w:rFonts w:ascii="Times New Roman" w:hAnsi="Times New Roman"/>
                <w:bCs/>
                <w:sz w:val="18"/>
                <w:szCs w:val="18"/>
              </w:rPr>
              <w:t>指数和</w:t>
            </w:r>
            <w:r w:rsidRPr="00230AEB">
              <w:rPr>
                <w:rFonts w:ascii="Times New Roman" w:hAnsi="Times New Roman"/>
                <w:bCs/>
                <w:sz w:val="18"/>
                <w:szCs w:val="18"/>
              </w:rPr>
              <w:t>20/80</w:t>
            </w:r>
            <w:r w:rsidRPr="00230AEB">
              <w:rPr>
                <w:rFonts w:ascii="Times New Roman" w:hAnsi="Times New Roman"/>
                <w:bCs/>
                <w:sz w:val="18"/>
                <w:szCs w:val="18"/>
              </w:rPr>
              <w:t>指数来衡量。</w:t>
            </w:r>
          </w:p>
        </w:tc>
        <w:tc>
          <w:tcPr>
            <w:tcW w:w="1746" w:type="pct"/>
            <w:vAlign w:val="center"/>
          </w:tcPr>
          <w:p w:rsidR="00230AEB" w:rsidRPr="00230AEB" w:rsidRDefault="00230AEB" w:rsidP="00973A1E">
            <w:pPr>
              <w:rPr>
                <w:rFonts w:ascii="Times New Roman" w:hAnsi="Times New Roman"/>
                <w:sz w:val="18"/>
                <w:szCs w:val="18"/>
              </w:rPr>
            </w:pPr>
            <w:r w:rsidRPr="00230AEB">
              <w:rPr>
                <w:rFonts w:ascii="Times New Roman" w:hAnsi="Times New Roman"/>
                <w:sz w:val="18"/>
                <w:szCs w:val="18"/>
              </w:rPr>
              <w:t>收入差距扩大显著提高支出收入比，即收入差距扩大促进消费需求。这一发现验证了假设</w:t>
            </w:r>
            <w:r w:rsidRPr="00230AEB">
              <w:rPr>
                <w:rFonts w:ascii="Times New Roman" w:hAnsi="Times New Roman"/>
                <w:sz w:val="18"/>
                <w:szCs w:val="18"/>
              </w:rPr>
              <w:t>1</w:t>
            </w:r>
            <w:r w:rsidRPr="00230AEB">
              <w:rPr>
                <w:rFonts w:ascii="Times New Roman" w:hAnsi="Times New Roman"/>
                <w:sz w:val="18"/>
                <w:szCs w:val="18"/>
              </w:rPr>
              <w:t>，与已有研究的结论相一致；财富差距扩大显著降低支出收入比，即财富差距扩大抑制消费需求；人口城市化率显著提高支出收入比，这与已有研究的结论相一致；住房贷款收入占比、总债务收入占比、房屋资产收入占比等控制变量对支出收入比的影响不显著。</w:t>
            </w:r>
          </w:p>
        </w:tc>
      </w:tr>
    </w:tbl>
    <w:p w:rsidR="00CE4F04" w:rsidRPr="00D4135E" w:rsidRDefault="00CE4F04" w:rsidP="00CE4F04">
      <w:pPr>
        <w:pStyle w:val="a7"/>
        <w:spacing w:before="0" w:beforeAutospacing="0" w:after="0" w:afterAutospacing="0"/>
        <w:ind w:firstLineChars="200" w:firstLine="422"/>
        <w:jc w:val="both"/>
        <w:rPr>
          <w:rFonts w:ascii="Times New Roman" w:eastAsia="黑体" w:hAnsi="Times New Roman" w:cs="Times New Roman"/>
          <w:b/>
          <w:bCs/>
          <w:sz w:val="21"/>
          <w:szCs w:val="21"/>
        </w:rPr>
      </w:pPr>
      <w:r w:rsidRPr="00D4135E">
        <w:rPr>
          <w:rFonts w:cs="Times New Roman"/>
          <w:b/>
          <w:bCs/>
          <w:color w:val="1010E0"/>
          <w:kern w:val="2"/>
          <w:sz w:val="21"/>
          <w:szCs w:val="21"/>
        </w:rPr>
        <w:t>第</w:t>
      </w:r>
      <w:r w:rsidRPr="00D4135E">
        <w:rPr>
          <w:rFonts w:cs="Times New Roman" w:hint="eastAsia"/>
          <w:b/>
          <w:bCs/>
          <w:color w:val="1010E0"/>
          <w:kern w:val="2"/>
          <w:sz w:val="21"/>
          <w:szCs w:val="21"/>
        </w:rPr>
        <w:t>二</w:t>
      </w:r>
      <w:r w:rsidRPr="00D4135E">
        <w:rPr>
          <w:rFonts w:cs="Times New Roman"/>
          <w:b/>
          <w:bCs/>
          <w:color w:val="1010E0"/>
          <w:kern w:val="2"/>
          <w:sz w:val="21"/>
          <w:szCs w:val="21"/>
        </w:rPr>
        <w:t>，将定序分类变量加总、求平均是为了满足</w:t>
      </w:r>
      <w:r w:rsidRPr="00D4135E">
        <w:rPr>
          <w:rFonts w:cs="Times New Roman" w:hint="eastAsia"/>
          <w:b/>
          <w:bCs/>
          <w:color w:val="1010E0"/>
          <w:kern w:val="2"/>
          <w:sz w:val="21"/>
          <w:szCs w:val="21"/>
        </w:rPr>
        <w:t>计量分析模型</w:t>
      </w:r>
      <w:r w:rsidRPr="00D4135E">
        <w:rPr>
          <w:rFonts w:cs="Times New Roman"/>
          <w:b/>
          <w:bCs/>
          <w:color w:val="1010E0"/>
          <w:kern w:val="2"/>
          <w:sz w:val="21"/>
          <w:szCs w:val="21"/>
        </w:rPr>
        <w:t>对变量口径的要求</w:t>
      </w:r>
    </w:p>
    <w:p w:rsidR="00CE4F04" w:rsidRPr="00D4135E" w:rsidRDefault="00CE4F04" w:rsidP="00CE4F04">
      <w:pPr>
        <w:pStyle w:val="a7"/>
        <w:spacing w:before="0" w:beforeAutospacing="0" w:after="0" w:afterAutospacing="0"/>
        <w:ind w:firstLineChars="200" w:firstLine="420"/>
        <w:jc w:val="both"/>
        <w:rPr>
          <w:rFonts w:cs="Times New Roman"/>
          <w:color w:val="1010E0"/>
          <w:kern w:val="2"/>
          <w:sz w:val="21"/>
          <w:szCs w:val="21"/>
        </w:rPr>
      </w:pPr>
      <w:r w:rsidRPr="00D4135E">
        <w:rPr>
          <w:rFonts w:cs="Times New Roman"/>
          <w:color w:val="1010E0"/>
          <w:kern w:val="2"/>
          <w:sz w:val="21"/>
          <w:szCs w:val="21"/>
        </w:rPr>
        <w:t>为了反映农民就医行为的结构性变化，本文设置了被解释变量——农民医疗消费下沉的衡量指标，即：选择到基层医疗机构就医的农民占比和农民在基层医疗机构消费的占比。很明显，选择到基层医疗机构就医的农民越多，以及在基层医疗机构消费占农民医疗消费总额的比例越大，就说明农民就医行为发生了结构性变化，即出现了医疗消费下沉。农民医疗消费下沉的具体衡量方法是：</w:t>
      </w:r>
      <w:r w:rsidRPr="00D4135E">
        <w:rPr>
          <w:rFonts w:cs="Times New Roman" w:hint="eastAsia"/>
          <w:color w:val="1010E0"/>
          <w:kern w:val="2"/>
          <w:sz w:val="21"/>
          <w:szCs w:val="21"/>
        </w:rPr>
        <w:t>根</w:t>
      </w:r>
      <w:r w:rsidRPr="00D4135E">
        <w:rPr>
          <w:rFonts w:ascii="Times New Roman" w:hAnsi="Times New Roman" w:cs="Times New Roman"/>
          <w:color w:val="1010E0"/>
          <w:kern w:val="2"/>
          <w:sz w:val="21"/>
          <w:szCs w:val="21"/>
        </w:rPr>
        <w:t>据</w:t>
      </w:r>
      <w:r w:rsidRPr="00D4135E">
        <w:rPr>
          <w:rFonts w:ascii="Times New Roman" w:hAnsi="Times New Roman" w:cs="Times New Roman"/>
          <w:color w:val="1010E0"/>
          <w:kern w:val="2"/>
          <w:sz w:val="21"/>
          <w:szCs w:val="21"/>
        </w:rPr>
        <w:t>CFPS</w:t>
      </w:r>
      <w:r w:rsidRPr="00D4135E">
        <w:rPr>
          <w:rFonts w:ascii="Times New Roman" w:hAnsi="Times New Roman" w:cs="Times New Roman"/>
          <w:color w:val="1010E0"/>
          <w:kern w:val="2"/>
          <w:sz w:val="21"/>
          <w:szCs w:val="21"/>
        </w:rPr>
        <w:t>问</w:t>
      </w:r>
      <w:r w:rsidRPr="00D4135E">
        <w:rPr>
          <w:rFonts w:cs="Times New Roman" w:hint="eastAsia"/>
          <w:color w:val="1010E0"/>
          <w:kern w:val="2"/>
          <w:sz w:val="21"/>
          <w:szCs w:val="21"/>
        </w:rPr>
        <w:t>卷“您若找医生看病，一般去哪”，本文将回答“社区卫生服务中心/乡镇卫生院”、“社区卫生服务站/村卫生室”或“诊所”的农民视为基层就医样本；然后，以区县为单位，加总基层就医样本，并将其除以全体就诊农民样本总数，就得到了区县层面农民的基层就医占比。另外</w:t>
      </w:r>
      <w:r w:rsidRPr="00D4135E">
        <w:rPr>
          <w:rFonts w:cs="Times New Roman"/>
          <w:color w:val="1010E0"/>
          <w:kern w:val="2"/>
          <w:sz w:val="21"/>
          <w:szCs w:val="21"/>
        </w:rPr>
        <w:t>，根</w:t>
      </w:r>
      <w:r w:rsidRPr="00D4135E">
        <w:rPr>
          <w:rFonts w:ascii="Times New Roman" w:hAnsi="Times New Roman" w:cs="Times New Roman"/>
          <w:color w:val="1010E0"/>
          <w:kern w:val="2"/>
          <w:sz w:val="21"/>
          <w:szCs w:val="21"/>
        </w:rPr>
        <w:t>据</w:t>
      </w:r>
      <w:r w:rsidRPr="00D4135E">
        <w:rPr>
          <w:rFonts w:ascii="Times New Roman" w:hAnsi="Times New Roman" w:cs="Times New Roman"/>
          <w:color w:val="1010E0"/>
          <w:kern w:val="2"/>
          <w:sz w:val="21"/>
          <w:szCs w:val="21"/>
        </w:rPr>
        <w:t>CFPS</w:t>
      </w:r>
      <w:r w:rsidRPr="00D4135E">
        <w:rPr>
          <w:rFonts w:ascii="Times New Roman" w:hAnsi="Times New Roman" w:cs="Times New Roman" w:hint="eastAsia"/>
          <w:color w:val="1010E0"/>
          <w:kern w:val="2"/>
          <w:sz w:val="21"/>
          <w:szCs w:val="21"/>
        </w:rPr>
        <w:t>问卷</w:t>
      </w:r>
      <w:r w:rsidRPr="00D4135E">
        <w:rPr>
          <w:rFonts w:cs="Times New Roman" w:hint="eastAsia"/>
          <w:color w:val="1010E0"/>
          <w:kern w:val="2"/>
          <w:sz w:val="21"/>
          <w:szCs w:val="21"/>
        </w:rPr>
        <w:t>“住院总费用”和“其他伤病花费”，加总得到农民的医疗消费总额；以区县为单位，加总基层就医样本的医疗消费总额，并将其除以全体就诊农民的医疗消费总额，就得到了区县层面农民的基层医疗消费占比。</w:t>
      </w:r>
    </w:p>
    <w:p w:rsidR="00CE4F04" w:rsidRPr="00D4135E" w:rsidRDefault="00CE4F04" w:rsidP="00CE4F04">
      <w:pPr>
        <w:pStyle w:val="a7"/>
        <w:spacing w:before="0" w:beforeAutospacing="0" w:after="0" w:afterAutospacing="0"/>
        <w:ind w:firstLineChars="200" w:firstLine="420"/>
        <w:jc w:val="both"/>
        <w:rPr>
          <w:rFonts w:cs="Times New Roman"/>
          <w:color w:val="1010E0"/>
          <w:kern w:val="2"/>
          <w:sz w:val="21"/>
          <w:szCs w:val="21"/>
        </w:rPr>
      </w:pPr>
      <w:r w:rsidRPr="00D4135E">
        <w:rPr>
          <w:rFonts w:cs="Times New Roman" w:hint="eastAsia"/>
          <w:color w:val="1010E0"/>
          <w:kern w:val="2"/>
          <w:sz w:val="21"/>
          <w:szCs w:val="21"/>
        </w:rPr>
        <w:t>在计量分析中，数据样本必须要“准确”，而“准确”的含义就包括，必须满足计量分析模型对变量口径的要求。如上所述，在本文计量分析模型中，医疗消费下沉是在区县层面上进行衡量，那么解释变量和控制变量也需要在区县及以上层面进行衡量。因此，本文将“对看病点条件满意度”“健康状况”等定序分类变量在区县层面上进行加总、求平均，以满足计量分析模型对变量口径的要求。</w:t>
      </w:r>
    </w:p>
    <w:p w:rsidR="00CE4F04" w:rsidRPr="00D4135E" w:rsidRDefault="00CE4F04" w:rsidP="00CE4F04">
      <w:pPr>
        <w:pStyle w:val="a7"/>
        <w:spacing w:before="0" w:beforeAutospacing="0" w:after="0" w:afterAutospacing="0"/>
        <w:ind w:firstLineChars="200" w:firstLine="422"/>
        <w:jc w:val="both"/>
        <w:rPr>
          <w:rFonts w:ascii="Times New Roman" w:hAnsi="Times New Roman" w:cs="Times New Roman"/>
          <w:b/>
          <w:bCs/>
          <w:color w:val="000000"/>
          <w:kern w:val="2"/>
          <w:sz w:val="21"/>
          <w:szCs w:val="21"/>
        </w:rPr>
      </w:pPr>
      <w:r w:rsidRPr="00D4135E">
        <w:rPr>
          <w:rFonts w:cs="Times New Roman"/>
          <w:b/>
          <w:bCs/>
          <w:color w:val="1010E0"/>
          <w:kern w:val="2"/>
          <w:sz w:val="21"/>
          <w:szCs w:val="21"/>
        </w:rPr>
        <w:t>第</w:t>
      </w:r>
      <w:r w:rsidRPr="00D4135E">
        <w:rPr>
          <w:rFonts w:cs="Times New Roman" w:hint="eastAsia"/>
          <w:b/>
          <w:bCs/>
          <w:color w:val="1010E0"/>
          <w:kern w:val="2"/>
          <w:sz w:val="21"/>
          <w:szCs w:val="21"/>
        </w:rPr>
        <w:t>三</w:t>
      </w:r>
      <w:r w:rsidRPr="00D4135E">
        <w:rPr>
          <w:rFonts w:cs="Times New Roman"/>
          <w:b/>
          <w:bCs/>
          <w:color w:val="1010E0"/>
          <w:kern w:val="2"/>
          <w:sz w:val="21"/>
          <w:szCs w:val="21"/>
        </w:rPr>
        <w:t>，“使用微观个体层面”数据，重新进行相关估计</w:t>
      </w:r>
    </w:p>
    <w:p w:rsidR="00CE4F04" w:rsidRPr="00D4135E" w:rsidRDefault="00CE4F04" w:rsidP="00CE4F04">
      <w:pPr>
        <w:pStyle w:val="a7"/>
        <w:spacing w:before="0" w:beforeAutospacing="0" w:after="0" w:afterAutospacing="0"/>
        <w:ind w:firstLineChars="200" w:firstLine="420"/>
        <w:jc w:val="both"/>
        <w:rPr>
          <w:rFonts w:cs="Times New Roman"/>
          <w:color w:val="1010E0"/>
          <w:kern w:val="2"/>
          <w:sz w:val="21"/>
          <w:szCs w:val="21"/>
        </w:rPr>
      </w:pPr>
      <w:r w:rsidRPr="00D4135E">
        <w:rPr>
          <w:rFonts w:cs="Times New Roman" w:hint="eastAsia"/>
          <w:color w:val="1010E0"/>
          <w:kern w:val="2"/>
          <w:sz w:val="21"/>
          <w:szCs w:val="21"/>
        </w:rPr>
        <w:t>如前文所述，将微观个体层面数据“</w:t>
      </w:r>
      <w:r w:rsidRPr="00D4135E">
        <w:rPr>
          <w:rFonts w:cs="Times New Roman"/>
          <w:color w:val="1010E0"/>
          <w:kern w:val="2"/>
          <w:sz w:val="21"/>
          <w:szCs w:val="21"/>
        </w:rPr>
        <w:t>统</w:t>
      </w:r>
      <w:r w:rsidRPr="00D4135E">
        <w:rPr>
          <w:rFonts w:cs="Times New Roman" w:hint="eastAsia"/>
          <w:color w:val="1010E0"/>
          <w:kern w:val="2"/>
          <w:sz w:val="21"/>
          <w:szCs w:val="21"/>
        </w:rPr>
        <w:t>”</w:t>
      </w:r>
      <w:r w:rsidRPr="00D4135E">
        <w:rPr>
          <w:rFonts w:cs="Times New Roman"/>
          <w:color w:val="1010E0"/>
          <w:kern w:val="2"/>
          <w:sz w:val="21"/>
          <w:szCs w:val="21"/>
        </w:rPr>
        <w:t>到</w:t>
      </w:r>
      <w:r w:rsidRPr="00D4135E">
        <w:rPr>
          <w:rFonts w:cs="Times New Roman" w:hint="eastAsia"/>
          <w:color w:val="1010E0"/>
          <w:kern w:val="2"/>
          <w:sz w:val="21"/>
          <w:szCs w:val="21"/>
        </w:rPr>
        <w:t>宏观</w:t>
      </w:r>
      <w:r w:rsidRPr="00D4135E">
        <w:rPr>
          <w:rFonts w:cs="Times New Roman"/>
          <w:color w:val="1010E0"/>
          <w:kern w:val="2"/>
          <w:sz w:val="21"/>
          <w:szCs w:val="21"/>
        </w:rPr>
        <w:t>区县层面</w:t>
      </w:r>
      <w:r w:rsidRPr="00D4135E">
        <w:rPr>
          <w:rFonts w:cs="Times New Roman" w:hint="eastAsia"/>
          <w:color w:val="1010E0"/>
          <w:kern w:val="2"/>
          <w:sz w:val="21"/>
          <w:szCs w:val="21"/>
        </w:rPr>
        <w:t>，有可能</w:t>
      </w:r>
      <w:r w:rsidRPr="00D4135E">
        <w:rPr>
          <w:rFonts w:cs="Times New Roman"/>
          <w:color w:val="1010E0"/>
          <w:kern w:val="2"/>
          <w:sz w:val="21"/>
          <w:szCs w:val="21"/>
        </w:rPr>
        <w:t>存在测量误差</w:t>
      </w:r>
      <w:r w:rsidRPr="00D4135E">
        <w:rPr>
          <w:rFonts w:cs="Times New Roman" w:hint="eastAsia"/>
          <w:color w:val="1010E0"/>
          <w:kern w:val="2"/>
          <w:sz w:val="21"/>
          <w:szCs w:val="21"/>
        </w:rPr>
        <w:t>。为此，本文接受审稿专家的建议，使用微观个体层面数据，重新进行了相关实证分析。</w:t>
      </w:r>
    </w:p>
    <w:p w:rsidR="00CE4F04" w:rsidRPr="00D4135E" w:rsidRDefault="00CE4F04" w:rsidP="00CE4F04">
      <w:pPr>
        <w:pStyle w:val="a7"/>
        <w:spacing w:before="0" w:beforeAutospacing="0" w:after="0" w:afterAutospacing="0"/>
        <w:ind w:firstLineChars="200" w:firstLine="420"/>
        <w:jc w:val="both"/>
        <w:rPr>
          <w:rFonts w:cs="Times New Roman"/>
          <w:color w:val="1010E0"/>
          <w:kern w:val="2"/>
          <w:sz w:val="21"/>
          <w:szCs w:val="21"/>
        </w:rPr>
      </w:pPr>
      <w:r w:rsidRPr="00D4135E">
        <w:rPr>
          <w:rFonts w:ascii="Times New Roman" w:hAnsi="Times New Roman" w:cs="Times New Roman"/>
          <w:color w:val="1010E0"/>
          <w:kern w:val="2"/>
          <w:sz w:val="21"/>
          <w:szCs w:val="21"/>
        </w:rPr>
        <w:t>1.</w:t>
      </w:r>
      <w:r w:rsidRPr="00D4135E">
        <w:rPr>
          <w:rFonts w:cs="Times New Roman" w:hint="eastAsia"/>
          <w:color w:val="1010E0"/>
          <w:kern w:val="2"/>
          <w:sz w:val="21"/>
          <w:szCs w:val="21"/>
        </w:rPr>
        <w:t>在微观个体层面</w:t>
      </w:r>
      <w:r w:rsidRPr="00D4135E">
        <w:rPr>
          <w:rFonts w:cs="Times New Roman"/>
          <w:color w:val="1010E0"/>
          <w:kern w:val="2"/>
          <w:sz w:val="21"/>
          <w:szCs w:val="21"/>
        </w:rPr>
        <w:t>重新设置被解释变量的衡量指标</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cs="Times New Roman" w:hint="eastAsia"/>
          <w:color w:val="1010E0"/>
          <w:kern w:val="2"/>
          <w:sz w:val="21"/>
          <w:szCs w:val="21"/>
        </w:rPr>
        <w:t>在微观个体层面，本文</w:t>
      </w:r>
      <w:r w:rsidRPr="00D4135E">
        <w:rPr>
          <w:rFonts w:cs="Times New Roman"/>
          <w:color w:val="1010E0"/>
          <w:kern w:val="2"/>
          <w:sz w:val="21"/>
          <w:szCs w:val="21"/>
        </w:rPr>
        <w:t>采用农民是否到基层医疗机构就医、农民在基层医疗机构的消费额</w:t>
      </w:r>
      <w:r w:rsidRPr="00D4135E">
        <w:rPr>
          <w:rFonts w:cs="Times New Roman" w:hint="eastAsia"/>
          <w:color w:val="1010E0"/>
          <w:kern w:val="2"/>
          <w:sz w:val="21"/>
          <w:szCs w:val="21"/>
        </w:rPr>
        <w:t>以及</w:t>
      </w:r>
      <w:r w:rsidRPr="00D4135E">
        <w:rPr>
          <w:rFonts w:cs="Times New Roman"/>
          <w:color w:val="1010E0"/>
          <w:kern w:val="2"/>
          <w:sz w:val="21"/>
          <w:szCs w:val="21"/>
        </w:rPr>
        <w:t>农民在县级医疗机构的消费额</w:t>
      </w:r>
      <w:r w:rsidRPr="00D4135E">
        <w:rPr>
          <w:rFonts w:cs="Times New Roman" w:hint="eastAsia"/>
          <w:color w:val="1010E0"/>
          <w:kern w:val="2"/>
          <w:sz w:val="21"/>
          <w:szCs w:val="21"/>
        </w:rPr>
        <w:t>，</w:t>
      </w:r>
      <w:r w:rsidRPr="00D4135E">
        <w:rPr>
          <w:rFonts w:cs="Times New Roman"/>
          <w:color w:val="1010E0"/>
          <w:kern w:val="2"/>
          <w:sz w:val="21"/>
          <w:szCs w:val="21"/>
        </w:rPr>
        <w:t>来衡量被解释变量</w:t>
      </w:r>
      <w:r w:rsidRPr="00D4135E">
        <w:rPr>
          <w:rFonts w:cs="Times New Roman" w:hint="eastAsia"/>
          <w:color w:val="1010E0"/>
          <w:kern w:val="2"/>
          <w:sz w:val="21"/>
          <w:szCs w:val="21"/>
        </w:rPr>
        <w:t>——农民医疗消费下沉</w:t>
      </w:r>
      <w:r w:rsidRPr="00D4135E">
        <w:rPr>
          <w:rFonts w:cs="Times New Roman"/>
          <w:color w:val="1010E0"/>
          <w:kern w:val="2"/>
          <w:sz w:val="21"/>
          <w:szCs w:val="21"/>
        </w:rPr>
        <w:t>。具体方法是：</w:t>
      </w:r>
      <w:r w:rsidRPr="00D4135E">
        <w:rPr>
          <w:rFonts w:cs="Times New Roman" w:hint="eastAsia"/>
          <w:color w:val="1010E0"/>
          <w:kern w:val="2"/>
          <w:sz w:val="21"/>
          <w:szCs w:val="21"/>
        </w:rPr>
        <w:t>首先，</w:t>
      </w:r>
      <w:r w:rsidRPr="00D4135E">
        <w:rPr>
          <w:rFonts w:cs="Times New Roman"/>
          <w:color w:val="1010E0"/>
          <w:kern w:val="2"/>
          <w:sz w:val="21"/>
          <w:szCs w:val="21"/>
        </w:rPr>
        <w:t>根</w:t>
      </w:r>
      <w:r w:rsidRPr="00D4135E">
        <w:rPr>
          <w:rFonts w:ascii="Times New Roman" w:hAnsi="Times New Roman" w:cs="Times New Roman"/>
          <w:color w:val="1010E0"/>
          <w:kern w:val="2"/>
          <w:sz w:val="21"/>
          <w:szCs w:val="21"/>
        </w:rPr>
        <w:t>据</w:t>
      </w:r>
      <w:r w:rsidRPr="00D4135E">
        <w:rPr>
          <w:rFonts w:ascii="Times New Roman" w:hAnsi="Times New Roman" w:cs="Times New Roman"/>
          <w:color w:val="1010E0"/>
          <w:kern w:val="2"/>
          <w:sz w:val="21"/>
          <w:szCs w:val="21"/>
        </w:rPr>
        <w:t>CFPS</w:t>
      </w:r>
      <w:r w:rsidRPr="00D4135E">
        <w:rPr>
          <w:rFonts w:ascii="Times New Roman" w:hAnsi="Times New Roman" w:cs="Times New Roman"/>
          <w:color w:val="1010E0"/>
          <w:kern w:val="2"/>
          <w:sz w:val="21"/>
          <w:szCs w:val="21"/>
        </w:rPr>
        <w:t>调查</w:t>
      </w:r>
      <w:r w:rsidRPr="00D4135E">
        <w:rPr>
          <w:rFonts w:cs="Times New Roman"/>
          <w:color w:val="1010E0"/>
          <w:kern w:val="2"/>
          <w:sz w:val="21"/>
          <w:szCs w:val="21"/>
        </w:rPr>
        <w:t>问卷“您若找医生看病，一般去哪”，本文将回答“综合医院”和“专科医院”的受访农民视为县级就医群体，赋值</w:t>
      </w:r>
      <w:r w:rsidRPr="00D4135E">
        <w:rPr>
          <w:rFonts w:ascii="Times New Roman" w:hAnsi="Times New Roman" w:cs="Times New Roman"/>
          <w:color w:val="1010E0"/>
          <w:kern w:val="2"/>
          <w:sz w:val="21"/>
          <w:szCs w:val="21"/>
        </w:rPr>
        <w:t>为</w:t>
      </w:r>
      <w:r w:rsidRPr="00D4135E">
        <w:rPr>
          <w:rFonts w:ascii="Times New Roman" w:hAnsi="Times New Roman" w:cs="Times New Roman"/>
          <w:color w:val="1010E0"/>
          <w:kern w:val="2"/>
          <w:sz w:val="21"/>
          <w:szCs w:val="21"/>
        </w:rPr>
        <w:t>0</w:t>
      </w:r>
      <w:r w:rsidRPr="00D4135E">
        <w:rPr>
          <w:rFonts w:cs="Times New Roman"/>
          <w:color w:val="1010E0"/>
          <w:kern w:val="2"/>
          <w:sz w:val="21"/>
          <w:szCs w:val="21"/>
        </w:rPr>
        <w:t>；将回答“乡镇卫生院”、“社区卫生服务站或村卫生室”或“诊所”的受访农民视为基层就医群体，赋值</w:t>
      </w:r>
      <w:r w:rsidRPr="00D4135E">
        <w:rPr>
          <w:rFonts w:ascii="Times New Roman" w:hAnsi="Times New Roman" w:cs="Times New Roman"/>
          <w:color w:val="1010E0"/>
          <w:kern w:val="2"/>
          <w:sz w:val="21"/>
          <w:szCs w:val="21"/>
        </w:rPr>
        <w:t>为</w:t>
      </w:r>
      <w:r w:rsidRPr="00D4135E">
        <w:rPr>
          <w:rFonts w:ascii="Times New Roman" w:hAnsi="Times New Roman" w:cs="Times New Roman"/>
          <w:color w:val="1010E0"/>
          <w:kern w:val="2"/>
          <w:sz w:val="21"/>
          <w:szCs w:val="21"/>
        </w:rPr>
        <w:t>1</w:t>
      </w:r>
      <w:r w:rsidRPr="00D4135E">
        <w:rPr>
          <w:rFonts w:cs="Times New Roman"/>
          <w:color w:val="1010E0"/>
          <w:kern w:val="2"/>
          <w:sz w:val="21"/>
          <w:szCs w:val="21"/>
        </w:rPr>
        <w:t>。</w:t>
      </w:r>
      <w:r w:rsidRPr="00D4135E">
        <w:rPr>
          <w:rFonts w:cs="Times New Roman" w:hint="eastAsia"/>
          <w:color w:val="1010E0"/>
          <w:kern w:val="2"/>
          <w:sz w:val="21"/>
          <w:szCs w:val="21"/>
        </w:rPr>
        <w:t>其次</w:t>
      </w:r>
      <w:r w:rsidRPr="00D4135E">
        <w:rPr>
          <w:rFonts w:cs="Times New Roman"/>
          <w:color w:val="1010E0"/>
          <w:kern w:val="2"/>
          <w:sz w:val="21"/>
          <w:szCs w:val="21"/>
        </w:rPr>
        <w:t>，根据</w:t>
      </w:r>
      <w:r w:rsidRPr="00D4135E">
        <w:rPr>
          <w:rFonts w:ascii="Times New Roman" w:hAnsi="Times New Roman" w:cs="Times New Roman"/>
          <w:color w:val="1010E0"/>
          <w:kern w:val="2"/>
          <w:sz w:val="21"/>
          <w:szCs w:val="21"/>
        </w:rPr>
        <w:t>CFPS</w:t>
      </w:r>
      <w:r w:rsidRPr="00D4135E">
        <w:rPr>
          <w:rFonts w:ascii="Times New Roman" w:hAnsi="Times New Roman" w:cs="Times New Roman"/>
          <w:color w:val="1010E0"/>
          <w:kern w:val="2"/>
          <w:sz w:val="21"/>
          <w:szCs w:val="21"/>
        </w:rPr>
        <w:t>调</w:t>
      </w:r>
      <w:r w:rsidRPr="00D4135E">
        <w:rPr>
          <w:rFonts w:cs="Times New Roman"/>
          <w:color w:val="1010E0"/>
          <w:kern w:val="2"/>
          <w:sz w:val="21"/>
          <w:szCs w:val="21"/>
        </w:rPr>
        <w:t>查问卷“住院总费用”和“其他伤病花费”，加总求出</w:t>
      </w:r>
      <w:r w:rsidRPr="00D4135E">
        <w:rPr>
          <w:rFonts w:cs="Times New Roman" w:hint="eastAsia"/>
          <w:color w:val="1010E0"/>
          <w:kern w:val="2"/>
          <w:sz w:val="21"/>
          <w:szCs w:val="21"/>
        </w:rPr>
        <w:t>每个</w:t>
      </w:r>
      <w:r w:rsidRPr="00D4135E">
        <w:rPr>
          <w:rFonts w:cs="Times New Roman"/>
          <w:color w:val="1010E0"/>
          <w:kern w:val="2"/>
          <w:sz w:val="21"/>
          <w:szCs w:val="21"/>
        </w:rPr>
        <w:t>受访农民的医疗花费总额</w:t>
      </w:r>
      <w:r w:rsidRPr="00D4135E">
        <w:rPr>
          <w:rFonts w:cs="Times New Roman" w:hint="eastAsia"/>
          <w:color w:val="1010E0"/>
          <w:kern w:val="2"/>
          <w:sz w:val="21"/>
          <w:szCs w:val="21"/>
        </w:rPr>
        <w:t>。最后，</w:t>
      </w:r>
      <w:r w:rsidRPr="00D4135E">
        <w:rPr>
          <w:rFonts w:cs="Times New Roman"/>
          <w:color w:val="1010E0"/>
          <w:kern w:val="2"/>
          <w:sz w:val="21"/>
          <w:szCs w:val="21"/>
        </w:rPr>
        <w:t>根据受访农民的就医选择，分别筛选出基层就医样本和县级就医样本</w:t>
      </w:r>
      <w:r w:rsidRPr="00D4135E">
        <w:rPr>
          <w:rFonts w:cs="Times New Roman" w:hint="eastAsia"/>
          <w:color w:val="1010E0"/>
          <w:kern w:val="2"/>
          <w:sz w:val="21"/>
          <w:szCs w:val="21"/>
        </w:rPr>
        <w:t>，由此可以得到微观个体层面</w:t>
      </w:r>
      <w:r w:rsidRPr="00D4135E">
        <w:rPr>
          <w:rFonts w:cs="Times New Roman"/>
          <w:color w:val="1010E0"/>
          <w:kern w:val="2"/>
          <w:sz w:val="21"/>
          <w:szCs w:val="21"/>
        </w:rPr>
        <w:t>农民</w:t>
      </w:r>
      <w:r w:rsidRPr="00D4135E">
        <w:rPr>
          <w:rFonts w:cs="Times New Roman" w:hint="eastAsia"/>
          <w:color w:val="1010E0"/>
          <w:kern w:val="2"/>
          <w:sz w:val="21"/>
          <w:szCs w:val="21"/>
        </w:rPr>
        <w:t>在</w:t>
      </w:r>
      <w:r w:rsidRPr="00D4135E">
        <w:rPr>
          <w:rFonts w:cs="Times New Roman"/>
          <w:color w:val="1010E0"/>
          <w:kern w:val="2"/>
          <w:sz w:val="21"/>
          <w:szCs w:val="21"/>
        </w:rPr>
        <w:t>基层医疗</w:t>
      </w:r>
      <w:r w:rsidRPr="00D4135E">
        <w:rPr>
          <w:rFonts w:cs="Times New Roman" w:hint="eastAsia"/>
          <w:color w:val="1010E0"/>
          <w:kern w:val="2"/>
          <w:sz w:val="21"/>
          <w:szCs w:val="21"/>
        </w:rPr>
        <w:t>机构的</w:t>
      </w:r>
      <w:r w:rsidRPr="00D4135E">
        <w:rPr>
          <w:rFonts w:cs="Times New Roman"/>
          <w:color w:val="1010E0"/>
          <w:kern w:val="2"/>
          <w:sz w:val="21"/>
          <w:szCs w:val="21"/>
        </w:rPr>
        <w:t>消费</w:t>
      </w:r>
      <w:r w:rsidRPr="00D4135E">
        <w:rPr>
          <w:rFonts w:cs="Times New Roman" w:hint="eastAsia"/>
          <w:color w:val="1010E0"/>
          <w:kern w:val="2"/>
          <w:sz w:val="21"/>
          <w:szCs w:val="21"/>
        </w:rPr>
        <w:t>额以及在</w:t>
      </w:r>
      <w:r w:rsidRPr="00D4135E">
        <w:rPr>
          <w:rFonts w:cs="Times New Roman"/>
          <w:color w:val="1010E0"/>
          <w:kern w:val="2"/>
          <w:sz w:val="21"/>
          <w:szCs w:val="21"/>
        </w:rPr>
        <w:t>县级医疗</w:t>
      </w:r>
      <w:r w:rsidRPr="00D4135E">
        <w:rPr>
          <w:rFonts w:cs="Times New Roman" w:hint="eastAsia"/>
          <w:color w:val="1010E0"/>
          <w:kern w:val="2"/>
          <w:sz w:val="21"/>
          <w:szCs w:val="21"/>
        </w:rPr>
        <w:t>机构的</w:t>
      </w:r>
      <w:r w:rsidRPr="00D4135E">
        <w:rPr>
          <w:rFonts w:cs="Times New Roman"/>
          <w:color w:val="1010E0"/>
          <w:kern w:val="2"/>
          <w:sz w:val="21"/>
          <w:szCs w:val="21"/>
        </w:rPr>
        <w:t>消费</w:t>
      </w:r>
      <w:r w:rsidRPr="00D4135E">
        <w:rPr>
          <w:rFonts w:cs="Times New Roman" w:hint="eastAsia"/>
          <w:color w:val="1010E0"/>
          <w:kern w:val="2"/>
          <w:sz w:val="21"/>
          <w:szCs w:val="21"/>
        </w:rPr>
        <w:t>额。</w:t>
      </w:r>
      <w:r w:rsidRPr="00D4135E">
        <w:rPr>
          <w:rFonts w:cs="Times New Roman"/>
          <w:color w:val="1010E0"/>
          <w:kern w:val="2"/>
          <w:sz w:val="21"/>
          <w:szCs w:val="21"/>
        </w:rPr>
        <w:t>其中，基层就医样本数</w:t>
      </w:r>
      <w:r w:rsidRPr="00D4135E">
        <w:rPr>
          <w:rFonts w:ascii="Times New Roman" w:hAnsi="Times New Roman" w:cs="Times New Roman"/>
          <w:color w:val="1010E0"/>
          <w:kern w:val="2"/>
          <w:sz w:val="21"/>
          <w:szCs w:val="21"/>
        </w:rPr>
        <w:t>为</w:t>
      </w:r>
      <w:r w:rsidRPr="00D4135E">
        <w:rPr>
          <w:rFonts w:ascii="Times New Roman" w:hAnsi="Times New Roman" w:cs="Times New Roman"/>
          <w:color w:val="1010E0"/>
          <w:kern w:val="2"/>
          <w:sz w:val="21"/>
          <w:szCs w:val="21"/>
        </w:rPr>
        <w:t>15</w:t>
      </w:r>
      <w:r w:rsidRPr="00D4135E">
        <w:rPr>
          <w:rFonts w:ascii="Times New Roman" w:hAnsi="Times New Roman" w:cs="Times New Roman" w:hint="eastAsia"/>
          <w:color w:val="1010E0"/>
          <w:kern w:val="2"/>
          <w:sz w:val="21"/>
          <w:szCs w:val="21"/>
        </w:rPr>
        <w:t>128</w:t>
      </w:r>
      <w:r w:rsidRPr="00D4135E">
        <w:rPr>
          <w:rFonts w:ascii="Times New Roman" w:hAnsi="Times New Roman" w:cs="Times New Roman"/>
          <w:color w:val="1010E0"/>
          <w:kern w:val="2"/>
          <w:sz w:val="21"/>
          <w:szCs w:val="21"/>
        </w:rPr>
        <w:t>个</w:t>
      </w:r>
      <w:r w:rsidRPr="00D4135E">
        <w:rPr>
          <w:rFonts w:cs="Times New Roman"/>
          <w:color w:val="1010E0"/>
          <w:kern w:val="2"/>
          <w:sz w:val="21"/>
          <w:szCs w:val="21"/>
        </w:rPr>
        <w:t>，县级就医样本</w:t>
      </w:r>
      <w:r w:rsidRPr="00D4135E">
        <w:rPr>
          <w:rFonts w:ascii="Times New Roman" w:hAnsi="Times New Roman" w:cs="Times New Roman"/>
          <w:color w:val="1010E0"/>
          <w:kern w:val="2"/>
          <w:sz w:val="21"/>
          <w:szCs w:val="21"/>
        </w:rPr>
        <w:t>数为</w:t>
      </w:r>
      <w:r w:rsidRPr="00D4135E">
        <w:rPr>
          <w:rFonts w:ascii="Times New Roman" w:hAnsi="Times New Roman" w:cs="Times New Roman" w:hint="eastAsia"/>
          <w:color w:val="1010E0"/>
          <w:kern w:val="2"/>
          <w:sz w:val="21"/>
          <w:szCs w:val="21"/>
        </w:rPr>
        <w:t>5965</w:t>
      </w:r>
      <w:r w:rsidRPr="00D4135E">
        <w:rPr>
          <w:rFonts w:ascii="Times New Roman" w:hAnsi="Times New Roman" w:cs="Times New Roman" w:hint="eastAsia"/>
          <w:color w:val="1010E0"/>
          <w:kern w:val="2"/>
          <w:sz w:val="21"/>
          <w:szCs w:val="21"/>
        </w:rPr>
        <w:t>个</w:t>
      </w:r>
      <w:r w:rsidRPr="00D4135E">
        <w:rPr>
          <w:rFonts w:ascii="Times New Roman" w:hAnsi="Times New Roman" w:cs="Times New Roman"/>
          <w:color w:val="1010E0"/>
          <w:kern w:val="2"/>
          <w:sz w:val="21"/>
          <w:szCs w:val="21"/>
        </w:rPr>
        <w:t>。</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hint="eastAsia"/>
          <w:color w:val="1010E0"/>
          <w:kern w:val="2"/>
          <w:sz w:val="21"/>
          <w:szCs w:val="21"/>
        </w:rPr>
        <w:t>2.</w:t>
      </w:r>
      <w:r w:rsidRPr="00D4135E">
        <w:rPr>
          <w:rFonts w:ascii="Times New Roman" w:hAnsi="Times New Roman" w:cs="Times New Roman" w:hint="eastAsia"/>
          <w:color w:val="1010E0"/>
          <w:kern w:val="2"/>
          <w:sz w:val="21"/>
          <w:szCs w:val="21"/>
        </w:rPr>
        <w:t>部分</w:t>
      </w:r>
      <w:r w:rsidRPr="00D4135E">
        <w:rPr>
          <w:rFonts w:ascii="Times New Roman" w:hAnsi="Times New Roman" w:cs="Times New Roman"/>
          <w:color w:val="1010E0"/>
          <w:kern w:val="2"/>
          <w:sz w:val="21"/>
          <w:szCs w:val="21"/>
        </w:rPr>
        <w:t>控制变量</w:t>
      </w:r>
      <w:r w:rsidRPr="00D4135E">
        <w:rPr>
          <w:rFonts w:ascii="Times New Roman" w:hAnsi="Times New Roman" w:cs="Times New Roman" w:hint="eastAsia"/>
          <w:color w:val="1010E0"/>
          <w:kern w:val="2"/>
          <w:sz w:val="21"/>
          <w:szCs w:val="21"/>
        </w:rPr>
        <w:t>也</w:t>
      </w:r>
      <w:r w:rsidRPr="00D4135E">
        <w:rPr>
          <w:rFonts w:ascii="Times New Roman" w:hAnsi="Times New Roman" w:cs="Times New Roman"/>
          <w:color w:val="1010E0"/>
          <w:kern w:val="2"/>
          <w:sz w:val="21"/>
          <w:szCs w:val="21"/>
        </w:rPr>
        <w:t>采用微观个体</w:t>
      </w:r>
      <w:r w:rsidRPr="00D4135E">
        <w:rPr>
          <w:rFonts w:ascii="Times New Roman" w:hAnsi="Times New Roman" w:cs="Times New Roman" w:hint="eastAsia"/>
          <w:color w:val="1010E0"/>
          <w:kern w:val="2"/>
          <w:sz w:val="21"/>
          <w:szCs w:val="21"/>
        </w:rPr>
        <w:t>层面</w:t>
      </w:r>
      <w:r w:rsidRPr="00D4135E">
        <w:rPr>
          <w:rFonts w:ascii="Times New Roman" w:hAnsi="Times New Roman" w:cs="Times New Roman"/>
          <w:color w:val="1010E0"/>
          <w:kern w:val="2"/>
          <w:sz w:val="21"/>
          <w:szCs w:val="21"/>
        </w:rPr>
        <w:t>数据</w:t>
      </w:r>
    </w:p>
    <w:p w:rsidR="00CE4F04" w:rsidRPr="00D4135E" w:rsidRDefault="00CE4F04" w:rsidP="00CE4F04">
      <w:pPr>
        <w:pStyle w:val="a7"/>
        <w:spacing w:before="0" w:beforeAutospacing="0" w:after="0" w:afterAutospacing="0"/>
        <w:ind w:firstLineChars="200" w:firstLine="420"/>
        <w:jc w:val="both"/>
        <w:rPr>
          <w:rFonts w:cs="Times New Roman"/>
          <w:color w:val="1010E0"/>
          <w:kern w:val="2"/>
          <w:sz w:val="21"/>
          <w:szCs w:val="21"/>
        </w:rPr>
      </w:pPr>
      <w:r w:rsidRPr="00D4135E">
        <w:rPr>
          <w:rFonts w:ascii="Times New Roman" w:hAnsi="Times New Roman" w:cs="Times New Roman" w:hint="eastAsia"/>
          <w:color w:val="1010E0"/>
          <w:kern w:val="2"/>
          <w:sz w:val="21"/>
          <w:szCs w:val="21"/>
        </w:rPr>
        <w:t>这</w:t>
      </w:r>
      <w:r w:rsidRPr="00D4135E">
        <w:rPr>
          <w:rFonts w:ascii="Times New Roman" w:hAnsi="Times New Roman" w:cs="Times New Roman"/>
          <w:color w:val="1010E0"/>
          <w:kern w:val="2"/>
          <w:sz w:val="21"/>
          <w:szCs w:val="21"/>
        </w:rPr>
        <w:t>包</w:t>
      </w:r>
      <w:r w:rsidRPr="00D4135E">
        <w:rPr>
          <w:rFonts w:cs="Times New Roman"/>
          <w:color w:val="1010E0"/>
          <w:kern w:val="2"/>
          <w:sz w:val="21"/>
          <w:szCs w:val="21"/>
        </w:rPr>
        <w:t>括：</w:t>
      </w:r>
      <w:r w:rsidRPr="00D4135E">
        <w:rPr>
          <w:rFonts w:cs="Cambria Math"/>
          <w:color w:val="1010E0"/>
          <w:kern w:val="2"/>
          <w:sz w:val="21"/>
          <w:szCs w:val="21"/>
        </w:rPr>
        <w:t>①</w:t>
      </w:r>
      <w:r w:rsidRPr="00D4135E">
        <w:rPr>
          <w:rFonts w:cs="Times New Roman"/>
          <w:color w:val="1010E0"/>
          <w:kern w:val="2"/>
          <w:sz w:val="21"/>
          <w:szCs w:val="21"/>
        </w:rPr>
        <w:t>性别</w:t>
      </w:r>
      <w:r w:rsidRPr="00D4135E">
        <w:rPr>
          <w:rFonts w:cs="Times New Roman" w:hint="eastAsia"/>
          <w:color w:val="1010E0"/>
          <w:kern w:val="2"/>
          <w:sz w:val="21"/>
          <w:szCs w:val="21"/>
        </w:rPr>
        <w:t>，</w:t>
      </w:r>
      <w:r w:rsidRPr="00D4135E">
        <w:rPr>
          <w:rFonts w:cs="Times New Roman"/>
          <w:color w:val="1010E0"/>
          <w:kern w:val="2"/>
          <w:sz w:val="21"/>
          <w:szCs w:val="21"/>
        </w:rPr>
        <w:t>是指受访农民的性别，男</w:t>
      </w:r>
      <w:r w:rsidRPr="00D4135E">
        <w:rPr>
          <w:rFonts w:ascii="Times New Roman" w:hAnsi="Times New Roman" w:cs="Times New Roman"/>
          <w:color w:val="1010E0"/>
          <w:kern w:val="2"/>
          <w:sz w:val="21"/>
          <w:szCs w:val="21"/>
        </w:rPr>
        <w:t>=1</w:t>
      </w:r>
      <w:r w:rsidRPr="00D4135E">
        <w:rPr>
          <w:rFonts w:ascii="Times New Roman" w:hAnsi="Times New Roman" w:cs="Times New Roman"/>
          <w:color w:val="1010E0"/>
          <w:kern w:val="2"/>
          <w:sz w:val="21"/>
          <w:szCs w:val="21"/>
        </w:rPr>
        <w:t>，女</w:t>
      </w:r>
      <w:r w:rsidRPr="00D4135E">
        <w:rPr>
          <w:rFonts w:ascii="Times New Roman" w:hAnsi="Times New Roman" w:cs="Times New Roman"/>
          <w:color w:val="1010E0"/>
          <w:kern w:val="2"/>
          <w:sz w:val="21"/>
          <w:szCs w:val="21"/>
        </w:rPr>
        <w:t>=0</w:t>
      </w:r>
      <w:r w:rsidRPr="00D4135E">
        <w:rPr>
          <w:rFonts w:cs="Times New Roman"/>
          <w:color w:val="1010E0"/>
          <w:kern w:val="2"/>
          <w:sz w:val="21"/>
          <w:szCs w:val="21"/>
        </w:rPr>
        <w:t>；</w:t>
      </w:r>
      <w:r w:rsidRPr="00D4135E">
        <w:rPr>
          <w:rFonts w:cs="Cambria Math"/>
          <w:color w:val="1010E0"/>
          <w:kern w:val="2"/>
          <w:sz w:val="21"/>
          <w:szCs w:val="21"/>
        </w:rPr>
        <w:t>②</w:t>
      </w:r>
      <w:r w:rsidRPr="00D4135E">
        <w:rPr>
          <w:rFonts w:cs="Times New Roman"/>
          <w:color w:val="1010E0"/>
          <w:kern w:val="2"/>
          <w:sz w:val="21"/>
          <w:szCs w:val="21"/>
        </w:rPr>
        <w:t>年龄</w:t>
      </w:r>
      <w:r w:rsidRPr="00D4135E">
        <w:rPr>
          <w:rFonts w:cs="Times New Roman" w:hint="eastAsia"/>
          <w:color w:val="1010E0"/>
          <w:kern w:val="2"/>
          <w:sz w:val="21"/>
          <w:szCs w:val="21"/>
        </w:rPr>
        <w:t>，</w:t>
      </w:r>
      <w:r w:rsidRPr="00D4135E">
        <w:rPr>
          <w:rFonts w:cs="Times New Roman"/>
          <w:color w:val="1010E0"/>
          <w:kern w:val="2"/>
          <w:sz w:val="21"/>
          <w:szCs w:val="21"/>
        </w:rPr>
        <w:t>是指受访农民的实际年龄；</w:t>
      </w:r>
      <w:r w:rsidRPr="00D4135E">
        <w:rPr>
          <w:rFonts w:cs="Cambria Math"/>
          <w:color w:val="1010E0"/>
          <w:kern w:val="2"/>
          <w:sz w:val="21"/>
          <w:szCs w:val="21"/>
        </w:rPr>
        <w:t>③</w:t>
      </w:r>
      <w:r w:rsidRPr="00D4135E">
        <w:rPr>
          <w:rFonts w:cs="Times New Roman"/>
          <w:color w:val="1010E0"/>
          <w:kern w:val="2"/>
          <w:sz w:val="21"/>
          <w:szCs w:val="21"/>
        </w:rPr>
        <w:t>婚姻状况</w:t>
      </w:r>
      <w:r w:rsidRPr="00D4135E">
        <w:rPr>
          <w:rFonts w:cs="Times New Roman" w:hint="eastAsia"/>
          <w:color w:val="1010E0"/>
          <w:kern w:val="2"/>
          <w:sz w:val="21"/>
          <w:szCs w:val="21"/>
        </w:rPr>
        <w:t>，</w:t>
      </w:r>
      <w:r w:rsidRPr="00D4135E">
        <w:rPr>
          <w:rFonts w:cs="Times New Roman"/>
          <w:color w:val="1010E0"/>
          <w:kern w:val="2"/>
          <w:sz w:val="21"/>
          <w:szCs w:val="21"/>
        </w:rPr>
        <w:t>是指受访农民的婚姻状况，已婚</w:t>
      </w:r>
      <w:r w:rsidRPr="00D4135E">
        <w:rPr>
          <w:rFonts w:ascii="Times New Roman" w:hAnsi="Times New Roman" w:cs="Times New Roman"/>
          <w:color w:val="1010E0"/>
          <w:kern w:val="2"/>
          <w:sz w:val="21"/>
          <w:szCs w:val="21"/>
        </w:rPr>
        <w:t>=1</w:t>
      </w:r>
      <w:r w:rsidRPr="00D4135E">
        <w:rPr>
          <w:rFonts w:ascii="Times New Roman" w:hAnsi="Times New Roman" w:cs="Times New Roman"/>
          <w:color w:val="1010E0"/>
          <w:kern w:val="2"/>
          <w:sz w:val="21"/>
          <w:szCs w:val="21"/>
        </w:rPr>
        <w:t>，其他</w:t>
      </w:r>
      <w:r w:rsidRPr="00D4135E">
        <w:rPr>
          <w:rFonts w:ascii="Times New Roman" w:hAnsi="Times New Roman" w:cs="Times New Roman"/>
          <w:color w:val="1010E0"/>
          <w:kern w:val="2"/>
          <w:sz w:val="21"/>
          <w:szCs w:val="21"/>
        </w:rPr>
        <w:t>=0</w:t>
      </w:r>
      <w:r w:rsidRPr="00D4135E">
        <w:rPr>
          <w:rFonts w:cs="Times New Roman"/>
          <w:color w:val="1010E0"/>
          <w:kern w:val="2"/>
          <w:sz w:val="21"/>
          <w:szCs w:val="21"/>
        </w:rPr>
        <w:t>；</w:t>
      </w:r>
      <w:r w:rsidRPr="00D4135E">
        <w:rPr>
          <w:rFonts w:cs="Cambria Math"/>
          <w:color w:val="1010E0"/>
          <w:kern w:val="2"/>
          <w:sz w:val="21"/>
          <w:szCs w:val="21"/>
        </w:rPr>
        <w:t>④</w:t>
      </w:r>
      <w:r w:rsidRPr="00D4135E">
        <w:rPr>
          <w:rFonts w:cs="Times New Roman"/>
          <w:color w:val="1010E0"/>
          <w:kern w:val="2"/>
          <w:sz w:val="21"/>
          <w:szCs w:val="21"/>
        </w:rPr>
        <w:t>受教育水平</w:t>
      </w:r>
      <w:r w:rsidRPr="00D4135E">
        <w:rPr>
          <w:rFonts w:cs="Times New Roman" w:hint="eastAsia"/>
          <w:color w:val="1010E0"/>
          <w:kern w:val="2"/>
          <w:sz w:val="21"/>
          <w:szCs w:val="21"/>
        </w:rPr>
        <w:t>，</w:t>
      </w:r>
      <w:r w:rsidRPr="00D4135E">
        <w:rPr>
          <w:rFonts w:cs="Times New Roman"/>
          <w:color w:val="1010E0"/>
          <w:kern w:val="2"/>
          <w:sz w:val="21"/>
          <w:szCs w:val="21"/>
        </w:rPr>
        <w:t>是指受访农民的受教育程度，其中未上过学</w:t>
      </w:r>
      <w:r w:rsidRPr="00D4135E">
        <w:rPr>
          <w:rFonts w:ascii="Times New Roman" w:hAnsi="Times New Roman" w:cs="Times New Roman"/>
          <w:color w:val="1010E0"/>
          <w:kern w:val="2"/>
          <w:sz w:val="21"/>
          <w:szCs w:val="21"/>
        </w:rPr>
        <w:t>=1</w:t>
      </w:r>
      <w:r w:rsidRPr="00D4135E">
        <w:rPr>
          <w:rFonts w:ascii="Times New Roman" w:hAnsi="Times New Roman" w:cs="Times New Roman"/>
          <w:color w:val="1010E0"/>
          <w:kern w:val="2"/>
          <w:sz w:val="21"/>
          <w:szCs w:val="21"/>
        </w:rPr>
        <w:t>，小学</w:t>
      </w:r>
      <w:r w:rsidRPr="00D4135E">
        <w:rPr>
          <w:rFonts w:ascii="Times New Roman" w:hAnsi="Times New Roman" w:cs="Times New Roman"/>
          <w:color w:val="1010E0"/>
          <w:kern w:val="2"/>
          <w:sz w:val="21"/>
          <w:szCs w:val="21"/>
        </w:rPr>
        <w:t>=2</w:t>
      </w:r>
      <w:r w:rsidRPr="00D4135E">
        <w:rPr>
          <w:rFonts w:ascii="Times New Roman" w:hAnsi="Times New Roman" w:cs="Times New Roman"/>
          <w:color w:val="1010E0"/>
          <w:kern w:val="2"/>
          <w:sz w:val="21"/>
          <w:szCs w:val="21"/>
        </w:rPr>
        <w:t>，初中</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，高中、中专、技校、职高</w:t>
      </w:r>
      <w:r w:rsidRPr="00D4135E">
        <w:rPr>
          <w:rFonts w:ascii="Times New Roman" w:hAnsi="Times New Roman" w:cs="Times New Roman"/>
          <w:color w:val="1010E0"/>
          <w:kern w:val="2"/>
          <w:sz w:val="21"/>
          <w:szCs w:val="21"/>
        </w:rPr>
        <w:t>=4</w:t>
      </w:r>
      <w:r w:rsidRPr="00D4135E">
        <w:rPr>
          <w:rFonts w:ascii="Times New Roman" w:hAnsi="Times New Roman" w:cs="Times New Roman"/>
          <w:color w:val="1010E0"/>
          <w:kern w:val="2"/>
          <w:sz w:val="21"/>
          <w:szCs w:val="21"/>
        </w:rPr>
        <w:t>，大专</w:t>
      </w:r>
      <w:r w:rsidRPr="00D4135E">
        <w:rPr>
          <w:rFonts w:ascii="Times New Roman" w:hAnsi="Times New Roman" w:cs="Times New Roman"/>
          <w:color w:val="1010E0"/>
          <w:kern w:val="2"/>
          <w:sz w:val="21"/>
          <w:szCs w:val="21"/>
        </w:rPr>
        <w:t>=4</w:t>
      </w:r>
      <w:r w:rsidRPr="00D4135E">
        <w:rPr>
          <w:rFonts w:ascii="Times New Roman" w:hAnsi="Times New Roman" w:cs="Times New Roman"/>
          <w:color w:val="1010E0"/>
          <w:kern w:val="2"/>
          <w:sz w:val="21"/>
          <w:szCs w:val="21"/>
        </w:rPr>
        <w:t>，大学</w:t>
      </w:r>
      <w:r w:rsidRPr="00D4135E">
        <w:rPr>
          <w:rFonts w:ascii="Times New Roman" w:hAnsi="Times New Roman" w:cs="Times New Roman"/>
          <w:color w:val="1010E0"/>
          <w:kern w:val="2"/>
          <w:sz w:val="21"/>
          <w:szCs w:val="21"/>
        </w:rPr>
        <w:t>=5</w:t>
      </w:r>
      <w:r w:rsidRPr="00D4135E">
        <w:rPr>
          <w:rFonts w:ascii="Times New Roman" w:hAnsi="Times New Roman" w:cs="Times New Roman"/>
          <w:color w:val="1010E0"/>
          <w:kern w:val="2"/>
          <w:sz w:val="21"/>
          <w:szCs w:val="21"/>
        </w:rPr>
        <w:t>，硕士及以上</w:t>
      </w:r>
      <w:r w:rsidRPr="00D4135E">
        <w:rPr>
          <w:rFonts w:ascii="Times New Roman" w:hAnsi="Times New Roman" w:cs="Times New Roman"/>
          <w:color w:val="1010E0"/>
          <w:kern w:val="2"/>
          <w:sz w:val="21"/>
          <w:szCs w:val="21"/>
        </w:rPr>
        <w:t>=6</w:t>
      </w:r>
      <w:r w:rsidRPr="00D4135E">
        <w:rPr>
          <w:rFonts w:cs="Times New Roman"/>
          <w:color w:val="1010E0"/>
          <w:kern w:val="2"/>
          <w:sz w:val="21"/>
          <w:szCs w:val="21"/>
        </w:rPr>
        <w:t>；</w:t>
      </w:r>
      <w:r w:rsidRPr="00D4135E">
        <w:rPr>
          <w:rFonts w:cs="Cambria Math"/>
          <w:color w:val="1010E0"/>
          <w:kern w:val="2"/>
          <w:sz w:val="21"/>
          <w:szCs w:val="21"/>
        </w:rPr>
        <w:t>⑤</w:t>
      </w:r>
      <w:r w:rsidRPr="00D4135E">
        <w:rPr>
          <w:rFonts w:cs="Times New Roman"/>
          <w:color w:val="1010E0"/>
          <w:kern w:val="2"/>
          <w:sz w:val="21"/>
          <w:szCs w:val="21"/>
        </w:rPr>
        <w:t>健康状况</w:t>
      </w:r>
      <w:r w:rsidRPr="00D4135E">
        <w:rPr>
          <w:rFonts w:cs="Times New Roman" w:hint="eastAsia"/>
          <w:color w:val="1010E0"/>
          <w:kern w:val="2"/>
          <w:sz w:val="21"/>
          <w:szCs w:val="21"/>
        </w:rPr>
        <w:t>，</w:t>
      </w:r>
      <w:r w:rsidRPr="00D4135E">
        <w:rPr>
          <w:rFonts w:cs="Times New Roman"/>
          <w:color w:val="1010E0"/>
          <w:kern w:val="2"/>
          <w:sz w:val="21"/>
          <w:szCs w:val="21"/>
        </w:rPr>
        <w:t>是指受访农民的健康状况，其中</w:t>
      </w:r>
      <w:r w:rsidRPr="00D4135E">
        <w:rPr>
          <w:rFonts w:ascii="Times New Roman" w:hAnsi="Times New Roman" w:cs="Times New Roman"/>
          <w:color w:val="1010E0"/>
          <w:kern w:val="2"/>
          <w:sz w:val="21"/>
          <w:szCs w:val="21"/>
        </w:rPr>
        <w:t>不健康</w:t>
      </w:r>
      <w:r w:rsidRPr="00D4135E">
        <w:rPr>
          <w:rFonts w:ascii="Times New Roman" w:hAnsi="Times New Roman" w:cs="Times New Roman"/>
          <w:color w:val="1010E0"/>
          <w:kern w:val="2"/>
          <w:sz w:val="21"/>
          <w:szCs w:val="21"/>
        </w:rPr>
        <w:t>=1</w:t>
      </w:r>
      <w:r w:rsidRPr="00D4135E">
        <w:rPr>
          <w:rFonts w:ascii="Times New Roman" w:hAnsi="Times New Roman" w:cs="Times New Roman"/>
          <w:color w:val="1010E0"/>
          <w:kern w:val="2"/>
          <w:sz w:val="21"/>
          <w:szCs w:val="21"/>
        </w:rPr>
        <w:t>，一般</w:t>
      </w:r>
      <w:r w:rsidRPr="00D4135E">
        <w:rPr>
          <w:rFonts w:ascii="Times New Roman" w:hAnsi="Times New Roman" w:cs="Times New Roman"/>
          <w:color w:val="1010E0"/>
          <w:kern w:val="2"/>
          <w:sz w:val="21"/>
          <w:szCs w:val="21"/>
        </w:rPr>
        <w:t>=2</w:t>
      </w:r>
      <w:r w:rsidRPr="00D4135E">
        <w:rPr>
          <w:rFonts w:ascii="Times New Roman" w:hAnsi="Times New Roman" w:cs="Times New Roman"/>
          <w:color w:val="1010E0"/>
          <w:kern w:val="2"/>
          <w:sz w:val="21"/>
          <w:szCs w:val="21"/>
        </w:rPr>
        <w:t>，比较健康</w:t>
      </w:r>
      <w:r w:rsidRPr="00D4135E">
        <w:rPr>
          <w:rFonts w:ascii="Times New Roman" w:hAnsi="Times New Roman" w:cs="Times New Roman"/>
          <w:color w:val="1010E0"/>
          <w:kern w:val="2"/>
          <w:sz w:val="21"/>
          <w:szCs w:val="21"/>
        </w:rPr>
        <w:t>=3</w:t>
      </w:r>
      <w:r w:rsidRPr="00D4135E">
        <w:rPr>
          <w:rFonts w:ascii="Times New Roman" w:hAnsi="Times New Roman" w:cs="Times New Roman"/>
          <w:color w:val="1010E0"/>
          <w:kern w:val="2"/>
          <w:sz w:val="21"/>
          <w:szCs w:val="21"/>
        </w:rPr>
        <w:t>，很健康</w:t>
      </w:r>
      <w:r w:rsidRPr="00D4135E">
        <w:rPr>
          <w:rFonts w:ascii="Times New Roman" w:hAnsi="Times New Roman" w:cs="Times New Roman"/>
          <w:color w:val="1010E0"/>
          <w:kern w:val="2"/>
          <w:sz w:val="21"/>
          <w:szCs w:val="21"/>
        </w:rPr>
        <w:t>=4</w:t>
      </w:r>
      <w:r w:rsidRPr="00D4135E">
        <w:rPr>
          <w:rFonts w:ascii="Times New Roman" w:hAnsi="Times New Roman" w:cs="Times New Roman"/>
          <w:color w:val="1010E0"/>
          <w:kern w:val="2"/>
          <w:sz w:val="21"/>
          <w:szCs w:val="21"/>
        </w:rPr>
        <w:t>，非常健康</w:t>
      </w:r>
      <w:r w:rsidRPr="00D4135E">
        <w:rPr>
          <w:rFonts w:ascii="Times New Roman" w:hAnsi="Times New Roman" w:cs="Times New Roman"/>
          <w:color w:val="1010E0"/>
          <w:kern w:val="2"/>
          <w:sz w:val="21"/>
          <w:szCs w:val="21"/>
        </w:rPr>
        <w:t>=5</w:t>
      </w:r>
      <w:r w:rsidRPr="00D4135E">
        <w:rPr>
          <w:rFonts w:cs="Times New Roman"/>
          <w:color w:val="1010E0"/>
          <w:kern w:val="2"/>
          <w:sz w:val="21"/>
          <w:szCs w:val="21"/>
        </w:rPr>
        <w:t>；</w:t>
      </w:r>
      <w:r w:rsidRPr="00D4135E">
        <w:rPr>
          <w:rFonts w:cs="Times New Roman" w:hint="eastAsia"/>
          <w:color w:val="1010E0"/>
          <w:kern w:val="2"/>
          <w:sz w:val="21"/>
          <w:szCs w:val="21"/>
        </w:rPr>
        <w:t>⑥</w:t>
      </w:r>
      <w:r w:rsidRPr="00D4135E">
        <w:rPr>
          <w:rFonts w:cs="Times New Roman"/>
          <w:color w:val="1010E0"/>
          <w:kern w:val="2"/>
          <w:sz w:val="21"/>
          <w:szCs w:val="21"/>
        </w:rPr>
        <w:t>家庭规模</w:t>
      </w:r>
      <w:r w:rsidRPr="00D4135E">
        <w:rPr>
          <w:rFonts w:cs="Times New Roman" w:hint="eastAsia"/>
          <w:color w:val="1010E0"/>
          <w:kern w:val="2"/>
          <w:sz w:val="21"/>
          <w:szCs w:val="21"/>
        </w:rPr>
        <w:t>，</w:t>
      </w:r>
      <w:r w:rsidRPr="00D4135E">
        <w:rPr>
          <w:rFonts w:cs="Times New Roman"/>
          <w:color w:val="1010E0"/>
          <w:kern w:val="2"/>
          <w:sz w:val="21"/>
          <w:szCs w:val="21"/>
        </w:rPr>
        <w:t>是指受访农民的家庭人口数（人）；</w:t>
      </w:r>
      <w:r w:rsidRPr="00D4135E">
        <w:rPr>
          <w:rFonts w:cs="Times New Roman" w:hint="eastAsia"/>
          <w:color w:val="1010E0"/>
          <w:kern w:val="2"/>
          <w:sz w:val="21"/>
          <w:szCs w:val="21"/>
        </w:rPr>
        <w:t>⑦</w:t>
      </w:r>
      <w:r w:rsidRPr="00D4135E">
        <w:rPr>
          <w:rFonts w:cs="Times New Roman"/>
          <w:color w:val="1010E0"/>
          <w:kern w:val="2"/>
          <w:sz w:val="21"/>
          <w:szCs w:val="21"/>
        </w:rPr>
        <w:t>家庭收入</w:t>
      </w:r>
      <w:r w:rsidRPr="00D4135E">
        <w:rPr>
          <w:rFonts w:cs="Times New Roman" w:hint="eastAsia"/>
          <w:color w:val="1010E0"/>
          <w:kern w:val="2"/>
          <w:sz w:val="21"/>
          <w:szCs w:val="21"/>
        </w:rPr>
        <w:t>，</w:t>
      </w:r>
      <w:r w:rsidRPr="00D4135E">
        <w:rPr>
          <w:rFonts w:cs="Times New Roman"/>
          <w:color w:val="1010E0"/>
          <w:kern w:val="2"/>
          <w:sz w:val="21"/>
          <w:szCs w:val="21"/>
        </w:rPr>
        <w:t>是指受访农民的人均家庭收入（元/年），将其进行取对数处理。</w:t>
      </w:r>
    </w:p>
    <w:p w:rsidR="00CE4F04" w:rsidRPr="00D4135E" w:rsidRDefault="00CE4F04" w:rsidP="00CE4F04">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D4135E">
        <w:rPr>
          <w:rFonts w:ascii="Times New Roman" w:hAnsi="Times New Roman" w:cs="Times New Roman"/>
          <w:color w:val="1010E0"/>
          <w:kern w:val="2"/>
          <w:sz w:val="21"/>
          <w:szCs w:val="21"/>
        </w:rPr>
        <w:t>估计结果如下表</w:t>
      </w:r>
      <w:r w:rsidRPr="00D4135E">
        <w:rPr>
          <w:rFonts w:ascii="Times New Roman" w:hAnsi="Times New Roman" w:cs="Times New Roman" w:hint="eastAsia"/>
          <w:color w:val="1010E0"/>
          <w:kern w:val="2"/>
          <w:sz w:val="21"/>
          <w:szCs w:val="21"/>
        </w:rPr>
        <w:t>12</w:t>
      </w:r>
      <w:r w:rsidRPr="00D4135E">
        <w:rPr>
          <w:rFonts w:ascii="Times New Roman" w:hAnsi="Times New Roman" w:cs="Times New Roman"/>
          <w:color w:val="1010E0"/>
          <w:kern w:val="2"/>
          <w:sz w:val="21"/>
          <w:szCs w:val="21"/>
        </w:rPr>
        <w:t>所示，医联体建设</w:t>
      </w:r>
      <w:r w:rsidRPr="00D4135E">
        <w:rPr>
          <w:rFonts w:ascii="Times New Roman" w:hAnsi="Times New Roman" w:cs="Times New Roman" w:hint="eastAsia"/>
          <w:color w:val="1010E0"/>
          <w:kern w:val="2"/>
          <w:sz w:val="21"/>
          <w:szCs w:val="21"/>
        </w:rPr>
        <w:t>促使</w:t>
      </w:r>
      <w:r w:rsidRPr="00D4135E">
        <w:rPr>
          <w:rFonts w:ascii="Times New Roman" w:hAnsi="Times New Roman" w:cs="Times New Roman"/>
          <w:color w:val="1010E0"/>
          <w:kern w:val="2"/>
          <w:sz w:val="21"/>
          <w:szCs w:val="21"/>
        </w:rPr>
        <w:t>农民选择</w:t>
      </w:r>
      <w:r w:rsidRPr="00D4135E">
        <w:rPr>
          <w:rFonts w:ascii="Times New Roman" w:hAnsi="Times New Roman" w:cs="Times New Roman" w:hint="eastAsia"/>
          <w:color w:val="1010E0"/>
          <w:kern w:val="2"/>
          <w:sz w:val="21"/>
          <w:szCs w:val="21"/>
        </w:rPr>
        <w:t>到</w:t>
      </w:r>
      <w:r w:rsidRPr="00D4135E">
        <w:rPr>
          <w:rFonts w:ascii="Times New Roman" w:hAnsi="Times New Roman" w:cs="Times New Roman"/>
          <w:color w:val="1010E0"/>
          <w:kern w:val="2"/>
          <w:sz w:val="21"/>
          <w:szCs w:val="21"/>
        </w:rPr>
        <w:t>基层医疗机构就医，明显提高了</w:t>
      </w:r>
      <w:r w:rsidRPr="00D4135E">
        <w:rPr>
          <w:rFonts w:ascii="Times New Roman" w:hAnsi="Times New Roman" w:cs="Times New Roman" w:hint="eastAsia"/>
          <w:color w:val="1010E0"/>
          <w:kern w:val="2"/>
          <w:sz w:val="21"/>
          <w:szCs w:val="21"/>
        </w:rPr>
        <w:t>他们的</w:t>
      </w:r>
      <w:r w:rsidRPr="00D4135E">
        <w:rPr>
          <w:rFonts w:ascii="Times New Roman" w:hAnsi="Times New Roman" w:cs="Times New Roman"/>
          <w:color w:val="1010E0"/>
          <w:kern w:val="2"/>
          <w:sz w:val="21"/>
          <w:szCs w:val="21"/>
        </w:rPr>
        <w:t>基层医疗消费，并降低了</w:t>
      </w:r>
      <w:r w:rsidRPr="00D4135E">
        <w:rPr>
          <w:rFonts w:ascii="Times New Roman" w:hAnsi="Times New Roman" w:cs="Times New Roman" w:hint="eastAsia"/>
          <w:color w:val="1010E0"/>
          <w:kern w:val="2"/>
          <w:sz w:val="21"/>
          <w:szCs w:val="21"/>
        </w:rPr>
        <w:t>其</w:t>
      </w:r>
      <w:r w:rsidRPr="00D4135E">
        <w:rPr>
          <w:rFonts w:ascii="Times New Roman" w:hAnsi="Times New Roman" w:cs="Times New Roman"/>
          <w:color w:val="1010E0"/>
          <w:kern w:val="2"/>
          <w:sz w:val="21"/>
          <w:szCs w:val="21"/>
        </w:rPr>
        <w:t>县级医疗消费。这说明，在微观个体层面，医联体建设</w:t>
      </w:r>
      <w:r w:rsidRPr="00D4135E">
        <w:rPr>
          <w:rFonts w:ascii="Times New Roman" w:hAnsi="Times New Roman" w:cs="Times New Roman" w:hint="eastAsia"/>
          <w:color w:val="1010E0"/>
          <w:kern w:val="2"/>
          <w:sz w:val="21"/>
          <w:szCs w:val="21"/>
        </w:rPr>
        <w:t>也有助于</w:t>
      </w:r>
      <w:r w:rsidRPr="00D4135E">
        <w:rPr>
          <w:rFonts w:ascii="Times New Roman" w:hAnsi="Times New Roman" w:cs="Times New Roman"/>
          <w:color w:val="1010E0"/>
          <w:kern w:val="2"/>
          <w:sz w:val="21"/>
          <w:szCs w:val="21"/>
        </w:rPr>
        <w:t>农民医疗消费下沉。</w:t>
      </w:r>
    </w:p>
    <w:p w:rsidR="00CE4F04" w:rsidRPr="00230AEB" w:rsidRDefault="00CE4F04" w:rsidP="00230AEB">
      <w:pPr>
        <w:tabs>
          <w:tab w:val="center" w:pos="4253"/>
        </w:tabs>
        <w:spacing w:after="0"/>
        <w:jc w:val="center"/>
        <w:rPr>
          <w:rFonts w:ascii="Times New Roman" w:eastAsia="黑体" w:hAnsi="Times New Roman" w:cs="Times New Roman"/>
          <w:bCs/>
          <w:color w:val="000000"/>
          <w:sz w:val="21"/>
          <w:szCs w:val="21"/>
        </w:rPr>
      </w:pPr>
      <w:r w:rsidRPr="00230AEB">
        <w:rPr>
          <w:rFonts w:ascii="Times New Roman" w:eastAsia="黑体" w:hAnsi="Times New Roman" w:cs="Times New Roman"/>
          <w:bCs/>
          <w:color w:val="000000"/>
          <w:sz w:val="21"/>
          <w:szCs w:val="21"/>
        </w:rPr>
        <w:t>表</w:t>
      </w:r>
      <w:r w:rsidRPr="00230AEB">
        <w:rPr>
          <w:rFonts w:ascii="Times New Roman" w:eastAsia="黑体" w:hAnsi="Times New Roman" w:cs="Times New Roman" w:hint="eastAsia"/>
          <w:bCs/>
          <w:color w:val="000000"/>
          <w:sz w:val="21"/>
          <w:szCs w:val="21"/>
        </w:rPr>
        <w:t xml:space="preserve">12 </w:t>
      </w:r>
      <w:r w:rsidRPr="00230AEB">
        <w:rPr>
          <w:rFonts w:ascii="Times New Roman" w:eastAsia="黑体" w:hAnsi="Times New Roman" w:cs="Times New Roman"/>
          <w:bCs/>
          <w:color w:val="000000"/>
          <w:sz w:val="21"/>
          <w:szCs w:val="21"/>
        </w:rPr>
        <w:t>基于微观个体数据的基准回归</w:t>
      </w:r>
    </w:p>
    <w:tbl>
      <w:tblPr>
        <w:tblStyle w:val="a8"/>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1600"/>
        <w:gridCol w:w="1018"/>
        <w:gridCol w:w="1164"/>
        <w:gridCol w:w="1094"/>
        <w:gridCol w:w="1217"/>
        <w:gridCol w:w="1217"/>
        <w:gridCol w:w="1212"/>
      </w:tblGrid>
      <w:tr w:rsidR="00230AEB" w:rsidRPr="00230AEB" w:rsidTr="00230AEB">
        <w:trPr>
          <w:trHeight w:val="318"/>
        </w:trPr>
        <w:tc>
          <w:tcPr>
            <w:tcW w:w="939" w:type="pct"/>
            <w:vMerge w:val="restart"/>
            <w:tcBorders>
              <w:top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p>
        </w:tc>
        <w:tc>
          <w:tcPr>
            <w:tcW w:w="1280" w:type="pct"/>
            <w:gridSpan w:val="2"/>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是否选择基层就医</w:t>
            </w:r>
          </w:p>
        </w:tc>
        <w:tc>
          <w:tcPr>
            <w:tcW w:w="1356" w:type="pct"/>
            <w:gridSpan w:val="2"/>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基层医疗消费</w:t>
            </w:r>
          </w:p>
        </w:tc>
        <w:tc>
          <w:tcPr>
            <w:tcW w:w="1425" w:type="pct"/>
            <w:gridSpan w:val="2"/>
            <w:tcBorders>
              <w:top w:val="single" w:sz="6" w:space="0" w:color="auto"/>
              <w:left w:val="single" w:sz="6" w:space="0" w:color="auto"/>
              <w:bottom w:val="single" w:sz="6" w:space="0" w:color="auto"/>
            </w:tcBorders>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县级医疗消费</w:t>
            </w:r>
          </w:p>
        </w:tc>
      </w:tr>
      <w:tr w:rsidR="00230AEB" w:rsidRPr="00230AEB" w:rsidTr="00230AEB">
        <w:trPr>
          <w:trHeight w:val="318"/>
        </w:trPr>
        <w:tc>
          <w:tcPr>
            <w:tcW w:w="939" w:type="pct"/>
            <w:vMerge/>
            <w:tcBorders>
              <w:top w:val="single" w:sz="6" w:space="0" w:color="auto"/>
              <w:bottom w:val="single" w:sz="6" w:space="0" w:color="auto"/>
              <w:right w:val="single" w:sz="6" w:space="0" w:color="auto"/>
            </w:tcBorders>
            <w:vAlign w:val="center"/>
          </w:tcPr>
          <w:p w:rsidR="00230AEB" w:rsidRPr="00230AEB" w:rsidRDefault="00230AEB" w:rsidP="00973A1E">
            <w:pPr>
              <w:spacing w:line="300" w:lineRule="exact"/>
              <w:ind w:firstLine="332"/>
              <w:jc w:val="center"/>
              <w:rPr>
                <w:rFonts w:ascii="Times New Roman" w:hAnsi="Times New Roman"/>
                <w:sz w:val="18"/>
                <w:szCs w:val="18"/>
              </w:rPr>
            </w:pPr>
          </w:p>
        </w:tc>
        <w:tc>
          <w:tcPr>
            <w:tcW w:w="597"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FE</w:t>
            </w:r>
          </w:p>
        </w:tc>
        <w:tc>
          <w:tcPr>
            <w:tcW w:w="683"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IV</w:t>
            </w:r>
          </w:p>
        </w:tc>
        <w:tc>
          <w:tcPr>
            <w:tcW w:w="642"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FE</w:t>
            </w:r>
          </w:p>
        </w:tc>
        <w:tc>
          <w:tcPr>
            <w:tcW w:w="714"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IV</w:t>
            </w:r>
          </w:p>
        </w:tc>
        <w:tc>
          <w:tcPr>
            <w:tcW w:w="714"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FE</w:t>
            </w:r>
          </w:p>
        </w:tc>
        <w:tc>
          <w:tcPr>
            <w:tcW w:w="711" w:type="pct"/>
            <w:tcBorders>
              <w:top w:val="single" w:sz="6" w:space="0" w:color="auto"/>
              <w:left w:val="single" w:sz="6" w:space="0" w:color="auto"/>
              <w:bottom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IV</w:t>
            </w:r>
          </w:p>
        </w:tc>
      </w:tr>
      <w:tr w:rsidR="00230AEB" w:rsidRPr="00230AEB" w:rsidTr="00230AEB">
        <w:trPr>
          <w:trHeight w:val="318"/>
        </w:trPr>
        <w:tc>
          <w:tcPr>
            <w:tcW w:w="939" w:type="pct"/>
            <w:vMerge/>
            <w:tcBorders>
              <w:top w:val="single" w:sz="6" w:space="0" w:color="auto"/>
              <w:bottom w:val="single" w:sz="6" w:space="0" w:color="auto"/>
              <w:right w:val="single" w:sz="6" w:space="0" w:color="auto"/>
            </w:tcBorders>
            <w:vAlign w:val="center"/>
          </w:tcPr>
          <w:p w:rsidR="00230AEB" w:rsidRPr="00230AEB" w:rsidRDefault="00230AEB" w:rsidP="00973A1E">
            <w:pPr>
              <w:spacing w:line="300" w:lineRule="exact"/>
              <w:ind w:firstLine="332"/>
              <w:jc w:val="center"/>
              <w:rPr>
                <w:rFonts w:ascii="Times New Roman" w:hAnsi="Times New Roman"/>
                <w:sz w:val="18"/>
                <w:szCs w:val="18"/>
              </w:rPr>
            </w:pPr>
          </w:p>
        </w:tc>
        <w:tc>
          <w:tcPr>
            <w:tcW w:w="597"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rPr>
              <w:t>（</w:t>
            </w:r>
            <w:r w:rsidRPr="00230AEB">
              <w:rPr>
                <w:rFonts w:ascii="Times New Roman" w:hAnsi="Times New Roman"/>
                <w:sz w:val="18"/>
              </w:rPr>
              <w:t>1</w:t>
            </w:r>
            <w:r w:rsidRPr="00230AEB">
              <w:rPr>
                <w:rFonts w:ascii="Times New Roman" w:hAnsi="Times New Roman"/>
                <w:sz w:val="18"/>
              </w:rPr>
              <w:t>）</w:t>
            </w:r>
          </w:p>
        </w:tc>
        <w:tc>
          <w:tcPr>
            <w:tcW w:w="683"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rPr>
              <w:t>（</w:t>
            </w:r>
            <w:r w:rsidRPr="00230AEB">
              <w:rPr>
                <w:rFonts w:ascii="Times New Roman" w:hAnsi="Times New Roman"/>
                <w:sz w:val="18"/>
              </w:rPr>
              <w:t>2</w:t>
            </w:r>
            <w:r w:rsidRPr="00230AEB">
              <w:rPr>
                <w:rFonts w:ascii="Times New Roman" w:hAnsi="Times New Roman"/>
                <w:sz w:val="18"/>
              </w:rPr>
              <w:t>）</w:t>
            </w:r>
          </w:p>
        </w:tc>
        <w:tc>
          <w:tcPr>
            <w:tcW w:w="642"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rPr>
              <w:t>（</w:t>
            </w:r>
            <w:r w:rsidRPr="00230AEB">
              <w:rPr>
                <w:rFonts w:ascii="Times New Roman" w:hAnsi="Times New Roman"/>
                <w:sz w:val="18"/>
              </w:rPr>
              <w:t>3</w:t>
            </w:r>
            <w:r w:rsidRPr="00230AEB">
              <w:rPr>
                <w:rFonts w:ascii="Times New Roman" w:hAnsi="Times New Roman"/>
                <w:sz w:val="18"/>
              </w:rPr>
              <w:t>）</w:t>
            </w:r>
          </w:p>
        </w:tc>
        <w:tc>
          <w:tcPr>
            <w:tcW w:w="714"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rPr>
              <w:t>（</w:t>
            </w:r>
            <w:r w:rsidRPr="00230AEB">
              <w:rPr>
                <w:rFonts w:ascii="Times New Roman" w:hAnsi="Times New Roman"/>
                <w:sz w:val="18"/>
              </w:rPr>
              <w:t>4</w:t>
            </w:r>
            <w:r w:rsidRPr="00230AEB">
              <w:rPr>
                <w:rFonts w:ascii="Times New Roman" w:hAnsi="Times New Roman"/>
                <w:sz w:val="18"/>
              </w:rPr>
              <w:t>）</w:t>
            </w:r>
          </w:p>
        </w:tc>
        <w:tc>
          <w:tcPr>
            <w:tcW w:w="714" w:type="pct"/>
            <w:tcBorders>
              <w:top w:val="single" w:sz="6" w:space="0" w:color="auto"/>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rPr>
            </w:pPr>
            <w:r w:rsidRPr="00230AEB">
              <w:rPr>
                <w:rFonts w:ascii="Times New Roman" w:hAnsi="Times New Roman"/>
                <w:sz w:val="18"/>
              </w:rPr>
              <w:t>（</w:t>
            </w:r>
            <w:r w:rsidRPr="00230AEB">
              <w:rPr>
                <w:rFonts w:ascii="Times New Roman" w:hAnsi="Times New Roman"/>
                <w:sz w:val="18"/>
              </w:rPr>
              <w:t>5</w:t>
            </w:r>
            <w:r w:rsidRPr="00230AEB">
              <w:rPr>
                <w:rFonts w:ascii="Times New Roman" w:hAnsi="Times New Roman"/>
                <w:sz w:val="18"/>
              </w:rPr>
              <w:t>）</w:t>
            </w:r>
          </w:p>
        </w:tc>
        <w:tc>
          <w:tcPr>
            <w:tcW w:w="711" w:type="pct"/>
            <w:tcBorders>
              <w:top w:val="single" w:sz="6" w:space="0" w:color="auto"/>
              <w:left w:val="single" w:sz="6" w:space="0" w:color="auto"/>
              <w:bottom w:val="single" w:sz="6" w:space="0" w:color="auto"/>
            </w:tcBorders>
            <w:vAlign w:val="center"/>
          </w:tcPr>
          <w:p w:rsidR="00230AEB" w:rsidRPr="00230AEB" w:rsidRDefault="00230AEB" w:rsidP="00973A1E">
            <w:pPr>
              <w:spacing w:line="300" w:lineRule="exact"/>
              <w:jc w:val="center"/>
              <w:rPr>
                <w:rFonts w:ascii="Times New Roman" w:hAnsi="Times New Roman"/>
                <w:sz w:val="18"/>
              </w:rPr>
            </w:pPr>
            <w:r w:rsidRPr="00230AEB">
              <w:rPr>
                <w:rFonts w:ascii="Times New Roman" w:hAnsi="Times New Roman"/>
                <w:sz w:val="18"/>
              </w:rPr>
              <w:t>（</w:t>
            </w:r>
            <w:r w:rsidRPr="00230AEB">
              <w:rPr>
                <w:rFonts w:ascii="Times New Roman" w:hAnsi="Times New Roman"/>
                <w:sz w:val="18"/>
              </w:rPr>
              <w:t>6</w:t>
            </w:r>
            <w:r w:rsidRPr="00230AEB">
              <w:rPr>
                <w:rFonts w:ascii="Times New Roman" w:hAnsi="Times New Roman"/>
                <w:sz w:val="18"/>
              </w:rPr>
              <w:t>）</w:t>
            </w:r>
          </w:p>
        </w:tc>
      </w:tr>
      <w:tr w:rsidR="00230AEB" w:rsidRPr="00230AEB" w:rsidTr="00593F23">
        <w:trPr>
          <w:trHeight w:val="318"/>
        </w:trPr>
        <w:tc>
          <w:tcPr>
            <w:tcW w:w="939" w:type="pct"/>
            <w:tcBorders>
              <w:top w:val="single" w:sz="6" w:space="0" w:color="auto"/>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医联体建设</w:t>
            </w:r>
          </w:p>
        </w:tc>
        <w:tc>
          <w:tcPr>
            <w:tcW w:w="597" w:type="pct"/>
            <w:tcBorders>
              <w:top w:val="single" w:sz="6" w:space="0" w:color="auto"/>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0.095</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0.048</w:t>
            </w:r>
            <w:r w:rsidRPr="00230AEB">
              <w:rPr>
                <w:rFonts w:ascii="Times New Roman" w:hAnsi="Times New Roman"/>
                <w:sz w:val="18"/>
                <w:szCs w:val="18"/>
              </w:rPr>
              <w:t>）</w:t>
            </w:r>
          </w:p>
        </w:tc>
        <w:tc>
          <w:tcPr>
            <w:tcW w:w="683" w:type="pct"/>
            <w:tcBorders>
              <w:top w:val="single" w:sz="6" w:space="0" w:color="auto"/>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0.248</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0.112</w:t>
            </w:r>
            <w:r w:rsidRPr="00230AEB">
              <w:rPr>
                <w:rFonts w:ascii="Times New Roman" w:hAnsi="Times New Roman"/>
                <w:sz w:val="18"/>
                <w:szCs w:val="18"/>
              </w:rPr>
              <w:t>）</w:t>
            </w:r>
          </w:p>
        </w:tc>
        <w:tc>
          <w:tcPr>
            <w:tcW w:w="642" w:type="pct"/>
            <w:tcBorders>
              <w:top w:val="single" w:sz="6" w:space="0" w:color="auto"/>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1.375</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0.387</w:t>
            </w:r>
            <w:r w:rsidRPr="00230AEB">
              <w:rPr>
                <w:rFonts w:ascii="Times New Roman" w:hAnsi="Times New Roman"/>
                <w:sz w:val="18"/>
                <w:szCs w:val="18"/>
              </w:rPr>
              <w:t>）</w:t>
            </w:r>
          </w:p>
        </w:tc>
        <w:tc>
          <w:tcPr>
            <w:tcW w:w="714" w:type="pct"/>
            <w:tcBorders>
              <w:top w:val="single" w:sz="6" w:space="0" w:color="auto"/>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2.074</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0.853</w:t>
            </w:r>
            <w:r w:rsidRPr="00230AEB">
              <w:rPr>
                <w:rFonts w:ascii="Times New Roman" w:hAnsi="Times New Roman"/>
                <w:sz w:val="18"/>
                <w:szCs w:val="18"/>
              </w:rPr>
              <w:t>）</w:t>
            </w:r>
          </w:p>
        </w:tc>
        <w:tc>
          <w:tcPr>
            <w:tcW w:w="714" w:type="pct"/>
            <w:tcBorders>
              <w:top w:val="single" w:sz="6" w:space="0" w:color="auto"/>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-0.216</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0.098</w:t>
            </w:r>
            <w:r w:rsidRPr="00230AEB">
              <w:rPr>
                <w:rFonts w:ascii="Times New Roman" w:hAnsi="Times New Roman"/>
                <w:sz w:val="18"/>
                <w:szCs w:val="18"/>
              </w:rPr>
              <w:t>）</w:t>
            </w:r>
          </w:p>
        </w:tc>
        <w:tc>
          <w:tcPr>
            <w:tcW w:w="711" w:type="pct"/>
            <w:tcBorders>
              <w:top w:val="single" w:sz="6" w:space="0" w:color="auto"/>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-1.629</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0.725</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性别</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-0.007</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0.006</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-0.007</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0.006</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-0.553</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0.050</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-0.552</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0.050</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0.169</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0.014</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0.178</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0.024</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年龄</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0.001</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0.001</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0.001</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0.001</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0.036</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0.003</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0.036</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0.003</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24"/>
                <w:szCs w:val="24"/>
              </w:rPr>
              <w:t>-</w:t>
            </w:r>
            <w:r w:rsidRPr="00230AEB">
              <w:rPr>
                <w:rFonts w:ascii="Times New Roman" w:hAnsi="Times New Roman"/>
                <w:sz w:val="18"/>
                <w:szCs w:val="18"/>
              </w:rPr>
              <w:t>0.015</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0.001</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24"/>
                <w:szCs w:val="24"/>
              </w:rPr>
              <w:t>-</w:t>
            </w:r>
            <w:r w:rsidRPr="00230AEB">
              <w:rPr>
                <w:rFonts w:ascii="Times New Roman" w:hAnsi="Times New Roman"/>
                <w:sz w:val="18"/>
                <w:szCs w:val="18"/>
              </w:rPr>
              <w:t>0.017</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0.024</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婚姻状况</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0.007</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0.024</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0.007</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0.024</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-0.031</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0.184</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-0.031</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0.184</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-0.085</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0.050</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-0.574</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0.087</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受教育水平</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-0.007</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0.003</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-0.007</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0.003</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-0.160</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0.026</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-0.162</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0.026</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0.047</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0.007</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0.071</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0.016</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健康状况</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0.036</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0.002</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0.036</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0.002</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0.932</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0.020</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0.931</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0.020</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-0.029</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0.005</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-0.020</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0.010</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家庭规模</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0.002</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0.007</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0.003</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0.007</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-0.007</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0.053</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-0.002</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0.053</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-0.028</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0.015</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-0.094</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0.039</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家庭收入</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-0.012</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0.003</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-0.012</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0.003</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0.031</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0.020</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0.031</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0.020</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-1.684</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0.005</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-1.683</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0.009</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交通条件</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0.097</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0.103</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0.129</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0.105</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0.226</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0.819</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0.389</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0.837</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0.168</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0.213</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-1.616</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0.888</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经济发展</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-0.068</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0.007</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-0.068</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0.007</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-0.055</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0.054</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-0.057</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0.054</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0.221</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0.014</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0.142</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0.043</w:t>
            </w:r>
            <w:r w:rsidRPr="00230AEB">
              <w:rPr>
                <w:rFonts w:ascii="Times New Roman" w:hAnsi="Times New Roman"/>
                <w:sz w:val="18"/>
                <w:szCs w:val="18"/>
              </w:rPr>
              <w:t>）</w:t>
            </w:r>
          </w:p>
        </w:tc>
      </w:tr>
      <w:tr w:rsidR="00230AEB" w:rsidRPr="00230AEB" w:rsidTr="00593F23">
        <w:trPr>
          <w:trHeight w:val="318"/>
        </w:trPr>
        <w:tc>
          <w:tcPr>
            <w:tcW w:w="939" w:type="pct"/>
            <w:tcBorders>
              <w:bottom w:val="nil"/>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是否为山区</w:t>
            </w:r>
          </w:p>
        </w:tc>
        <w:tc>
          <w:tcPr>
            <w:tcW w:w="597" w:type="pct"/>
            <w:tcBorders>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0.004</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0.020</w:t>
            </w:r>
            <w:r w:rsidRPr="00230AEB">
              <w:rPr>
                <w:rFonts w:ascii="Times New Roman" w:hAnsi="Times New Roman"/>
                <w:sz w:val="18"/>
                <w:szCs w:val="18"/>
              </w:rPr>
              <w:t>）</w:t>
            </w:r>
          </w:p>
        </w:tc>
        <w:tc>
          <w:tcPr>
            <w:tcW w:w="683" w:type="pct"/>
            <w:tcBorders>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0.006</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0.020</w:t>
            </w:r>
            <w:r w:rsidRPr="00230AEB">
              <w:rPr>
                <w:rFonts w:ascii="Times New Roman" w:hAnsi="Times New Roman"/>
                <w:sz w:val="18"/>
                <w:szCs w:val="18"/>
              </w:rPr>
              <w:t>）</w:t>
            </w:r>
          </w:p>
        </w:tc>
        <w:tc>
          <w:tcPr>
            <w:tcW w:w="642" w:type="pct"/>
            <w:tcBorders>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-0.196</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0.153</w:t>
            </w:r>
            <w:r w:rsidRPr="00230AEB">
              <w:rPr>
                <w:rFonts w:ascii="Times New Roman" w:hAnsi="Times New Roman"/>
                <w:sz w:val="18"/>
                <w:szCs w:val="18"/>
              </w:rPr>
              <w:t>）</w:t>
            </w:r>
          </w:p>
        </w:tc>
        <w:tc>
          <w:tcPr>
            <w:tcW w:w="714" w:type="pct"/>
            <w:tcBorders>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-0.186</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0.153</w:t>
            </w:r>
            <w:r w:rsidRPr="00230AEB">
              <w:rPr>
                <w:rFonts w:ascii="Times New Roman" w:hAnsi="Times New Roman"/>
                <w:sz w:val="18"/>
                <w:szCs w:val="18"/>
              </w:rPr>
              <w:t>）</w:t>
            </w:r>
          </w:p>
        </w:tc>
        <w:tc>
          <w:tcPr>
            <w:tcW w:w="714" w:type="pct"/>
            <w:tcBorders>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-0.051</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0.043</w:t>
            </w:r>
            <w:r w:rsidRPr="00230AEB">
              <w:rPr>
                <w:rFonts w:ascii="Times New Roman" w:hAnsi="Times New Roman"/>
                <w:sz w:val="18"/>
                <w:szCs w:val="18"/>
              </w:rPr>
              <w:t>）</w:t>
            </w:r>
          </w:p>
        </w:tc>
        <w:tc>
          <w:tcPr>
            <w:tcW w:w="711" w:type="pct"/>
            <w:tcBorders>
              <w:left w:val="single" w:sz="6" w:space="0" w:color="auto"/>
              <w:bottom w:val="nil"/>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-0.147</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0.086</w:t>
            </w:r>
            <w:r w:rsidRPr="00230AEB">
              <w:rPr>
                <w:rFonts w:ascii="Times New Roman" w:hAnsi="Times New Roman"/>
                <w:sz w:val="18"/>
                <w:szCs w:val="18"/>
              </w:rPr>
              <w:t>）</w:t>
            </w:r>
          </w:p>
        </w:tc>
      </w:tr>
      <w:tr w:rsidR="00230AEB" w:rsidRPr="00230AEB" w:rsidTr="00593F23">
        <w:trPr>
          <w:trHeight w:val="318"/>
        </w:trPr>
        <w:tc>
          <w:tcPr>
            <w:tcW w:w="939" w:type="pct"/>
            <w:tcBorders>
              <w:top w:val="nil"/>
              <w:bottom w:val="nil"/>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人口密集度</w:t>
            </w:r>
          </w:p>
        </w:tc>
        <w:tc>
          <w:tcPr>
            <w:tcW w:w="597" w:type="pct"/>
            <w:tcBorders>
              <w:top w:val="nil"/>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0.025</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0.006</w:t>
            </w:r>
            <w:r w:rsidRPr="00230AEB">
              <w:rPr>
                <w:rFonts w:ascii="Times New Roman" w:hAnsi="Times New Roman"/>
                <w:sz w:val="18"/>
                <w:szCs w:val="18"/>
              </w:rPr>
              <w:t>）</w:t>
            </w:r>
          </w:p>
        </w:tc>
        <w:tc>
          <w:tcPr>
            <w:tcW w:w="683" w:type="pct"/>
            <w:tcBorders>
              <w:top w:val="nil"/>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0.026</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0.007</w:t>
            </w:r>
            <w:r w:rsidRPr="00230AEB">
              <w:rPr>
                <w:rFonts w:ascii="Times New Roman" w:hAnsi="Times New Roman"/>
                <w:sz w:val="18"/>
                <w:szCs w:val="18"/>
              </w:rPr>
              <w:t>）</w:t>
            </w:r>
          </w:p>
        </w:tc>
        <w:tc>
          <w:tcPr>
            <w:tcW w:w="642" w:type="pct"/>
            <w:tcBorders>
              <w:top w:val="nil"/>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0.138</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0.051</w:t>
            </w:r>
            <w:r w:rsidRPr="00230AEB">
              <w:rPr>
                <w:rFonts w:ascii="Times New Roman" w:hAnsi="Times New Roman"/>
                <w:sz w:val="18"/>
                <w:szCs w:val="18"/>
              </w:rPr>
              <w:t>）</w:t>
            </w:r>
          </w:p>
        </w:tc>
        <w:tc>
          <w:tcPr>
            <w:tcW w:w="714" w:type="pct"/>
            <w:tcBorders>
              <w:top w:val="nil"/>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0.134</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0.051</w:t>
            </w:r>
            <w:r w:rsidRPr="00230AEB">
              <w:rPr>
                <w:rFonts w:ascii="Times New Roman" w:hAnsi="Times New Roman"/>
                <w:sz w:val="18"/>
                <w:szCs w:val="18"/>
              </w:rPr>
              <w:t>）</w:t>
            </w:r>
          </w:p>
        </w:tc>
        <w:tc>
          <w:tcPr>
            <w:tcW w:w="714" w:type="pct"/>
            <w:tcBorders>
              <w:top w:val="nil"/>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-0.036</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0.014</w:t>
            </w:r>
            <w:r w:rsidRPr="00230AEB">
              <w:rPr>
                <w:rFonts w:ascii="Times New Roman" w:hAnsi="Times New Roman"/>
                <w:sz w:val="18"/>
                <w:szCs w:val="18"/>
              </w:rPr>
              <w:t>）</w:t>
            </w:r>
          </w:p>
        </w:tc>
        <w:tc>
          <w:tcPr>
            <w:tcW w:w="711" w:type="pct"/>
            <w:tcBorders>
              <w:top w:val="nil"/>
              <w:left w:val="single" w:sz="6" w:space="0" w:color="auto"/>
              <w:bottom w:val="nil"/>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-0.024</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0.024</w:t>
            </w:r>
            <w:r w:rsidRPr="00230AEB">
              <w:rPr>
                <w:rFonts w:ascii="Times New Roman" w:hAnsi="Times New Roman"/>
                <w:sz w:val="18"/>
                <w:szCs w:val="18"/>
              </w:rPr>
              <w:t>）</w:t>
            </w:r>
          </w:p>
        </w:tc>
      </w:tr>
      <w:tr w:rsidR="00230AEB" w:rsidRPr="00230AEB" w:rsidTr="00593F23">
        <w:trPr>
          <w:trHeight w:val="318"/>
        </w:trPr>
        <w:tc>
          <w:tcPr>
            <w:tcW w:w="939" w:type="pct"/>
            <w:tcBorders>
              <w:top w:val="nil"/>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慢性病发病率</w:t>
            </w:r>
          </w:p>
        </w:tc>
        <w:tc>
          <w:tcPr>
            <w:tcW w:w="597"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0.094</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0.037</w:t>
            </w:r>
            <w:r w:rsidRPr="00230AEB">
              <w:rPr>
                <w:rFonts w:ascii="Times New Roman" w:hAnsi="Times New Roman"/>
                <w:sz w:val="18"/>
                <w:szCs w:val="18"/>
              </w:rPr>
              <w:t>）</w:t>
            </w:r>
          </w:p>
        </w:tc>
        <w:tc>
          <w:tcPr>
            <w:tcW w:w="683"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0.103</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0.037</w:t>
            </w:r>
            <w:r w:rsidRPr="00230AEB">
              <w:rPr>
                <w:rFonts w:ascii="Times New Roman" w:hAnsi="Times New Roman"/>
                <w:sz w:val="18"/>
                <w:szCs w:val="18"/>
              </w:rPr>
              <w:t>）</w:t>
            </w:r>
          </w:p>
        </w:tc>
        <w:tc>
          <w:tcPr>
            <w:tcW w:w="642"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2.889</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0.285</w:t>
            </w:r>
            <w:r w:rsidRPr="00230AEB">
              <w:rPr>
                <w:rFonts w:ascii="Times New Roman" w:hAnsi="Times New Roman"/>
                <w:sz w:val="18"/>
                <w:szCs w:val="18"/>
              </w:rPr>
              <w:t>）</w:t>
            </w:r>
          </w:p>
        </w:tc>
        <w:tc>
          <w:tcPr>
            <w:tcW w:w="714"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2.927</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0.287</w:t>
            </w:r>
            <w:r w:rsidRPr="00230AEB">
              <w:rPr>
                <w:rFonts w:ascii="Times New Roman" w:hAnsi="Times New Roman"/>
                <w:sz w:val="18"/>
                <w:szCs w:val="18"/>
              </w:rPr>
              <w:t>）</w:t>
            </w:r>
          </w:p>
        </w:tc>
        <w:tc>
          <w:tcPr>
            <w:tcW w:w="714"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-0.004</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0.080</w:t>
            </w:r>
            <w:r w:rsidRPr="00230AEB">
              <w:rPr>
                <w:rFonts w:ascii="Times New Roman" w:hAnsi="Times New Roman"/>
                <w:sz w:val="18"/>
                <w:szCs w:val="18"/>
              </w:rPr>
              <w:t>）</w:t>
            </w:r>
          </w:p>
        </w:tc>
        <w:tc>
          <w:tcPr>
            <w:tcW w:w="711" w:type="pct"/>
            <w:tcBorders>
              <w:top w:val="nil"/>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-0.789</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0.383</w:t>
            </w:r>
            <w:r w:rsidRPr="00230AEB">
              <w:rPr>
                <w:rFonts w:ascii="Times New Roman" w:hAnsi="Times New Roman"/>
                <w:sz w:val="18"/>
                <w:szCs w:val="18"/>
              </w:rPr>
              <w:t>）</w:t>
            </w:r>
          </w:p>
        </w:tc>
      </w:tr>
      <w:tr w:rsidR="00230AEB" w:rsidRPr="00230AEB" w:rsidTr="00593F23">
        <w:trPr>
          <w:trHeight w:val="318"/>
        </w:trPr>
        <w:tc>
          <w:tcPr>
            <w:tcW w:w="939" w:type="pct"/>
            <w:tcBorders>
              <w:top w:val="nil"/>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是否建立医共体</w:t>
            </w:r>
          </w:p>
        </w:tc>
        <w:tc>
          <w:tcPr>
            <w:tcW w:w="597"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0.083</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0.031</w:t>
            </w:r>
            <w:r w:rsidRPr="00230AEB">
              <w:rPr>
                <w:rFonts w:ascii="Times New Roman" w:hAnsi="Times New Roman"/>
                <w:sz w:val="18"/>
                <w:szCs w:val="18"/>
              </w:rPr>
              <w:t>）</w:t>
            </w:r>
          </w:p>
        </w:tc>
        <w:tc>
          <w:tcPr>
            <w:tcW w:w="683"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0.139</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0.034</w:t>
            </w:r>
            <w:r w:rsidRPr="00230AEB">
              <w:rPr>
                <w:rFonts w:ascii="Times New Roman" w:hAnsi="Times New Roman"/>
                <w:sz w:val="18"/>
                <w:szCs w:val="18"/>
              </w:rPr>
              <w:t>）</w:t>
            </w:r>
          </w:p>
        </w:tc>
        <w:tc>
          <w:tcPr>
            <w:tcW w:w="642"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1.648</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0.454</w:t>
            </w:r>
            <w:r w:rsidRPr="00230AEB">
              <w:rPr>
                <w:rFonts w:ascii="Times New Roman" w:hAnsi="Times New Roman"/>
                <w:sz w:val="18"/>
                <w:szCs w:val="18"/>
              </w:rPr>
              <w:t>）</w:t>
            </w:r>
          </w:p>
        </w:tc>
        <w:tc>
          <w:tcPr>
            <w:tcW w:w="714"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1.954</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0.469</w:t>
            </w:r>
            <w:r w:rsidRPr="00230AEB">
              <w:rPr>
                <w:rFonts w:ascii="Times New Roman" w:hAnsi="Times New Roman"/>
                <w:sz w:val="18"/>
                <w:szCs w:val="18"/>
              </w:rPr>
              <w:t>）</w:t>
            </w:r>
          </w:p>
        </w:tc>
        <w:tc>
          <w:tcPr>
            <w:tcW w:w="714" w:type="pct"/>
            <w:tcBorders>
              <w:top w:val="nil"/>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-0.644</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0.278</w:t>
            </w:r>
            <w:r w:rsidRPr="00230AEB">
              <w:rPr>
                <w:rFonts w:ascii="Times New Roman" w:hAnsi="Times New Roman"/>
                <w:sz w:val="18"/>
                <w:szCs w:val="18"/>
              </w:rPr>
              <w:t>）</w:t>
            </w:r>
          </w:p>
        </w:tc>
        <w:tc>
          <w:tcPr>
            <w:tcW w:w="711" w:type="pct"/>
            <w:tcBorders>
              <w:top w:val="nil"/>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-0.712</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0.294</w:t>
            </w:r>
            <w:r w:rsidRPr="00230AEB">
              <w:rPr>
                <w:rFonts w:ascii="Times New Roman" w:hAnsi="Times New Roman"/>
                <w:sz w:val="18"/>
                <w:szCs w:val="18"/>
              </w:rPr>
              <w:t>）</w:t>
            </w:r>
          </w:p>
        </w:tc>
      </w:tr>
      <w:tr w:rsidR="00230AEB" w:rsidRPr="00230AEB" w:rsidTr="00593F23">
        <w:trPr>
          <w:trHeight w:val="318"/>
        </w:trPr>
        <w:tc>
          <w:tcPr>
            <w:tcW w:w="939" w:type="pct"/>
            <w:tcBorders>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szCs w:val="18"/>
              </w:rPr>
              <w:t>截距项</w:t>
            </w:r>
          </w:p>
        </w:tc>
        <w:tc>
          <w:tcPr>
            <w:tcW w:w="597"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0.727</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0.257</w:t>
            </w:r>
            <w:r w:rsidRPr="00230AEB">
              <w:rPr>
                <w:rFonts w:ascii="Times New Roman" w:hAnsi="Times New Roman"/>
                <w:sz w:val="18"/>
                <w:szCs w:val="18"/>
              </w:rPr>
              <w:t>）</w:t>
            </w:r>
          </w:p>
        </w:tc>
        <w:tc>
          <w:tcPr>
            <w:tcW w:w="683"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0.658</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0.261</w:t>
            </w:r>
            <w:r w:rsidRPr="00230AEB">
              <w:rPr>
                <w:rFonts w:ascii="Times New Roman" w:hAnsi="Times New Roman"/>
                <w:sz w:val="18"/>
                <w:szCs w:val="18"/>
              </w:rPr>
              <w:t>）</w:t>
            </w:r>
          </w:p>
        </w:tc>
        <w:tc>
          <w:tcPr>
            <w:tcW w:w="642"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5.361</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2.129</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5.059</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2.151</w:t>
            </w:r>
            <w:r w:rsidRPr="00230AEB">
              <w:rPr>
                <w:rFonts w:ascii="Times New Roman" w:hAnsi="Times New Roman"/>
                <w:sz w:val="18"/>
                <w:szCs w:val="18"/>
              </w:rPr>
              <w:t>）</w:t>
            </w:r>
          </w:p>
        </w:tc>
        <w:tc>
          <w:tcPr>
            <w:tcW w:w="714" w:type="pct"/>
            <w:tcBorders>
              <w:left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8.912</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0.496</w:t>
            </w:r>
            <w:r w:rsidRPr="00230AEB">
              <w:rPr>
                <w:rFonts w:ascii="Times New Roman" w:hAnsi="Times New Roman"/>
                <w:sz w:val="18"/>
                <w:szCs w:val="18"/>
              </w:rPr>
              <w:t>）</w:t>
            </w:r>
          </w:p>
        </w:tc>
        <w:tc>
          <w:tcPr>
            <w:tcW w:w="711" w:type="pct"/>
            <w:tcBorders>
              <w:lef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13.948</w:t>
            </w:r>
            <w:r w:rsidRPr="00230AEB">
              <w:rPr>
                <w:rFonts w:ascii="Times New Roman" w:hAnsi="Times New Roman"/>
                <w:sz w:val="18"/>
                <w:szCs w:val="18"/>
                <w:vertAlign w:val="superscript"/>
              </w:rPr>
              <w:t>***</w:t>
            </w:r>
          </w:p>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w:t>
            </w:r>
            <w:r w:rsidRPr="00230AEB">
              <w:rPr>
                <w:rFonts w:ascii="Times New Roman" w:hAnsi="Times New Roman"/>
                <w:sz w:val="18"/>
                <w:szCs w:val="18"/>
              </w:rPr>
              <w:t>2.437</w:t>
            </w:r>
            <w:r w:rsidRPr="00230AEB">
              <w:rPr>
                <w:rFonts w:ascii="Times New Roman" w:hAnsi="Times New Roman"/>
                <w:sz w:val="18"/>
                <w:szCs w:val="18"/>
              </w:rPr>
              <w:t>）</w:t>
            </w:r>
          </w:p>
        </w:tc>
      </w:tr>
      <w:tr w:rsidR="00593F23" w:rsidRPr="00230AEB" w:rsidTr="00C03F2F">
        <w:trPr>
          <w:trHeight w:val="318"/>
        </w:trPr>
        <w:tc>
          <w:tcPr>
            <w:tcW w:w="939" w:type="pct"/>
            <w:tcBorders>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Pr>
                <w:rFonts w:ascii="Times New Roman" w:hAnsi="Times New Roman" w:hint="eastAsia"/>
                <w:sz w:val="18"/>
              </w:rPr>
              <w:t>区县固定</w:t>
            </w:r>
            <w:r w:rsidRPr="00230AEB">
              <w:rPr>
                <w:rFonts w:ascii="Times New Roman" w:hAnsi="Times New Roman"/>
                <w:sz w:val="18"/>
              </w:rPr>
              <w:t>效应</w:t>
            </w:r>
          </w:p>
        </w:tc>
        <w:tc>
          <w:tcPr>
            <w:tcW w:w="597" w:type="pct"/>
            <w:tcBorders>
              <w:left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c>
          <w:tcPr>
            <w:tcW w:w="683" w:type="pct"/>
            <w:tcBorders>
              <w:left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c>
          <w:tcPr>
            <w:tcW w:w="642" w:type="pct"/>
            <w:tcBorders>
              <w:left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c>
          <w:tcPr>
            <w:tcW w:w="714" w:type="pct"/>
            <w:tcBorders>
              <w:left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c>
          <w:tcPr>
            <w:tcW w:w="714" w:type="pct"/>
            <w:tcBorders>
              <w:left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c>
          <w:tcPr>
            <w:tcW w:w="711" w:type="pct"/>
            <w:tcBorders>
              <w:lef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r>
      <w:tr w:rsidR="00593F23" w:rsidRPr="00230AEB" w:rsidTr="00C03F2F">
        <w:trPr>
          <w:trHeight w:val="318"/>
        </w:trPr>
        <w:tc>
          <w:tcPr>
            <w:tcW w:w="939" w:type="pct"/>
            <w:tcBorders>
              <w:bottom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Pr>
                <w:rFonts w:ascii="Times New Roman" w:hAnsi="Times New Roman" w:hint="eastAsia"/>
                <w:sz w:val="18"/>
              </w:rPr>
              <w:t>年份固定</w:t>
            </w:r>
            <w:r w:rsidRPr="00230AEB">
              <w:rPr>
                <w:rFonts w:ascii="Times New Roman" w:hAnsi="Times New Roman"/>
                <w:sz w:val="18"/>
              </w:rPr>
              <w:t>效应</w:t>
            </w:r>
          </w:p>
        </w:tc>
        <w:tc>
          <w:tcPr>
            <w:tcW w:w="597" w:type="pct"/>
            <w:tcBorders>
              <w:left w:val="single" w:sz="6" w:space="0" w:color="auto"/>
              <w:bottom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c>
          <w:tcPr>
            <w:tcW w:w="683" w:type="pct"/>
            <w:tcBorders>
              <w:left w:val="single" w:sz="6" w:space="0" w:color="auto"/>
              <w:bottom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c>
          <w:tcPr>
            <w:tcW w:w="642" w:type="pct"/>
            <w:tcBorders>
              <w:left w:val="single" w:sz="6" w:space="0" w:color="auto"/>
              <w:bottom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c>
          <w:tcPr>
            <w:tcW w:w="714" w:type="pct"/>
            <w:tcBorders>
              <w:left w:val="single" w:sz="6" w:space="0" w:color="auto"/>
              <w:bottom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szCs w:val="18"/>
              </w:rPr>
            </w:pPr>
            <w:r w:rsidRPr="007C3178">
              <w:rPr>
                <w:rFonts w:ascii="Times New Roman" w:hAnsi="Times New Roman" w:hint="eastAsia"/>
                <w:sz w:val="18"/>
                <w:szCs w:val="18"/>
              </w:rPr>
              <w:t>是</w:t>
            </w:r>
          </w:p>
        </w:tc>
        <w:tc>
          <w:tcPr>
            <w:tcW w:w="714" w:type="pct"/>
            <w:tcBorders>
              <w:left w:val="single" w:sz="6" w:space="0" w:color="auto"/>
              <w:bottom w:val="single" w:sz="6" w:space="0" w:color="auto"/>
              <w:right w:val="single" w:sz="6" w:space="0" w:color="auto"/>
            </w:tcBorders>
          </w:tcPr>
          <w:p w:rsidR="00593F23" w:rsidRPr="00230AEB" w:rsidRDefault="00593F23" w:rsidP="00593F23">
            <w:pPr>
              <w:spacing w:line="300" w:lineRule="exact"/>
              <w:jc w:val="center"/>
              <w:rPr>
                <w:rFonts w:ascii="Times New Roman" w:hAnsi="Times New Roman"/>
                <w:sz w:val="18"/>
              </w:rPr>
            </w:pPr>
            <w:r w:rsidRPr="007C3178">
              <w:rPr>
                <w:rFonts w:ascii="Times New Roman" w:hAnsi="Times New Roman" w:hint="eastAsia"/>
                <w:sz w:val="18"/>
                <w:szCs w:val="18"/>
              </w:rPr>
              <w:t>是</w:t>
            </w:r>
          </w:p>
        </w:tc>
        <w:tc>
          <w:tcPr>
            <w:tcW w:w="711" w:type="pct"/>
            <w:tcBorders>
              <w:left w:val="single" w:sz="6" w:space="0" w:color="auto"/>
              <w:bottom w:val="single" w:sz="6" w:space="0" w:color="auto"/>
            </w:tcBorders>
          </w:tcPr>
          <w:p w:rsidR="00593F23" w:rsidRPr="00230AEB" w:rsidRDefault="00593F23" w:rsidP="00593F23">
            <w:pPr>
              <w:spacing w:line="300" w:lineRule="exact"/>
              <w:jc w:val="center"/>
              <w:rPr>
                <w:rFonts w:ascii="Times New Roman" w:hAnsi="Times New Roman"/>
                <w:sz w:val="18"/>
              </w:rPr>
            </w:pPr>
            <w:r w:rsidRPr="007C3178">
              <w:rPr>
                <w:rFonts w:ascii="Times New Roman" w:hAnsi="Times New Roman" w:hint="eastAsia"/>
                <w:sz w:val="18"/>
                <w:szCs w:val="18"/>
              </w:rPr>
              <w:t>是</w:t>
            </w:r>
          </w:p>
        </w:tc>
      </w:tr>
      <w:tr w:rsidR="00230AEB" w:rsidRPr="00230AEB" w:rsidTr="00593F23">
        <w:trPr>
          <w:trHeight w:val="318"/>
        </w:trPr>
        <w:tc>
          <w:tcPr>
            <w:tcW w:w="939" w:type="pct"/>
            <w:tcBorders>
              <w:top w:val="single" w:sz="6" w:space="0" w:color="auto"/>
              <w:bottom w:val="nil"/>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rPr>
              <w:t>样本量</w:t>
            </w:r>
          </w:p>
        </w:tc>
        <w:tc>
          <w:tcPr>
            <w:tcW w:w="597" w:type="pct"/>
            <w:tcBorders>
              <w:top w:val="single" w:sz="6" w:space="0" w:color="auto"/>
              <w:left w:val="single" w:sz="6" w:space="0" w:color="auto"/>
              <w:bottom w:val="nil"/>
              <w:right w:val="single" w:sz="6" w:space="0" w:color="auto"/>
            </w:tcBorders>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21093</w:t>
            </w:r>
          </w:p>
        </w:tc>
        <w:tc>
          <w:tcPr>
            <w:tcW w:w="683" w:type="pct"/>
            <w:tcBorders>
              <w:top w:val="single" w:sz="6" w:space="0" w:color="auto"/>
              <w:left w:val="single" w:sz="6" w:space="0" w:color="auto"/>
              <w:bottom w:val="nil"/>
              <w:right w:val="single" w:sz="6" w:space="0" w:color="auto"/>
            </w:tcBorders>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21093</w:t>
            </w:r>
          </w:p>
        </w:tc>
        <w:tc>
          <w:tcPr>
            <w:tcW w:w="642" w:type="pct"/>
            <w:tcBorders>
              <w:top w:val="single" w:sz="6" w:space="0" w:color="auto"/>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15128</w:t>
            </w:r>
          </w:p>
        </w:tc>
        <w:tc>
          <w:tcPr>
            <w:tcW w:w="714" w:type="pct"/>
            <w:tcBorders>
              <w:top w:val="single" w:sz="6" w:space="0" w:color="auto"/>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15128</w:t>
            </w:r>
          </w:p>
        </w:tc>
        <w:tc>
          <w:tcPr>
            <w:tcW w:w="714" w:type="pct"/>
            <w:tcBorders>
              <w:top w:val="single" w:sz="6" w:space="0" w:color="auto"/>
              <w:left w:val="single" w:sz="6" w:space="0" w:color="auto"/>
              <w:bottom w:val="nil"/>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5965</w:t>
            </w:r>
          </w:p>
        </w:tc>
        <w:tc>
          <w:tcPr>
            <w:tcW w:w="711" w:type="pct"/>
            <w:tcBorders>
              <w:top w:val="single" w:sz="6" w:space="0" w:color="auto"/>
              <w:left w:val="single" w:sz="6" w:space="0" w:color="auto"/>
              <w:bottom w:val="nil"/>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5965</w:t>
            </w:r>
          </w:p>
        </w:tc>
      </w:tr>
      <w:tr w:rsidR="00230AEB" w:rsidRPr="00230AEB" w:rsidTr="00593F23">
        <w:trPr>
          <w:trHeight w:val="318"/>
        </w:trPr>
        <w:tc>
          <w:tcPr>
            <w:tcW w:w="939" w:type="pct"/>
            <w:tcBorders>
              <w:top w:val="nil"/>
              <w:bottom w:val="single" w:sz="6" w:space="0" w:color="auto"/>
              <w:right w:val="single" w:sz="6" w:space="0" w:color="auto"/>
            </w:tcBorders>
          </w:tcPr>
          <w:p w:rsidR="00230AEB" w:rsidRPr="00230AEB" w:rsidRDefault="00230AEB" w:rsidP="00593F23">
            <w:pPr>
              <w:spacing w:line="300" w:lineRule="exact"/>
              <w:jc w:val="center"/>
              <w:rPr>
                <w:rFonts w:ascii="Times New Roman" w:hAnsi="Times New Roman"/>
                <w:sz w:val="18"/>
                <w:szCs w:val="18"/>
              </w:rPr>
            </w:pPr>
            <w:r w:rsidRPr="00230AEB">
              <w:rPr>
                <w:rFonts w:ascii="Times New Roman" w:hAnsi="Times New Roman"/>
                <w:sz w:val="18"/>
              </w:rPr>
              <w:t>R</w:t>
            </w:r>
            <w:r w:rsidRPr="00230AEB">
              <w:rPr>
                <w:rFonts w:ascii="Times New Roman" w:hAnsi="Times New Roman"/>
                <w:sz w:val="18"/>
                <w:vertAlign w:val="superscript"/>
              </w:rPr>
              <w:t>2</w:t>
            </w:r>
          </w:p>
        </w:tc>
        <w:tc>
          <w:tcPr>
            <w:tcW w:w="597" w:type="pct"/>
            <w:tcBorders>
              <w:top w:val="nil"/>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0.054</w:t>
            </w:r>
          </w:p>
        </w:tc>
        <w:tc>
          <w:tcPr>
            <w:tcW w:w="683" w:type="pct"/>
            <w:tcBorders>
              <w:top w:val="nil"/>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0.053</w:t>
            </w:r>
          </w:p>
        </w:tc>
        <w:tc>
          <w:tcPr>
            <w:tcW w:w="642" w:type="pct"/>
            <w:tcBorders>
              <w:top w:val="nil"/>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0.210</w:t>
            </w:r>
          </w:p>
        </w:tc>
        <w:tc>
          <w:tcPr>
            <w:tcW w:w="714" w:type="pct"/>
            <w:tcBorders>
              <w:top w:val="nil"/>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0.209</w:t>
            </w:r>
          </w:p>
        </w:tc>
        <w:tc>
          <w:tcPr>
            <w:tcW w:w="714" w:type="pct"/>
            <w:tcBorders>
              <w:top w:val="nil"/>
              <w:left w:val="single" w:sz="6" w:space="0" w:color="auto"/>
              <w:bottom w:val="single" w:sz="6" w:space="0" w:color="auto"/>
              <w:right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0.957</w:t>
            </w:r>
          </w:p>
        </w:tc>
        <w:tc>
          <w:tcPr>
            <w:tcW w:w="711" w:type="pct"/>
            <w:tcBorders>
              <w:top w:val="nil"/>
              <w:left w:val="single" w:sz="6" w:space="0" w:color="auto"/>
              <w:bottom w:val="single" w:sz="6" w:space="0" w:color="auto"/>
            </w:tcBorders>
            <w:vAlign w:val="center"/>
          </w:tcPr>
          <w:p w:rsidR="00230AEB" w:rsidRPr="00230AEB" w:rsidRDefault="00230AEB" w:rsidP="00973A1E">
            <w:pPr>
              <w:spacing w:line="300" w:lineRule="exact"/>
              <w:jc w:val="center"/>
              <w:rPr>
                <w:rFonts w:ascii="Times New Roman" w:hAnsi="Times New Roman"/>
                <w:sz w:val="18"/>
                <w:szCs w:val="18"/>
              </w:rPr>
            </w:pPr>
            <w:r w:rsidRPr="00230AEB">
              <w:rPr>
                <w:rFonts w:ascii="Times New Roman" w:hAnsi="Times New Roman"/>
                <w:sz w:val="18"/>
                <w:szCs w:val="18"/>
              </w:rPr>
              <w:t>0.873</w:t>
            </w:r>
          </w:p>
        </w:tc>
      </w:tr>
    </w:tbl>
    <w:p w:rsidR="00CE4F04" w:rsidRPr="00230AEB" w:rsidRDefault="00CE4F04" w:rsidP="00230AEB">
      <w:pPr>
        <w:spacing w:after="0"/>
        <w:ind w:firstLineChars="200" w:firstLine="420"/>
        <w:jc w:val="both"/>
        <w:rPr>
          <w:rFonts w:ascii="宋体" w:eastAsia="宋体" w:hAnsi="宋体"/>
          <w:color w:val="1010E0"/>
          <w:sz w:val="21"/>
          <w:szCs w:val="21"/>
        </w:rPr>
      </w:pPr>
      <w:r w:rsidRPr="00230AEB">
        <w:rPr>
          <w:rFonts w:ascii="宋体" w:eastAsia="宋体" w:hAnsi="宋体" w:hint="eastAsia"/>
          <w:color w:val="1010E0"/>
          <w:sz w:val="21"/>
          <w:szCs w:val="21"/>
        </w:rPr>
        <w:t>其次，针对“</w:t>
      </w:r>
      <w:r w:rsidRPr="00230AEB">
        <w:rPr>
          <w:rFonts w:ascii="Times New Roman" w:eastAsia="宋体" w:hAnsi="Times New Roman" w:cs="Times New Roman"/>
          <w:b/>
          <w:bCs/>
          <w:sz w:val="21"/>
          <w:szCs w:val="21"/>
        </w:rPr>
        <w:t xml:space="preserve">2. </w:t>
      </w:r>
      <w:r w:rsidRPr="00230AEB">
        <w:rPr>
          <w:rFonts w:ascii="宋体" w:eastAsia="宋体" w:hAnsi="宋体" w:cs="Times New Roman"/>
          <w:b/>
          <w:bCs/>
          <w:sz w:val="21"/>
          <w:szCs w:val="21"/>
        </w:rPr>
        <w:t>“地区固定效应”和“地区效应”都改为“区县固定效应”，“时间固定效应”和“时间效应”都改为“年份固定效应”</w:t>
      </w:r>
      <w:r w:rsidRPr="00230AEB">
        <w:rPr>
          <w:rFonts w:ascii="宋体" w:eastAsia="宋体" w:hAnsi="宋体" w:hint="eastAsia"/>
          <w:color w:val="1010E0"/>
          <w:sz w:val="21"/>
          <w:szCs w:val="21"/>
        </w:rPr>
        <w:t>”，本文感谢审稿专家的细心审理和修改建议。</w:t>
      </w:r>
    </w:p>
    <w:p w:rsidR="00CE4F04" w:rsidRPr="00230AEB" w:rsidRDefault="00CE4F04" w:rsidP="00230AEB">
      <w:pPr>
        <w:spacing w:after="0"/>
        <w:ind w:firstLineChars="200" w:firstLine="420"/>
        <w:jc w:val="both"/>
        <w:rPr>
          <w:rFonts w:ascii="宋体" w:eastAsia="宋体" w:hAnsi="宋体"/>
          <w:color w:val="1010E0"/>
          <w:sz w:val="21"/>
          <w:szCs w:val="21"/>
        </w:rPr>
      </w:pPr>
      <w:r w:rsidRPr="00230AEB">
        <w:rPr>
          <w:rFonts w:ascii="宋体" w:eastAsia="宋体" w:hAnsi="宋体" w:hint="eastAsia"/>
          <w:color w:val="1010E0"/>
          <w:sz w:val="21"/>
          <w:szCs w:val="21"/>
        </w:rPr>
        <w:t>本文接受审稿人的意见，在基准回归、稳健性检验和机制检验等相关估计分析中，统一使用双向固定效应模型。其中，时间效应采用年份固定效应，地区效应采用区县固定效应。区县</w:t>
      </w:r>
      <w:r w:rsidRPr="00230AEB">
        <w:rPr>
          <w:rFonts w:ascii="宋体" w:eastAsia="宋体" w:hAnsi="宋体"/>
          <w:color w:val="1010E0"/>
          <w:sz w:val="21"/>
          <w:szCs w:val="21"/>
        </w:rPr>
        <w:t>固定效应解决了不随时间而变但随</w:t>
      </w:r>
      <w:r w:rsidRPr="00230AEB">
        <w:rPr>
          <w:rFonts w:ascii="宋体" w:eastAsia="宋体" w:hAnsi="宋体" w:hint="eastAsia"/>
          <w:color w:val="1010E0"/>
          <w:sz w:val="21"/>
          <w:szCs w:val="21"/>
        </w:rPr>
        <w:t>区县</w:t>
      </w:r>
      <w:r w:rsidRPr="00230AEB">
        <w:rPr>
          <w:rFonts w:ascii="宋体" w:eastAsia="宋体" w:hAnsi="宋体"/>
          <w:color w:val="1010E0"/>
          <w:sz w:val="21"/>
          <w:szCs w:val="21"/>
        </w:rPr>
        <w:t>而变的遗漏变量问题，</w:t>
      </w:r>
      <w:r w:rsidRPr="00230AEB">
        <w:rPr>
          <w:rFonts w:ascii="宋体" w:eastAsia="宋体" w:hAnsi="宋体" w:hint="eastAsia"/>
          <w:color w:val="1010E0"/>
          <w:sz w:val="21"/>
          <w:szCs w:val="21"/>
        </w:rPr>
        <w:t>年份</w:t>
      </w:r>
      <w:r w:rsidRPr="00230AEB">
        <w:rPr>
          <w:rFonts w:ascii="宋体" w:eastAsia="宋体" w:hAnsi="宋体"/>
          <w:color w:val="1010E0"/>
          <w:sz w:val="21"/>
          <w:szCs w:val="21"/>
        </w:rPr>
        <w:t>固定效应解决了不随个体而变但随</w:t>
      </w:r>
      <w:r w:rsidRPr="00230AEB">
        <w:rPr>
          <w:rFonts w:ascii="宋体" w:eastAsia="宋体" w:hAnsi="宋体" w:hint="eastAsia"/>
          <w:color w:val="1010E0"/>
          <w:sz w:val="21"/>
          <w:szCs w:val="21"/>
        </w:rPr>
        <w:t>年份</w:t>
      </w:r>
      <w:r w:rsidRPr="00230AEB">
        <w:rPr>
          <w:rFonts w:ascii="宋体" w:eastAsia="宋体" w:hAnsi="宋体"/>
          <w:color w:val="1010E0"/>
          <w:sz w:val="21"/>
          <w:szCs w:val="21"/>
        </w:rPr>
        <w:t>而变的遗漏变量问题。</w:t>
      </w:r>
      <w:r w:rsidRPr="00230AEB">
        <w:rPr>
          <w:rFonts w:ascii="宋体" w:eastAsia="宋体" w:hAnsi="宋体" w:hint="eastAsia"/>
          <w:color w:val="1010E0"/>
          <w:sz w:val="21"/>
          <w:szCs w:val="21"/>
        </w:rPr>
        <w:t>为此，本文做出如下修改：</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①注：</w:t>
      </w:r>
      <w:r w:rsidRPr="00230AEB">
        <w:rPr>
          <w:rFonts w:ascii="Times New Roman" w:eastAsia="宋体" w:hAnsi="Times New Roman" w:cs="Times New Roman"/>
          <w:color w:val="1010E0"/>
          <w:sz w:val="21"/>
          <w:szCs w:val="21"/>
        </w:rPr>
        <w:t>***</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分别代表在</w:t>
      </w:r>
      <w:r w:rsidRPr="00230AEB">
        <w:rPr>
          <w:rFonts w:ascii="Times New Roman" w:eastAsia="宋体" w:hAnsi="Times New Roman" w:cs="Times New Roman" w:hint="eastAsia"/>
          <w:color w:val="1010E0"/>
          <w:sz w:val="21"/>
          <w:szCs w:val="21"/>
        </w:rPr>
        <w:t>1%</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5%</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10%</w:t>
      </w:r>
      <w:r w:rsidRPr="00230AEB">
        <w:rPr>
          <w:rFonts w:ascii="Times New Roman" w:eastAsia="宋体" w:hAnsi="Times New Roman" w:cs="Times New Roman" w:hint="eastAsia"/>
          <w:color w:val="1010E0"/>
          <w:sz w:val="21"/>
          <w:szCs w:val="21"/>
        </w:rPr>
        <w:t>水平上显著，括号内为聚类到区县层面的稳健标准误。下表统同。</w:t>
      </w:r>
    </w:p>
    <w:p w:rsidR="00CE4F04" w:rsidRPr="00230AEB" w:rsidRDefault="00CE4F04" w:rsidP="00230AEB">
      <w:pPr>
        <w:spacing w:after="0"/>
        <w:ind w:firstLineChars="200" w:firstLine="420"/>
        <w:jc w:val="both"/>
        <w:rPr>
          <w:rFonts w:ascii="宋体" w:eastAsia="宋体" w:hAnsi="宋体" w:cs="Times New Roman"/>
          <w:color w:val="1010E0"/>
          <w:sz w:val="21"/>
          <w:szCs w:val="21"/>
        </w:rPr>
      </w:pPr>
      <w:r w:rsidRPr="00230AEB">
        <w:rPr>
          <w:rFonts w:ascii="Times New Roman" w:eastAsia="宋体" w:hAnsi="Times New Roman" w:cs="Times New Roman" w:hint="eastAsia"/>
          <w:color w:val="1010E0"/>
          <w:sz w:val="21"/>
          <w:szCs w:val="21"/>
        </w:rPr>
        <w:t>②原文中的</w:t>
      </w:r>
      <w:r w:rsidRPr="00230AEB">
        <w:rPr>
          <w:rFonts w:ascii="宋体" w:eastAsia="宋体" w:hAnsi="宋体" w:cs="Times New Roman"/>
          <w:color w:val="1010E0"/>
          <w:sz w:val="21"/>
          <w:szCs w:val="21"/>
        </w:rPr>
        <w:t>“地区固定效应”和“地区效应”都改为“区县固定效应”，“时间固定效应”和“时间效应”都改为“年份固定效应”</w:t>
      </w:r>
      <w:r w:rsidRPr="00230AEB">
        <w:rPr>
          <w:rFonts w:ascii="宋体" w:eastAsia="宋体" w:hAnsi="宋体" w:cs="Times New Roman" w:hint="eastAsia"/>
          <w:color w:val="1010E0"/>
          <w:sz w:val="21"/>
          <w:szCs w:val="21"/>
        </w:rPr>
        <w:t>。</w:t>
      </w:r>
    </w:p>
    <w:p w:rsidR="00CE4F04" w:rsidRPr="00230AEB" w:rsidRDefault="00CE4F04" w:rsidP="00230AEB">
      <w:pPr>
        <w:spacing w:after="0"/>
        <w:ind w:firstLineChars="200" w:firstLine="420"/>
        <w:jc w:val="both"/>
        <w:rPr>
          <w:rFonts w:ascii="宋体" w:eastAsia="宋体" w:hAnsi="宋体"/>
          <w:color w:val="1010E0"/>
          <w:sz w:val="21"/>
          <w:szCs w:val="21"/>
        </w:rPr>
      </w:pPr>
      <w:r w:rsidRPr="00230AEB">
        <w:rPr>
          <w:rFonts w:ascii="宋体" w:eastAsia="宋体" w:hAnsi="宋体" w:cs="Times New Roman" w:hint="eastAsia"/>
          <w:color w:val="1010E0"/>
          <w:sz w:val="21"/>
          <w:szCs w:val="21"/>
        </w:rPr>
        <w:t>最后，</w:t>
      </w:r>
      <w:r w:rsidRPr="00230AEB">
        <w:rPr>
          <w:rFonts w:ascii="宋体" w:eastAsia="宋体" w:hAnsi="宋体" w:hint="eastAsia"/>
          <w:color w:val="1010E0"/>
          <w:sz w:val="21"/>
          <w:szCs w:val="21"/>
        </w:rPr>
        <w:t>针对“</w:t>
      </w:r>
      <w:r w:rsidRPr="00230AEB">
        <w:rPr>
          <w:rFonts w:ascii="Times New Roman" w:eastAsia="宋体" w:hAnsi="Times New Roman" w:cs="Times New Roman"/>
          <w:b/>
          <w:bCs/>
          <w:sz w:val="21"/>
          <w:szCs w:val="21"/>
        </w:rPr>
        <w:t>3.</w:t>
      </w:r>
      <w:r w:rsidRPr="00230AEB">
        <w:rPr>
          <w:rFonts w:ascii="Times New Roman" w:eastAsia="宋体" w:hAnsi="Times New Roman" w:cs="Times New Roman" w:hint="eastAsia"/>
          <w:b/>
          <w:bCs/>
          <w:sz w:val="21"/>
          <w:szCs w:val="21"/>
        </w:rPr>
        <w:t xml:space="preserve"> </w:t>
      </w:r>
      <w:r w:rsidRPr="00230AEB">
        <w:rPr>
          <w:rFonts w:ascii="Times New Roman" w:eastAsia="宋体" w:hAnsi="Times New Roman" w:cs="Times New Roman"/>
          <w:b/>
          <w:bCs/>
          <w:sz w:val="21"/>
          <w:szCs w:val="21"/>
        </w:rPr>
        <w:t>删除工具变量的相关内容。</w:t>
      </w:r>
      <w:r w:rsidRPr="00230AEB">
        <w:rPr>
          <w:rFonts w:ascii="宋体" w:eastAsia="宋体" w:hAnsi="宋体" w:cs="Times New Roman"/>
          <w:b/>
          <w:bCs/>
          <w:sz w:val="21"/>
          <w:szCs w:val="21"/>
        </w:rPr>
        <w:t>“同省份其他区县医联体建设水平的均值作为区县层面医联体建设水平的工具变量”这个作法肯定是错的，原因在于，遗漏的变量如果与区县医联体建设水平相关，一般也与上述均值相关。江艇老师上课也讲过这个问题。英文顶刊从来没用过这样的工</w:t>
      </w:r>
      <w:r w:rsidRPr="00230AEB">
        <w:rPr>
          <w:rFonts w:ascii="Times New Roman" w:eastAsia="宋体" w:hAnsi="Times New Roman" w:cs="Times New Roman"/>
          <w:b/>
          <w:bCs/>
          <w:sz w:val="21"/>
          <w:szCs w:val="21"/>
        </w:rPr>
        <w:t>具变量</w:t>
      </w:r>
      <w:r w:rsidRPr="00230AEB">
        <w:rPr>
          <w:rFonts w:ascii="宋体" w:eastAsia="宋体" w:hAnsi="宋体" w:hint="eastAsia"/>
          <w:color w:val="1010E0"/>
          <w:sz w:val="21"/>
          <w:szCs w:val="21"/>
        </w:rPr>
        <w:t>”，本文</w:t>
      </w:r>
      <w:r w:rsidRPr="00230AEB">
        <w:rPr>
          <w:rFonts w:ascii="宋体" w:eastAsia="宋体" w:hAnsi="宋体" w:cs="Times New Roman" w:hint="eastAsia"/>
          <w:color w:val="1010E0"/>
          <w:sz w:val="21"/>
          <w:szCs w:val="21"/>
        </w:rPr>
        <w:t>感谢审稿人的细致审稿。</w:t>
      </w:r>
    </w:p>
    <w:p w:rsidR="00CE4F04" w:rsidRPr="00230AEB" w:rsidRDefault="00CE4F04" w:rsidP="00230AEB">
      <w:pPr>
        <w:spacing w:after="0"/>
        <w:ind w:firstLineChars="200" w:firstLine="420"/>
        <w:jc w:val="both"/>
        <w:rPr>
          <w:rFonts w:ascii="宋体" w:eastAsia="宋体" w:hAnsi="宋体" w:cs="Times New Roman"/>
          <w:color w:val="1010E0"/>
          <w:sz w:val="21"/>
          <w:szCs w:val="21"/>
        </w:rPr>
      </w:pPr>
      <w:r w:rsidRPr="00230AEB">
        <w:rPr>
          <w:rFonts w:ascii="宋体" w:eastAsia="宋体" w:hAnsi="宋体" w:cs="Times New Roman" w:hint="eastAsia"/>
          <w:color w:val="1010E0"/>
          <w:sz w:val="21"/>
          <w:szCs w:val="21"/>
        </w:rPr>
        <w:t>本文学习了江艇老师有关因果推断的知识。诚如专家所言，遗漏变量不仅与本区县医联体建设相关，而且与同省份其他区县医联体建设水平均值之间也存在相关性。而且，遗漏变量包括</w:t>
      </w:r>
      <w:r w:rsidRPr="00230AEB">
        <w:rPr>
          <w:rFonts w:ascii="宋体" w:eastAsia="宋体" w:hAnsi="宋体" w:cs="Times New Roman"/>
          <w:color w:val="1010E0"/>
          <w:sz w:val="21"/>
          <w:szCs w:val="21"/>
        </w:rPr>
        <w:t>医疗文化、历史传统</w:t>
      </w:r>
      <w:r w:rsidRPr="00230AEB">
        <w:rPr>
          <w:rFonts w:ascii="宋体" w:eastAsia="宋体" w:hAnsi="宋体" w:cs="Times New Roman" w:hint="eastAsia"/>
          <w:color w:val="1010E0"/>
          <w:sz w:val="21"/>
          <w:szCs w:val="21"/>
        </w:rPr>
        <w:t>、医疗改革</w:t>
      </w:r>
      <w:r w:rsidRPr="00230AEB">
        <w:rPr>
          <w:rFonts w:ascii="宋体" w:eastAsia="宋体" w:hAnsi="宋体" w:cs="Times New Roman"/>
          <w:color w:val="1010E0"/>
          <w:sz w:val="21"/>
          <w:szCs w:val="21"/>
        </w:rPr>
        <w:t>等，既会影响</w:t>
      </w:r>
      <w:r w:rsidRPr="00230AEB">
        <w:rPr>
          <w:rFonts w:ascii="宋体" w:eastAsia="宋体" w:hAnsi="宋体" w:cs="Times New Roman" w:hint="eastAsia"/>
          <w:color w:val="1010E0"/>
          <w:sz w:val="21"/>
          <w:szCs w:val="21"/>
        </w:rPr>
        <w:t>农民就医行为，也能作用于</w:t>
      </w:r>
      <w:r w:rsidRPr="00230AEB">
        <w:rPr>
          <w:rFonts w:ascii="宋体" w:eastAsia="宋体" w:hAnsi="宋体" w:cs="Times New Roman"/>
          <w:color w:val="1010E0"/>
          <w:sz w:val="21"/>
          <w:szCs w:val="21"/>
        </w:rPr>
        <w:t>医联体建设</w:t>
      </w:r>
      <w:r w:rsidRPr="00230AEB">
        <w:rPr>
          <w:rFonts w:ascii="宋体" w:eastAsia="宋体" w:hAnsi="宋体" w:cs="Times New Roman" w:hint="eastAsia"/>
          <w:color w:val="1010E0"/>
          <w:sz w:val="21"/>
          <w:szCs w:val="21"/>
        </w:rPr>
        <w:t>。为此，本文接受审稿专家建议，删除了“同省份其他区县医联体建设水平”工具变量相关内容，改用目前中英文顶刊中普遍使用的份额移动法，构造出</w:t>
      </w:r>
      <w:r w:rsidRPr="00230AEB">
        <w:rPr>
          <w:rFonts w:ascii="Times New Roman" w:eastAsia="宋体" w:hAnsi="Times New Roman" w:cs="Times New Roman"/>
          <w:color w:val="1010E0"/>
          <w:sz w:val="21"/>
          <w:szCs w:val="21"/>
        </w:rPr>
        <w:t>Bartik</w:t>
      </w:r>
      <w:r w:rsidRPr="00230AEB">
        <w:rPr>
          <w:rFonts w:ascii="宋体" w:eastAsia="宋体" w:hAnsi="宋体" w:cs="Times New Roman" w:hint="eastAsia"/>
          <w:color w:val="1010E0"/>
          <w:sz w:val="21"/>
          <w:szCs w:val="21"/>
        </w:rPr>
        <w:t>工具变量，并重新阐述了工具变量的适用性和选用逻辑。</w:t>
      </w:r>
    </w:p>
    <w:p w:rsidR="00CE4F04" w:rsidRPr="00230AEB" w:rsidRDefault="00CE4F04" w:rsidP="00230AEB">
      <w:pPr>
        <w:pStyle w:val="a7"/>
        <w:spacing w:before="0" w:beforeAutospacing="0" w:after="0" w:afterAutospacing="0"/>
        <w:ind w:firstLineChars="200" w:firstLine="422"/>
        <w:jc w:val="both"/>
        <w:rPr>
          <w:rFonts w:cs="Times New Roman"/>
          <w:b/>
          <w:bCs/>
          <w:color w:val="1010E0"/>
          <w:kern w:val="2"/>
          <w:sz w:val="21"/>
          <w:szCs w:val="21"/>
        </w:rPr>
      </w:pPr>
      <w:r w:rsidRPr="00230AEB">
        <w:rPr>
          <w:rFonts w:cs="Times New Roman" w:hint="eastAsia"/>
          <w:b/>
          <w:bCs/>
          <w:color w:val="1010E0"/>
          <w:kern w:val="2"/>
          <w:sz w:val="21"/>
          <w:szCs w:val="21"/>
        </w:rPr>
        <w:t>第一，使用份额移动法构造</w:t>
      </w:r>
      <w:r w:rsidRPr="00230AEB">
        <w:rPr>
          <w:rFonts w:ascii="Times New Roman" w:hAnsi="Times New Roman" w:cs="Times New Roman"/>
          <w:b/>
          <w:bCs/>
          <w:color w:val="1010E0"/>
          <w:sz w:val="21"/>
          <w:szCs w:val="21"/>
        </w:rPr>
        <w:t>Bartik</w:t>
      </w:r>
      <w:r w:rsidRPr="00230AEB">
        <w:rPr>
          <w:rFonts w:cs="Times New Roman" w:hint="eastAsia"/>
          <w:b/>
          <w:bCs/>
          <w:color w:val="1010E0"/>
          <w:sz w:val="21"/>
          <w:szCs w:val="21"/>
        </w:rPr>
        <w:t>工具变量</w:t>
      </w:r>
    </w:p>
    <w:p w:rsidR="00CE4F04" w:rsidRPr="00230AEB" w:rsidRDefault="00CE4F04" w:rsidP="00230AEB">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230AEB">
        <w:rPr>
          <w:rFonts w:ascii="Times New Roman" w:hAnsi="Times New Roman" w:cs="Times New Roman" w:hint="eastAsia"/>
          <w:color w:val="1010E0"/>
          <w:kern w:val="2"/>
          <w:sz w:val="21"/>
          <w:szCs w:val="21"/>
        </w:rPr>
        <w:t>Bartik</w:t>
      </w:r>
      <w:r w:rsidRPr="00230AEB">
        <w:rPr>
          <w:rFonts w:ascii="Times New Roman" w:hAnsi="Times New Roman" w:cs="Times New Roman" w:hint="eastAsia"/>
          <w:color w:val="1010E0"/>
          <w:kern w:val="2"/>
          <w:sz w:val="21"/>
          <w:szCs w:val="21"/>
        </w:rPr>
        <w:t>工具变量最早是由</w:t>
      </w:r>
      <w:r w:rsidRPr="00230AEB">
        <w:rPr>
          <w:rFonts w:ascii="Times New Roman" w:hAnsi="Times New Roman" w:cs="Times New Roman" w:hint="eastAsia"/>
          <w:color w:val="1010E0"/>
          <w:kern w:val="2"/>
          <w:sz w:val="21"/>
          <w:szCs w:val="21"/>
        </w:rPr>
        <w:t>Timothy Bartik</w:t>
      </w:r>
      <w:r w:rsidRPr="00230AEB">
        <w:rPr>
          <w:rFonts w:ascii="Times New Roman" w:hAnsi="Times New Roman" w:cs="Times New Roman" w:hint="eastAsia"/>
          <w:color w:val="1010E0"/>
          <w:kern w:val="2"/>
          <w:sz w:val="21"/>
          <w:szCs w:val="21"/>
        </w:rPr>
        <w:t>（</w:t>
      </w:r>
      <w:r w:rsidRPr="00230AEB">
        <w:rPr>
          <w:rFonts w:ascii="Times New Roman" w:hAnsi="Times New Roman" w:cs="Times New Roman" w:hint="eastAsia"/>
          <w:color w:val="1010E0"/>
          <w:kern w:val="2"/>
          <w:sz w:val="21"/>
          <w:szCs w:val="21"/>
        </w:rPr>
        <w:t>1991</w:t>
      </w:r>
      <w:r w:rsidRPr="00230AEB">
        <w:rPr>
          <w:rFonts w:ascii="Times New Roman" w:hAnsi="Times New Roman" w:cs="Times New Roman" w:hint="eastAsia"/>
          <w:color w:val="1010E0"/>
          <w:kern w:val="2"/>
          <w:sz w:val="21"/>
          <w:szCs w:val="21"/>
        </w:rPr>
        <w:t>）提出，后经</w:t>
      </w:r>
      <w:r w:rsidRPr="00230AEB">
        <w:rPr>
          <w:rFonts w:ascii="Times New Roman" w:hAnsi="Times New Roman" w:cs="Times New Roman" w:hint="eastAsia"/>
          <w:color w:val="1010E0"/>
          <w:kern w:val="2"/>
          <w:sz w:val="21"/>
          <w:szCs w:val="21"/>
        </w:rPr>
        <w:t>Blanchard</w:t>
      </w:r>
      <w:r w:rsidRPr="00230AEB">
        <w:rPr>
          <w:rFonts w:ascii="Times New Roman" w:hAnsi="Times New Roman" w:cs="Times New Roman" w:hint="eastAsia"/>
          <w:color w:val="1010E0"/>
          <w:kern w:val="2"/>
          <w:sz w:val="21"/>
          <w:szCs w:val="21"/>
        </w:rPr>
        <w:t>和</w:t>
      </w:r>
      <w:r w:rsidRPr="00230AEB">
        <w:rPr>
          <w:rFonts w:ascii="Times New Roman" w:hAnsi="Times New Roman" w:cs="Times New Roman" w:hint="eastAsia"/>
          <w:color w:val="1010E0"/>
          <w:kern w:val="2"/>
          <w:sz w:val="21"/>
          <w:szCs w:val="21"/>
        </w:rPr>
        <w:t>Katz</w:t>
      </w:r>
      <w:r w:rsidRPr="00230AEB">
        <w:rPr>
          <w:rFonts w:ascii="Times New Roman" w:hAnsi="Times New Roman" w:cs="Times New Roman" w:hint="eastAsia"/>
          <w:color w:val="1010E0"/>
          <w:kern w:val="2"/>
          <w:sz w:val="21"/>
          <w:szCs w:val="21"/>
        </w:rPr>
        <w:t>（</w:t>
      </w:r>
      <w:r w:rsidRPr="00230AEB">
        <w:rPr>
          <w:rFonts w:ascii="Times New Roman" w:hAnsi="Times New Roman" w:cs="Times New Roman" w:hint="eastAsia"/>
          <w:color w:val="1010E0"/>
          <w:kern w:val="2"/>
          <w:sz w:val="21"/>
          <w:szCs w:val="21"/>
        </w:rPr>
        <w:t>1992</w:t>
      </w:r>
      <w:r w:rsidRPr="00230AEB">
        <w:rPr>
          <w:rFonts w:ascii="Times New Roman" w:hAnsi="Times New Roman" w:cs="Times New Roman" w:hint="eastAsia"/>
          <w:color w:val="1010E0"/>
          <w:kern w:val="2"/>
          <w:sz w:val="21"/>
          <w:szCs w:val="21"/>
        </w:rPr>
        <w:t>）推广普及。</w:t>
      </w:r>
      <w:r w:rsidRPr="00230AEB">
        <w:rPr>
          <w:rFonts w:ascii="Times New Roman" w:hAnsi="Times New Roman" w:cs="Times New Roman" w:hint="eastAsia"/>
          <w:color w:val="1010E0"/>
          <w:kern w:val="2"/>
          <w:sz w:val="21"/>
          <w:szCs w:val="21"/>
        </w:rPr>
        <w:t>Bartik</w:t>
      </w:r>
      <w:r w:rsidRPr="00230AEB">
        <w:rPr>
          <w:rFonts w:ascii="Times New Roman" w:hAnsi="Times New Roman" w:cs="Times New Roman" w:hint="eastAsia"/>
          <w:color w:val="1010E0"/>
          <w:kern w:val="2"/>
          <w:sz w:val="21"/>
          <w:szCs w:val="21"/>
        </w:rPr>
        <w:t>工具变量是由地区层面变量份额和国家层面变量增长率的交互项构成，基于不同暴露情况的地区或行业在遭受相同外生冲击时的反应进行设计，在劳动、公共、发展、宏观、国贸和金融等领域的应用十分广泛。故在本文中，借鉴刘诚（</w:t>
      </w:r>
      <w:r w:rsidRPr="00230AEB">
        <w:rPr>
          <w:rFonts w:ascii="Times New Roman" w:hAnsi="Times New Roman" w:cs="Times New Roman" w:hint="eastAsia"/>
          <w:color w:val="1010E0"/>
          <w:kern w:val="2"/>
          <w:sz w:val="21"/>
          <w:szCs w:val="21"/>
        </w:rPr>
        <w:t>2023</w:t>
      </w:r>
      <w:r w:rsidRPr="00230AEB">
        <w:rPr>
          <w:rFonts w:ascii="Times New Roman" w:hAnsi="Times New Roman" w:cs="Times New Roman" w:hint="eastAsia"/>
          <w:color w:val="1010E0"/>
          <w:kern w:val="2"/>
          <w:sz w:val="21"/>
          <w:szCs w:val="21"/>
        </w:rPr>
        <w:t>）的研究，使用份额移动法构建同省份其他区县医联体建设水平的均值初始值与全国医联体增长率的交互项（其中，初始值为第一期</w:t>
      </w:r>
      <w:r w:rsidRPr="00230AEB">
        <w:rPr>
          <w:rFonts w:ascii="Times New Roman" w:hAnsi="Times New Roman" w:cs="Times New Roman" w:hint="eastAsia"/>
          <w:color w:val="1010E0"/>
          <w:kern w:val="2"/>
          <w:sz w:val="21"/>
          <w:szCs w:val="21"/>
        </w:rPr>
        <w:t>2016</w:t>
      </w:r>
      <w:r w:rsidRPr="00230AEB">
        <w:rPr>
          <w:rFonts w:ascii="Times New Roman" w:hAnsi="Times New Roman" w:cs="Times New Roman" w:hint="eastAsia"/>
          <w:color w:val="1010E0"/>
          <w:kern w:val="2"/>
          <w:sz w:val="21"/>
          <w:szCs w:val="21"/>
        </w:rPr>
        <w:t>年的数据值，三期的全国医联体增长率来自国家卫健委管网），以此作为医联体建设的工具变量，来解决内生性问题。全国的医联体增长率是来自一百多个地级市，医联体增长率不会明显地受到某个区县医联体建设水平的影响。这样，可以避免同省份其他区县医联体建设水平的均值与遗漏变量相关的问题。</w:t>
      </w:r>
      <w:r w:rsidRPr="00230AEB">
        <w:rPr>
          <w:rFonts w:ascii="Times New Roman" w:hAnsi="Times New Roman" w:cs="Times New Roman" w:hint="eastAsia"/>
          <w:color w:val="1010E0"/>
          <w:kern w:val="2"/>
          <w:sz w:val="21"/>
          <w:szCs w:val="21"/>
        </w:rPr>
        <w:t>Bartik</w:t>
      </w:r>
      <w:r w:rsidRPr="00230AEB">
        <w:rPr>
          <w:rFonts w:ascii="Times New Roman" w:hAnsi="Times New Roman" w:cs="Times New Roman" w:hint="eastAsia"/>
          <w:color w:val="1010E0"/>
          <w:kern w:val="2"/>
          <w:sz w:val="21"/>
          <w:szCs w:val="21"/>
        </w:rPr>
        <w:t>工具变量回归结果如下表</w:t>
      </w:r>
      <w:r w:rsidRPr="00230AEB">
        <w:rPr>
          <w:rFonts w:ascii="Times New Roman" w:hAnsi="Times New Roman" w:cs="Times New Roman" w:hint="eastAsia"/>
          <w:color w:val="1010E0"/>
          <w:kern w:val="2"/>
          <w:sz w:val="21"/>
          <w:szCs w:val="21"/>
        </w:rPr>
        <w:t>13</w:t>
      </w:r>
      <w:r w:rsidRPr="00230AEB">
        <w:rPr>
          <w:rFonts w:ascii="Times New Roman" w:hAnsi="Times New Roman" w:cs="Times New Roman" w:hint="eastAsia"/>
          <w:color w:val="1010E0"/>
          <w:kern w:val="2"/>
          <w:sz w:val="21"/>
          <w:szCs w:val="21"/>
        </w:rPr>
        <w:t>所示，医联体建设</w:t>
      </w:r>
      <w:r w:rsidRPr="00230AEB">
        <w:rPr>
          <w:rFonts w:ascii="Times New Roman" w:hAnsi="Times New Roman" w:cs="Times New Roman"/>
          <w:color w:val="1010E0"/>
          <w:kern w:val="2"/>
          <w:sz w:val="21"/>
          <w:szCs w:val="21"/>
        </w:rPr>
        <w:t>仍然有助于农民选择</w:t>
      </w:r>
      <w:r w:rsidRPr="00230AEB">
        <w:rPr>
          <w:rFonts w:ascii="Times New Roman" w:hAnsi="Times New Roman" w:cs="Times New Roman" w:hint="eastAsia"/>
          <w:color w:val="1010E0"/>
          <w:kern w:val="2"/>
          <w:sz w:val="21"/>
          <w:szCs w:val="21"/>
        </w:rPr>
        <w:t>到</w:t>
      </w:r>
      <w:r w:rsidRPr="00230AEB">
        <w:rPr>
          <w:rFonts w:ascii="Times New Roman" w:hAnsi="Times New Roman" w:cs="Times New Roman"/>
          <w:color w:val="1010E0"/>
          <w:kern w:val="2"/>
          <w:sz w:val="21"/>
          <w:szCs w:val="21"/>
        </w:rPr>
        <w:t>基层医疗机构就医，并且增加了农民基层医疗消费占比。</w:t>
      </w:r>
    </w:p>
    <w:p w:rsidR="00CE4F04" w:rsidRPr="00D4135E" w:rsidRDefault="00CE4F04" w:rsidP="006E745E">
      <w:pPr>
        <w:pStyle w:val="a7"/>
        <w:spacing w:before="0" w:beforeAutospacing="0" w:after="0" w:afterAutospacing="0" w:line="360" w:lineRule="exact"/>
        <w:jc w:val="center"/>
        <w:rPr>
          <w:rFonts w:ascii="Times New Roman" w:eastAsia="黑体" w:hAnsi="Times New Roman" w:cs="Times New Roman"/>
          <w:color w:val="1010E0"/>
          <w:kern w:val="2"/>
          <w:sz w:val="21"/>
          <w:szCs w:val="21"/>
        </w:rPr>
      </w:pPr>
      <w:r w:rsidRPr="00D4135E">
        <w:rPr>
          <w:rFonts w:ascii="Times New Roman" w:eastAsia="黑体" w:hAnsi="Times New Roman" w:cs="Times New Roman"/>
          <w:bCs/>
          <w:color w:val="000000"/>
          <w:sz w:val="21"/>
          <w:szCs w:val="21"/>
        </w:rPr>
        <w:t>表</w:t>
      </w:r>
      <w:r w:rsidRPr="00D4135E">
        <w:rPr>
          <w:rFonts w:ascii="Times New Roman" w:eastAsia="黑体" w:hAnsi="Times New Roman" w:cs="Times New Roman" w:hint="eastAsia"/>
          <w:bCs/>
          <w:color w:val="000000"/>
          <w:sz w:val="21"/>
          <w:szCs w:val="21"/>
        </w:rPr>
        <w:t>13</w:t>
      </w:r>
      <w:r w:rsidRPr="00D4135E">
        <w:rPr>
          <w:rFonts w:ascii="Times New Roman" w:eastAsia="黑体" w:hAnsi="Times New Roman" w:cs="Times New Roman"/>
          <w:bCs/>
          <w:color w:val="000000"/>
          <w:sz w:val="21"/>
          <w:szCs w:val="21"/>
        </w:rPr>
        <w:tab/>
      </w:r>
      <w:r w:rsidRPr="00D4135E">
        <w:rPr>
          <w:rFonts w:ascii="Times New Roman" w:eastAsia="黑体" w:hAnsi="Times New Roman" w:cs="Times New Roman" w:hint="eastAsia"/>
          <w:bCs/>
          <w:color w:val="000000"/>
          <w:sz w:val="21"/>
          <w:szCs w:val="21"/>
        </w:rPr>
        <w:t xml:space="preserve">  </w:t>
      </w:r>
      <w:r w:rsidRPr="00D4135E">
        <w:rPr>
          <w:rFonts w:ascii="Times New Roman" w:eastAsia="黑体" w:hAnsi="Times New Roman" w:cs="Times New Roman"/>
          <w:bCs/>
          <w:color w:val="000000"/>
          <w:sz w:val="21"/>
          <w:szCs w:val="21"/>
        </w:rPr>
        <w:t>医联体建设影响农民医疗消费下沉的内生性检验</w:t>
      </w:r>
    </w:p>
    <w:tbl>
      <w:tblPr>
        <w:tblStyle w:val="a8"/>
        <w:tblW w:w="5000" w:type="pct"/>
        <w:jc w:val="center"/>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ook w:val="04A0"/>
      </w:tblPr>
      <w:tblGrid>
        <w:gridCol w:w="2839"/>
        <w:gridCol w:w="2840"/>
        <w:gridCol w:w="2843"/>
      </w:tblGrid>
      <w:tr w:rsidR="00230AEB" w:rsidTr="00973A1E">
        <w:trPr>
          <w:trHeight w:val="318"/>
          <w:jc w:val="center"/>
        </w:trPr>
        <w:tc>
          <w:tcPr>
            <w:tcW w:w="1666" w:type="pct"/>
            <w:vMerge w:val="restart"/>
            <w:vAlign w:val="center"/>
          </w:tcPr>
          <w:p w:rsidR="00230AEB" w:rsidRPr="008A0A23" w:rsidRDefault="00230AEB" w:rsidP="00973A1E">
            <w:pPr>
              <w:ind w:firstLine="166"/>
              <w:jc w:val="center"/>
              <w:rPr>
                <w:sz w:val="18"/>
              </w:rPr>
            </w:pPr>
          </w:p>
        </w:tc>
        <w:tc>
          <w:tcPr>
            <w:tcW w:w="1666" w:type="pct"/>
            <w:vAlign w:val="center"/>
          </w:tcPr>
          <w:p w:rsidR="00230AEB" w:rsidRPr="008A0A23" w:rsidRDefault="00230AEB" w:rsidP="00973A1E">
            <w:pPr>
              <w:jc w:val="center"/>
              <w:rPr>
                <w:sz w:val="18"/>
              </w:rPr>
            </w:pPr>
            <w:r w:rsidRPr="008A0A23">
              <w:rPr>
                <w:sz w:val="18"/>
                <w:szCs w:val="18"/>
              </w:rPr>
              <w:t>基层就医比例</w:t>
            </w:r>
          </w:p>
        </w:tc>
        <w:tc>
          <w:tcPr>
            <w:tcW w:w="1668" w:type="pct"/>
            <w:vAlign w:val="center"/>
          </w:tcPr>
          <w:p w:rsidR="00230AEB" w:rsidRPr="008A0A23" w:rsidRDefault="00230AEB" w:rsidP="00973A1E">
            <w:pPr>
              <w:jc w:val="center"/>
              <w:rPr>
                <w:sz w:val="18"/>
              </w:rPr>
            </w:pPr>
            <w:r w:rsidRPr="008A0A23">
              <w:rPr>
                <w:sz w:val="18"/>
                <w:szCs w:val="18"/>
              </w:rPr>
              <w:t>基层医疗消费占比</w:t>
            </w:r>
          </w:p>
        </w:tc>
      </w:tr>
      <w:tr w:rsidR="00230AEB" w:rsidTr="00973A1E">
        <w:trPr>
          <w:trHeight w:val="318"/>
          <w:jc w:val="center"/>
        </w:trPr>
        <w:tc>
          <w:tcPr>
            <w:tcW w:w="1666" w:type="pct"/>
            <w:vMerge/>
            <w:tcBorders>
              <w:bottom w:val="single" w:sz="6" w:space="0" w:color="auto"/>
            </w:tcBorders>
            <w:vAlign w:val="center"/>
          </w:tcPr>
          <w:p w:rsidR="00230AEB" w:rsidRPr="008A0A23" w:rsidRDefault="00230AEB" w:rsidP="00973A1E">
            <w:pPr>
              <w:ind w:firstLine="166"/>
              <w:jc w:val="center"/>
              <w:rPr>
                <w:sz w:val="18"/>
              </w:rPr>
            </w:pPr>
          </w:p>
        </w:tc>
        <w:tc>
          <w:tcPr>
            <w:tcW w:w="1666" w:type="pct"/>
            <w:tcBorders>
              <w:bottom w:val="single" w:sz="6" w:space="0" w:color="auto"/>
            </w:tcBorders>
            <w:vAlign w:val="center"/>
          </w:tcPr>
          <w:p w:rsidR="00230AEB" w:rsidRPr="008A0A23" w:rsidRDefault="00230AEB" w:rsidP="00973A1E">
            <w:pPr>
              <w:jc w:val="center"/>
              <w:rPr>
                <w:sz w:val="18"/>
              </w:rPr>
            </w:pPr>
            <w:r w:rsidRPr="008A0A23">
              <w:rPr>
                <w:sz w:val="18"/>
              </w:rPr>
              <w:t>（</w:t>
            </w:r>
            <w:r w:rsidRPr="00230AEB">
              <w:rPr>
                <w:rFonts w:ascii="Times New Roman" w:hAnsi="Times New Roman"/>
                <w:sz w:val="18"/>
              </w:rPr>
              <w:t>1</w:t>
            </w:r>
            <w:r w:rsidRPr="008A0A23">
              <w:rPr>
                <w:sz w:val="18"/>
              </w:rPr>
              <w:t>）</w:t>
            </w:r>
          </w:p>
        </w:tc>
        <w:tc>
          <w:tcPr>
            <w:tcW w:w="1668" w:type="pct"/>
            <w:tcBorders>
              <w:bottom w:val="single" w:sz="6" w:space="0" w:color="auto"/>
            </w:tcBorders>
            <w:vAlign w:val="center"/>
          </w:tcPr>
          <w:p w:rsidR="00230AEB" w:rsidRPr="008A0A23" w:rsidRDefault="00230AEB" w:rsidP="00973A1E">
            <w:pPr>
              <w:jc w:val="center"/>
              <w:rPr>
                <w:sz w:val="18"/>
              </w:rPr>
            </w:pPr>
            <w:r w:rsidRPr="008A0A23">
              <w:rPr>
                <w:sz w:val="18"/>
              </w:rPr>
              <w:t>（</w:t>
            </w:r>
            <w:r w:rsidRPr="00230AEB">
              <w:rPr>
                <w:rFonts w:ascii="Times New Roman" w:hAnsi="Times New Roman"/>
                <w:sz w:val="18"/>
              </w:rPr>
              <w:t>2</w:t>
            </w:r>
            <w:r w:rsidRPr="008A0A23">
              <w:rPr>
                <w:sz w:val="18"/>
              </w:rPr>
              <w:t>）</w:t>
            </w:r>
          </w:p>
        </w:tc>
      </w:tr>
      <w:tr w:rsidR="00230AEB" w:rsidTr="00593F23">
        <w:trPr>
          <w:trHeight w:val="318"/>
          <w:jc w:val="center"/>
        </w:trPr>
        <w:tc>
          <w:tcPr>
            <w:tcW w:w="1666" w:type="pct"/>
            <w:tcBorders>
              <w:bottom w:val="nil"/>
            </w:tcBorders>
          </w:tcPr>
          <w:p w:rsidR="00230AEB" w:rsidRPr="008A0A23" w:rsidRDefault="00230AEB" w:rsidP="00593F23">
            <w:pPr>
              <w:jc w:val="center"/>
              <w:rPr>
                <w:sz w:val="18"/>
              </w:rPr>
            </w:pPr>
            <w:r w:rsidRPr="008A0A23">
              <w:rPr>
                <w:sz w:val="18"/>
              </w:rPr>
              <w:t>医联体建设</w:t>
            </w:r>
          </w:p>
        </w:tc>
        <w:tc>
          <w:tcPr>
            <w:tcW w:w="1666" w:type="pct"/>
            <w:tcBorders>
              <w:bottom w:val="nil"/>
            </w:tcBorders>
            <w:vAlign w:val="center"/>
          </w:tcPr>
          <w:p w:rsidR="00230AEB" w:rsidRPr="00230AEB" w:rsidRDefault="00230AEB" w:rsidP="00973A1E">
            <w:pPr>
              <w:jc w:val="center"/>
              <w:rPr>
                <w:rFonts w:ascii="Times New Roman" w:hAnsi="Times New Roman"/>
                <w:sz w:val="18"/>
              </w:rPr>
            </w:pPr>
            <w:r w:rsidRPr="00230AEB">
              <w:rPr>
                <w:rFonts w:ascii="Times New Roman" w:hAnsi="Times New Roman"/>
                <w:sz w:val="18"/>
              </w:rPr>
              <w:t>0.</w:t>
            </w:r>
            <w:r w:rsidRPr="00230AEB">
              <w:rPr>
                <w:rFonts w:ascii="Times New Roman" w:hAnsi="Times New Roman" w:hint="eastAsia"/>
                <w:sz w:val="18"/>
              </w:rPr>
              <w:t>184</w:t>
            </w:r>
            <w:r w:rsidRPr="00230AEB">
              <w:rPr>
                <w:rFonts w:ascii="Times New Roman" w:hAnsi="Times New Roman"/>
                <w:sz w:val="18"/>
              </w:rPr>
              <w:t>***</w:t>
            </w:r>
          </w:p>
          <w:p w:rsidR="00230AEB" w:rsidRPr="00230AEB" w:rsidRDefault="00230AEB" w:rsidP="00973A1E">
            <w:pPr>
              <w:jc w:val="center"/>
              <w:rPr>
                <w:rFonts w:ascii="Times New Roman" w:hAnsi="Times New Roman"/>
                <w:sz w:val="18"/>
              </w:rPr>
            </w:pPr>
            <w:r w:rsidRPr="00230AEB">
              <w:rPr>
                <w:rFonts w:ascii="Times New Roman" w:hAnsi="Times New Roman"/>
                <w:sz w:val="18"/>
              </w:rPr>
              <w:t>（</w:t>
            </w:r>
            <w:r w:rsidRPr="00230AEB">
              <w:rPr>
                <w:rFonts w:ascii="Times New Roman" w:hAnsi="Times New Roman"/>
                <w:sz w:val="18"/>
              </w:rPr>
              <w:t>0.</w:t>
            </w:r>
            <w:r w:rsidRPr="00230AEB">
              <w:rPr>
                <w:rFonts w:ascii="Times New Roman" w:hAnsi="Times New Roman" w:hint="eastAsia"/>
                <w:sz w:val="18"/>
              </w:rPr>
              <w:t>054</w:t>
            </w:r>
            <w:r w:rsidRPr="00230AEB">
              <w:rPr>
                <w:rFonts w:ascii="Times New Roman" w:hAnsi="Times New Roman"/>
                <w:sz w:val="18"/>
              </w:rPr>
              <w:t>）</w:t>
            </w:r>
          </w:p>
        </w:tc>
        <w:tc>
          <w:tcPr>
            <w:tcW w:w="1668" w:type="pct"/>
            <w:tcBorders>
              <w:bottom w:val="nil"/>
            </w:tcBorders>
            <w:vAlign w:val="center"/>
          </w:tcPr>
          <w:p w:rsidR="00230AEB" w:rsidRPr="00230AEB" w:rsidRDefault="00230AEB" w:rsidP="00973A1E">
            <w:pPr>
              <w:jc w:val="center"/>
              <w:rPr>
                <w:rFonts w:ascii="Times New Roman" w:hAnsi="Times New Roman"/>
                <w:sz w:val="18"/>
              </w:rPr>
            </w:pPr>
            <w:r w:rsidRPr="00230AEB">
              <w:rPr>
                <w:rFonts w:ascii="Times New Roman" w:hAnsi="Times New Roman" w:hint="eastAsia"/>
                <w:sz w:val="18"/>
              </w:rPr>
              <w:t>0</w:t>
            </w:r>
            <w:r w:rsidRPr="00230AEB">
              <w:rPr>
                <w:rFonts w:ascii="Times New Roman" w:hAnsi="Times New Roman"/>
                <w:sz w:val="18"/>
              </w:rPr>
              <w:t>.</w:t>
            </w:r>
            <w:r w:rsidRPr="00230AEB">
              <w:rPr>
                <w:rFonts w:ascii="Times New Roman" w:hAnsi="Times New Roman" w:hint="eastAsia"/>
                <w:sz w:val="18"/>
              </w:rPr>
              <w:t>324</w:t>
            </w:r>
            <w:r w:rsidRPr="00230AEB">
              <w:rPr>
                <w:rFonts w:ascii="Times New Roman" w:hAnsi="Times New Roman"/>
                <w:sz w:val="18"/>
              </w:rPr>
              <w:t>***</w:t>
            </w:r>
          </w:p>
          <w:p w:rsidR="00230AEB" w:rsidRPr="00230AEB" w:rsidRDefault="00230AEB" w:rsidP="00973A1E">
            <w:pPr>
              <w:jc w:val="center"/>
              <w:rPr>
                <w:rFonts w:ascii="Times New Roman" w:hAnsi="Times New Roman"/>
                <w:sz w:val="18"/>
              </w:rPr>
            </w:pPr>
            <w:r w:rsidRPr="00230AEB">
              <w:rPr>
                <w:rFonts w:ascii="Times New Roman" w:hAnsi="Times New Roman"/>
                <w:sz w:val="18"/>
              </w:rPr>
              <w:t>（</w:t>
            </w:r>
            <w:r w:rsidRPr="00230AEB">
              <w:rPr>
                <w:rFonts w:ascii="Times New Roman" w:hAnsi="Times New Roman"/>
                <w:sz w:val="18"/>
              </w:rPr>
              <w:t>0.</w:t>
            </w:r>
            <w:r w:rsidRPr="00230AEB">
              <w:rPr>
                <w:rFonts w:ascii="Times New Roman" w:hAnsi="Times New Roman" w:hint="eastAsia"/>
                <w:sz w:val="18"/>
              </w:rPr>
              <w:t>161</w:t>
            </w:r>
            <w:r w:rsidRPr="00230AEB">
              <w:rPr>
                <w:rFonts w:ascii="Times New Roman" w:hAnsi="Times New Roman"/>
                <w:sz w:val="18"/>
              </w:rPr>
              <w:t>）</w:t>
            </w:r>
          </w:p>
        </w:tc>
      </w:tr>
      <w:tr w:rsidR="00593F23" w:rsidTr="00593F23">
        <w:trPr>
          <w:trHeight w:val="318"/>
          <w:jc w:val="center"/>
        </w:trPr>
        <w:tc>
          <w:tcPr>
            <w:tcW w:w="1666" w:type="pct"/>
            <w:tcBorders>
              <w:top w:val="nil"/>
              <w:bottom w:val="nil"/>
            </w:tcBorders>
          </w:tcPr>
          <w:p w:rsidR="00593F23" w:rsidRPr="008A0A23" w:rsidRDefault="00593F23" w:rsidP="00593F23">
            <w:pPr>
              <w:jc w:val="center"/>
              <w:rPr>
                <w:sz w:val="18"/>
              </w:rPr>
            </w:pPr>
            <w:r w:rsidRPr="008A0A23">
              <w:rPr>
                <w:sz w:val="18"/>
              </w:rPr>
              <w:t>控制变量</w:t>
            </w:r>
          </w:p>
        </w:tc>
        <w:tc>
          <w:tcPr>
            <w:tcW w:w="1666" w:type="pct"/>
            <w:tcBorders>
              <w:top w:val="nil"/>
              <w:bottom w:val="nil"/>
            </w:tcBorders>
          </w:tcPr>
          <w:p w:rsidR="00593F23" w:rsidRPr="008A0A23" w:rsidRDefault="00593F23" w:rsidP="00593F23">
            <w:pPr>
              <w:jc w:val="center"/>
              <w:rPr>
                <w:sz w:val="18"/>
              </w:rPr>
            </w:pPr>
            <w:r w:rsidRPr="00FF36CC">
              <w:rPr>
                <w:rFonts w:ascii="Times New Roman" w:hAnsi="Times New Roman" w:hint="eastAsia"/>
                <w:sz w:val="18"/>
                <w:szCs w:val="18"/>
              </w:rPr>
              <w:t>是</w:t>
            </w:r>
          </w:p>
        </w:tc>
        <w:tc>
          <w:tcPr>
            <w:tcW w:w="1668" w:type="pct"/>
            <w:tcBorders>
              <w:top w:val="nil"/>
              <w:bottom w:val="nil"/>
            </w:tcBorders>
          </w:tcPr>
          <w:p w:rsidR="00593F23" w:rsidRPr="008A0A23" w:rsidRDefault="00593F23" w:rsidP="00593F23">
            <w:pPr>
              <w:jc w:val="center"/>
              <w:rPr>
                <w:sz w:val="18"/>
              </w:rPr>
            </w:pPr>
            <w:r w:rsidRPr="00FF36CC">
              <w:rPr>
                <w:rFonts w:ascii="Times New Roman" w:hAnsi="Times New Roman" w:hint="eastAsia"/>
                <w:sz w:val="18"/>
                <w:szCs w:val="18"/>
              </w:rPr>
              <w:t>是</w:t>
            </w:r>
          </w:p>
        </w:tc>
      </w:tr>
      <w:tr w:rsidR="00593F23" w:rsidTr="00593F23">
        <w:trPr>
          <w:trHeight w:val="318"/>
          <w:jc w:val="center"/>
        </w:trPr>
        <w:tc>
          <w:tcPr>
            <w:tcW w:w="1666" w:type="pct"/>
            <w:tcBorders>
              <w:top w:val="nil"/>
              <w:bottom w:val="nil"/>
            </w:tcBorders>
          </w:tcPr>
          <w:p w:rsidR="00593F23" w:rsidRPr="008A0A23" w:rsidRDefault="00593F23" w:rsidP="00593F23">
            <w:pPr>
              <w:jc w:val="center"/>
              <w:rPr>
                <w:sz w:val="18"/>
              </w:rPr>
            </w:pPr>
            <w:r>
              <w:rPr>
                <w:rFonts w:hint="eastAsia"/>
                <w:sz w:val="18"/>
              </w:rPr>
              <w:t>区县固定</w:t>
            </w:r>
            <w:r w:rsidRPr="008A0A23">
              <w:rPr>
                <w:sz w:val="18"/>
              </w:rPr>
              <w:t>效应</w:t>
            </w:r>
          </w:p>
        </w:tc>
        <w:tc>
          <w:tcPr>
            <w:tcW w:w="1666" w:type="pct"/>
            <w:tcBorders>
              <w:top w:val="nil"/>
              <w:bottom w:val="nil"/>
            </w:tcBorders>
          </w:tcPr>
          <w:p w:rsidR="00593F23" w:rsidRPr="008A0A23" w:rsidRDefault="00593F23" w:rsidP="00593F23">
            <w:pPr>
              <w:jc w:val="center"/>
              <w:rPr>
                <w:sz w:val="18"/>
              </w:rPr>
            </w:pPr>
            <w:r w:rsidRPr="00FF36CC">
              <w:rPr>
                <w:rFonts w:ascii="Times New Roman" w:hAnsi="Times New Roman" w:hint="eastAsia"/>
                <w:sz w:val="18"/>
                <w:szCs w:val="18"/>
              </w:rPr>
              <w:t>是</w:t>
            </w:r>
          </w:p>
        </w:tc>
        <w:tc>
          <w:tcPr>
            <w:tcW w:w="1668" w:type="pct"/>
            <w:tcBorders>
              <w:top w:val="nil"/>
              <w:bottom w:val="nil"/>
            </w:tcBorders>
          </w:tcPr>
          <w:p w:rsidR="00593F23" w:rsidRPr="008A0A23" w:rsidRDefault="00593F23" w:rsidP="00593F23">
            <w:pPr>
              <w:jc w:val="center"/>
              <w:rPr>
                <w:sz w:val="18"/>
              </w:rPr>
            </w:pPr>
            <w:r w:rsidRPr="00FF36CC">
              <w:rPr>
                <w:rFonts w:ascii="Times New Roman" w:hAnsi="Times New Roman" w:hint="eastAsia"/>
                <w:sz w:val="18"/>
                <w:szCs w:val="18"/>
              </w:rPr>
              <w:t>是</w:t>
            </w:r>
          </w:p>
        </w:tc>
      </w:tr>
      <w:tr w:rsidR="00593F23" w:rsidTr="00593F23">
        <w:trPr>
          <w:trHeight w:val="318"/>
          <w:jc w:val="center"/>
        </w:trPr>
        <w:tc>
          <w:tcPr>
            <w:tcW w:w="1666" w:type="pct"/>
            <w:tcBorders>
              <w:top w:val="nil"/>
              <w:bottom w:val="single" w:sz="6" w:space="0" w:color="auto"/>
            </w:tcBorders>
          </w:tcPr>
          <w:p w:rsidR="00593F23" w:rsidRPr="008A0A23" w:rsidRDefault="00593F23" w:rsidP="00593F23">
            <w:pPr>
              <w:jc w:val="center"/>
              <w:rPr>
                <w:sz w:val="18"/>
              </w:rPr>
            </w:pPr>
            <w:r>
              <w:rPr>
                <w:rFonts w:hint="eastAsia"/>
                <w:sz w:val="18"/>
              </w:rPr>
              <w:t>年份固定</w:t>
            </w:r>
            <w:r w:rsidRPr="008A0A23">
              <w:rPr>
                <w:sz w:val="18"/>
              </w:rPr>
              <w:t>效应</w:t>
            </w:r>
          </w:p>
        </w:tc>
        <w:tc>
          <w:tcPr>
            <w:tcW w:w="1666" w:type="pct"/>
            <w:tcBorders>
              <w:top w:val="nil"/>
              <w:bottom w:val="single" w:sz="6" w:space="0" w:color="auto"/>
            </w:tcBorders>
          </w:tcPr>
          <w:p w:rsidR="00593F23" w:rsidRPr="008A0A23" w:rsidRDefault="00593F23" w:rsidP="00593F23">
            <w:pPr>
              <w:jc w:val="center"/>
              <w:rPr>
                <w:sz w:val="18"/>
              </w:rPr>
            </w:pPr>
            <w:r w:rsidRPr="00FF36CC">
              <w:rPr>
                <w:rFonts w:ascii="Times New Roman" w:hAnsi="Times New Roman" w:hint="eastAsia"/>
                <w:sz w:val="18"/>
                <w:szCs w:val="18"/>
              </w:rPr>
              <w:t>是</w:t>
            </w:r>
          </w:p>
        </w:tc>
        <w:tc>
          <w:tcPr>
            <w:tcW w:w="1668" w:type="pct"/>
            <w:tcBorders>
              <w:top w:val="nil"/>
              <w:bottom w:val="single" w:sz="6" w:space="0" w:color="auto"/>
            </w:tcBorders>
          </w:tcPr>
          <w:p w:rsidR="00593F23" w:rsidRPr="008A0A23" w:rsidRDefault="00593F23" w:rsidP="00593F23">
            <w:pPr>
              <w:jc w:val="center"/>
              <w:rPr>
                <w:sz w:val="18"/>
              </w:rPr>
            </w:pPr>
            <w:r w:rsidRPr="00FF36CC">
              <w:rPr>
                <w:rFonts w:ascii="Times New Roman" w:hAnsi="Times New Roman" w:hint="eastAsia"/>
                <w:sz w:val="18"/>
                <w:szCs w:val="18"/>
              </w:rPr>
              <w:t>是</w:t>
            </w:r>
          </w:p>
        </w:tc>
      </w:tr>
      <w:tr w:rsidR="00230AEB" w:rsidTr="00593F23">
        <w:trPr>
          <w:trHeight w:val="318"/>
          <w:jc w:val="center"/>
        </w:trPr>
        <w:tc>
          <w:tcPr>
            <w:tcW w:w="1666" w:type="pct"/>
            <w:tcBorders>
              <w:top w:val="single" w:sz="6" w:space="0" w:color="auto"/>
              <w:bottom w:val="nil"/>
            </w:tcBorders>
          </w:tcPr>
          <w:p w:rsidR="00230AEB" w:rsidRPr="008A0A23" w:rsidRDefault="00230AEB" w:rsidP="00593F23">
            <w:pPr>
              <w:jc w:val="center"/>
              <w:rPr>
                <w:sz w:val="18"/>
              </w:rPr>
            </w:pPr>
            <w:r w:rsidRPr="008A0A23">
              <w:rPr>
                <w:sz w:val="18"/>
              </w:rPr>
              <w:t>样本量</w:t>
            </w:r>
          </w:p>
        </w:tc>
        <w:tc>
          <w:tcPr>
            <w:tcW w:w="1666" w:type="pct"/>
            <w:tcBorders>
              <w:top w:val="single" w:sz="6" w:space="0" w:color="auto"/>
              <w:bottom w:val="nil"/>
            </w:tcBorders>
          </w:tcPr>
          <w:p w:rsidR="00230AEB" w:rsidRPr="00230AEB" w:rsidRDefault="00230AEB" w:rsidP="00973A1E">
            <w:pPr>
              <w:jc w:val="center"/>
              <w:rPr>
                <w:rFonts w:ascii="Times New Roman" w:hAnsi="Times New Roman"/>
                <w:sz w:val="18"/>
              </w:rPr>
            </w:pPr>
            <w:r w:rsidRPr="00230AEB">
              <w:rPr>
                <w:rFonts w:ascii="Times New Roman" w:hAnsi="Times New Roman" w:hint="eastAsia"/>
                <w:sz w:val="18"/>
              </w:rPr>
              <w:t>486</w:t>
            </w:r>
          </w:p>
        </w:tc>
        <w:tc>
          <w:tcPr>
            <w:tcW w:w="1668" w:type="pct"/>
            <w:tcBorders>
              <w:top w:val="single" w:sz="6" w:space="0" w:color="auto"/>
              <w:bottom w:val="nil"/>
            </w:tcBorders>
          </w:tcPr>
          <w:p w:rsidR="00230AEB" w:rsidRPr="00230AEB" w:rsidRDefault="00230AEB" w:rsidP="00973A1E">
            <w:pPr>
              <w:jc w:val="center"/>
              <w:rPr>
                <w:rFonts w:ascii="Times New Roman" w:hAnsi="Times New Roman"/>
                <w:sz w:val="18"/>
              </w:rPr>
            </w:pPr>
            <w:r w:rsidRPr="00230AEB">
              <w:rPr>
                <w:rFonts w:ascii="Times New Roman" w:hAnsi="Times New Roman" w:hint="eastAsia"/>
                <w:sz w:val="18"/>
              </w:rPr>
              <w:t>486</w:t>
            </w:r>
          </w:p>
        </w:tc>
      </w:tr>
      <w:tr w:rsidR="00230AEB" w:rsidTr="00593F23">
        <w:trPr>
          <w:trHeight w:val="318"/>
          <w:jc w:val="center"/>
        </w:trPr>
        <w:tc>
          <w:tcPr>
            <w:tcW w:w="1666" w:type="pct"/>
            <w:tcBorders>
              <w:top w:val="nil"/>
            </w:tcBorders>
          </w:tcPr>
          <w:p w:rsidR="00230AEB" w:rsidRPr="00230AEB" w:rsidRDefault="00230AEB" w:rsidP="00593F23">
            <w:pPr>
              <w:jc w:val="center"/>
              <w:rPr>
                <w:rFonts w:ascii="Times New Roman" w:hAnsi="Times New Roman"/>
                <w:sz w:val="18"/>
              </w:rPr>
            </w:pPr>
            <w:r w:rsidRPr="00230AEB">
              <w:rPr>
                <w:rFonts w:ascii="Times New Roman" w:hAnsi="Times New Roman"/>
                <w:sz w:val="18"/>
              </w:rPr>
              <w:t>R2</w:t>
            </w:r>
          </w:p>
        </w:tc>
        <w:tc>
          <w:tcPr>
            <w:tcW w:w="1666" w:type="pct"/>
            <w:tcBorders>
              <w:top w:val="nil"/>
            </w:tcBorders>
          </w:tcPr>
          <w:p w:rsidR="00230AEB" w:rsidRPr="00230AEB" w:rsidRDefault="00230AEB" w:rsidP="00973A1E">
            <w:pPr>
              <w:jc w:val="center"/>
              <w:rPr>
                <w:rFonts w:ascii="Times New Roman" w:hAnsi="Times New Roman"/>
                <w:sz w:val="18"/>
              </w:rPr>
            </w:pPr>
            <w:r w:rsidRPr="00230AEB">
              <w:rPr>
                <w:rFonts w:ascii="Times New Roman" w:hAnsi="Times New Roman"/>
                <w:sz w:val="18"/>
              </w:rPr>
              <w:t>0.212</w:t>
            </w:r>
          </w:p>
        </w:tc>
        <w:tc>
          <w:tcPr>
            <w:tcW w:w="1668" w:type="pct"/>
            <w:tcBorders>
              <w:top w:val="nil"/>
            </w:tcBorders>
          </w:tcPr>
          <w:p w:rsidR="00230AEB" w:rsidRPr="00230AEB" w:rsidRDefault="00230AEB" w:rsidP="00973A1E">
            <w:pPr>
              <w:jc w:val="center"/>
              <w:rPr>
                <w:rFonts w:ascii="Times New Roman" w:hAnsi="Times New Roman"/>
                <w:sz w:val="18"/>
              </w:rPr>
            </w:pPr>
            <w:r w:rsidRPr="00230AEB">
              <w:rPr>
                <w:rFonts w:ascii="Times New Roman" w:hAnsi="Times New Roman"/>
                <w:sz w:val="18"/>
              </w:rPr>
              <w:t>0.075</w:t>
            </w:r>
          </w:p>
        </w:tc>
      </w:tr>
    </w:tbl>
    <w:p w:rsidR="00CE4F04" w:rsidRPr="00230AEB" w:rsidRDefault="00CE4F04" w:rsidP="00230AEB">
      <w:pPr>
        <w:pStyle w:val="a7"/>
        <w:spacing w:before="0" w:beforeAutospacing="0" w:after="0" w:afterAutospacing="0"/>
        <w:ind w:firstLineChars="200" w:firstLine="422"/>
        <w:jc w:val="both"/>
        <w:rPr>
          <w:rFonts w:cs="Times New Roman"/>
          <w:b/>
          <w:bCs/>
          <w:color w:val="1010E0"/>
          <w:kern w:val="2"/>
          <w:sz w:val="21"/>
          <w:szCs w:val="21"/>
        </w:rPr>
      </w:pPr>
      <w:r w:rsidRPr="00230AEB">
        <w:rPr>
          <w:rFonts w:cs="Times New Roman"/>
          <w:b/>
          <w:bCs/>
          <w:color w:val="1010E0"/>
          <w:kern w:val="2"/>
          <w:sz w:val="21"/>
          <w:szCs w:val="21"/>
        </w:rPr>
        <w:t>第</w:t>
      </w:r>
      <w:r w:rsidRPr="00230AEB">
        <w:rPr>
          <w:rFonts w:cs="Times New Roman" w:hint="eastAsia"/>
          <w:b/>
          <w:bCs/>
          <w:color w:val="1010E0"/>
          <w:kern w:val="2"/>
          <w:sz w:val="21"/>
          <w:szCs w:val="21"/>
        </w:rPr>
        <w:t>二</w:t>
      </w:r>
      <w:r w:rsidRPr="00230AEB">
        <w:rPr>
          <w:rFonts w:cs="Times New Roman"/>
          <w:b/>
          <w:bCs/>
          <w:color w:val="1010E0"/>
          <w:kern w:val="2"/>
          <w:sz w:val="21"/>
          <w:szCs w:val="21"/>
        </w:rPr>
        <w:t>，工具变量</w:t>
      </w:r>
      <w:r w:rsidRPr="00230AEB">
        <w:rPr>
          <w:rFonts w:cs="Times New Roman" w:hint="eastAsia"/>
          <w:b/>
          <w:bCs/>
          <w:color w:val="1010E0"/>
          <w:kern w:val="2"/>
          <w:sz w:val="21"/>
          <w:szCs w:val="21"/>
        </w:rPr>
        <w:t>的</w:t>
      </w:r>
      <w:r w:rsidRPr="00230AEB">
        <w:rPr>
          <w:rFonts w:cs="Times New Roman"/>
          <w:b/>
          <w:bCs/>
          <w:color w:val="1010E0"/>
          <w:kern w:val="2"/>
          <w:sz w:val="21"/>
          <w:szCs w:val="21"/>
        </w:rPr>
        <w:t>适用性论证</w:t>
      </w:r>
    </w:p>
    <w:p w:rsidR="00CE4F04" w:rsidRPr="00230AEB" w:rsidRDefault="00CE4F04" w:rsidP="00230AEB">
      <w:pPr>
        <w:pStyle w:val="a7"/>
        <w:spacing w:before="0" w:beforeAutospacing="0" w:after="0" w:afterAutospacing="0"/>
        <w:ind w:firstLineChars="200" w:firstLine="420"/>
        <w:jc w:val="both"/>
        <w:rPr>
          <w:rFonts w:cs="Times New Roman"/>
          <w:color w:val="1010E0"/>
          <w:kern w:val="2"/>
          <w:sz w:val="21"/>
          <w:szCs w:val="21"/>
        </w:rPr>
      </w:pPr>
      <w:r w:rsidRPr="00230AEB">
        <w:rPr>
          <w:rFonts w:cs="Times New Roman"/>
          <w:color w:val="1010E0"/>
          <w:kern w:val="2"/>
          <w:sz w:val="21"/>
          <w:szCs w:val="21"/>
        </w:rPr>
        <w:t>一个有效的工具变量应该满足</w:t>
      </w:r>
      <w:r w:rsidRPr="00230AEB">
        <w:rPr>
          <w:rFonts w:cs="Times New Roman" w:hint="eastAsia"/>
          <w:color w:val="1010E0"/>
          <w:kern w:val="2"/>
          <w:sz w:val="21"/>
          <w:szCs w:val="21"/>
        </w:rPr>
        <w:t>两项要求</w:t>
      </w:r>
      <w:r w:rsidRPr="00230AEB">
        <w:rPr>
          <w:rFonts w:cs="Times New Roman"/>
          <w:color w:val="1010E0"/>
          <w:kern w:val="2"/>
          <w:sz w:val="21"/>
          <w:szCs w:val="21"/>
        </w:rPr>
        <w:t>，即相关性</w:t>
      </w:r>
      <w:r w:rsidRPr="00230AEB">
        <w:rPr>
          <w:rFonts w:cs="Times New Roman" w:hint="eastAsia"/>
          <w:color w:val="1010E0"/>
          <w:kern w:val="2"/>
          <w:sz w:val="21"/>
          <w:szCs w:val="21"/>
        </w:rPr>
        <w:t>要求</w:t>
      </w:r>
      <w:r w:rsidRPr="00230AEB">
        <w:rPr>
          <w:rFonts w:cs="Times New Roman"/>
          <w:color w:val="1010E0"/>
          <w:kern w:val="2"/>
          <w:sz w:val="21"/>
          <w:szCs w:val="21"/>
        </w:rPr>
        <w:t>和排他性</w:t>
      </w:r>
      <w:r w:rsidRPr="00230AEB">
        <w:rPr>
          <w:rFonts w:cs="Times New Roman" w:hint="eastAsia"/>
          <w:color w:val="1010E0"/>
          <w:kern w:val="2"/>
          <w:sz w:val="21"/>
          <w:szCs w:val="21"/>
        </w:rPr>
        <w:t>要求</w:t>
      </w:r>
      <w:r w:rsidRPr="00230AEB">
        <w:rPr>
          <w:rFonts w:cs="Times New Roman"/>
          <w:color w:val="1010E0"/>
          <w:kern w:val="2"/>
          <w:sz w:val="21"/>
          <w:szCs w:val="21"/>
        </w:rPr>
        <w:t>。其中，相关性是指，工具变量与解释变量紧密相关。</w:t>
      </w:r>
      <w:r w:rsidRPr="00230AEB">
        <w:rPr>
          <w:rFonts w:cs="Times New Roman" w:hint="eastAsia"/>
          <w:color w:val="1010E0"/>
          <w:kern w:val="2"/>
          <w:sz w:val="21"/>
          <w:szCs w:val="21"/>
        </w:rPr>
        <w:t>不同</w:t>
      </w:r>
      <w:r w:rsidRPr="00230AEB">
        <w:rPr>
          <w:rFonts w:cs="Times New Roman"/>
          <w:color w:val="1010E0"/>
          <w:kern w:val="2"/>
          <w:sz w:val="21"/>
          <w:szCs w:val="21"/>
        </w:rPr>
        <w:t>地区</w:t>
      </w:r>
      <w:r w:rsidRPr="00230AEB">
        <w:rPr>
          <w:rFonts w:cs="Times New Roman" w:hint="eastAsia"/>
          <w:color w:val="1010E0"/>
          <w:kern w:val="2"/>
          <w:sz w:val="21"/>
          <w:szCs w:val="21"/>
        </w:rPr>
        <w:t>之间</w:t>
      </w:r>
      <w:r w:rsidRPr="00230AEB">
        <w:rPr>
          <w:rFonts w:cs="Times New Roman"/>
          <w:color w:val="1010E0"/>
          <w:kern w:val="2"/>
          <w:sz w:val="21"/>
          <w:szCs w:val="21"/>
        </w:rPr>
        <w:t>医疗体制改革具有示范效应，某一区县的医联体建设状况很容易被其他区县所模仿。</w:t>
      </w:r>
      <w:r w:rsidRPr="00230AEB">
        <w:rPr>
          <w:rFonts w:cs="Times New Roman" w:hint="eastAsia"/>
          <w:color w:val="1010E0"/>
          <w:kern w:val="2"/>
          <w:sz w:val="21"/>
          <w:szCs w:val="21"/>
        </w:rPr>
        <w:t>因此</w:t>
      </w:r>
      <w:r w:rsidRPr="00230AEB">
        <w:rPr>
          <w:rFonts w:cs="Times New Roman"/>
          <w:color w:val="1010E0"/>
          <w:kern w:val="2"/>
          <w:sz w:val="21"/>
          <w:szCs w:val="21"/>
        </w:rPr>
        <w:t>，本文</w:t>
      </w:r>
      <w:r w:rsidRPr="00230AEB">
        <w:rPr>
          <w:rFonts w:cs="Times New Roman" w:hint="eastAsia"/>
          <w:color w:val="1010E0"/>
          <w:kern w:val="2"/>
          <w:sz w:val="21"/>
          <w:szCs w:val="21"/>
        </w:rPr>
        <w:t>使用份额移动法构建</w:t>
      </w:r>
      <w:r w:rsidRPr="00230AEB">
        <w:rPr>
          <w:rFonts w:cs="Times New Roman"/>
          <w:color w:val="1010E0"/>
          <w:kern w:val="2"/>
          <w:sz w:val="21"/>
          <w:szCs w:val="21"/>
        </w:rPr>
        <w:t>“</w:t>
      </w:r>
      <w:bookmarkStart w:id="16" w:name="_Hlk174012363"/>
      <w:r w:rsidRPr="00230AEB">
        <w:rPr>
          <w:rFonts w:cs="Times New Roman" w:hint="eastAsia"/>
          <w:color w:val="1010E0"/>
          <w:kern w:val="2"/>
          <w:sz w:val="21"/>
          <w:szCs w:val="21"/>
        </w:rPr>
        <w:t>同省份其他区县医联体建设水平的均值初始值与全国医联体增长率的交互项</w:t>
      </w:r>
      <w:bookmarkEnd w:id="16"/>
      <w:r w:rsidRPr="00230AEB">
        <w:rPr>
          <w:rFonts w:cs="Times New Roman"/>
          <w:color w:val="1010E0"/>
          <w:kern w:val="2"/>
          <w:sz w:val="21"/>
          <w:szCs w:val="21"/>
        </w:rPr>
        <w:t>”为</w:t>
      </w:r>
      <w:bookmarkStart w:id="17" w:name="_Hlk174202189"/>
      <w:r w:rsidRPr="00230AEB">
        <w:rPr>
          <w:rFonts w:ascii="Times New Roman" w:hAnsi="Times New Roman" w:cs="Times New Roman"/>
          <w:color w:val="1010E0"/>
          <w:kern w:val="2"/>
          <w:sz w:val="21"/>
          <w:szCs w:val="21"/>
        </w:rPr>
        <w:t>Bartik</w:t>
      </w:r>
      <w:r w:rsidRPr="00230AEB">
        <w:rPr>
          <w:rFonts w:cs="Times New Roman" w:hint="eastAsia"/>
          <w:color w:val="1010E0"/>
          <w:kern w:val="2"/>
          <w:sz w:val="21"/>
          <w:szCs w:val="21"/>
        </w:rPr>
        <w:t>工具变量</w:t>
      </w:r>
      <w:bookmarkEnd w:id="17"/>
      <w:r w:rsidRPr="00230AEB">
        <w:rPr>
          <w:rFonts w:cs="Times New Roman" w:hint="eastAsia"/>
          <w:color w:val="1010E0"/>
          <w:kern w:val="2"/>
          <w:sz w:val="21"/>
          <w:szCs w:val="21"/>
        </w:rPr>
        <w:t>，与内生解释变量</w:t>
      </w:r>
      <w:r w:rsidRPr="00230AEB">
        <w:rPr>
          <w:rFonts w:cs="Times New Roman"/>
          <w:color w:val="1010E0"/>
          <w:kern w:val="2"/>
          <w:sz w:val="21"/>
          <w:szCs w:val="21"/>
        </w:rPr>
        <w:t>——区县层面医联体建设</w:t>
      </w:r>
      <w:r w:rsidRPr="00230AEB">
        <w:rPr>
          <w:rFonts w:cs="Times New Roman" w:hint="eastAsia"/>
          <w:color w:val="1010E0"/>
          <w:kern w:val="2"/>
          <w:sz w:val="21"/>
          <w:szCs w:val="21"/>
        </w:rPr>
        <w:t>水平</w:t>
      </w:r>
      <w:r w:rsidRPr="00230AEB">
        <w:rPr>
          <w:rFonts w:cs="Times New Roman"/>
          <w:color w:val="1010E0"/>
          <w:kern w:val="2"/>
          <w:sz w:val="21"/>
          <w:szCs w:val="21"/>
        </w:rPr>
        <w:t>高度相关，满足相关性要求。另外，排他性是指，工具变量只能通过内生解释变量而影响被解释变量。</w:t>
      </w:r>
      <w:r w:rsidRPr="00230AEB">
        <w:rPr>
          <w:rFonts w:cs="Times New Roman" w:hint="eastAsia"/>
          <w:color w:val="1010E0"/>
          <w:kern w:val="2"/>
          <w:sz w:val="21"/>
          <w:szCs w:val="21"/>
        </w:rPr>
        <w:t>由于全国医联体增长率来自一百多个地级市，医联体增长率不会明显地受到某个区县农民医疗消费下沉的影响，全国医联体增长率的变化对具体某区县而言是相对外生的。另外，区县层面除了医联体建设外的需求冲击也可能导致估计偏误，但是只要单个区县没有重要到其内部需求冲击同整个国家的医联体增长率显著相关，</w:t>
      </w:r>
      <w:r w:rsidRPr="00230AEB">
        <w:rPr>
          <w:rFonts w:cs="Times New Roman"/>
          <w:color w:val="1010E0"/>
          <w:kern w:val="2"/>
          <w:sz w:val="21"/>
          <w:szCs w:val="21"/>
        </w:rPr>
        <w:t>“</w:t>
      </w:r>
      <w:r w:rsidRPr="00230AEB">
        <w:rPr>
          <w:rFonts w:cs="Times New Roman" w:hint="eastAsia"/>
          <w:color w:val="1010E0"/>
          <w:kern w:val="2"/>
          <w:sz w:val="21"/>
          <w:szCs w:val="21"/>
        </w:rPr>
        <w:t>同省份其他区县医联体建设水平的均值初始值与全国医联体增长率的交互项”作为工具变量就是有效的。</w:t>
      </w:r>
    </w:p>
    <w:p w:rsidR="00CE4F04" w:rsidRPr="00230AEB" w:rsidRDefault="00CE4F04" w:rsidP="00230AEB">
      <w:pPr>
        <w:pStyle w:val="a7"/>
        <w:spacing w:before="0" w:beforeAutospacing="0" w:after="0" w:afterAutospacing="0"/>
        <w:ind w:firstLineChars="200" w:firstLine="422"/>
        <w:jc w:val="both"/>
        <w:rPr>
          <w:rFonts w:cs="Times New Roman"/>
          <w:b/>
          <w:bCs/>
          <w:color w:val="1010E0"/>
          <w:kern w:val="2"/>
          <w:sz w:val="21"/>
          <w:szCs w:val="21"/>
        </w:rPr>
      </w:pPr>
      <w:r w:rsidRPr="00230AEB">
        <w:rPr>
          <w:rFonts w:cs="Times New Roman" w:hint="eastAsia"/>
          <w:b/>
          <w:bCs/>
          <w:color w:val="1010E0"/>
          <w:kern w:val="2"/>
          <w:sz w:val="21"/>
          <w:szCs w:val="21"/>
        </w:rPr>
        <w:t>第三，</w:t>
      </w:r>
      <w:r w:rsidRPr="00230AEB">
        <w:rPr>
          <w:rFonts w:cs="Times New Roman"/>
          <w:b/>
          <w:bCs/>
          <w:color w:val="1010E0"/>
          <w:kern w:val="2"/>
          <w:sz w:val="21"/>
          <w:szCs w:val="21"/>
        </w:rPr>
        <w:t>所选工具变量解决反向因果关系的逻辑</w:t>
      </w:r>
    </w:p>
    <w:p w:rsidR="00CE4F04" w:rsidRPr="00230AEB" w:rsidRDefault="00CE4F04" w:rsidP="00230AEB">
      <w:pPr>
        <w:pStyle w:val="a7"/>
        <w:spacing w:before="0" w:beforeAutospacing="0" w:after="0" w:afterAutospacing="0"/>
        <w:ind w:firstLineChars="200" w:firstLine="420"/>
        <w:jc w:val="both"/>
        <w:rPr>
          <w:rFonts w:cs="Times New Roman"/>
          <w:color w:val="1010E0"/>
          <w:kern w:val="2"/>
          <w:sz w:val="21"/>
          <w:szCs w:val="21"/>
        </w:rPr>
      </w:pPr>
      <w:r w:rsidRPr="00230AEB">
        <w:rPr>
          <w:rFonts w:cs="Times New Roman"/>
          <w:color w:val="1010E0"/>
          <w:kern w:val="2"/>
          <w:sz w:val="21"/>
          <w:szCs w:val="21"/>
        </w:rPr>
        <w:t>在医疗消费下沉与医联体建设水平之间，一方面同省份其他区县医联体建设</w:t>
      </w:r>
      <w:r w:rsidRPr="00230AEB">
        <w:rPr>
          <w:rFonts w:cs="Times New Roman" w:hint="eastAsia"/>
          <w:color w:val="1010E0"/>
          <w:kern w:val="2"/>
          <w:sz w:val="21"/>
          <w:szCs w:val="21"/>
        </w:rPr>
        <w:t>水平的均值与全国医联体增长率的交互项</w:t>
      </w:r>
      <w:r w:rsidRPr="00230AEB">
        <w:rPr>
          <w:rFonts w:cs="Times New Roman"/>
          <w:color w:val="1010E0"/>
          <w:kern w:val="2"/>
          <w:sz w:val="21"/>
          <w:szCs w:val="21"/>
        </w:rPr>
        <w:t>主要决定于国家统筹规划与顶层设计，很难被某一区县</w:t>
      </w:r>
      <w:r w:rsidRPr="00230AEB">
        <w:rPr>
          <w:rFonts w:cs="Times New Roman" w:hint="eastAsia"/>
          <w:color w:val="1010E0"/>
          <w:kern w:val="2"/>
          <w:sz w:val="21"/>
          <w:szCs w:val="21"/>
        </w:rPr>
        <w:t>农民医疗消费下沉</w:t>
      </w:r>
      <w:r w:rsidRPr="00230AEB">
        <w:rPr>
          <w:rFonts w:cs="Times New Roman"/>
          <w:color w:val="1010E0"/>
          <w:kern w:val="2"/>
          <w:sz w:val="21"/>
          <w:szCs w:val="21"/>
        </w:rPr>
        <w:t>所影响；另一方面，某一区县的农民</w:t>
      </w:r>
      <w:r w:rsidRPr="00230AEB">
        <w:rPr>
          <w:rFonts w:cs="Times New Roman" w:hint="eastAsia"/>
          <w:color w:val="1010E0"/>
          <w:kern w:val="2"/>
          <w:sz w:val="21"/>
          <w:szCs w:val="21"/>
        </w:rPr>
        <w:t>就医行为也许</w:t>
      </w:r>
      <w:r w:rsidRPr="00230AEB">
        <w:rPr>
          <w:rFonts w:cs="Times New Roman"/>
          <w:color w:val="1010E0"/>
          <w:kern w:val="2"/>
          <w:sz w:val="21"/>
          <w:szCs w:val="21"/>
        </w:rPr>
        <w:t>有可能</w:t>
      </w:r>
      <w:r w:rsidRPr="00230AEB">
        <w:rPr>
          <w:rFonts w:cs="Times New Roman" w:hint="eastAsia"/>
          <w:color w:val="1010E0"/>
          <w:kern w:val="2"/>
          <w:sz w:val="21"/>
          <w:szCs w:val="21"/>
        </w:rPr>
        <w:t>与</w:t>
      </w:r>
      <w:r w:rsidRPr="00230AEB">
        <w:rPr>
          <w:rFonts w:cs="Times New Roman"/>
          <w:color w:val="1010E0"/>
          <w:kern w:val="2"/>
          <w:sz w:val="21"/>
          <w:szCs w:val="21"/>
        </w:rPr>
        <w:t>本地医联体建设</w:t>
      </w:r>
      <w:r w:rsidRPr="00230AEB">
        <w:rPr>
          <w:rFonts w:cs="Times New Roman" w:hint="eastAsia"/>
          <w:color w:val="1010E0"/>
          <w:kern w:val="2"/>
          <w:sz w:val="21"/>
          <w:szCs w:val="21"/>
        </w:rPr>
        <w:t>相关</w:t>
      </w:r>
      <w:r w:rsidRPr="00230AEB">
        <w:rPr>
          <w:rFonts w:cs="Times New Roman"/>
          <w:color w:val="1010E0"/>
          <w:kern w:val="2"/>
          <w:sz w:val="21"/>
          <w:szCs w:val="21"/>
        </w:rPr>
        <w:t>，但较难影响“</w:t>
      </w:r>
      <w:r w:rsidRPr="00230AEB">
        <w:rPr>
          <w:rFonts w:cs="Times New Roman" w:hint="eastAsia"/>
          <w:color w:val="1010E0"/>
          <w:kern w:val="2"/>
          <w:sz w:val="21"/>
          <w:szCs w:val="21"/>
        </w:rPr>
        <w:t>同省份其他区县医联体建设水平的均值初始值与全国医联体增长率的交互项</w:t>
      </w:r>
      <w:r w:rsidRPr="00230AEB">
        <w:rPr>
          <w:rFonts w:cs="Times New Roman"/>
          <w:color w:val="1010E0"/>
          <w:kern w:val="2"/>
          <w:sz w:val="21"/>
          <w:szCs w:val="21"/>
        </w:rPr>
        <w:t>”。因此，上述工具变量具备很好的外生性，可以解决被解释变量与解释变量</w:t>
      </w:r>
      <w:r w:rsidRPr="00230AEB">
        <w:rPr>
          <w:rFonts w:cs="Times New Roman" w:hint="eastAsia"/>
          <w:color w:val="1010E0"/>
          <w:kern w:val="2"/>
          <w:sz w:val="21"/>
          <w:szCs w:val="21"/>
        </w:rPr>
        <w:t>之间的</w:t>
      </w:r>
      <w:r w:rsidRPr="00230AEB">
        <w:rPr>
          <w:rFonts w:cs="Times New Roman"/>
          <w:color w:val="1010E0"/>
          <w:kern w:val="2"/>
          <w:sz w:val="21"/>
          <w:szCs w:val="21"/>
        </w:rPr>
        <w:t>反向因果关系。</w:t>
      </w:r>
    </w:p>
    <w:p w:rsidR="00CE4F04" w:rsidRPr="00230AEB" w:rsidRDefault="00CE4F04" w:rsidP="00230AEB">
      <w:pPr>
        <w:pStyle w:val="a7"/>
        <w:spacing w:before="0" w:beforeAutospacing="0" w:after="0" w:afterAutospacing="0"/>
        <w:ind w:firstLineChars="200" w:firstLine="422"/>
        <w:jc w:val="both"/>
        <w:rPr>
          <w:rFonts w:cs="Times New Roman"/>
          <w:b/>
          <w:bCs/>
          <w:color w:val="1010E0"/>
          <w:kern w:val="2"/>
          <w:sz w:val="21"/>
          <w:szCs w:val="21"/>
        </w:rPr>
      </w:pPr>
      <w:r w:rsidRPr="00230AEB">
        <w:rPr>
          <w:rFonts w:cs="Times New Roman" w:hint="eastAsia"/>
          <w:b/>
          <w:bCs/>
          <w:color w:val="1010E0"/>
          <w:kern w:val="2"/>
          <w:sz w:val="21"/>
          <w:szCs w:val="21"/>
        </w:rPr>
        <w:t>使用</w:t>
      </w:r>
      <w:r w:rsidRPr="00230AEB">
        <w:rPr>
          <w:rFonts w:ascii="Times New Roman" w:hAnsi="Times New Roman" w:cs="Times New Roman"/>
          <w:b/>
          <w:bCs/>
          <w:color w:val="1010E0"/>
          <w:sz w:val="21"/>
          <w:szCs w:val="21"/>
        </w:rPr>
        <w:t>Bartik</w:t>
      </w:r>
      <w:r w:rsidRPr="00230AEB">
        <w:rPr>
          <w:rFonts w:cs="Times New Roman" w:hint="eastAsia"/>
          <w:b/>
          <w:bCs/>
          <w:color w:val="1010E0"/>
          <w:sz w:val="21"/>
          <w:szCs w:val="21"/>
        </w:rPr>
        <w:t>工具变量</w:t>
      </w:r>
      <w:r w:rsidRPr="00230AEB">
        <w:rPr>
          <w:rFonts w:cs="Times New Roman" w:hint="eastAsia"/>
          <w:b/>
          <w:bCs/>
          <w:color w:val="1010E0"/>
          <w:kern w:val="2"/>
          <w:sz w:val="21"/>
          <w:szCs w:val="21"/>
        </w:rPr>
        <w:t>的四篇文献：</w:t>
      </w:r>
    </w:p>
    <w:p w:rsidR="00CE4F04" w:rsidRPr="00230AEB" w:rsidRDefault="00CE4F04" w:rsidP="00230AEB">
      <w:pPr>
        <w:pStyle w:val="a7"/>
        <w:spacing w:before="0" w:beforeAutospacing="0" w:after="0" w:afterAutospacing="0"/>
        <w:ind w:firstLineChars="200" w:firstLine="420"/>
        <w:jc w:val="both"/>
        <w:rPr>
          <w:rFonts w:ascii="Times New Roman" w:hAnsi="Times New Roman" w:cs="Times New Roman"/>
          <w:color w:val="1010E0"/>
          <w:kern w:val="2"/>
          <w:sz w:val="21"/>
          <w:szCs w:val="21"/>
        </w:rPr>
      </w:pPr>
      <w:r w:rsidRPr="00230AEB">
        <w:rPr>
          <w:rFonts w:ascii="Times New Roman" w:hAnsi="Times New Roman" w:cs="Times New Roman" w:hint="eastAsia"/>
          <w:color w:val="1010E0"/>
          <w:kern w:val="2"/>
          <w:sz w:val="21"/>
          <w:szCs w:val="21"/>
        </w:rPr>
        <w:t>刘诚，</w:t>
      </w:r>
      <w:r w:rsidRPr="00230AEB">
        <w:rPr>
          <w:rFonts w:ascii="Times New Roman" w:hAnsi="Times New Roman" w:cs="Times New Roman" w:hint="eastAsia"/>
          <w:color w:val="1010E0"/>
          <w:kern w:val="2"/>
          <w:sz w:val="21"/>
          <w:szCs w:val="21"/>
        </w:rPr>
        <w:t>2023</w:t>
      </w:r>
      <w:r w:rsidRPr="00230AEB">
        <w:rPr>
          <w:rFonts w:ascii="Times New Roman" w:hAnsi="Times New Roman" w:cs="Times New Roman" w:hint="eastAsia"/>
          <w:color w:val="1010E0"/>
          <w:kern w:val="2"/>
          <w:sz w:val="21"/>
          <w:szCs w:val="21"/>
        </w:rPr>
        <w:t>，数字化进程与线上市场配置效率——基于平台流量倾斜的微观证据，数量经济技术经济研究</w:t>
      </w:r>
      <w:r w:rsidRPr="00230AEB">
        <w:rPr>
          <w:rFonts w:ascii="Times New Roman" w:hAnsi="Times New Roman" w:cs="Times New Roman" w:hint="eastAsia"/>
          <w:color w:val="1010E0"/>
          <w:kern w:val="2"/>
          <w:sz w:val="21"/>
          <w:szCs w:val="21"/>
        </w:rPr>
        <w:t xml:space="preserve"> (6)</w:t>
      </w:r>
      <w:r w:rsidRPr="00230AEB">
        <w:rPr>
          <w:rFonts w:ascii="Times New Roman" w:hAnsi="Times New Roman" w:cs="Times New Roman" w:hint="eastAsia"/>
          <w:color w:val="1010E0"/>
          <w:kern w:val="2"/>
          <w:sz w:val="21"/>
          <w:szCs w:val="21"/>
        </w:rPr>
        <w:t>：</w:t>
      </w:r>
      <w:r w:rsidRPr="00230AEB">
        <w:rPr>
          <w:rFonts w:ascii="Times New Roman" w:hAnsi="Times New Roman" w:cs="Times New Roman" w:hint="eastAsia"/>
          <w:color w:val="1010E0"/>
          <w:kern w:val="2"/>
          <w:sz w:val="21"/>
          <w:szCs w:val="21"/>
        </w:rPr>
        <w:t>175-194.</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color w:val="1010E0"/>
          <w:sz w:val="21"/>
          <w:szCs w:val="21"/>
        </w:rPr>
        <w:t>陈东</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秦子洋</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2022</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人工智能与包容性增长</w:t>
      </w:r>
      <w:r w:rsidRPr="00230AEB">
        <w:rPr>
          <w:rFonts w:ascii="Times New Roman" w:eastAsia="宋体" w:hAnsi="Times New Roman" w:cs="Times New Roman"/>
          <w:color w:val="1010E0"/>
          <w:sz w:val="21"/>
          <w:szCs w:val="21"/>
        </w:rPr>
        <w:t>——</w:t>
      </w:r>
      <w:r w:rsidRPr="00230AEB">
        <w:rPr>
          <w:rFonts w:ascii="Times New Roman" w:eastAsia="宋体" w:hAnsi="Times New Roman" w:cs="Times New Roman"/>
          <w:color w:val="1010E0"/>
          <w:sz w:val="21"/>
          <w:szCs w:val="21"/>
        </w:rPr>
        <w:t>来自全球工业机器人使用的证据</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经济研究</w:t>
      </w:r>
      <w:r w:rsidRPr="00230AEB">
        <w:rPr>
          <w:rFonts w:ascii="Times New Roman" w:eastAsia="宋体" w:hAnsi="Times New Roman" w:cs="Times New Roman"/>
          <w:color w:val="1010E0"/>
          <w:sz w:val="21"/>
          <w:szCs w:val="21"/>
        </w:rPr>
        <w:t xml:space="preserve"> </w:t>
      </w:r>
      <w:r w:rsidRPr="00230AEB">
        <w:rPr>
          <w:rFonts w:ascii="宋体" w:eastAsia="宋体" w:hAnsi="宋体" w:cs="Times New Roman" w:hint="eastAsia"/>
          <w:color w:val="1010E0"/>
          <w:sz w:val="21"/>
          <w:szCs w:val="21"/>
        </w:rPr>
        <w:t>（</w:t>
      </w:r>
      <w:r w:rsidRPr="00230AEB">
        <w:rPr>
          <w:rFonts w:ascii="Times New Roman" w:eastAsia="宋体" w:hAnsi="Times New Roman" w:cs="Times New Roman"/>
          <w:color w:val="1010E0"/>
          <w:sz w:val="21"/>
          <w:szCs w:val="21"/>
        </w:rPr>
        <w:t>4</w:t>
      </w:r>
      <w:r w:rsidRPr="00230AEB">
        <w:rPr>
          <w:rFonts w:ascii="宋体" w:eastAsia="宋体" w:hAnsi="宋体" w:cs="Times New Roman" w:hint="eastAsia"/>
          <w:color w:val="1010E0"/>
          <w:sz w:val="21"/>
          <w:szCs w:val="21"/>
        </w:rPr>
        <w:t>）</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85-102.</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color w:val="1010E0"/>
          <w:sz w:val="21"/>
          <w:szCs w:val="21"/>
        </w:rPr>
        <w:t>张平淡</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屠西伟</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2022</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制造业集聚、技术进步与企业全要素能源效率</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中国工业经济</w:t>
      </w:r>
      <w:r w:rsidRPr="00230AEB">
        <w:rPr>
          <w:rFonts w:ascii="宋体" w:eastAsia="宋体" w:hAnsi="宋体" w:cs="Times New Roman" w:hint="eastAsia"/>
          <w:color w:val="1010E0"/>
          <w:sz w:val="21"/>
          <w:szCs w:val="21"/>
        </w:rPr>
        <w:t>（</w:t>
      </w:r>
      <w:r w:rsidRPr="00230AEB">
        <w:rPr>
          <w:rFonts w:ascii="Times New Roman" w:eastAsia="宋体" w:hAnsi="Times New Roman" w:cs="Times New Roman" w:hint="eastAsia"/>
          <w:color w:val="1010E0"/>
          <w:sz w:val="21"/>
          <w:szCs w:val="21"/>
        </w:rPr>
        <w:t>7</w:t>
      </w:r>
      <w:r w:rsidRPr="00230AEB">
        <w:rPr>
          <w:rFonts w:ascii="宋体" w:eastAsia="宋体" w:hAnsi="宋体" w:cs="Times New Roman" w:hint="eastAsia"/>
          <w:color w:val="1010E0"/>
          <w:sz w:val="21"/>
          <w:szCs w:val="21"/>
        </w:rPr>
        <w:t>）</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103-121.</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color w:val="1010E0"/>
          <w:sz w:val="21"/>
          <w:szCs w:val="21"/>
        </w:rPr>
        <w:t>易行健</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周利</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2018</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数字普惠金融发展是否显著影响了居民消费</w:t>
      </w:r>
      <w:r w:rsidRPr="00230AEB">
        <w:rPr>
          <w:rFonts w:ascii="Times New Roman" w:eastAsia="宋体" w:hAnsi="Times New Roman" w:cs="Times New Roman"/>
          <w:color w:val="1010E0"/>
          <w:sz w:val="21"/>
          <w:szCs w:val="21"/>
        </w:rPr>
        <w:t>——</w:t>
      </w:r>
      <w:r w:rsidRPr="00230AEB">
        <w:rPr>
          <w:rFonts w:ascii="Times New Roman" w:eastAsia="宋体" w:hAnsi="Times New Roman" w:cs="Times New Roman"/>
          <w:color w:val="1010E0"/>
          <w:sz w:val="21"/>
          <w:szCs w:val="21"/>
        </w:rPr>
        <w:t>来自中国家庭的微观证据</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金融研究</w:t>
      </w:r>
      <w:r w:rsidRPr="00230AEB">
        <w:rPr>
          <w:rFonts w:ascii="宋体" w:eastAsia="宋体" w:hAnsi="宋体" w:cs="Times New Roman" w:hint="eastAsia"/>
          <w:color w:val="1010E0"/>
          <w:sz w:val="21"/>
          <w:szCs w:val="21"/>
        </w:rPr>
        <w:t>（</w:t>
      </w:r>
      <w:r w:rsidRPr="00230AEB">
        <w:rPr>
          <w:rFonts w:ascii="Times New Roman" w:eastAsia="宋体" w:hAnsi="Times New Roman" w:cs="Times New Roman" w:hint="eastAsia"/>
          <w:color w:val="1010E0"/>
          <w:sz w:val="21"/>
          <w:szCs w:val="21"/>
        </w:rPr>
        <w:t>11</w:t>
      </w:r>
      <w:r w:rsidRPr="00230AEB">
        <w:rPr>
          <w:rFonts w:ascii="宋体" w:eastAsia="宋体" w:hAnsi="宋体" w:cs="Times New Roman" w:hint="eastAsia"/>
          <w:color w:val="1010E0"/>
          <w:sz w:val="21"/>
          <w:szCs w:val="21"/>
        </w:rPr>
        <w:t>）</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47-67.</w:t>
      </w:r>
    </w:p>
    <w:p w:rsidR="00CE4F04" w:rsidRPr="00230AEB" w:rsidRDefault="00CE4F04" w:rsidP="00230AEB">
      <w:pPr>
        <w:spacing w:after="0"/>
        <w:ind w:firstLine="420"/>
        <w:jc w:val="both"/>
        <w:rPr>
          <w:rFonts w:ascii="Times New Roman" w:eastAsia="宋体" w:hAnsi="Times New Roman" w:cs="Times New Roman"/>
          <w:color w:val="000000"/>
          <w:sz w:val="21"/>
          <w:szCs w:val="21"/>
        </w:rPr>
      </w:pPr>
      <w:r w:rsidRPr="00230AEB">
        <w:rPr>
          <w:rFonts w:ascii="Times New Roman" w:eastAsia="宋体" w:hAnsi="Times New Roman" w:cs="Times New Roman"/>
          <w:color w:val="1010E0"/>
          <w:sz w:val="21"/>
          <w:szCs w:val="21"/>
        </w:rPr>
        <w:t>具体修改内容，</w:t>
      </w:r>
      <w:r w:rsidRPr="00230AEB">
        <w:rPr>
          <w:rFonts w:ascii="Times New Roman" w:eastAsia="宋体" w:hAnsi="Times New Roman" w:cs="Times New Roman" w:hint="eastAsia"/>
          <w:color w:val="1010E0"/>
          <w:sz w:val="21"/>
          <w:szCs w:val="21"/>
        </w:rPr>
        <w:t>参见：“（三）模型构建”和“（一）基准回归”中的</w:t>
      </w:r>
      <w:r w:rsidRPr="00230AEB">
        <w:rPr>
          <w:rFonts w:ascii="Times New Roman" w:eastAsia="宋体" w:hAnsi="Times New Roman" w:cs="Times New Roman"/>
          <w:color w:val="1010E0"/>
          <w:sz w:val="21"/>
          <w:szCs w:val="21"/>
        </w:rPr>
        <w:t>红色字体所示。</w:t>
      </w:r>
    </w:p>
    <w:p w:rsidR="00CE4F04" w:rsidRPr="00230AEB" w:rsidRDefault="00CE4F04" w:rsidP="00230AEB">
      <w:pPr>
        <w:spacing w:after="0"/>
        <w:jc w:val="both"/>
        <w:rPr>
          <w:rFonts w:ascii="宋体" w:eastAsia="宋体" w:hAnsi="宋体"/>
          <w:color w:val="1010E0"/>
          <w:sz w:val="21"/>
          <w:szCs w:val="21"/>
        </w:rPr>
      </w:pPr>
    </w:p>
    <w:p w:rsidR="00CE4F04" w:rsidRPr="00230AEB" w:rsidRDefault="00CE4F04" w:rsidP="00230AEB">
      <w:pPr>
        <w:spacing w:after="0"/>
        <w:ind w:firstLineChars="200" w:firstLine="420"/>
        <w:jc w:val="both"/>
        <w:rPr>
          <w:rFonts w:ascii="宋体" w:eastAsia="宋体" w:hAnsi="宋体"/>
          <w:color w:val="1010E0"/>
          <w:sz w:val="21"/>
          <w:szCs w:val="21"/>
        </w:rPr>
      </w:pPr>
      <w:r w:rsidRPr="00230AEB">
        <w:rPr>
          <w:rFonts w:ascii="宋体" w:eastAsia="宋体" w:hAnsi="宋体" w:hint="eastAsia"/>
          <w:color w:val="1010E0"/>
          <w:sz w:val="21"/>
          <w:szCs w:val="21"/>
        </w:rPr>
        <w:t>审稿人提出问题“</w:t>
      </w:r>
      <w:r w:rsidRPr="00230AEB">
        <w:rPr>
          <w:rFonts w:ascii="宋体" w:eastAsia="宋体" w:hAnsi="宋体" w:cs="Times New Roman"/>
          <w:b/>
          <w:bCs/>
          <w:sz w:val="21"/>
          <w:szCs w:val="21"/>
        </w:rPr>
        <w:t>三、我国各地区基本上都建立了医联体、医共体，但分级诊疗状况为什么没有好转？作者可参考下面这篇文章，深化对医联体、医共体的认识：朱夫等的“江苏镇江康复医疗集团推动分级诊疗的实践与思考”（朱夫是江苏镇江康复医疗集团医联体的操盘手），杜创和朱恒鹏的“中国城市医疗卫生体制的演变逻辑”，付明卫的“疫情后推进分级诊疗面临的挑战和对策建议”。</w:t>
      </w:r>
      <w:r w:rsidRPr="00230AEB">
        <w:rPr>
          <w:rFonts w:ascii="宋体" w:eastAsia="宋体" w:hAnsi="宋体" w:hint="eastAsia"/>
          <w:color w:val="1010E0"/>
          <w:sz w:val="21"/>
          <w:szCs w:val="21"/>
        </w:rPr>
        <w:t>”</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宋体" w:eastAsia="宋体" w:hAnsi="宋体" w:hint="eastAsia"/>
          <w:color w:val="1010E0"/>
          <w:sz w:val="21"/>
          <w:szCs w:val="21"/>
        </w:rPr>
        <w:t>答：非常感谢审稿专家的修改意见。本文借鉴</w:t>
      </w:r>
      <w:r w:rsidRPr="00230AEB">
        <w:rPr>
          <w:rFonts w:ascii="Times New Roman" w:eastAsia="宋体" w:hAnsi="Times New Roman" w:cs="Times New Roman"/>
          <w:color w:val="1010E0"/>
          <w:sz w:val="21"/>
          <w:szCs w:val="21"/>
        </w:rPr>
        <w:t>杜创和朱恒鹏</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2016</w:t>
      </w:r>
      <w:r w:rsidRPr="00230AEB">
        <w:rPr>
          <w:rFonts w:ascii="Times New Roman" w:eastAsia="宋体" w:hAnsi="Times New Roman" w:cs="Times New Roman" w:hint="eastAsia"/>
          <w:color w:val="1010E0"/>
          <w:sz w:val="21"/>
          <w:szCs w:val="21"/>
        </w:rPr>
        <w:t>）、</w:t>
      </w:r>
      <w:r w:rsidRPr="00230AEB">
        <w:rPr>
          <w:rFonts w:ascii="宋体" w:eastAsia="宋体" w:hAnsi="宋体" w:hint="eastAsia"/>
          <w:color w:val="1010E0"/>
          <w:sz w:val="21"/>
          <w:szCs w:val="21"/>
        </w:rPr>
        <w:t>朱夫等（</w:t>
      </w:r>
      <w:r w:rsidRPr="00230AEB">
        <w:rPr>
          <w:rFonts w:ascii="Times New Roman" w:eastAsia="宋体" w:hAnsi="Times New Roman" w:cs="Times New Roman"/>
          <w:color w:val="1010E0"/>
          <w:sz w:val="21"/>
          <w:szCs w:val="21"/>
        </w:rPr>
        <w:t>2017</w:t>
      </w:r>
      <w:r w:rsidRPr="00230AEB">
        <w:rPr>
          <w:rFonts w:ascii="宋体" w:eastAsia="宋体" w:hAnsi="宋体" w:hint="eastAsia"/>
          <w:color w:val="1010E0"/>
          <w:sz w:val="21"/>
          <w:szCs w:val="21"/>
        </w:rPr>
        <w:t>）</w:t>
      </w:r>
      <w:r w:rsidRPr="00230AEB">
        <w:rPr>
          <w:rFonts w:ascii="Times New Roman" w:eastAsia="宋体" w:hAnsi="Times New Roman" w:cs="Times New Roman" w:hint="eastAsia"/>
          <w:color w:val="1010E0"/>
          <w:sz w:val="21"/>
          <w:szCs w:val="21"/>
        </w:rPr>
        <w:t>以及</w:t>
      </w:r>
      <w:r w:rsidRPr="00230AEB">
        <w:rPr>
          <w:rFonts w:ascii="Times New Roman" w:eastAsia="宋体" w:hAnsi="Times New Roman" w:cs="Times New Roman"/>
          <w:color w:val="1010E0"/>
          <w:sz w:val="21"/>
          <w:szCs w:val="21"/>
        </w:rPr>
        <w:t>付明卫</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2022</w:t>
      </w:r>
      <w:r w:rsidRPr="00230AEB">
        <w:rPr>
          <w:rFonts w:ascii="Times New Roman" w:eastAsia="宋体" w:hAnsi="Times New Roman" w:cs="Times New Roman" w:hint="eastAsia"/>
          <w:color w:val="1010E0"/>
          <w:sz w:val="21"/>
          <w:szCs w:val="21"/>
        </w:rPr>
        <w:t>）的研究，重新认识了医联体和医共体建设，并结合三篇文献的核心思想，重新梳理了引言、理论分析和政策建议等相关表述。具体修改内容为：</w:t>
      </w:r>
    </w:p>
    <w:p w:rsidR="00CE4F04" w:rsidRPr="00230AEB" w:rsidRDefault="00CE4F04" w:rsidP="00230AEB">
      <w:pPr>
        <w:spacing w:after="0"/>
        <w:ind w:firstLineChars="200" w:firstLine="422"/>
        <w:jc w:val="both"/>
        <w:rPr>
          <w:rFonts w:ascii="Times New Roman" w:eastAsia="宋体" w:hAnsi="Times New Roman" w:cs="Times New Roman"/>
          <w:b/>
          <w:bCs/>
          <w:color w:val="1010E0"/>
          <w:sz w:val="21"/>
          <w:szCs w:val="21"/>
        </w:rPr>
      </w:pPr>
      <w:r w:rsidRPr="00230AEB">
        <w:rPr>
          <w:rFonts w:ascii="Times New Roman" w:eastAsia="宋体" w:hAnsi="Times New Roman" w:cs="Times New Roman" w:hint="eastAsia"/>
          <w:b/>
          <w:bCs/>
          <w:color w:val="1010E0"/>
          <w:sz w:val="21"/>
          <w:szCs w:val="21"/>
        </w:rPr>
        <w:t>第一，杜创和朱恒鹏（</w:t>
      </w:r>
      <w:r w:rsidRPr="00230AEB">
        <w:rPr>
          <w:rFonts w:ascii="Times New Roman" w:eastAsia="宋体" w:hAnsi="Times New Roman" w:cs="Times New Roman" w:hint="eastAsia"/>
          <w:b/>
          <w:bCs/>
          <w:color w:val="1010E0"/>
          <w:sz w:val="21"/>
          <w:szCs w:val="21"/>
        </w:rPr>
        <w:t>2016</w:t>
      </w:r>
      <w:r w:rsidRPr="00230AEB">
        <w:rPr>
          <w:rFonts w:ascii="Times New Roman" w:eastAsia="宋体" w:hAnsi="Times New Roman" w:cs="Times New Roman" w:hint="eastAsia"/>
          <w:b/>
          <w:bCs/>
          <w:color w:val="1010E0"/>
          <w:sz w:val="21"/>
          <w:szCs w:val="21"/>
        </w:rPr>
        <w:t>）的核心思想以及相应的原文修改</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color w:val="1010E0"/>
          <w:sz w:val="21"/>
          <w:szCs w:val="21"/>
        </w:rPr>
        <w:t>杜创和朱恒鹏</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2016</w:t>
      </w:r>
      <w:r w:rsidRPr="00230AEB">
        <w:rPr>
          <w:rFonts w:ascii="Times New Roman" w:eastAsia="宋体" w:hAnsi="Times New Roman" w:cs="Times New Roman" w:hint="eastAsia"/>
          <w:color w:val="1010E0"/>
          <w:sz w:val="21"/>
          <w:szCs w:val="21"/>
        </w:rPr>
        <w:t>）应用“互补理论”、任务冲突理论等，建立了一个理论框架，来阐述我国医疗卫生体制的演变逻辑。改革开放以来，外部环境发生了不可逆转的变化，整体社会经济制度走向市场体制，我国城市医疗卫生体系走出传统计划体制是大势所趋。另外，新老体制要素冲突，导致基层医疗、公共卫生成为城市医疗卫生体系的薄弱环节。居民个人收入快速增长，个人支付能力显著提高，却不改变等级化的医疗卫生服务递送体系。在此条件下，社区卫生服务体系的建立，不但没有扭转病人集中到大医院的趋势，大医院所占市场份额反而进一步上升，分级诊疗、社区首诊、双向转诊机制不但未能建立起来，局势反而进一步恶化。</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基层医疗卫生改革出现诸多问题，尤其是分级诊疗体系未完全形成，根本原因在于行政等级化的医疗卫生体系已经不适应当前环境。分级诊疗不成功，原因在于城市公立医院改革进展缓慢，没有按照基层那样的思路改革。有人认为，这是因为回归计划体制不彻底，城市公立医院完全回归计划体制，问题就没那么严重了。按照互补理论，市场化改革确实出现了许多问题，但当面临两种相互替代的体制，各自须内部互补，也必须适应于外部环境，市场化改革应该是趋势和必然。</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借鉴杜创和朱恒鹏（</w:t>
      </w:r>
      <w:r w:rsidRPr="00230AEB">
        <w:rPr>
          <w:rFonts w:ascii="Times New Roman" w:eastAsia="宋体" w:hAnsi="Times New Roman" w:cs="Times New Roman" w:hint="eastAsia"/>
          <w:color w:val="1010E0"/>
          <w:sz w:val="21"/>
          <w:szCs w:val="21"/>
        </w:rPr>
        <w:t>2016</w:t>
      </w:r>
      <w:r w:rsidRPr="00230AEB">
        <w:rPr>
          <w:rFonts w:ascii="Times New Roman" w:eastAsia="宋体" w:hAnsi="Times New Roman" w:cs="Times New Roman" w:hint="eastAsia"/>
          <w:color w:val="1010E0"/>
          <w:sz w:val="21"/>
          <w:szCs w:val="21"/>
        </w:rPr>
        <w:t>）的研究，根据医疗卫生体系内部要素互补、外部环境适应的原则，本文对相关内容表述进行了梳理和修改，具体包括：</w:t>
      </w:r>
    </w:p>
    <w:p w:rsidR="00CE4F04" w:rsidRPr="00230AEB" w:rsidRDefault="00CE4F04" w:rsidP="00230AEB">
      <w:pPr>
        <w:spacing w:after="0"/>
        <w:ind w:firstLine="480"/>
        <w:jc w:val="both"/>
        <w:rPr>
          <w:rFonts w:ascii="宋体" w:eastAsia="宋体" w:hAnsi="宋体" w:cs="Times New Roman"/>
          <w:color w:val="1010E0"/>
          <w:sz w:val="21"/>
          <w:szCs w:val="21"/>
        </w:rPr>
      </w:pPr>
      <w:r w:rsidRPr="00230AEB">
        <w:rPr>
          <w:rFonts w:ascii="Times New Roman" w:eastAsia="宋体" w:hAnsi="Times New Roman" w:cs="Times New Roman" w:hint="eastAsia"/>
          <w:color w:val="1010E0"/>
          <w:sz w:val="21"/>
          <w:szCs w:val="21"/>
        </w:rPr>
        <w:t>①</w:t>
      </w:r>
      <w:r w:rsidRPr="00230AEB">
        <w:rPr>
          <w:rFonts w:ascii="宋体" w:eastAsia="宋体" w:hAnsi="宋体" w:cs="Times New Roman"/>
          <w:color w:val="1010E0"/>
          <w:sz w:val="21"/>
          <w:szCs w:val="21"/>
        </w:rPr>
        <w:t>在“引言”中</w:t>
      </w:r>
      <w:r w:rsidRPr="00230AEB">
        <w:rPr>
          <w:rFonts w:ascii="Times New Roman" w:eastAsia="宋体" w:hAnsi="Times New Roman" w:cs="Times New Roman"/>
          <w:color w:val="1010E0"/>
          <w:sz w:val="21"/>
          <w:szCs w:val="21"/>
        </w:rPr>
        <w:t>，第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color w:val="1010E0"/>
          <w:sz w:val="21"/>
          <w:szCs w:val="21"/>
        </w:rPr>
        <w:t>段</w:t>
      </w:r>
      <w:r w:rsidRPr="00230AEB">
        <w:rPr>
          <w:rFonts w:ascii="Times New Roman" w:eastAsia="宋体" w:hAnsi="Times New Roman" w:cs="Times New Roman" w:hint="eastAsia"/>
          <w:color w:val="1010E0"/>
          <w:sz w:val="21"/>
          <w:szCs w:val="21"/>
        </w:rPr>
        <w:t>倒数第</w:t>
      </w:r>
      <w:r w:rsidRPr="00230AEB">
        <w:rPr>
          <w:rFonts w:ascii="Times New Roman" w:eastAsia="宋体" w:hAnsi="Times New Roman" w:cs="Times New Roman" w:hint="eastAsia"/>
          <w:color w:val="1010E0"/>
          <w:sz w:val="21"/>
          <w:szCs w:val="21"/>
        </w:rPr>
        <w:t>1</w:t>
      </w:r>
      <w:r w:rsidRPr="00230AEB">
        <w:rPr>
          <w:rFonts w:ascii="Times New Roman" w:eastAsia="宋体" w:hAnsi="Times New Roman" w:cs="Times New Roman"/>
          <w:color w:val="1010E0"/>
          <w:sz w:val="21"/>
          <w:szCs w:val="21"/>
        </w:rPr>
        <w:t>句将</w:t>
      </w:r>
      <w:r w:rsidRPr="00230AEB">
        <w:rPr>
          <w:rFonts w:ascii="宋体" w:eastAsia="宋体" w:hAnsi="宋体" w:cs="Times New Roman"/>
          <w:color w:val="1010E0"/>
          <w:sz w:val="21"/>
          <w:szCs w:val="21"/>
        </w:rPr>
        <w:t>“</w:t>
      </w:r>
      <w:r w:rsidRPr="00230AEB">
        <w:rPr>
          <w:rFonts w:ascii="宋体" w:eastAsia="宋体" w:hAnsi="宋体" w:cs="Times New Roman" w:hint="eastAsia"/>
          <w:color w:val="1010E0"/>
          <w:sz w:val="21"/>
          <w:szCs w:val="21"/>
        </w:rPr>
        <w:t>可是，在自由就医模式下，患者优先考虑病情需要，只有基层医疗服务得以改善进而获得患者信任，才能彻底转变他们的‘</w:t>
      </w:r>
      <w:r w:rsidRPr="00230AEB">
        <w:rPr>
          <w:rFonts w:ascii="宋体" w:eastAsia="宋体" w:hAnsi="宋体" w:cs="Times New Roman"/>
          <w:color w:val="1010E0"/>
          <w:sz w:val="21"/>
          <w:szCs w:val="21"/>
        </w:rPr>
        <w:t>趋高</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就医倾向、消除</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虹吸效应</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”，修改为</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可是，在自由就医模式下，随着收入水平提升，患者优先考虑病情需要，只有基层医疗技术和服务得以改善进而获得患者信任，才能彻底转变他们的</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趋高</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就医倾向、消除</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虹吸效应</w:t>
      </w:r>
      <w:r w:rsidRPr="00230AEB">
        <w:rPr>
          <w:rFonts w:ascii="宋体" w:eastAsia="宋体" w:hAnsi="宋体" w:cs="Times New Roman" w:hint="eastAsia"/>
          <w:color w:val="1010E0"/>
          <w:sz w:val="21"/>
          <w:szCs w:val="21"/>
        </w:rPr>
        <w:t>’”。</w:t>
      </w:r>
    </w:p>
    <w:p w:rsidR="00CE4F04" w:rsidRPr="00230AEB" w:rsidRDefault="00CE4F04" w:rsidP="00230AEB">
      <w:pPr>
        <w:spacing w:after="0"/>
        <w:ind w:firstLine="480"/>
        <w:jc w:val="both"/>
        <w:rPr>
          <w:rFonts w:ascii="宋体" w:eastAsia="宋体" w:hAnsi="宋体" w:cs="Times New Roman"/>
          <w:color w:val="1010E0"/>
          <w:sz w:val="21"/>
          <w:szCs w:val="21"/>
        </w:rPr>
      </w:pPr>
      <w:r w:rsidRPr="00230AEB">
        <w:rPr>
          <w:rFonts w:ascii="宋体" w:eastAsia="宋体" w:hAnsi="宋体" w:cs="Times New Roman"/>
          <w:color w:val="1010E0"/>
          <w:sz w:val="21"/>
          <w:szCs w:val="21"/>
        </w:rPr>
        <w:t>②在“制度背景与理论分析”的“（</w:t>
      </w:r>
      <w:r w:rsidRPr="00230AEB">
        <w:rPr>
          <w:rFonts w:ascii="宋体" w:eastAsia="宋体" w:hAnsi="宋体" w:cs="Times New Roman" w:hint="eastAsia"/>
          <w:color w:val="1010E0"/>
          <w:sz w:val="21"/>
          <w:szCs w:val="21"/>
        </w:rPr>
        <w:t>二</w:t>
      </w:r>
      <w:r w:rsidRPr="00230AEB">
        <w:rPr>
          <w:rFonts w:ascii="宋体" w:eastAsia="宋体" w:hAnsi="宋体" w:cs="Times New Roman"/>
          <w:color w:val="1010E0"/>
          <w:sz w:val="21"/>
          <w:szCs w:val="21"/>
        </w:rPr>
        <w:t>）基层医疗机构服务能力与农民医疗消费下沉”中，</w:t>
      </w:r>
      <w:r w:rsidRPr="00230AEB">
        <w:rPr>
          <w:rFonts w:ascii="Times New Roman" w:eastAsia="宋体" w:hAnsi="Times New Roman" w:cs="Times New Roman"/>
          <w:color w:val="1010E0"/>
          <w:sz w:val="21"/>
          <w:szCs w:val="21"/>
        </w:rPr>
        <w:t>第</w:t>
      </w:r>
      <w:r w:rsidRPr="00230AEB">
        <w:rPr>
          <w:rFonts w:ascii="Times New Roman" w:eastAsia="宋体" w:hAnsi="Times New Roman" w:cs="Times New Roman"/>
          <w:color w:val="1010E0"/>
          <w:sz w:val="21"/>
          <w:szCs w:val="21"/>
        </w:rPr>
        <w:t>1</w:t>
      </w:r>
      <w:r w:rsidRPr="00230AEB">
        <w:rPr>
          <w:rFonts w:ascii="Times New Roman" w:eastAsia="宋体" w:hAnsi="Times New Roman" w:cs="Times New Roman"/>
          <w:color w:val="1010E0"/>
          <w:sz w:val="21"/>
          <w:szCs w:val="21"/>
        </w:rPr>
        <w:t>段第</w:t>
      </w:r>
      <w:r w:rsidRPr="00230AEB">
        <w:rPr>
          <w:rFonts w:ascii="Times New Roman" w:eastAsia="宋体" w:hAnsi="Times New Roman" w:cs="Times New Roman"/>
          <w:color w:val="1010E0"/>
          <w:sz w:val="21"/>
          <w:szCs w:val="21"/>
        </w:rPr>
        <w:t>1</w:t>
      </w:r>
      <w:r w:rsidRPr="00230AEB">
        <w:rPr>
          <w:rFonts w:ascii="Times New Roman" w:eastAsia="宋体" w:hAnsi="Times New Roman" w:cs="Times New Roman"/>
          <w:color w:val="1010E0"/>
          <w:sz w:val="21"/>
          <w:szCs w:val="21"/>
        </w:rPr>
        <w:t>句修改</w:t>
      </w:r>
      <w:r w:rsidRPr="00230AEB">
        <w:rPr>
          <w:rFonts w:ascii="宋体" w:eastAsia="宋体" w:hAnsi="宋体" w:cs="Times New Roman"/>
          <w:color w:val="1010E0"/>
          <w:sz w:val="21"/>
          <w:szCs w:val="21"/>
        </w:rPr>
        <w:t>为“伴随经济发展和人口老龄化，常见的慢性、非传染性疾病已成为农村疾病谱的主要病种，必然影响到医疗服务体系”。</w:t>
      </w:r>
    </w:p>
    <w:p w:rsidR="00CE4F04" w:rsidRPr="00230AEB" w:rsidRDefault="00CE4F04" w:rsidP="00230AEB">
      <w:pPr>
        <w:spacing w:after="0"/>
        <w:ind w:firstLine="480"/>
        <w:jc w:val="both"/>
        <w:rPr>
          <w:rFonts w:ascii="宋体" w:eastAsia="宋体" w:hAnsi="宋体" w:cs="Times New Roman"/>
          <w:color w:val="1010E0"/>
          <w:sz w:val="21"/>
          <w:szCs w:val="21"/>
        </w:rPr>
      </w:pPr>
      <w:r w:rsidRPr="00230AEB">
        <w:rPr>
          <w:rFonts w:ascii="宋体" w:eastAsia="宋体" w:hAnsi="宋体" w:cs="Times New Roman" w:hint="eastAsia"/>
          <w:color w:val="1010E0"/>
          <w:sz w:val="21"/>
          <w:szCs w:val="21"/>
        </w:rPr>
        <w:t>③</w:t>
      </w:r>
      <w:r w:rsidRPr="00230AEB">
        <w:rPr>
          <w:rFonts w:ascii="宋体" w:eastAsia="宋体" w:hAnsi="宋体" w:cs="Times New Roman"/>
          <w:color w:val="1010E0"/>
          <w:sz w:val="21"/>
          <w:szCs w:val="21"/>
        </w:rPr>
        <w:t>在“制度背景与理论分析”的“（三）基层医疗机构的信誉与农民医疗消费下沉”中，</w:t>
      </w:r>
      <w:r w:rsidRPr="00230AEB">
        <w:rPr>
          <w:rFonts w:ascii="Times New Roman" w:eastAsia="宋体" w:hAnsi="Times New Roman" w:cs="Times New Roman"/>
          <w:color w:val="1010E0"/>
          <w:sz w:val="21"/>
          <w:szCs w:val="21"/>
        </w:rPr>
        <w:t>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color w:val="1010E0"/>
          <w:sz w:val="21"/>
          <w:szCs w:val="21"/>
        </w:rPr>
        <w:t>段第</w:t>
      </w:r>
      <w:r w:rsidRPr="00230AEB">
        <w:rPr>
          <w:rFonts w:ascii="Times New Roman" w:eastAsia="宋体" w:hAnsi="Times New Roman" w:cs="Times New Roman" w:hint="eastAsia"/>
          <w:color w:val="1010E0"/>
          <w:sz w:val="21"/>
          <w:szCs w:val="21"/>
        </w:rPr>
        <w:t>4</w:t>
      </w:r>
      <w:r w:rsidRPr="00230AEB">
        <w:rPr>
          <w:rFonts w:ascii="Times New Roman" w:eastAsia="宋体" w:hAnsi="Times New Roman" w:cs="Times New Roman"/>
          <w:color w:val="1010E0"/>
          <w:sz w:val="21"/>
          <w:szCs w:val="21"/>
        </w:rPr>
        <w:t>句修</w:t>
      </w:r>
      <w:r w:rsidRPr="00230AEB">
        <w:rPr>
          <w:rFonts w:ascii="宋体" w:eastAsia="宋体" w:hAnsi="宋体" w:cs="Times New Roman"/>
          <w:color w:val="1010E0"/>
          <w:sz w:val="21"/>
          <w:szCs w:val="21"/>
        </w:rPr>
        <w:t>改为“有研究就表明，医联体内高层级医务人员依靠专业知识进行</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引导性</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转诊，让一定比例的患者顺利转移到基层医疗机构，明显起到了改善基层信誉和分流部分患者的作用”。</w:t>
      </w:r>
    </w:p>
    <w:p w:rsidR="00CE4F04" w:rsidRPr="00230AEB" w:rsidRDefault="00D4135E"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④</w:t>
      </w:r>
      <w:r w:rsidR="00CE4F04" w:rsidRPr="00230AEB">
        <w:rPr>
          <w:rFonts w:ascii="宋体" w:eastAsia="宋体" w:hAnsi="宋体" w:cs="Times New Roman"/>
          <w:color w:val="1010E0"/>
          <w:sz w:val="21"/>
          <w:szCs w:val="21"/>
        </w:rPr>
        <w:t>在“</w:t>
      </w:r>
      <w:r w:rsidR="00CE4F04" w:rsidRPr="00230AEB">
        <w:rPr>
          <w:rFonts w:ascii="Times New Roman" w:eastAsia="宋体" w:hAnsi="Times New Roman" w:cs="Times New Roman" w:hint="eastAsia"/>
          <w:color w:val="1010E0"/>
          <w:sz w:val="21"/>
          <w:szCs w:val="21"/>
        </w:rPr>
        <w:t>研究结论与政策建议</w:t>
      </w:r>
      <w:r w:rsidR="00CE4F04" w:rsidRPr="00230AEB">
        <w:rPr>
          <w:rFonts w:ascii="宋体" w:eastAsia="宋体" w:hAnsi="宋体" w:cs="Times New Roman"/>
          <w:color w:val="1010E0"/>
          <w:sz w:val="21"/>
          <w:szCs w:val="21"/>
        </w:rPr>
        <w:t>”中</w:t>
      </w:r>
      <w:r w:rsidR="00CE4F04" w:rsidRPr="00230AEB">
        <w:rPr>
          <w:rFonts w:ascii="Times New Roman" w:eastAsia="宋体" w:hAnsi="Times New Roman" w:cs="Times New Roman"/>
          <w:color w:val="1010E0"/>
          <w:sz w:val="21"/>
          <w:szCs w:val="21"/>
        </w:rPr>
        <w:t>，</w:t>
      </w:r>
      <w:r w:rsidR="00CE4F04" w:rsidRPr="00230AEB">
        <w:rPr>
          <w:rFonts w:ascii="Times New Roman" w:eastAsia="宋体" w:hAnsi="Times New Roman" w:cs="Times New Roman" w:hint="eastAsia"/>
          <w:color w:val="1010E0"/>
          <w:sz w:val="21"/>
          <w:szCs w:val="21"/>
        </w:rPr>
        <w:t>第</w:t>
      </w:r>
      <w:r w:rsidR="00CE4F04" w:rsidRPr="00230AEB">
        <w:rPr>
          <w:rFonts w:ascii="Times New Roman" w:eastAsia="宋体" w:hAnsi="Times New Roman" w:cs="Times New Roman" w:hint="eastAsia"/>
          <w:color w:val="1010E0"/>
          <w:sz w:val="21"/>
          <w:szCs w:val="21"/>
        </w:rPr>
        <w:t>4</w:t>
      </w:r>
      <w:r w:rsidR="00CE4F04" w:rsidRPr="00230AEB">
        <w:rPr>
          <w:rFonts w:ascii="Times New Roman" w:eastAsia="宋体" w:hAnsi="Times New Roman" w:cs="Times New Roman" w:hint="eastAsia"/>
          <w:color w:val="1010E0"/>
          <w:sz w:val="21"/>
          <w:szCs w:val="21"/>
        </w:rPr>
        <w:t>段倒数第</w:t>
      </w:r>
      <w:r w:rsidR="00CE4F04" w:rsidRPr="00230AEB">
        <w:rPr>
          <w:rFonts w:ascii="Times New Roman" w:eastAsia="宋体" w:hAnsi="Times New Roman" w:cs="Times New Roman" w:hint="eastAsia"/>
          <w:color w:val="1010E0"/>
          <w:sz w:val="21"/>
          <w:szCs w:val="21"/>
        </w:rPr>
        <w:t>1</w:t>
      </w:r>
      <w:r w:rsidR="00CE4F04" w:rsidRPr="00230AEB">
        <w:rPr>
          <w:rFonts w:ascii="Times New Roman" w:eastAsia="宋体" w:hAnsi="Times New Roman" w:cs="Times New Roman" w:hint="eastAsia"/>
          <w:color w:val="1010E0"/>
          <w:sz w:val="21"/>
          <w:szCs w:val="21"/>
        </w:rPr>
        <w:t>句中补充“</w:t>
      </w:r>
      <w:r w:rsidR="00CE4F04" w:rsidRPr="00230AEB">
        <w:rPr>
          <w:rFonts w:ascii="Times New Roman" w:eastAsia="宋体" w:hAnsi="Times New Roman" w:cs="Times New Roman"/>
          <w:color w:val="1010E0"/>
          <w:sz w:val="21"/>
          <w:szCs w:val="21"/>
        </w:rPr>
        <w:t>寻求各级医院在分级诊疗中的利益平衡点，建立医院协同的利益机制</w:t>
      </w:r>
      <w:r w:rsidR="00CE4F04" w:rsidRPr="00230AEB">
        <w:rPr>
          <w:rFonts w:ascii="Times New Roman" w:eastAsia="宋体" w:hAnsi="Times New Roman" w:cs="Times New Roman" w:hint="eastAsia"/>
          <w:color w:val="1010E0"/>
          <w:sz w:val="21"/>
          <w:szCs w:val="21"/>
        </w:rPr>
        <w:t>”。</w:t>
      </w:r>
    </w:p>
    <w:p w:rsidR="00CE4F04" w:rsidRPr="00230AEB" w:rsidRDefault="00CE4F04" w:rsidP="00230AEB">
      <w:pPr>
        <w:spacing w:after="0"/>
        <w:ind w:firstLineChars="200" w:firstLine="422"/>
        <w:jc w:val="both"/>
        <w:rPr>
          <w:rFonts w:ascii="Times New Roman" w:eastAsia="宋体" w:hAnsi="Times New Roman" w:cs="Times New Roman"/>
          <w:b/>
          <w:bCs/>
          <w:color w:val="1010E0"/>
          <w:sz w:val="21"/>
          <w:szCs w:val="21"/>
        </w:rPr>
      </w:pPr>
      <w:r w:rsidRPr="00230AEB">
        <w:rPr>
          <w:rFonts w:ascii="Times New Roman" w:eastAsia="宋体" w:hAnsi="Times New Roman" w:cs="Times New Roman" w:hint="eastAsia"/>
          <w:b/>
          <w:bCs/>
          <w:color w:val="1010E0"/>
          <w:sz w:val="21"/>
          <w:szCs w:val="21"/>
        </w:rPr>
        <w:t>第二，朱夫等（</w:t>
      </w:r>
      <w:r w:rsidRPr="00230AEB">
        <w:rPr>
          <w:rFonts w:ascii="Times New Roman" w:eastAsia="宋体" w:hAnsi="Times New Roman" w:cs="Times New Roman" w:hint="eastAsia"/>
          <w:b/>
          <w:bCs/>
          <w:color w:val="1010E0"/>
          <w:sz w:val="21"/>
          <w:szCs w:val="21"/>
        </w:rPr>
        <w:t>2017</w:t>
      </w:r>
      <w:r w:rsidRPr="00230AEB">
        <w:rPr>
          <w:rFonts w:ascii="Times New Roman" w:eastAsia="宋体" w:hAnsi="Times New Roman" w:cs="Times New Roman" w:hint="eastAsia"/>
          <w:b/>
          <w:bCs/>
          <w:color w:val="1010E0"/>
          <w:sz w:val="21"/>
          <w:szCs w:val="21"/>
        </w:rPr>
        <w:t>）的核心思想以及相应的原文修改</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朱夫等（</w:t>
      </w:r>
      <w:r w:rsidRPr="00230AEB">
        <w:rPr>
          <w:rFonts w:ascii="Times New Roman" w:eastAsia="宋体" w:hAnsi="Times New Roman" w:cs="Times New Roman" w:hint="eastAsia"/>
          <w:color w:val="1010E0"/>
          <w:sz w:val="21"/>
          <w:szCs w:val="21"/>
        </w:rPr>
        <w:t>2017</w:t>
      </w:r>
      <w:r w:rsidRPr="00230AEB">
        <w:rPr>
          <w:rFonts w:ascii="Times New Roman" w:eastAsia="宋体" w:hAnsi="Times New Roman" w:cs="Times New Roman" w:hint="eastAsia"/>
          <w:color w:val="1010E0"/>
          <w:sz w:val="21"/>
          <w:szCs w:val="21"/>
        </w:rPr>
        <w:t>）详细阐述了江苏康复医疗集团的具体实践，包括：深化管理体制改革，推进集团实体化运行，构建分工协作机制，引导优质资源下沉，搭建卫生信息平台。其中，集团化模式、“一体化”管理理念和集团协同运作机制，促进了医院优质医疗资源下沉社区。同时，医疗集团内部医疗资源的合理分配和分工协作，使得医疗服务整体效率得到了有效提升。医疗集团吸纳了城市社区卫生服务机构以后，形成了医院帮扶社区的机制，并通过公立医院和卫生机构一体化紧密联动，明显提高了基层医疗服务能力和社会满意度。</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不过，江苏康复医疗集团发展仍然面临诸多问题，具体包括：①实体化改革没有达到预定目标。这主要是因为，一方面配套医疗政策不够完善，集团化改革牵扯面广；另一方面医疗集团整合力度后劲不足，利益机制未形成，医联体内部各机构的管理体制差异导致集团沟通效率低下。②集团运行压力逐渐加大。究其原因：一是医疗服务价格调整等政策性亏损；二是政府投入力度不足；三是医保政策带来的影响。③分级诊疗工作缺乏持久动力。一方面分级诊疗工作仍以行政手段为主，集团各级医疗机构在人、财和物等方面需要大量的成本投入，但政府补偿无法完全到位，故分级诊疗成效不足；另一方面集团各级医疗机构也未发现开展分级诊疗工作的利益平衡点，使得分级诊疗工作缺乏足够的动力。</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借鉴朱夫等（</w:t>
      </w:r>
      <w:r w:rsidRPr="00230AEB">
        <w:rPr>
          <w:rFonts w:ascii="Times New Roman" w:eastAsia="宋体" w:hAnsi="Times New Roman" w:cs="Times New Roman" w:hint="eastAsia"/>
          <w:color w:val="1010E0"/>
          <w:sz w:val="21"/>
          <w:szCs w:val="21"/>
        </w:rPr>
        <w:t>2017</w:t>
      </w:r>
      <w:r w:rsidRPr="00230AEB">
        <w:rPr>
          <w:rFonts w:ascii="Times New Roman" w:eastAsia="宋体" w:hAnsi="Times New Roman" w:cs="Times New Roman" w:hint="eastAsia"/>
          <w:color w:val="1010E0"/>
          <w:sz w:val="21"/>
          <w:szCs w:val="21"/>
        </w:rPr>
        <w:t>）的研究以及江苏康复医疗集团的实践经验，本文对相关内容表述进行了梳理和修改，具体包括：</w:t>
      </w:r>
    </w:p>
    <w:p w:rsidR="00CE4F04" w:rsidRPr="00230AEB" w:rsidRDefault="00CE4F04" w:rsidP="00230AEB">
      <w:pPr>
        <w:spacing w:after="0"/>
        <w:ind w:firstLine="48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①</w:t>
      </w:r>
      <w:r w:rsidRPr="00230AEB">
        <w:rPr>
          <w:rFonts w:ascii="宋体" w:eastAsia="宋体" w:hAnsi="宋体" w:cs="Times New Roman"/>
          <w:color w:val="1010E0"/>
          <w:sz w:val="21"/>
          <w:szCs w:val="21"/>
        </w:rPr>
        <w:t>在“引言”中</w:t>
      </w:r>
      <w:r w:rsidRPr="00230AEB">
        <w:rPr>
          <w:rFonts w:ascii="Times New Roman" w:eastAsia="宋体" w:hAnsi="Times New Roman" w:cs="Times New Roman"/>
          <w:color w:val="1010E0"/>
          <w:sz w:val="21"/>
          <w:szCs w:val="21"/>
        </w:rPr>
        <w:t>，第</w:t>
      </w:r>
      <w:r w:rsidRPr="00230AEB">
        <w:rPr>
          <w:rFonts w:ascii="Times New Roman" w:eastAsia="宋体" w:hAnsi="Times New Roman" w:cs="Times New Roman" w:hint="eastAsia"/>
          <w:color w:val="1010E0"/>
          <w:sz w:val="21"/>
          <w:szCs w:val="21"/>
        </w:rPr>
        <w:t>3</w:t>
      </w:r>
      <w:r w:rsidRPr="00230AEB">
        <w:rPr>
          <w:rFonts w:ascii="Times New Roman" w:eastAsia="宋体" w:hAnsi="Times New Roman" w:cs="Times New Roman"/>
          <w:color w:val="1010E0"/>
          <w:sz w:val="21"/>
          <w:szCs w:val="21"/>
        </w:rPr>
        <w:t>段</w:t>
      </w:r>
      <w:r w:rsidRPr="00230AEB">
        <w:rPr>
          <w:rFonts w:ascii="Times New Roman" w:eastAsia="宋体" w:hAnsi="Times New Roman" w:cs="Times New Roman" w:hint="eastAsia"/>
          <w:color w:val="1010E0"/>
          <w:sz w:val="21"/>
          <w:szCs w:val="21"/>
        </w:rPr>
        <w:t>倒数第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color w:val="1010E0"/>
          <w:sz w:val="21"/>
          <w:szCs w:val="21"/>
        </w:rPr>
        <w:t>句</w:t>
      </w:r>
      <w:r w:rsidRPr="00230AEB">
        <w:rPr>
          <w:rFonts w:ascii="宋体" w:eastAsia="宋体" w:hAnsi="宋体" w:cs="Times New Roman"/>
          <w:color w:val="1010E0"/>
          <w:sz w:val="21"/>
          <w:szCs w:val="21"/>
        </w:rPr>
        <w:t>修改为</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有研究就表明，建立医联体以后，患者选择在二级及以下医院就诊和住院的次数显著增加，特别是常见病、慢性病患者选择在基层医疗机构就医的人次明显上升</w:t>
      </w:r>
      <w:r w:rsidRPr="00230AEB">
        <w:rPr>
          <w:rFonts w:ascii="Times New Roman" w:eastAsia="宋体" w:hAnsi="Times New Roman" w:cs="Times New Roman" w:hint="eastAsia"/>
          <w:color w:val="1010E0"/>
          <w:sz w:val="21"/>
          <w:szCs w:val="21"/>
        </w:rPr>
        <w:t>”。</w:t>
      </w:r>
    </w:p>
    <w:p w:rsidR="00CE4F04" w:rsidRPr="00230AEB" w:rsidRDefault="00CE4F04" w:rsidP="00230AEB">
      <w:pPr>
        <w:spacing w:after="0"/>
        <w:ind w:firstLine="480"/>
        <w:jc w:val="both"/>
        <w:rPr>
          <w:rFonts w:ascii="宋体" w:eastAsia="宋体" w:hAnsi="宋体" w:cs="Times New Roman"/>
          <w:color w:val="1010E0"/>
          <w:sz w:val="21"/>
          <w:szCs w:val="21"/>
        </w:rPr>
      </w:pPr>
      <w:r w:rsidRPr="00230AEB">
        <w:rPr>
          <w:rFonts w:ascii="宋体" w:eastAsia="宋体" w:hAnsi="宋体" w:cs="Times New Roman"/>
          <w:color w:val="1010E0"/>
          <w:sz w:val="21"/>
          <w:szCs w:val="21"/>
        </w:rPr>
        <w:t>②在“制度背景与理论分析”的“（</w:t>
      </w:r>
      <w:r w:rsidRPr="00230AEB">
        <w:rPr>
          <w:rFonts w:ascii="宋体" w:eastAsia="宋体" w:hAnsi="宋体" w:cs="Times New Roman" w:hint="eastAsia"/>
          <w:color w:val="1010E0"/>
          <w:sz w:val="21"/>
          <w:szCs w:val="21"/>
        </w:rPr>
        <w:t>一</w:t>
      </w:r>
      <w:r w:rsidRPr="00230AEB">
        <w:rPr>
          <w:rFonts w:ascii="宋体" w:eastAsia="宋体" w:hAnsi="宋体" w:cs="Times New Roman"/>
          <w:color w:val="1010E0"/>
          <w:sz w:val="21"/>
          <w:szCs w:val="21"/>
        </w:rPr>
        <w:t>）</w:t>
      </w:r>
      <w:r w:rsidRPr="00230AEB">
        <w:rPr>
          <w:rFonts w:ascii="宋体" w:eastAsia="宋体" w:hAnsi="宋体" w:cs="Times New Roman" w:hint="eastAsia"/>
          <w:color w:val="1010E0"/>
          <w:sz w:val="21"/>
          <w:szCs w:val="21"/>
        </w:rPr>
        <w:t>制度背景</w:t>
      </w:r>
      <w:r w:rsidRPr="00230AEB">
        <w:rPr>
          <w:rFonts w:ascii="宋体" w:eastAsia="宋体" w:hAnsi="宋体" w:cs="Times New Roman"/>
          <w:color w:val="1010E0"/>
          <w:sz w:val="21"/>
          <w:szCs w:val="21"/>
        </w:rPr>
        <w:t>”中</w:t>
      </w:r>
      <w:r w:rsidRPr="00230AEB">
        <w:rPr>
          <w:rFonts w:ascii="Times New Roman" w:eastAsia="宋体" w:hAnsi="Times New Roman" w:cs="Times New Roman"/>
          <w:color w:val="1010E0"/>
          <w:sz w:val="21"/>
          <w:szCs w:val="21"/>
        </w:rPr>
        <w:t>，第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color w:val="1010E0"/>
          <w:sz w:val="21"/>
          <w:szCs w:val="21"/>
        </w:rPr>
        <w:t>段第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color w:val="1010E0"/>
          <w:sz w:val="21"/>
          <w:szCs w:val="21"/>
        </w:rPr>
        <w:t>句修改</w:t>
      </w:r>
      <w:r w:rsidRPr="00230AEB">
        <w:rPr>
          <w:rFonts w:ascii="宋体" w:eastAsia="宋体" w:hAnsi="宋体" w:cs="Times New Roman"/>
          <w:color w:val="1010E0"/>
          <w:sz w:val="21"/>
          <w:szCs w:val="21"/>
        </w:rPr>
        <w:t>为“紧密型医联体深化管理体制改革，统筹管理各级医疗机构的</w:t>
      </w:r>
      <w:bookmarkStart w:id="18" w:name="_Hlk163542028"/>
      <w:r w:rsidRPr="00230AEB">
        <w:rPr>
          <w:rFonts w:ascii="宋体" w:eastAsia="宋体" w:hAnsi="宋体" w:cs="Times New Roman"/>
          <w:color w:val="1010E0"/>
          <w:sz w:val="21"/>
          <w:szCs w:val="21"/>
        </w:rPr>
        <w:t>人员、资金和设备等资源</w:t>
      </w:r>
      <w:bookmarkEnd w:id="18"/>
      <w:r w:rsidRPr="00230AEB">
        <w:rPr>
          <w:rFonts w:ascii="宋体" w:eastAsia="宋体" w:hAnsi="宋体" w:cs="Times New Roman"/>
          <w:color w:val="1010E0"/>
          <w:sz w:val="21"/>
          <w:szCs w:val="21"/>
        </w:rPr>
        <w:t>，使各级医疗机构形成紧密的利益和责任共同体”</w:t>
      </w:r>
      <w:r w:rsidRPr="00230AEB">
        <w:rPr>
          <w:rFonts w:ascii="宋体" w:eastAsia="宋体" w:hAnsi="宋体" w:cs="Times New Roman" w:hint="eastAsia"/>
          <w:color w:val="1010E0"/>
          <w:sz w:val="21"/>
          <w:szCs w:val="21"/>
        </w:rPr>
        <w:t>；</w:t>
      </w:r>
      <w:r w:rsidRPr="00230AEB">
        <w:rPr>
          <w:rFonts w:ascii="Times New Roman" w:eastAsia="宋体" w:hAnsi="Times New Roman" w:cs="Times New Roman" w:hint="eastAsia"/>
          <w:color w:val="1010E0"/>
          <w:sz w:val="21"/>
          <w:szCs w:val="21"/>
        </w:rPr>
        <w:t>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hint="eastAsia"/>
          <w:color w:val="1010E0"/>
          <w:sz w:val="21"/>
          <w:szCs w:val="21"/>
        </w:rPr>
        <w:t>段第</w:t>
      </w:r>
      <w:r w:rsidRPr="00230AEB">
        <w:rPr>
          <w:rFonts w:ascii="Times New Roman" w:eastAsia="宋体" w:hAnsi="Times New Roman" w:cs="Times New Roman" w:hint="eastAsia"/>
          <w:color w:val="1010E0"/>
          <w:sz w:val="21"/>
          <w:szCs w:val="21"/>
        </w:rPr>
        <w:t>3</w:t>
      </w:r>
      <w:r w:rsidRPr="00230AEB">
        <w:rPr>
          <w:rFonts w:ascii="Times New Roman" w:eastAsia="宋体" w:hAnsi="Times New Roman" w:cs="Times New Roman" w:hint="eastAsia"/>
          <w:color w:val="1010E0"/>
          <w:sz w:val="21"/>
          <w:szCs w:val="21"/>
        </w:rPr>
        <w:t>句修改为</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通过人财物一体化管理，这种紧密型医联体能够完善转诊机制，有效推动医疗资源下沉，极大地改善了基层医疗机构服务能力和服务信誉；甚至，对于适宜制作临床路径的病种，积极实施了涵盖三级医院和社会治疗的临床路径</w:t>
      </w:r>
      <w:r w:rsidRPr="00230AEB">
        <w:rPr>
          <w:rFonts w:ascii="宋体" w:eastAsia="宋体" w:hAnsi="宋体" w:cs="Times New Roman" w:hint="eastAsia"/>
          <w:color w:val="1010E0"/>
          <w:sz w:val="21"/>
          <w:szCs w:val="21"/>
        </w:rPr>
        <w:t>”。</w:t>
      </w:r>
    </w:p>
    <w:p w:rsidR="00CE4F04" w:rsidRPr="00230AEB" w:rsidRDefault="00CE4F04" w:rsidP="00230AEB">
      <w:pPr>
        <w:spacing w:after="0"/>
        <w:ind w:firstLine="480"/>
        <w:jc w:val="both"/>
        <w:rPr>
          <w:rFonts w:ascii="宋体" w:eastAsia="宋体" w:hAnsi="宋体" w:cs="Times New Roman"/>
          <w:color w:val="1010E0"/>
          <w:sz w:val="21"/>
          <w:szCs w:val="21"/>
        </w:rPr>
      </w:pPr>
      <w:r w:rsidRPr="00230AEB">
        <w:rPr>
          <w:rFonts w:ascii="宋体" w:eastAsia="宋体" w:hAnsi="宋体" w:cs="Times New Roman" w:hint="eastAsia"/>
          <w:color w:val="1010E0"/>
          <w:sz w:val="21"/>
          <w:szCs w:val="21"/>
        </w:rPr>
        <w:t>③</w:t>
      </w:r>
      <w:r w:rsidRPr="00230AEB">
        <w:rPr>
          <w:rFonts w:ascii="宋体" w:eastAsia="宋体" w:hAnsi="宋体" w:cs="Times New Roman"/>
          <w:color w:val="1010E0"/>
          <w:sz w:val="21"/>
          <w:szCs w:val="21"/>
        </w:rPr>
        <w:t>在“制度背景与理论分析”的“（</w:t>
      </w:r>
      <w:r w:rsidRPr="00230AEB">
        <w:rPr>
          <w:rFonts w:ascii="宋体" w:eastAsia="宋体" w:hAnsi="宋体" w:cs="Times New Roman" w:hint="eastAsia"/>
          <w:color w:val="1010E0"/>
          <w:sz w:val="21"/>
          <w:szCs w:val="21"/>
        </w:rPr>
        <w:t>二</w:t>
      </w:r>
      <w:r w:rsidRPr="00230AEB">
        <w:rPr>
          <w:rFonts w:ascii="宋体" w:eastAsia="宋体" w:hAnsi="宋体" w:cs="Times New Roman"/>
          <w:color w:val="1010E0"/>
          <w:sz w:val="21"/>
          <w:szCs w:val="21"/>
        </w:rPr>
        <w:t>）基层医疗机构服务能力与农民医疗消费下沉”中，</w:t>
      </w:r>
      <w:r w:rsidRPr="00230AEB">
        <w:rPr>
          <w:rFonts w:ascii="Times New Roman" w:eastAsia="宋体" w:hAnsi="Times New Roman" w:cs="Times New Roman"/>
          <w:color w:val="1010E0"/>
          <w:sz w:val="21"/>
          <w:szCs w:val="21"/>
        </w:rPr>
        <w:t>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color w:val="1010E0"/>
          <w:sz w:val="21"/>
          <w:szCs w:val="21"/>
        </w:rPr>
        <w:t>段第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color w:val="1010E0"/>
          <w:sz w:val="21"/>
          <w:szCs w:val="21"/>
        </w:rPr>
        <w:t>句修改</w:t>
      </w:r>
      <w:r w:rsidRPr="00230AEB">
        <w:rPr>
          <w:rFonts w:ascii="宋体" w:eastAsia="宋体" w:hAnsi="宋体" w:cs="Times New Roman"/>
          <w:color w:val="1010E0"/>
          <w:sz w:val="21"/>
          <w:szCs w:val="21"/>
        </w:rPr>
        <w:t>为“特别是，紧密型医联体实施人财物一体化管理，可以引导设备、管理、医生、技术和护理等资源下沉”。</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④</w:t>
      </w:r>
      <w:r w:rsidRPr="00230AEB">
        <w:rPr>
          <w:rFonts w:ascii="宋体" w:eastAsia="宋体" w:hAnsi="宋体" w:cs="Times New Roman"/>
          <w:color w:val="1010E0"/>
          <w:sz w:val="21"/>
          <w:szCs w:val="21"/>
        </w:rPr>
        <w:t>在“</w:t>
      </w:r>
      <w:r w:rsidRPr="00230AEB">
        <w:rPr>
          <w:rFonts w:ascii="Times New Roman" w:eastAsia="宋体" w:hAnsi="Times New Roman" w:cs="Times New Roman" w:hint="eastAsia"/>
          <w:color w:val="1010E0"/>
          <w:sz w:val="21"/>
          <w:szCs w:val="21"/>
        </w:rPr>
        <w:t>研究结论与政策建议</w:t>
      </w:r>
      <w:r w:rsidRPr="00230AEB">
        <w:rPr>
          <w:rFonts w:ascii="宋体" w:eastAsia="宋体" w:hAnsi="宋体" w:cs="Times New Roman"/>
          <w:color w:val="1010E0"/>
          <w:sz w:val="21"/>
          <w:szCs w:val="21"/>
        </w:rPr>
        <w:t>”中</w:t>
      </w:r>
      <w:r w:rsidRPr="00230AEB">
        <w:rPr>
          <w:rFonts w:ascii="Times New Roman" w:eastAsia="宋体" w:hAnsi="Times New Roman" w:cs="Times New Roman"/>
          <w:color w:val="1010E0"/>
          <w:sz w:val="21"/>
          <w:szCs w:val="21"/>
        </w:rPr>
        <w:t>，</w:t>
      </w:r>
      <w:r w:rsidRPr="00230AEB">
        <w:rPr>
          <w:rFonts w:ascii="Times New Roman" w:eastAsia="宋体" w:hAnsi="Times New Roman" w:cs="Times New Roman" w:hint="eastAsia"/>
          <w:color w:val="1010E0"/>
          <w:sz w:val="21"/>
          <w:szCs w:val="21"/>
        </w:rPr>
        <w:t>第</w:t>
      </w:r>
      <w:r w:rsidRPr="00230AEB">
        <w:rPr>
          <w:rFonts w:ascii="Times New Roman" w:eastAsia="宋体" w:hAnsi="Times New Roman" w:cs="Times New Roman" w:hint="eastAsia"/>
          <w:color w:val="1010E0"/>
          <w:sz w:val="21"/>
          <w:szCs w:val="21"/>
        </w:rPr>
        <w:t>5</w:t>
      </w:r>
      <w:r w:rsidRPr="00230AEB">
        <w:rPr>
          <w:rFonts w:ascii="Times New Roman" w:eastAsia="宋体" w:hAnsi="Times New Roman" w:cs="Times New Roman" w:hint="eastAsia"/>
          <w:color w:val="1010E0"/>
          <w:sz w:val="21"/>
          <w:szCs w:val="21"/>
        </w:rPr>
        <w:t>段倒数第</w:t>
      </w:r>
      <w:r w:rsidRPr="00230AEB">
        <w:rPr>
          <w:rFonts w:ascii="Times New Roman" w:eastAsia="宋体" w:hAnsi="Times New Roman" w:cs="Times New Roman" w:hint="eastAsia"/>
          <w:color w:val="1010E0"/>
          <w:sz w:val="21"/>
          <w:szCs w:val="21"/>
        </w:rPr>
        <w:t>1</w:t>
      </w:r>
      <w:r w:rsidRPr="00230AEB">
        <w:rPr>
          <w:rFonts w:ascii="Times New Roman" w:eastAsia="宋体" w:hAnsi="Times New Roman" w:cs="Times New Roman" w:hint="eastAsia"/>
          <w:color w:val="1010E0"/>
          <w:sz w:val="21"/>
          <w:szCs w:val="21"/>
        </w:rPr>
        <w:t>句中补充“</w:t>
      </w:r>
      <w:r w:rsidRPr="00230AEB">
        <w:rPr>
          <w:rFonts w:ascii="Times New Roman" w:eastAsia="宋体" w:hAnsi="Times New Roman" w:cs="Times New Roman"/>
          <w:color w:val="1010E0"/>
          <w:sz w:val="21"/>
          <w:szCs w:val="21"/>
        </w:rPr>
        <w:t>完善公共医疗投入的长效机制，真正提高基层医疗机构的造血功能；实施医疗保险的定点医生制度，引导优质医生到基层长期执业</w:t>
      </w:r>
      <w:r w:rsidRPr="00230AEB">
        <w:rPr>
          <w:rFonts w:ascii="Times New Roman" w:eastAsia="宋体" w:hAnsi="Times New Roman" w:cs="Times New Roman" w:hint="eastAsia"/>
          <w:color w:val="1010E0"/>
          <w:sz w:val="21"/>
          <w:szCs w:val="21"/>
        </w:rPr>
        <w:t>”。</w:t>
      </w:r>
    </w:p>
    <w:p w:rsidR="00CE4F04" w:rsidRPr="00230AEB" w:rsidRDefault="00CE4F04" w:rsidP="00230AEB">
      <w:pPr>
        <w:spacing w:after="0"/>
        <w:ind w:firstLineChars="200" w:firstLine="422"/>
        <w:jc w:val="both"/>
        <w:rPr>
          <w:rFonts w:ascii="Times New Roman" w:eastAsia="宋体" w:hAnsi="Times New Roman" w:cs="Times New Roman"/>
          <w:b/>
          <w:bCs/>
          <w:color w:val="1010E0"/>
          <w:sz w:val="21"/>
          <w:szCs w:val="21"/>
        </w:rPr>
      </w:pPr>
      <w:r w:rsidRPr="00230AEB">
        <w:rPr>
          <w:rFonts w:ascii="Times New Roman" w:eastAsia="宋体" w:hAnsi="Times New Roman" w:cs="Times New Roman" w:hint="eastAsia"/>
          <w:b/>
          <w:bCs/>
          <w:color w:val="1010E0"/>
          <w:sz w:val="21"/>
          <w:szCs w:val="21"/>
        </w:rPr>
        <w:t>第三，付明卫（</w:t>
      </w:r>
      <w:r w:rsidRPr="00230AEB">
        <w:rPr>
          <w:rFonts w:ascii="Times New Roman" w:eastAsia="宋体" w:hAnsi="Times New Roman" w:cs="Times New Roman" w:hint="eastAsia"/>
          <w:b/>
          <w:bCs/>
          <w:color w:val="1010E0"/>
          <w:sz w:val="21"/>
          <w:szCs w:val="21"/>
        </w:rPr>
        <w:t>2022</w:t>
      </w:r>
      <w:r w:rsidRPr="00230AEB">
        <w:rPr>
          <w:rFonts w:ascii="Times New Roman" w:eastAsia="宋体" w:hAnsi="Times New Roman" w:cs="Times New Roman" w:hint="eastAsia"/>
          <w:b/>
          <w:bCs/>
          <w:color w:val="1010E0"/>
          <w:sz w:val="21"/>
          <w:szCs w:val="21"/>
        </w:rPr>
        <w:t>）的核心思想以及相应的原文修改</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基于新冠肺炎疫情，</w:t>
      </w:r>
      <w:r w:rsidRPr="00230AEB">
        <w:rPr>
          <w:rFonts w:ascii="Times New Roman" w:eastAsia="宋体" w:hAnsi="Times New Roman" w:cs="Times New Roman"/>
          <w:color w:val="1010E0"/>
          <w:sz w:val="21"/>
          <w:szCs w:val="21"/>
        </w:rPr>
        <w:t>付明卫</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hint="eastAsia"/>
          <w:color w:val="1010E0"/>
          <w:sz w:val="21"/>
          <w:szCs w:val="21"/>
        </w:rPr>
        <w:t>2022</w:t>
      </w:r>
      <w:r w:rsidRPr="00230AEB">
        <w:rPr>
          <w:rFonts w:ascii="Times New Roman" w:eastAsia="宋体" w:hAnsi="Times New Roman" w:cs="Times New Roman" w:hint="eastAsia"/>
          <w:color w:val="1010E0"/>
          <w:sz w:val="21"/>
          <w:szCs w:val="21"/>
        </w:rPr>
        <w:t>）主要考察了分级诊疗的困境和原因。居民患病后首先在基层医疗机构就诊，基层救治不了的由医生转诊到相关医院，这样的医疗体系就是新医改矢志建立的分级诊疗体系。但在新医改启动的十多年里，我国分级诊疗体系建设并不顺利。尤其是在疫情爆发初期，由于当时病情不明，新冠感染者和普通感冒患者都拥向大医院。患者在大医院候诊时间长且过度拥挤，不利于疫情防控。换言之，如果中国居民患病后不是蜂拥至大医院、而是先到基层医疗机构就诊，那么上述扎堆看病问题就会得到极大缓解，也将极大减轻各大医院的疫情防控压力，提高就诊效率。</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在早期，患者去高等级医疗机构构就医须经过严格的审批，故高等级医疗机构没有出现人满为患的现象。改革开放以来，由于之前严格的就医审批不复存在，加上居民收入大幅增加，患者涌向高等级医院，导致高等级医院不断扩张，“虹吸”了基层的优秀医生，即使医联体也未能达到预期的分级诊疗效果。这主要是因为，首先医联体内各医疗机构仍是独立的法人，各自都以追求收入最大化为目标，彼此间的目标相互冲突。三级医院和基层医疗机构都希望把能创收的患者留给自己，自然不能促进分级诊疗。其次，三级医院派到基层出诊的优质医生，不是长期到基层执业，不能从根本上改变居民基层医疗服务能力低下的观点，使得基层医疗机构留不住患者。</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借鉴付明卫（</w:t>
      </w:r>
      <w:r w:rsidRPr="00230AEB">
        <w:rPr>
          <w:rFonts w:ascii="Times New Roman" w:eastAsia="宋体" w:hAnsi="Times New Roman" w:cs="Times New Roman" w:hint="eastAsia"/>
          <w:color w:val="1010E0"/>
          <w:sz w:val="21"/>
          <w:szCs w:val="21"/>
        </w:rPr>
        <w:t>2022</w:t>
      </w:r>
      <w:r w:rsidRPr="00230AEB">
        <w:rPr>
          <w:rFonts w:ascii="Times New Roman" w:eastAsia="宋体" w:hAnsi="Times New Roman" w:cs="Times New Roman" w:hint="eastAsia"/>
          <w:color w:val="1010E0"/>
          <w:sz w:val="21"/>
          <w:szCs w:val="21"/>
        </w:rPr>
        <w:t>）的研究，基于公立医院与民营医院的区别及影响，本文对相关内容表述进行了梳理和修改，具体包括：</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①</w:t>
      </w:r>
      <w:r w:rsidRPr="00230AEB">
        <w:rPr>
          <w:rFonts w:ascii="宋体" w:eastAsia="宋体" w:hAnsi="宋体" w:cs="Times New Roman"/>
          <w:color w:val="1010E0"/>
          <w:sz w:val="21"/>
          <w:szCs w:val="21"/>
        </w:rPr>
        <w:t>在“引言”中</w:t>
      </w:r>
      <w:r w:rsidRPr="00230AEB">
        <w:rPr>
          <w:rFonts w:ascii="Times New Roman" w:eastAsia="宋体" w:hAnsi="Times New Roman" w:cs="Times New Roman"/>
          <w:color w:val="1010E0"/>
          <w:sz w:val="21"/>
          <w:szCs w:val="21"/>
        </w:rPr>
        <w:t>，</w:t>
      </w:r>
      <w:r w:rsidRPr="00230AEB">
        <w:rPr>
          <w:rFonts w:ascii="Times New Roman" w:eastAsia="宋体" w:hAnsi="Times New Roman" w:cs="Times New Roman" w:hint="eastAsia"/>
          <w:color w:val="1010E0"/>
          <w:sz w:val="21"/>
          <w:szCs w:val="21"/>
        </w:rPr>
        <w:t>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hint="eastAsia"/>
          <w:color w:val="1010E0"/>
          <w:sz w:val="21"/>
          <w:szCs w:val="21"/>
        </w:rPr>
        <w:t>段第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hint="eastAsia"/>
          <w:color w:val="1010E0"/>
          <w:sz w:val="21"/>
          <w:szCs w:val="21"/>
        </w:rPr>
        <w:t>句和第</w:t>
      </w:r>
      <w:r w:rsidRPr="00230AEB">
        <w:rPr>
          <w:rFonts w:ascii="Times New Roman" w:eastAsia="宋体" w:hAnsi="Times New Roman" w:cs="Times New Roman" w:hint="eastAsia"/>
          <w:color w:val="1010E0"/>
          <w:sz w:val="21"/>
          <w:szCs w:val="21"/>
        </w:rPr>
        <w:t>3</w:t>
      </w:r>
      <w:r w:rsidRPr="00230AEB">
        <w:rPr>
          <w:rFonts w:ascii="Times New Roman" w:eastAsia="宋体" w:hAnsi="Times New Roman" w:cs="Times New Roman" w:hint="eastAsia"/>
          <w:color w:val="1010E0"/>
          <w:sz w:val="21"/>
          <w:szCs w:val="21"/>
        </w:rPr>
        <w:t>句分别修改为“</w:t>
      </w:r>
      <w:r w:rsidRPr="00230AEB">
        <w:rPr>
          <w:rFonts w:ascii="Times New Roman" w:eastAsia="宋体" w:hAnsi="Times New Roman" w:cs="Times New Roman"/>
          <w:color w:val="1010E0"/>
          <w:sz w:val="21"/>
          <w:szCs w:val="21"/>
        </w:rPr>
        <w:t>其中，行政等级化医疗管理制度下</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虹吸效应</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对农民就医机构选择的影响一直备受关注</w:t>
      </w:r>
      <w:r w:rsidRPr="00230AEB">
        <w:rPr>
          <w:rFonts w:ascii="Times New Roman" w:eastAsia="宋体" w:hAnsi="Times New Roman" w:cs="Times New Roman" w:hint="eastAsia"/>
          <w:color w:val="1010E0"/>
          <w:sz w:val="21"/>
          <w:szCs w:val="21"/>
        </w:rPr>
        <w:t>”和“</w:t>
      </w:r>
      <w:r w:rsidRPr="00230AEB">
        <w:rPr>
          <w:rFonts w:ascii="Times New Roman" w:eastAsia="宋体" w:hAnsi="Times New Roman" w:cs="Times New Roman"/>
          <w:color w:val="1010E0"/>
          <w:sz w:val="21"/>
          <w:szCs w:val="21"/>
        </w:rPr>
        <w:t>与医疗服务体系中其他机构相比，大多数三级医院是公立医院，其服务能力强、市场势力大、处于主导地位，可以利用自身优势吸引更多患者就医，由此就产生了对基层医疗消费的</w:t>
      </w:r>
      <w:r w:rsidRPr="00230AEB">
        <w:rPr>
          <w:rFonts w:ascii="Times New Roman" w:eastAsia="宋体" w:hAnsi="Times New Roman" w:cs="Times New Roman" w:hint="eastAsia"/>
          <w:color w:val="1010E0"/>
          <w:sz w:val="21"/>
          <w:szCs w:val="21"/>
        </w:rPr>
        <w:t>‘</w:t>
      </w:r>
      <w:r w:rsidRPr="00230AEB">
        <w:rPr>
          <w:rFonts w:ascii="Times New Roman" w:eastAsia="宋体" w:hAnsi="Times New Roman" w:cs="Times New Roman"/>
          <w:color w:val="1010E0"/>
          <w:sz w:val="21"/>
          <w:szCs w:val="21"/>
        </w:rPr>
        <w:t>虹吸效应</w:t>
      </w:r>
      <w:r w:rsidRPr="00230AEB">
        <w:rPr>
          <w:rFonts w:ascii="Times New Roman" w:eastAsia="宋体" w:hAnsi="Times New Roman" w:cs="Times New Roman" w:hint="eastAsia"/>
          <w:color w:val="1010E0"/>
          <w:sz w:val="21"/>
          <w:szCs w:val="21"/>
        </w:rPr>
        <w:t>’”</w:t>
      </w:r>
    </w:p>
    <w:p w:rsidR="00CE4F04" w:rsidRPr="00230AEB" w:rsidRDefault="00CE4F04" w:rsidP="00230AEB">
      <w:pPr>
        <w:spacing w:after="0"/>
        <w:ind w:firstLineChars="200" w:firstLine="420"/>
        <w:jc w:val="both"/>
        <w:rPr>
          <w:rFonts w:ascii="宋体" w:eastAsia="宋体" w:hAnsi="宋体" w:cs="Times New Roman"/>
          <w:color w:val="1010E0"/>
          <w:sz w:val="21"/>
          <w:szCs w:val="21"/>
        </w:rPr>
      </w:pPr>
      <w:r w:rsidRPr="00230AEB">
        <w:rPr>
          <w:rFonts w:ascii="Times New Roman" w:eastAsia="宋体" w:hAnsi="Times New Roman" w:cs="Times New Roman" w:hint="eastAsia"/>
          <w:color w:val="1010E0"/>
          <w:sz w:val="21"/>
          <w:szCs w:val="21"/>
        </w:rPr>
        <w:t>②</w:t>
      </w:r>
      <w:r w:rsidRPr="00230AEB">
        <w:rPr>
          <w:rFonts w:ascii="宋体" w:eastAsia="宋体" w:hAnsi="宋体" w:cs="Times New Roman"/>
          <w:color w:val="1010E0"/>
          <w:sz w:val="21"/>
          <w:szCs w:val="21"/>
        </w:rPr>
        <w:t>在“引言”中</w:t>
      </w:r>
      <w:r w:rsidRPr="00230AEB">
        <w:rPr>
          <w:rFonts w:ascii="Times New Roman" w:eastAsia="宋体" w:hAnsi="Times New Roman" w:cs="Times New Roman"/>
          <w:color w:val="1010E0"/>
          <w:sz w:val="21"/>
          <w:szCs w:val="21"/>
        </w:rPr>
        <w:t>，第</w:t>
      </w:r>
      <w:r w:rsidRPr="00230AEB">
        <w:rPr>
          <w:rFonts w:ascii="Times New Roman" w:eastAsia="宋体" w:hAnsi="Times New Roman" w:cs="Times New Roman" w:hint="eastAsia"/>
          <w:color w:val="1010E0"/>
          <w:sz w:val="21"/>
          <w:szCs w:val="21"/>
        </w:rPr>
        <w:t>2</w:t>
      </w:r>
      <w:r w:rsidRPr="00230AEB">
        <w:rPr>
          <w:rFonts w:ascii="Times New Roman" w:eastAsia="宋体" w:hAnsi="Times New Roman" w:cs="Times New Roman"/>
          <w:color w:val="1010E0"/>
          <w:sz w:val="21"/>
          <w:szCs w:val="21"/>
        </w:rPr>
        <w:t>段</w:t>
      </w:r>
      <w:r w:rsidRPr="00230AEB">
        <w:rPr>
          <w:rFonts w:ascii="Times New Roman" w:eastAsia="宋体" w:hAnsi="Times New Roman" w:cs="Times New Roman" w:hint="eastAsia"/>
          <w:color w:val="1010E0"/>
          <w:sz w:val="21"/>
          <w:szCs w:val="21"/>
        </w:rPr>
        <w:t>倒数第</w:t>
      </w:r>
      <w:r w:rsidRPr="00230AEB">
        <w:rPr>
          <w:rFonts w:ascii="Times New Roman" w:eastAsia="宋体" w:hAnsi="Times New Roman" w:cs="Times New Roman" w:hint="eastAsia"/>
          <w:color w:val="1010E0"/>
          <w:sz w:val="21"/>
          <w:szCs w:val="21"/>
        </w:rPr>
        <w:t>1</w:t>
      </w:r>
      <w:r w:rsidRPr="00230AEB">
        <w:rPr>
          <w:rFonts w:ascii="Times New Roman" w:eastAsia="宋体" w:hAnsi="Times New Roman" w:cs="Times New Roman"/>
          <w:color w:val="1010E0"/>
          <w:sz w:val="21"/>
          <w:szCs w:val="21"/>
        </w:rPr>
        <w:t>句将</w:t>
      </w:r>
      <w:r w:rsidRPr="00230AEB">
        <w:rPr>
          <w:rFonts w:ascii="宋体" w:eastAsia="宋体" w:hAnsi="宋体" w:cs="Times New Roman"/>
          <w:color w:val="1010E0"/>
          <w:sz w:val="21"/>
          <w:szCs w:val="21"/>
        </w:rPr>
        <w:t>“</w:t>
      </w:r>
      <w:r w:rsidRPr="00230AEB">
        <w:rPr>
          <w:rFonts w:ascii="宋体" w:eastAsia="宋体" w:hAnsi="宋体" w:cs="Times New Roman" w:hint="eastAsia"/>
          <w:color w:val="1010E0"/>
          <w:sz w:val="21"/>
          <w:szCs w:val="21"/>
        </w:rPr>
        <w:t>可是，在自由就医模式下，患者优先考虑病情需要，只有基层医疗服务得以改善进而获得患者信任，才能彻底转变他们的‘</w:t>
      </w:r>
      <w:r w:rsidRPr="00230AEB">
        <w:rPr>
          <w:rFonts w:ascii="宋体" w:eastAsia="宋体" w:hAnsi="宋体" w:cs="Times New Roman"/>
          <w:color w:val="1010E0"/>
          <w:sz w:val="21"/>
          <w:szCs w:val="21"/>
        </w:rPr>
        <w:t>趋高</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就医倾向、消除</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虹吸效应</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”，修改为</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可是，在自由就医模式下，随着收入水平提升，患者优先考虑病情需要，只有基层医疗技术和服务得以改善进而获得患者信任，才能彻底转变他们的</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趋高</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就医倾向、消除</w:t>
      </w:r>
      <w:r w:rsidRPr="00230AEB">
        <w:rPr>
          <w:rFonts w:ascii="宋体" w:eastAsia="宋体" w:hAnsi="宋体" w:cs="Times New Roman" w:hint="eastAsia"/>
          <w:color w:val="1010E0"/>
          <w:sz w:val="21"/>
          <w:szCs w:val="21"/>
        </w:rPr>
        <w:t>‘</w:t>
      </w:r>
      <w:r w:rsidRPr="00230AEB">
        <w:rPr>
          <w:rFonts w:ascii="宋体" w:eastAsia="宋体" w:hAnsi="宋体" w:cs="Times New Roman"/>
          <w:color w:val="1010E0"/>
          <w:sz w:val="21"/>
          <w:szCs w:val="21"/>
        </w:rPr>
        <w:t>虹吸效应</w:t>
      </w:r>
      <w:r w:rsidRPr="00230AEB">
        <w:rPr>
          <w:rFonts w:ascii="宋体" w:eastAsia="宋体" w:hAnsi="宋体" w:cs="Times New Roman" w:hint="eastAsia"/>
          <w:color w:val="1010E0"/>
          <w:sz w:val="21"/>
          <w:szCs w:val="21"/>
        </w:rPr>
        <w:t>’”。</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③</w:t>
      </w:r>
      <w:r w:rsidRPr="00230AEB">
        <w:rPr>
          <w:rFonts w:ascii="宋体" w:eastAsia="宋体" w:hAnsi="宋体" w:cs="Times New Roman"/>
          <w:color w:val="1010E0"/>
          <w:sz w:val="21"/>
          <w:szCs w:val="21"/>
        </w:rPr>
        <w:t>在“</w:t>
      </w:r>
      <w:r w:rsidRPr="00230AEB">
        <w:rPr>
          <w:rFonts w:ascii="Times New Roman" w:eastAsia="宋体" w:hAnsi="Times New Roman" w:cs="Times New Roman" w:hint="eastAsia"/>
          <w:color w:val="1010E0"/>
          <w:sz w:val="21"/>
          <w:szCs w:val="21"/>
        </w:rPr>
        <w:t>研究结论与政策建议</w:t>
      </w:r>
      <w:r w:rsidRPr="00230AEB">
        <w:rPr>
          <w:rFonts w:ascii="宋体" w:eastAsia="宋体" w:hAnsi="宋体" w:cs="Times New Roman"/>
          <w:color w:val="1010E0"/>
          <w:sz w:val="21"/>
          <w:szCs w:val="21"/>
        </w:rPr>
        <w:t>”中</w:t>
      </w:r>
      <w:r w:rsidRPr="00230AEB">
        <w:rPr>
          <w:rFonts w:ascii="Times New Roman" w:eastAsia="宋体" w:hAnsi="Times New Roman" w:cs="Times New Roman"/>
          <w:color w:val="1010E0"/>
          <w:sz w:val="21"/>
          <w:szCs w:val="21"/>
        </w:rPr>
        <w:t>，</w:t>
      </w:r>
      <w:r w:rsidRPr="00230AEB">
        <w:rPr>
          <w:rFonts w:ascii="Times New Roman" w:eastAsia="宋体" w:hAnsi="Times New Roman" w:cs="Times New Roman" w:hint="eastAsia"/>
          <w:color w:val="1010E0"/>
          <w:sz w:val="21"/>
          <w:szCs w:val="21"/>
        </w:rPr>
        <w:t>第</w:t>
      </w:r>
      <w:r w:rsidRPr="00230AEB">
        <w:rPr>
          <w:rFonts w:ascii="Times New Roman" w:eastAsia="宋体" w:hAnsi="Times New Roman" w:cs="Times New Roman" w:hint="eastAsia"/>
          <w:color w:val="1010E0"/>
          <w:sz w:val="21"/>
          <w:szCs w:val="21"/>
        </w:rPr>
        <w:t>6</w:t>
      </w:r>
      <w:r w:rsidRPr="00230AEB">
        <w:rPr>
          <w:rFonts w:ascii="Times New Roman" w:eastAsia="宋体" w:hAnsi="Times New Roman" w:cs="Times New Roman" w:hint="eastAsia"/>
          <w:color w:val="1010E0"/>
          <w:sz w:val="21"/>
          <w:szCs w:val="21"/>
        </w:rPr>
        <w:t>段倒数第</w:t>
      </w:r>
      <w:r w:rsidRPr="00230AEB">
        <w:rPr>
          <w:rFonts w:ascii="Times New Roman" w:eastAsia="宋体" w:hAnsi="Times New Roman" w:cs="Times New Roman" w:hint="eastAsia"/>
          <w:color w:val="1010E0"/>
          <w:sz w:val="21"/>
          <w:szCs w:val="21"/>
        </w:rPr>
        <w:t>1</w:t>
      </w:r>
      <w:r w:rsidRPr="00230AEB">
        <w:rPr>
          <w:rFonts w:ascii="Times New Roman" w:eastAsia="宋体" w:hAnsi="Times New Roman" w:cs="Times New Roman" w:hint="eastAsia"/>
          <w:color w:val="1010E0"/>
          <w:sz w:val="21"/>
          <w:szCs w:val="21"/>
        </w:rPr>
        <w:t>句中补充“</w:t>
      </w:r>
      <w:r w:rsidRPr="00230AEB">
        <w:rPr>
          <w:rFonts w:ascii="Times New Roman" w:eastAsia="宋体" w:hAnsi="Times New Roman" w:cs="Times New Roman"/>
          <w:color w:val="1010E0"/>
          <w:sz w:val="21"/>
          <w:szCs w:val="21"/>
        </w:rPr>
        <w:t>实施强制性信息披露制度</w:t>
      </w:r>
      <w:r w:rsidRPr="00230AEB">
        <w:rPr>
          <w:rFonts w:ascii="Times New Roman" w:eastAsia="宋体" w:hAnsi="Times New Roman" w:cs="Times New Roman" w:hint="eastAsia"/>
          <w:color w:val="1010E0"/>
          <w:sz w:val="21"/>
          <w:szCs w:val="21"/>
        </w:rPr>
        <w:t>”。</w:t>
      </w: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基于上述三篇文献，我国分级诊疗改革取得了一定的成效，特别是医联体和医共体建设，在一定程度上推动了医疗资源和医疗消费下沉。但是，医联体建设和分级诊疗仍然存在很多不足，比如：政府改革和投入力度不足，基层医院没有彻底改变自身服务能力不足，分级诊疗内高层级医院和基层医院的利益机制未得到明确，等等。基于此，本文重新梳理和补充了相关内容表述。</w:t>
      </w:r>
    </w:p>
    <w:p w:rsidR="00CE4F04" w:rsidRPr="00230AEB" w:rsidRDefault="00CE4F04" w:rsidP="00230AEB">
      <w:pPr>
        <w:spacing w:after="0"/>
        <w:jc w:val="both"/>
        <w:rPr>
          <w:rFonts w:ascii="Times New Roman" w:eastAsia="宋体" w:hAnsi="Times New Roman" w:cs="Times New Roman"/>
          <w:color w:val="1010E0"/>
          <w:sz w:val="21"/>
          <w:szCs w:val="21"/>
        </w:rPr>
      </w:pPr>
    </w:p>
    <w:p w:rsidR="00CE4F04" w:rsidRPr="00230AEB" w:rsidRDefault="00CE4F04" w:rsidP="00230AEB">
      <w:pPr>
        <w:spacing w:after="0"/>
        <w:ind w:firstLineChars="200" w:firstLine="420"/>
        <w:jc w:val="both"/>
        <w:rPr>
          <w:rFonts w:ascii="Times New Roman" w:eastAsia="宋体" w:hAnsi="Times New Roman" w:cs="Times New Roman"/>
          <w:color w:val="1010E0"/>
          <w:sz w:val="21"/>
          <w:szCs w:val="21"/>
        </w:rPr>
      </w:pPr>
      <w:r w:rsidRPr="00230AEB">
        <w:rPr>
          <w:rFonts w:ascii="Times New Roman" w:eastAsia="宋体" w:hAnsi="Times New Roman" w:cs="Times New Roman" w:hint="eastAsia"/>
          <w:color w:val="1010E0"/>
          <w:sz w:val="21"/>
          <w:szCs w:val="21"/>
        </w:rPr>
        <w:t>总之，再次衷心感谢编辑部老师和审稿专家的细致、认真工作，上述修改意见和建议对于提高本文写作质量发挥了重要作用。相关修改内容还希望能够得到审稿专家和编辑部老师的认同。</w:t>
      </w:r>
    </w:p>
    <w:p w:rsidR="00CE4F04" w:rsidRPr="00D4135E" w:rsidRDefault="00CE4F04" w:rsidP="00230AEB">
      <w:pPr>
        <w:spacing w:after="0"/>
        <w:jc w:val="both"/>
        <w:rPr>
          <w:rFonts w:ascii="Times New Roman" w:eastAsia="宋体" w:hAnsi="Times New Roman"/>
          <w:sz w:val="24"/>
        </w:rPr>
      </w:pPr>
    </w:p>
    <w:p w:rsidR="00CE4F04" w:rsidRPr="00D4135E" w:rsidRDefault="00CE4F04" w:rsidP="00CE4F04">
      <w:pPr>
        <w:spacing w:line="400" w:lineRule="exact"/>
        <w:jc w:val="center"/>
        <w:rPr>
          <w:rFonts w:ascii="黑体" w:eastAsia="黑体" w:hAnsi="黑体"/>
          <w:sz w:val="24"/>
        </w:rPr>
      </w:pPr>
      <w:r w:rsidRPr="00D4135E">
        <w:rPr>
          <w:rFonts w:ascii="黑体" w:eastAsia="黑体" w:hAnsi="黑体" w:hint="eastAsia"/>
          <w:sz w:val="24"/>
        </w:rPr>
        <w:t>外审专家复审意见</w:t>
      </w:r>
    </w:p>
    <w:p w:rsidR="00CE4F04" w:rsidRPr="00645495" w:rsidRDefault="00CE4F04" w:rsidP="00CE4F04">
      <w:pPr>
        <w:spacing w:line="400" w:lineRule="exact"/>
        <w:jc w:val="both"/>
        <w:rPr>
          <w:rFonts w:ascii="Times New Roman" w:eastAsia="宋体" w:hAnsi="Times New Roman"/>
          <w:b/>
          <w:sz w:val="24"/>
        </w:rPr>
      </w:pPr>
      <w:r w:rsidRPr="00645495">
        <w:rPr>
          <w:rFonts w:ascii="Times New Roman" w:eastAsia="宋体" w:hAnsi="Times New Roman" w:hint="eastAsia"/>
          <w:b/>
          <w:sz w:val="24"/>
        </w:rPr>
        <w:t>张川川</w:t>
      </w:r>
      <w:r w:rsidR="00645495">
        <w:rPr>
          <w:rFonts w:ascii="Times New Roman" w:eastAsia="宋体" w:hAnsi="Times New Roman" w:hint="eastAsia"/>
          <w:b/>
          <w:sz w:val="24"/>
        </w:rPr>
        <w:t>（专家一）</w:t>
      </w:r>
      <w:r w:rsidRPr="00645495">
        <w:rPr>
          <w:rFonts w:ascii="Times New Roman" w:eastAsia="宋体" w:hAnsi="Times New Roman" w:hint="eastAsia"/>
          <w:b/>
          <w:sz w:val="24"/>
        </w:rPr>
        <w:t>：</w:t>
      </w:r>
    </w:p>
    <w:p w:rsidR="00CE4F04" w:rsidRPr="00D4135E" w:rsidRDefault="00CE4F04" w:rsidP="00CE4F04">
      <w:pPr>
        <w:spacing w:line="400" w:lineRule="exact"/>
        <w:jc w:val="both"/>
        <w:rPr>
          <w:rFonts w:ascii="Times New Roman" w:eastAsia="宋体" w:hAnsi="Times New Roman"/>
          <w:sz w:val="24"/>
        </w:rPr>
      </w:pPr>
      <w:r w:rsidRPr="00D4135E">
        <w:rPr>
          <w:rFonts w:ascii="Times New Roman" w:eastAsia="宋体" w:hAnsi="Times New Roman" w:hint="eastAsia"/>
          <w:b/>
          <w:color w:val="FF0000"/>
          <w:sz w:val="24"/>
        </w:rPr>
        <w:t>感谢作者</w:t>
      </w:r>
      <w:r w:rsidRPr="00D4135E">
        <w:rPr>
          <w:rFonts w:ascii="Times New Roman" w:eastAsia="宋体" w:hAnsi="Times New Roman" w:hint="eastAsia"/>
          <w:sz w:val="24"/>
        </w:rPr>
        <w:t>对评审意见的详细回复和对论文所做的细致的修改工作。相对原稿，修改稿在数据分析处理和写作方面</w:t>
      </w:r>
      <w:r w:rsidRPr="00D4135E">
        <w:rPr>
          <w:rFonts w:ascii="Times New Roman" w:eastAsia="宋体" w:hAnsi="Times New Roman" w:hint="eastAsia"/>
          <w:b/>
          <w:color w:val="FF0000"/>
          <w:sz w:val="24"/>
        </w:rPr>
        <w:t>都有很大的提升</w:t>
      </w:r>
      <w:r w:rsidRPr="00D4135E">
        <w:rPr>
          <w:rFonts w:ascii="Times New Roman" w:eastAsia="宋体" w:hAnsi="Times New Roman" w:hint="eastAsia"/>
          <w:sz w:val="24"/>
        </w:rPr>
        <w:t>，我没有进一步的修改意见。</w:t>
      </w:r>
    </w:p>
    <w:p w:rsidR="00CE4F04" w:rsidRPr="00645495" w:rsidRDefault="00CE4F04" w:rsidP="00CE4F04">
      <w:pPr>
        <w:spacing w:line="400" w:lineRule="exact"/>
        <w:jc w:val="both"/>
        <w:rPr>
          <w:rFonts w:ascii="Times New Roman" w:eastAsia="宋体" w:hAnsi="Times New Roman"/>
          <w:b/>
          <w:sz w:val="24"/>
        </w:rPr>
      </w:pPr>
      <w:r w:rsidRPr="00645495">
        <w:rPr>
          <w:rFonts w:ascii="Times New Roman" w:eastAsia="宋体" w:hAnsi="Times New Roman" w:hint="eastAsia"/>
          <w:b/>
          <w:sz w:val="24"/>
        </w:rPr>
        <w:t>付明卫</w:t>
      </w:r>
      <w:r w:rsidR="00645495">
        <w:rPr>
          <w:rFonts w:ascii="Times New Roman" w:eastAsia="宋体" w:hAnsi="Times New Roman" w:hint="eastAsia"/>
          <w:b/>
          <w:sz w:val="24"/>
        </w:rPr>
        <w:t>（专家二）</w:t>
      </w:r>
      <w:r w:rsidRPr="00645495">
        <w:rPr>
          <w:rFonts w:ascii="Times New Roman" w:eastAsia="宋体" w:hAnsi="Times New Roman" w:hint="eastAsia"/>
          <w:b/>
          <w:sz w:val="24"/>
        </w:rPr>
        <w:t>：</w:t>
      </w:r>
    </w:p>
    <w:p w:rsidR="00CE4F04" w:rsidRDefault="00D51207" w:rsidP="00CE4F04">
      <w:pPr>
        <w:spacing w:line="400" w:lineRule="exact"/>
        <w:jc w:val="both"/>
        <w:rPr>
          <w:rFonts w:ascii="Times New Roman" w:eastAsia="宋体" w:hAnsi="Times New Roman"/>
          <w:sz w:val="24"/>
        </w:rPr>
      </w:pPr>
      <w:r w:rsidRPr="00D4135E">
        <w:rPr>
          <w:rFonts w:ascii="Times New Roman" w:eastAsia="宋体" w:hAnsi="Times New Roman" w:hint="eastAsia"/>
          <w:b/>
          <w:color w:val="FF0000"/>
          <w:sz w:val="24"/>
        </w:rPr>
        <w:t>作者的修改让我喜出望外。</w:t>
      </w:r>
      <w:r w:rsidRPr="00D4135E">
        <w:rPr>
          <w:rFonts w:ascii="Times New Roman" w:eastAsia="宋体" w:hAnsi="Times New Roman" w:hint="eastAsia"/>
          <w:sz w:val="24"/>
        </w:rPr>
        <w:t>已经达到了刊用水平。</w:t>
      </w:r>
    </w:p>
    <w:p w:rsidR="00EA118E" w:rsidRPr="00CE4F04" w:rsidRDefault="00EA118E" w:rsidP="00CE4F04">
      <w:pPr>
        <w:spacing w:line="400" w:lineRule="exact"/>
        <w:jc w:val="both"/>
        <w:rPr>
          <w:rFonts w:ascii="Times New Roman" w:eastAsia="宋体" w:hAnsi="Times New Roman"/>
          <w:sz w:val="24"/>
        </w:rPr>
      </w:pPr>
    </w:p>
    <w:sectPr w:rsidR="00EA118E" w:rsidRPr="00CE4F0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CB8" w:rsidRDefault="00542CB8" w:rsidP="00F10898">
      <w:pPr>
        <w:spacing w:after="0"/>
      </w:pPr>
      <w:r>
        <w:separator/>
      </w:r>
    </w:p>
  </w:endnote>
  <w:endnote w:type="continuationSeparator" w:id="0">
    <w:p w:rsidR="00542CB8" w:rsidRDefault="00542CB8" w:rsidP="00F108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CB8" w:rsidRDefault="00542CB8" w:rsidP="00F10898">
      <w:pPr>
        <w:spacing w:after="0"/>
      </w:pPr>
      <w:r>
        <w:separator/>
      </w:r>
    </w:p>
  </w:footnote>
  <w:footnote w:type="continuationSeparator" w:id="0">
    <w:p w:rsidR="00542CB8" w:rsidRDefault="00542CB8" w:rsidP="00F1089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savePreviewPicture/>
  <w:hdrShapeDefaults>
    <o:shapedefaults v:ext="edit" spidmax="6146"/>
  </w:hdrShapeDefaults>
  <w:footnotePr>
    <w:footnote w:id="-1"/>
    <w:footnote w:id="0"/>
  </w:footnotePr>
  <w:endnotePr>
    <w:endnote w:id="-1"/>
    <w:endnote w:id="0"/>
  </w:endnotePr>
  <w:compat>
    <w:useFELayout/>
  </w:compat>
  <w:rsids>
    <w:rsidRoot w:val="00D31D50"/>
    <w:rsid w:val="00077E27"/>
    <w:rsid w:val="00156901"/>
    <w:rsid w:val="0021500A"/>
    <w:rsid w:val="00216ECC"/>
    <w:rsid w:val="00230AEB"/>
    <w:rsid w:val="00284C87"/>
    <w:rsid w:val="00323B43"/>
    <w:rsid w:val="00325F57"/>
    <w:rsid w:val="003D37D8"/>
    <w:rsid w:val="00423D58"/>
    <w:rsid w:val="00426133"/>
    <w:rsid w:val="004358AB"/>
    <w:rsid w:val="00485ABF"/>
    <w:rsid w:val="004A483F"/>
    <w:rsid w:val="004F473B"/>
    <w:rsid w:val="0053236D"/>
    <w:rsid w:val="00542CB8"/>
    <w:rsid w:val="0056013A"/>
    <w:rsid w:val="00593F23"/>
    <w:rsid w:val="005F11A2"/>
    <w:rsid w:val="005F3F08"/>
    <w:rsid w:val="00645495"/>
    <w:rsid w:val="006C6B4C"/>
    <w:rsid w:val="006E745E"/>
    <w:rsid w:val="006F1D19"/>
    <w:rsid w:val="00707A41"/>
    <w:rsid w:val="007773E0"/>
    <w:rsid w:val="008314A3"/>
    <w:rsid w:val="008B7726"/>
    <w:rsid w:val="008F4D6E"/>
    <w:rsid w:val="00933400"/>
    <w:rsid w:val="00952357"/>
    <w:rsid w:val="009C5BAB"/>
    <w:rsid w:val="00A82D21"/>
    <w:rsid w:val="00B36CB2"/>
    <w:rsid w:val="00B550FC"/>
    <w:rsid w:val="00B62A00"/>
    <w:rsid w:val="00C32CB3"/>
    <w:rsid w:val="00C546B5"/>
    <w:rsid w:val="00C7176B"/>
    <w:rsid w:val="00CE4F04"/>
    <w:rsid w:val="00D11759"/>
    <w:rsid w:val="00D31D50"/>
    <w:rsid w:val="00D4135E"/>
    <w:rsid w:val="00D51207"/>
    <w:rsid w:val="00DE5325"/>
    <w:rsid w:val="00DE5407"/>
    <w:rsid w:val="00E50C26"/>
    <w:rsid w:val="00EA118E"/>
    <w:rsid w:val="00ED1720"/>
    <w:rsid w:val="00F10898"/>
    <w:rsid w:val="00FD1C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23"/>
    <w:pPr>
      <w:adjustRightInd w:val="0"/>
      <w:snapToGrid w:val="0"/>
      <w:spacing w:line="240" w:lineRule="auto"/>
    </w:pPr>
    <w:rPr>
      <w:rFonts w:ascii="Tahoma" w:hAnsi="Tahoma"/>
    </w:rPr>
  </w:style>
  <w:style w:type="paragraph" w:styleId="1">
    <w:name w:val="heading 1"/>
    <w:basedOn w:val="a"/>
    <w:next w:val="a"/>
    <w:link w:val="1Char"/>
    <w:uiPriority w:val="9"/>
    <w:qFormat/>
    <w:rsid w:val="00CE4F04"/>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CE4F04"/>
    <w:rPr>
      <w:rFonts w:ascii="宋体" w:eastAsia="宋体" w:hAnsi="宋体" w:cs="宋体"/>
      <w:b/>
      <w:bCs/>
      <w:kern w:val="36"/>
      <w:sz w:val="48"/>
      <w:szCs w:val="48"/>
    </w:rPr>
  </w:style>
  <w:style w:type="character" w:customStyle="1" w:styleId="Char">
    <w:name w:val="页脚 Char"/>
    <w:basedOn w:val="a0"/>
    <w:link w:val="a3"/>
    <w:uiPriority w:val="99"/>
    <w:qFormat/>
    <w:rsid w:val="00CE4F04"/>
    <w:rPr>
      <w:rFonts w:eastAsiaTheme="minorEastAsia"/>
      <w:kern w:val="2"/>
      <w:sz w:val="18"/>
      <w:szCs w:val="18"/>
    </w:rPr>
  </w:style>
  <w:style w:type="paragraph" w:styleId="a3">
    <w:name w:val="footer"/>
    <w:basedOn w:val="a"/>
    <w:link w:val="Char"/>
    <w:uiPriority w:val="99"/>
    <w:unhideWhenUsed/>
    <w:qFormat/>
    <w:rsid w:val="00CE4F04"/>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眉 Char"/>
    <w:basedOn w:val="a0"/>
    <w:link w:val="a4"/>
    <w:uiPriority w:val="99"/>
    <w:rsid w:val="00CE4F04"/>
    <w:rPr>
      <w:rFonts w:eastAsiaTheme="minorEastAsia"/>
      <w:kern w:val="2"/>
      <w:sz w:val="18"/>
      <w:szCs w:val="18"/>
    </w:rPr>
  </w:style>
  <w:style w:type="paragraph" w:styleId="a4">
    <w:name w:val="header"/>
    <w:basedOn w:val="a"/>
    <w:link w:val="Char0"/>
    <w:uiPriority w:val="99"/>
    <w:unhideWhenUsed/>
    <w:qFormat/>
    <w:rsid w:val="00CE4F04"/>
    <w:pPr>
      <w:widowControl w:val="0"/>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1">
    <w:name w:val="尾注文本 Char"/>
    <w:basedOn w:val="a0"/>
    <w:link w:val="a5"/>
    <w:uiPriority w:val="99"/>
    <w:semiHidden/>
    <w:rsid w:val="00CE4F04"/>
    <w:rPr>
      <w:rFonts w:eastAsiaTheme="minorEastAsia"/>
      <w:kern w:val="2"/>
      <w:sz w:val="21"/>
    </w:rPr>
  </w:style>
  <w:style w:type="paragraph" w:styleId="a5">
    <w:name w:val="endnote text"/>
    <w:basedOn w:val="a"/>
    <w:link w:val="Char1"/>
    <w:uiPriority w:val="99"/>
    <w:semiHidden/>
    <w:unhideWhenUsed/>
    <w:rsid w:val="00CE4F04"/>
    <w:pPr>
      <w:widowControl w:val="0"/>
      <w:adjustRightInd/>
      <w:spacing w:after="0"/>
    </w:pPr>
    <w:rPr>
      <w:rFonts w:asciiTheme="minorHAnsi" w:eastAsiaTheme="minorEastAsia" w:hAnsiTheme="minorHAnsi"/>
      <w:kern w:val="2"/>
      <w:sz w:val="21"/>
    </w:rPr>
  </w:style>
  <w:style w:type="character" w:customStyle="1" w:styleId="Char2">
    <w:name w:val="脚注文本 Char"/>
    <w:basedOn w:val="a0"/>
    <w:link w:val="a6"/>
    <w:uiPriority w:val="99"/>
    <w:semiHidden/>
    <w:rsid w:val="00CE4F04"/>
    <w:rPr>
      <w:rFonts w:eastAsiaTheme="minorEastAsia"/>
      <w:kern w:val="2"/>
      <w:sz w:val="18"/>
      <w:szCs w:val="18"/>
    </w:rPr>
  </w:style>
  <w:style w:type="paragraph" w:styleId="a6">
    <w:name w:val="footnote text"/>
    <w:basedOn w:val="a"/>
    <w:link w:val="Char2"/>
    <w:uiPriority w:val="99"/>
    <w:semiHidden/>
    <w:unhideWhenUsed/>
    <w:rsid w:val="00CE4F04"/>
    <w:pPr>
      <w:widowControl w:val="0"/>
      <w:adjustRightInd/>
      <w:spacing w:after="0"/>
    </w:pPr>
    <w:rPr>
      <w:rFonts w:asciiTheme="minorHAnsi" w:eastAsiaTheme="minorEastAsia" w:hAnsiTheme="minorHAnsi"/>
      <w:kern w:val="2"/>
      <w:sz w:val="18"/>
      <w:szCs w:val="18"/>
    </w:rPr>
  </w:style>
  <w:style w:type="paragraph" w:styleId="a7">
    <w:name w:val="Normal (Web)"/>
    <w:basedOn w:val="a"/>
    <w:uiPriority w:val="99"/>
    <w:unhideWhenUsed/>
    <w:qFormat/>
    <w:rsid w:val="00CE4F04"/>
    <w:pPr>
      <w:adjustRightInd/>
      <w:snapToGrid/>
      <w:spacing w:before="100" w:beforeAutospacing="1" w:after="100" w:afterAutospacing="1"/>
    </w:pPr>
    <w:rPr>
      <w:rFonts w:ascii="宋体" w:eastAsia="宋体" w:hAnsi="宋体" w:cs="宋体"/>
      <w:sz w:val="24"/>
      <w:szCs w:val="24"/>
    </w:rPr>
  </w:style>
  <w:style w:type="table" w:styleId="a8">
    <w:name w:val="Table Grid"/>
    <w:basedOn w:val="a1"/>
    <w:uiPriority w:val="39"/>
    <w:qFormat/>
    <w:rsid w:val="00230AEB"/>
    <w:pPr>
      <w:spacing w:after="0" w:line="240" w:lineRule="auto"/>
      <w:jc w:val="both"/>
    </w:pPr>
    <w:rPr>
      <w:rFonts w:ascii="Times New Roman" w:eastAsia="宋体"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107096">
      <w:bodyDiv w:val="1"/>
      <w:marLeft w:val="0"/>
      <w:marRight w:val="0"/>
      <w:marTop w:val="0"/>
      <w:marBottom w:val="0"/>
      <w:divBdr>
        <w:top w:val="none" w:sz="0" w:space="0" w:color="auto"/>
        <w:left w:val="none" w:sz="0" w:space="0" w:color="auto"/>
        <w:bottom w:val="none" w:sz="0" w:space="0" w:color="auto"/>
        <w:right w:val="none" w:sz="0" w:space="0" w:color="auto"/>
      </w:divBdr>
    </w:div>
    <w:div w:id="5175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5653</Words>
  <Characters>32226</Characters>
  <Application>Microsoft Office Word</Application>
  <DocSecurity>0</DocSecurity>
  <Lines>268</Lines>
  <Paragraphs>75</Paragraphs>
  <ScaleCrop>false</ScaleCrop>
  <Company/>
  <LinksUpToDate>false</LinksUpToDate>
  <CharactersWithSpaces>37804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2024-09-01T10:59:00Z</dcterms:created>
  <dcterms:modified xsi:type="dcterms:W3CDTF">2024-09-01T13:42:00Z</dcterms:modified>
</cp:coreProperties>
</file>