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outlineLvl w:val="0"/>
        <w:rPr>
          <w:rFonts w:hint="eastAsia" w:ascii="微软雅黑" w:hAnsi="微软雅黑" w:eastAsia="微软雅黑" w:cs="宋体"/>
          <w:b/>
          <w:bCs/>
          <w:color w:val="222222"/>
          <w:kern w:val="36"/>
          <w:sz w:val="36"/>
          <w:szCs w:val="36"/>
        </w:rPr>
      </w:pPr>
    </w:p>
    <w:p>
      <w:pPr>
        <w:widowControl/>
        <w:jc w:val="center"/>
        <w:textAlignment w:val="baseline"/>
        <w:outlineLvl w:val="0"/>
        <w:rPr>
          <w:rFonts w:hint="eastAsia" w:ascii="微软雅黑" w:hAnsi="微软雅黑" w:eastAsia="微软雅黑" w:cs="宋体"/>
          <w:b/>
          <w:bCs/>
          <w:color w:val="222222"/>
          <w:kern w:val="36"/>
          <w:sz w:val="36"/>
          <w:szCs w:val="36"/>
        </w:rPr>
      </w:pPr>
      <w:r>
        <w:rPr>
          <w:rFonts w:hint="eastAsia" w:ascii="微软雅黑" w:hAnsi="微软雅黑" w:eastAsia="微软雅黑" w:cs="宋体"/>
          <w:b/>
          <w:bCs/>
          <w:color w:val="222222"/>
          <w:kern w:val="36"/>
          <w:sz w:val="36"/>
          <w:szCs w:val="36"/>
        </w:rPr>
        <w:t>《信息系统学报》征稿简则</w:t>
      </w:r>
    </w:p>
    <w:p>
      <w:pPr>
        <w:widowControl/>
        <w:jc w:val="center"/>
        <w:textAlignment w:val="baseline"/>
        <w:outlineLvl w:val="0"/>
        <w:rPr>
          <w:rFonts w:hint="eastAsia" w:ascii="微软雅黑" w:hAnsi="微软雅黑" w:eastAsia="微软雅黑" w:cs="宋体"/>
          <w:b/>
          <w:bCs/>
          <w:color w:val="222222"/>
          <w:kern w:val="36"/>
          <w:sz w:val="36"/>
          <w:szCs w:val="36"/>
        </w:rPr>
      </w:pPr>
    </w:p>
    <w:p>
      <w:pPr>
        <w:widowControl/>
        <w:spacing w:line="480" w:lineRule="atLeast"/>
        <w:jc w:val="left"/>
        <w:textAlignment w:val="baseline"/>
        <w:outlineLvl w:val="1"/>
        <w:rPr>
          <w:rFonts w:ascii="微软雅黑" w:hAnsi="微软雅黑" w:eastAsia="微软雅黑" w:cs="宋体"/>
          <w:b/>
          <w:bCs/>
          <w:color w:val="222222"/>
          <w:kern w:val="0"/>
          <w:szCs w:val="21"/>
        </w:rPr>
      </w:pPr>
      <w:r>
        <w:rPr>
          <w:rFonts w:hint="eastAsia" w:ascii="黑体" w:hAnsi="黑体" w:eastAsia="黑体" w:cs="宋体"/>
          <w:b/>
          <w:bCs/>
          <w:color w:val="222222"/>
          <w:kern w:val="0"/>
          <w:sz w:val="28"/>
          <w:szCs w:val="28"/>
        </w:rPr>
        <w:t>征稿范围</w:t>
      </w:r>
      <w:r>
        <w:rPr>
          <w:rFonts w:hint="eastAsia" w:ascii="微软雅黑" w:hAnsi="微软雅黑" w:eastAsia="微软雅黑" w:cs="宋体"/>
          <w:b/>
          <w:bCs/>
          <w:color w:val="222222"/>
          <w:kern w:val="0"/>
          <w:sz w:val="22"/>
          <w:szCs w:val="22"/>
        </w:rPr>
        <w:t>  </w:t>
      </w:r>
    </w:p>
    <w:p>
      <w:pPr>
        <w:widowControl/>
        <w:spacing w:line="360" w:lineRule="auto"/>
        <w:ind w:firstLine="482"/>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学报》倡导学术研究的科学精神和规范方法，鼓励对信息系统与信息管理领域中的理论与应用问题进行原创性探讨和研究，欢迎能结合中国国情的信息系统理论、实践和应用研究。要求投稿理论创新显著、方法规范，对信息系统和信息管理实践和应用具有指导意义。</w:t>
      </w:r>
    </w:p>
    <w:p>
      <w:pPr>
        <w:widowControl/>
        <w:spacing w:line="360" w:lineRule="auto"/>
        <w:ind w:firstLine="482"/>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所有稿件必须是未正式发表的稿件。所有被接收稿件，将以中文发表。</w:t>
      </w:r>
    </w:p>
    <w:p>
      <w:pPr>
        <w:widowControl/>
        <w:ind w:firstLine="482"/>
        <w:textAlignment w:val="baseline"/>
        <w:rPr>
          <w:rFonts w:hint="eastAsia" w:ascii="微软雅黑" w:hAnsi="微软雅黑" w:eastAsia="微软雅黑" w:cs="宋体"/>
          <w:color w:val="222222"/>
          <w:kern w:val="0"/>
          <w:szCs w:val="21"/>
        </w:rPr>
      </w:pPr>
    </w:p>
    <w:p>
      <w:pPr>
        <w:widowControl/>
        <w:spacing w:line="480" w:lineRule="atLeast"/>
        <w:jc w:val="left"/>
        <w:textAlignment w:val="baseline"/>
        <w:outlineLvl w:val="1"/>
        <w:rPr>
          <w:rFonts w:ascii="微软雅黑" w:hAnsi="微软雅黑" w:eastAsia="微软雅黑" w:cs="宋体"/>
          <w:b/>
          <w:bCs/>
          <w:color w:val="222222"/>
          <w:kern w:val="0"/>
          <w:szCs w:val="21"/>
        </w:rPr>
      </w:pPr>
      <w:r>
        <w:rPr>
          <w:rFonts w:hint="eastAsia" w:ascii="黑体" w:hAnsi="黑体" w:eastAsia="黑体" w:cs="宋体"/>
          <w:b/>
          <w:bCs/>
          <w:color w:val="222222"/>
          <w:kern w:val="0"/>
          <w:sz w:val="28"/>
          <w:szCs w:val="28"/>
        </w:rPr>
        <w:t>投稿体例</w:t>
      </w:r>
    </w:p>
    <w:p>
      <w:pPr>
        <w:keepNext w:val="0"/>
        <w:keepLines w:val="0"/>
        <w:pageBreakBefore w:val="0"/>
        <w:widowControl/>
        <w:numPr>
          <w:ilvl w:val="0"/>
          <w:numId w:val="1"/>
        </w:numPr>
        <w:kinsoku/>
        <w:wordWrap/>
        <w:overflowPunct/>
        <w:topLinePunct w:val="0"/>
        <w:autoSpaceDE/>
        <w:autoSpaceDN/>
        <w:bidi w:val="0"/>
        <w:adjustRightInd/>
        <w:snapToGrid/>
        <w:spacing w:line="480" w:lineRule="atLeast"/>
        <w:ind w:left="0" w:leftChars="0" w:firstLine="440" w:firstLineChars="200"/>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除海外投稿外，稿件应使用中文。稿件一般8－12页（或约为8000－12,000字）。稿件请使用中文五号字体或英文10号Times New Roman字体编辑正文，页面为A4规格。投稿一般采用电子邮件方式，作者投稿时请将WORD或PDF文件通过电子邮件发至：</w:t>
      </w:r>
      <w:r>
        <w:rPr>
          <w:rFonts w:hint="eastAsia" w:ascii="等线" w:hAnsi="等线" w:eastAsia="等线" w:cs="等线"/>
          <w:sz w:val="22"/>
          <w:szCs w:val="28"/>
        </w:rPr>
        <w:fldChar w:fldCharType="begin"/>
      </w:r>
      <w:r>
        <w:rPr>
          <w:rFonts w:hint="eastAsia" w:ascii="等线" w:hAnsi="等线" w:eastAsia="等线" w:cs="等线"/>
          <w:sz w:val="22"/>
          <w:szCs w:val="28"/>
        </w:rPr>
        <w:instrText xml:space="preserve"> HYPERLINK "mailto:cjis@sem.tsinghua.edu.cn" </w:instrText>
      </w:r>
      <w:r>
        <w:rPr>
          <w:rFonts w:hint="eastAsia" w:ascii="等线" w:hAnsi="等线" w:eastAsia="等线" w:cs="等线"/>
          <w:sz w:val="22"/>
          <w:szCs w:val="28"/>
        </w:rPr>
        <w:fldChar w:fldCharType="separate"/>
      </w:r>
      <w:r>
        <w:rPr>
          <w:rFonts w:hint="eastAsia" w:ascii="等线" w:hAnsi="等线" w:eastAsia="等线" w:cs="等线"/>
          <w:color w:val="333333"/>
          <w:kern w:val="0"/>
          <w:sz w:val="22"/>
          <w:szCs w:val="22"/>
          <w:u w:val="single"/>
        </w:rPr>
        <w:t>cjis@sem.tsinghua.edu.cn</w:t>
      </w:r>
      <w:r>
        <w:rPr>
          <w:rFonts w:hint="eastAsia" w:ascii="等线" w:hAnsi="等线" w:eastAsia="等线" w:cs="等线"/>
          <w:color w:val="333333"/>
          <w:kern w:val="0"/>
          <w:sz w:val="22"/>
          <w:szCs w:val="22"/>
          <w:u w:val="single"/>
        </w:rPr>
        <w:fldChar w:fldCharType="end"/>
      </w:r>
      <w:r>
        <w:rPr>
          <w:rFonts w:hint="eastAsia" w:ascii="等线" w:hAnsi="等线" w:eastAsia="等线" w:cs="等线"/>
          <w:color w:val="222222"/>
          <w:kern w:val="0"/>
          <w:sz w:val="22"/>
          <w:szCs w:val="22"/>
        </w:rPr>
        <w:t>。</w:t>
      </w:r>
    </w:p>
    <w:p>
      <w:pPr>
        <w:keepNext w:val="0"/>
        <w:keepLines w:val="0"/>
        <w:pageBreakBefore w:val="0"/>
        <w:widowControl/>
        <w:numPr>
          <w:ilvl w:val="0"/>
          <w:numId w:val="1"/>
        </w:numPr>
        <w:kinsoku/>
        <w:wordWrap/>
        <w:overflowPunct/>
        <w:topLinePunct w:val="0"/>
        <w:autoSpaceDE/>
        <w:autoSpaceDN/>
        <w:bidi w:val="0"/>
        <w:adjustRightInd/>
        <w:snapToGrid/>
        <w:spacing w:line="480" w:lineRule="atLeast"/>
        <w:ind w:left="0" w:leftChars="0" w:firstLine="440" w:firstLineChars="200"/>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稿件首页应该提供以下信息：（1）文章标题；（2）作者姓名、工作单位、联系电话、通讯地址、电子邮箱地址；（3）标题注释和致谢（根据需要确定是否提供）。</w:t>
      </w:r>
    </w:p>
    <w:p>
      <w:pPr>
        <w:keepNext w:val="0"/>
        <w:keepLines w:val="0"/>
        <w:pageBreakBefore w:val="0"/>
        <w:widowControl/>
        <w:numPr>
          <w:ilvl w:val="0"/>
          <w:numId w:val="1"/>
        </w:numPr>
        <w:kinsoku/>
        <w:wordWrap/>
        <w:overflowPunct/>
        <w:topLinePunct w:val="0"/>
        <w:autoSpaceDE/>
        <w:autoSpaceDN/>
        <w:bidi w:val="0"/>
        <w:adjustRightInd/>
        <w:snapToGrid/>
        <w:spacing w:line="480" w:lineRule="atLeast"/>
        <w:ind w:left="0" w:leftChars="0" w:firstLine="440" w:firstLineChars="200"/>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稿件第二页应该提供以下信息：（1）文章标题；（2）不超过二百字的中文摘要；（3）三至五个关键词；（4）文章的英文标题；（5）不超过二百单词的英文摘要和英文关键词。本页不要出现关于作者的任何信息。</w:t>
      </w:r>
    </w:p>
    <w:p>
      <w:pPr>
        <w:keepNext w:val="0"/>
        <w:keepLines w:val="0"/>
        <w:pageBreakBefore w:val="0"/>
        <w:widowControl/>
        <w:numPr>
          <w:ilvl w:val="0"/>
          <w:numId w:val="1"/>
        </w:numPr>
        <w:kinsoku/>
        <w:wordWrap/>
        <w:overflowPunct/>
        <w:topLinePunct w:val="0"/>
        <w:autoSpaceDE/>
        <w:autoSpaceDN/>
        <w:bidi w:val="0"/>
        <w:adjustRightInd/>
        <w:snapToGrid/>
        <w:spacing w:line="480" w:lineRule="atLeast"/>
        <w:ind w:left="0" w:leftChars="0" w:firstLine="440" w:firstLineChars="200"/>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文章正文的标题、表格、图、公式、脚注、尾注等必须分别连续编号。编号一律用阿拉伯数字。表的标题和编号应放在相应表格上方居中，图的标题和编号应放在相应图下方居中。公式编号应放入圆括号内（如（1）），并标注在公式行右对齐。</w:t>
      </w:r>
    </w:p>
    <w:p>
      <w:pPr>
        <w:keepNext w:val="0"/>
        <w:keepLines w:val="0"/>
        <w:pageBreakBefore w:val="0"/>
        <w:widowControl/>
        <w:numPr>
          <w:ilvl w:val="0"/>
          <w:numId w:val="1"/>
        </w:numPr>
        <w:kinsoku/>
        <w:wordWrap/>
        <w:overflowPunct/>
        <w:topLinePunct w:val="0"/>
        <w:autoSpaceDE/>
        <w:autoSpaceDN/>
        <w:bidi w:val="0"/>
        <w:adjustRightInd/>
        <w:snapToGrid/>
        <w:spacing w:line="480" w:lineRule="atLeast"/>
        <w:ind w:left="0" w:leftChars="0" w:firstLine="440" w:firstLineChars="200"/>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稿件中对文献的引用采用形式如，根据Jonathan的AAA算法[2]，……”。</w:t>
      </w:r>
    </w:p>
    <w:p>
      <w:pPr>
        <w:keepNext w:val="0"/>
        <w:keepLines w:val="0"/>
        <w:pageBreakBefore w:val="0"/>
        <w:widowControl/>
        <w:numPr>
          <w:ilvl w:val="0"/>
          <w:numId w:val="1"/>
        </w:numPr>
        <w:kinsoku/>
        <w:wordWrap/>
        <w:overflowPunct/>
        <w:topLinePunct w:val="0"/>
        <w:autoSpaceDE/>
        <w:autoSpaceDN/>
        <w:bidi w:val="0"/>
        <w:adjustRightInd/>
        <w:snapToGrid/>
        <w:spacing w:line="480" w:lineRule="atLeast"/>
        <w:ind w:left="0" w:leftChars="0" w:firstLine="440" w:firstLineChars="200"/>
        <w:textAlignment w:val="baseline"/>
        <w:rPr>
          <w:rFonts w:hint="eastAsia" w:ascii="等线" w:hAnsi="等线" w:eastAsia="等线" w:cs="等线"/>
          <w:color w:val="222222"/>
          <w:kern w:val="0"/>
          <w:sz w:val="22"/>
          <w:szCs w:val="22"/>
        </w:rPr>
      </w:pPr>
      <w:r>
        <w:rPr>
          <w:rFonts w:hint="eastAsia" w:ascii="等线" w:hAnsi="等线" w:eastAsia="等线" w:cs="等线"/>
          <w:color w:val="222222"/>
          <w:kern w:val="0"/>
          <w:sz w:val="22"/>
          <w:szCs w:val="22"/>
        </w:rPr>
        <w:t>主要的参考文献著录格式如下。</w:t>
      </w:r>
    </w:p>
    <w:p>
      <w:pPr>
        <w:pStyle w:val="2"/>
        <w:rPr>
          <w:rFonts w:hint="eastAsia"/>
        </w:rPr>
      </w:pPr>
    </w:p>
    <w:p>
      <w:pPr>
        <w:widowControl/>
        <w:jc w:val="left"/>
        <w:rPr>
          <w:rFonts w:ascii="微软雅黑" w:hAnsi="微软雅黑" w:eastAsia="微软雅黑" w:cs="宋体"/>
          <w:color w:val="222222"/>
          <w:kern w:val="0"/>
          <w:szCs w:val="21"/>
        </w:rPr>
      </w:pPr>
    </w:p>
    <w:tbl>
      <w:tblPr>
        <w:tblStyle w:val="6"/>
        <w:tblW w:w="0" w:type="auto"/>
        <w:tblInd w:w="0" w:type="dxa"/>
        <w:tblLayout w:type="autofit"/>
        <w:tblCellMar>
          <w:top w:w="0" w:type="dxa"/>
          <w:left w:w="0" w:type="dxa"/>
          <w:bottom w:w="0" w:type="dxa"/>
          <w:right w:w="0" w:type="dxa"/>
        </w:tblCellMar>
      </w:tblPr>
      <w:tblGrid>
        <w:gridCol w:w="1444"/>
        <w:gridCol w:w="6856"/>
      </w:tblGrid>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文献类别</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著录格式</w:t>
            </w:r>
          </w:p>
        </w:tc>
      </w:tr>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专著</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作者.书名 [M]. 出版地: 出版者, 出版年.</w:t>
            </w:r>
          </w:p>
        </w:tc>
      </w:tr>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译著</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原作者. 译著名 [M]. 译者，译. 出版地: 出版者, 出版年.</w:t>
            </w:r>
          </w:p>
        </w:tc>
      </w:tr>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电子文献</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作者. 文题[EB/OL]. 文章出处或可获得地址.发表或更改日期/引用日期（可选）.</w:t>
            </w:r>
          </w:p>
        </w:tc>
      </w:tr>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期刊析出文章    </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作者. 文题 [J]. 刊名,  年, 卷（期）: 起始页码－终止页码.</w:t>
            </w:r>
          </w:p>
        </w:tc>
      </w:tr>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文集析出文章    </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作者. 文题 [C]. 编者. 文集名. 出版地: 出版者, 出版年：起始页码－终止页码</w:t>
            </w:r>
          </w:p>
        </w:tc>
      </w:tr>
      <w:tr>
        <w:tblPrEx>
          <w:tblCellMar>
            <w:top w:w="0" w:type="dxa"/>
            <w:left w:w="0" w:type="dxa"/>
            <w:bottom w:w="0" w:type="dxa"/>
            <w:right w:w="0" w:type="dxa"/>
          </w:tblCellMar>
        </w:tblPrEx>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学位论文</w:t>
            </w:r>
          </w:p>
        </w:tc>
        <w:tc>
          <w:tcPr>
            <w:tcW w:w="0" w:type="auto"/>
            <w:tcBorders>
              <w:top w:val="nil"/>
              <w:left w:val="nil"/>
              <w:bottom w:val="nil"/>
              <w:right w:val="nil"/>
            </w:tcBorders>
            <w:vAlign w:val="bottom"/>
          </w:tcPr>
          <w:p>
            <w:pPr>
              <w:widowControl/>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作者. 文题 [D]. 所在城市：保存单位, 发布年份.</w:t>
            </w:r>
          </w:p>
        </w:tc>
      </w:tr>
    </w:tbl>
    <w:p>
      <w:pPr>
        <w:widowControl/>
        <w:spacing w:line="480" w:lineRule="atLeast"/>
        <w:textAlignment w:val="baseline"/>
        <w:rPr>
          <w:rFonts w:ascii="微软雅黑" w:hAnsi="微软雅黑" w:eastAsia="微软雅黑" w:cs="宋体"/>
          <w:color w:val="222222"/>
          <w:kern w:val="0"/>
          <w:szCs w:val="21"/>
        </w:rPr>
      </w:pP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文献著录格式的示例如下。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[1]    张昆, 冯立群, 余昌钰, 等. 机器人柔性手腕的球面齿轮设计研究[J]. 清华大学学报（自然科学版），1994，34(2)：1-7.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ZHANG Kun, FENG Liqun, YU Changyu, et al. The research of the design of spherical gear transmission used in flexible wrist of robots [J]. J Tsinghua Univ （Sci  and  Tech），1994, 34(2): 1-7. （in Chinese）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[2]    郑开青.  通讯系统模拟及软件[D].  北京: 清华大学，1987.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ZHENG Kaiqing. Simulation of Communication System and Its Software [D]. Beijing: Tsinghua University, 1987. （in Chinese）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[3]    Petrowski A. A clearing procedure as a niching method for genetic algorithms [C] // Proc 3rd IEEE Conf Evolutionary Computation. Piscataway, NJ:  IEEE Press, 1996：798-803. </w:t>
      </w:r>
      <w:r>
        <w:rPr>
          <w:rFonts w:hint="eastAsia" w:ascii="微软雅黑" w:hAnsi="微软雅黑" w:eastAsia="微软雅黑" w:cs="宋体"/>
          <w:color w:val="222222"/>
          <w:kern w:val="0"/>
          <w:szCs w:val="21"/>
        </w:rPr>
        <w:br w:type="textWrapping"/>
      </w:r>
    </w:p>
    <w:p>
      <w:pPr>
        <w:widowControl/>
        <w:spacing w:line="480" w:lineRule="atLeast"/>
        <w:jc w:val="left"/>
        <w:textAlignment w:val="baseline"/>
        <w:outlineLvl w:val="1"/>
        <w:rPr>
          <w:rFonts w:ascii="微软雅黑" w:hAnsi="微软雅黑" w:eastAsia="微软雅黑" w:cs="宋体"/>
          <w:b/>
          <w:bCs/>
          <w:color w:val="222222"/>
          <w:kern w:val="0"/>
          <w:szCs w:val="21"/>
        </w:rPr>
      </w:pPr>
      <w:r>
        <w:rPr>
          <w:rFonts w:hint="eastAsia" w:ascii="黑体" w:hAnsi="黑体" w:eastAsia="黑体" w:cs="宋体"/>
          <w:b/>
          <w:bCs/>
          <w:color w:val="222222"/>
          <w:kern w:val="0"/>
          <w:sz w:val="28"/>
          <w:szCs w:val="28"/>
        </w:rPr>
        <w:t>稿件处理</w:t>
      </w:r>
    </w:p>
    <w:p>
      <w:pPr>
        <w:widowControl/>
        <w:spacing w:line="480" w:lineRule="atLeast"/>
        <w:ind w:firstLine="480"/>
        <w:textAlignment w:val="baseline"/>
        <w:rPr>
          <w:rFonts w:hint="eastAsia" w:ascii="微软雅黑" w:hAnsi="微软雅黑" w:eastAsia="微软雅黑" w:cs="宋体"/>
          <w:color w:val="222222"/>
          <w:kern w:val="0"/>
          <w:sz w:val="22"/>
          <w:szCs w:val="22"/>
        </w:rPr>
      </w:pPr>
      <w:r>
        <w:rPr>
          <w:rFonts w:hint="eastAsia" w:ascii="微软雅黑" w:hAnsi="微软雅黑" w:eastAsia="微软雅黑" w:cs="宋体"/>
          <w:color w:val="222222"/>
          <w:kern w:val="0"/>
          <w:sz w:val="22"/>
          <w:szCs w:val="22"/>
        </w:rPr>
        <w:t>本编辑部将在收到稿件后当即通过电子邮件向作者回函确认，并开始同行评审。一般在3个月内给予作者答复是否录用。</w:t>
      </w:r>
    </w:p>
    <w:p>
      <w:pPr>
        <w:widowControl/>
        <w:spacing w:line="480" w:lineRule="atLeast"/>
        <w:ind w:firstLine="480"/>
        <w:textAlignment w:val="baseline"/>
        <w:rPr>
          <w:rFonts w:hint="eastAsia" w:ascii="微软雅黑" w:hAnsi="微软雅黑" w:eastAsia="微软雅黑" w:cs="宋体"/>
          <w:color w:val="222222"/>
          <w:kern w:val="0"/>
          <w:szCs w:val="21"/>
        </w:rPr>
      </w:pPr>
    </w:p>
    <w:p>
      <w:pPr>
        <w:widowControl/>
        <w:spacing w:line="480" w:lineRule="atLeast"/>
        <w:jc w:val="left"/>
        <w:textAlignment w:val="baseline"/>
        <w:outlineLvl w:val="1"/>
        <w:rPr>
          <w:rFonts w:ascii="微软雅黑" w:hAnsi="微软雅黑" w:eastAsia="微软雅黑" w:cs="宋体"/>
          <w:b/>
          <w:bCs/>
          <w:color w:val="222222"/>
          <w:kern w:val="0"/>
          <w:szCs w:val="21"/>
        </w:rPr>
      </w:pPr>
      <w:bookmarkStart w:id="0" w:name="OLE_LINK13"/>
      <w:bookmarkStart w:id="1" w:name="OLE_LINK14"/>
      <w:r>
        <w:rPr>
          <w:rFonts w:hint="eastAsia" w:ascii="黑体" w:hAnsi="黑体" w:eastAsia="黑体" w:cs="宋体"/>
          <w:b/>
          <w:bCs/>
          <w:color w:val="222222"/>
          <w:kern w:val="0"/>
          <w:sz w:val="28"/>
          <w:szCs w:val="28"/>
        </w:rPr>
        <w:t>通讯地址</w:t>
      </w:r>
    </w:p>
    <w:p>
      <w:pPr>
        <w:widowControl/>
        <w:spacing w:line="480" w:lineRule="atLeast"/>
        <w:textAlignment w:val="baseline"/>
        <w:rPr>
          <w:rFonts w:ascii="微软雅黑" w:hAnsi="微软雅黑" w:eastAsia="微软雅黑" w:cs="宋体"/>
          <w:color w:val="222222"/>
          <w:kern w:val="0"/>
          <w:szCs w:val="21"/>
        </w:rPr>
      </w:pPr>
      <w:r>
        <w:rPr>
          <w:rFonts w:hint="eastAsia" w:ascii="微软雅黑" w:hAnsi="微软雅黑" w:eastAsia="微软雅黑" w:cs="宋体"/>
          <w:color w:val="222222"/>
          <w:kern w:val="0"/>
          <w:szCs w:val="21"/>
        </w:rPr>
        <w:t>北京市清华大学经济管理学院《信息系统学报》编辑部，邮政编码：100084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联系电话：86-10-627</w:t>
      </w:r>
      <w:r>
        <w:rPr>
          <w:rFonts w:ascii="微软雅黑" w:hAnsi="微软雅黑" w:eastAsia="微软雅黑" w:cs="宋体"/>
          <w:color w:val="222222"/>
          <w:kern w:val="0"/>
          <w:szCs w:val="21"/>
        </w:rPr>
        <w:t>89850</w:t>
      </w:r>
    </w:p>
    <w:p>
      <w:pPr>
        <w:widowControl/>
        <w:spacing w:line="480" w:lineRule="atLeast"/>
        <w:textAlignment w:val="baseline"/>
        <w:rPr>
          <w:rFonts w:ascii="微软雅黑" w:hAnsi="微软雅黑" w:eastAsia="微软雅黑" w:cs="宋体"/>
          <w:color w:val="222222"/>
          <w:kern w:val="0"/>
          <w:sz w:val="24"/>
        </w:rPr>
      </w:pPr>
      <w:r>
        <w:rPr>
          <w:rFonts w:hint="eastAsia" w:ascii="微软雅黑" w:hAnsi="微软雅黑" w:eastAsia="微软雅黑" w:cs="宋体"/>
          <w:color w:val="222222"/>
          <w:kern w:val="0"/>
          <w:szCs w:val="21"/>
        </w:rPr>
        <w:t>电子邮件： </w:t>
      </w:r>
      <w:r>
        <w:fldChar w:fldCharType="begin"/>
      </w:r>
      <w:r>
        <w:instrText xml:space="preserve"> HYPERLINK "mailto:cjis@sem.tsinghua.edu.cn" </w:instrText>
      </w:r>
      <w:r>
        <w:fldChar w:fldCharType="separate"/>
      </w:r>
      <w:r>
        <w:rPr>
          <w:rFonts w:hint="eastAsia" w:ascii="微软雅黑" w:hAnsi="微软雅黑" w:eastAsia="微软雅黑" w:cs="宋体"/>
          <w:color w:val="333333"/>
          <w:kern w:val="0"/>
          <w:szCs w:val="21"/>
          <w:u w:val="single"/>
        </w:rPr>
        <w:t>cjis@sem.tsinghua.edu.cn</w:t>
      </w:r>
      <w:r>
        <w:rPr>
          <w:rFonts w:hint="eastAsia" w:ascii="微软雅黑" w:hAnsi="微软雅黑" w:eastAsia="微软雅黑" w:cs="宋体"/>
          <w:color w:val="333333"/>
          <w:kern w:val="0"/>
          <w:szCs w:val="21"/>
          <w:u w:val="single"/>
        </w:rPr>
        <w:fldChar w:fldCharType="end"/>
      </w:r>
      <w:r>
        <w:rPr>
          <w:rFonts w:hint="eastAsia" w:ascii="微软雅黑" w:hAnsi="微软雅黑" w:eastAsia="微软雅黑" w:cs="宋体"/>
          <w:color w:val="222222"/>
          <w:kern w:val="0"/>
          <w:szCs w:val="21"/>
        </w:rPr>
        <w:t> </w:t>
      </w:r>
      <w:r>
        <w:rPr>
          <w:rFonts w:hint="eastAsia" w:ascii="微软雅黑" w:hAnsi="微软雅黑" w:eastAsia="微软雅黑" w:cs="宋体"/>
          <w:color w:val="222222"/>
          <w:kern w:val="0"/>
          <w:szCs w:val="21"/>
        </w:rPr>
        <w:br w:type="textWrapping"/>
      </w:r>
      <w:r>
        <w:rPr>
          <w:rFonts w:hint="eastAsia" w:ascii="微软雅黑" w:hAnsi="微软雅黑" w:eastAsia="微软雅黑" w:cs="宋体"/>
          <w:color w:val="222222"/>
          <w:kern w:val="0"/>
          <w:szCs w:val="21"/>
        </w:rPr>
        <w:t>网站： </w:t>
      </w:r>
      <w:r>
        <w:fldChar w:fldCharType="begin"/>
      </w:r>
      <w:r>
        <w:instrText xml:space="preserve"> HYPERLINK "http://cjis.sem.tsinghua.edu.cn" </w:instrText>
      </w:r>
      <w:r>
        <w:fldChar w:fldCharType="separate"/>
      </w:r>
      <w:r>
        <w:rPr>
          <w:rFonts w:hint="eastAsia" w:ascii="微软雅黑" w:hAnsi="微软雅黑" w:eastAsia="微软雅黑" w:cs="宋体"/>
          <w:color w:val="333333"/>
          <w:kern w:val="0"/>
          <w:szCs w:val="21"/>
          <w:u w:val="single"/>
        </w:rPr>
        <w:t>http://cjis.sem.tsinghua.edu.cn</w:t>
      </w:r>
      <w:r>
        <w:rPr>
          <w:rFonts w:hint="eastAsia" w:ascii="微软雅黑" w:hAnsi="微软雅黑" w:eastAsia="微软雅黑" w:cs="宋体"/>
          <w:color w:val="333333"/>
          <w:kern w:val="0"/>
          <w:szCs w:val="21"/>
          <w:u w:val="single"/>
        </w:rPr>
        <w:fldChar w:fldCharType="end"/>
      </w:r>
      <w:bookmarkEnd w:id="0"/>
      <w:bookmarkEnd w:id="1"/>
      <w:r>
        <w:rPr>
          <w:rFonts w:hint="eastAsia" w:ascii="微软雅黑" w:hAnsi="微软雅黑" w:eastAsia="微软雅黑" w:cs="宋体"/>
          <w:color w:val="222222"/>
          <w:kern w:val="0"/>
          <w:sz w:val="24"/>
        </w:rPr>
        <w:t> </w:t>
      </w:r>
      <w:bookmarkStart w:id="2" w:name="_GoBack"/>
      <w:bookmarkEnd w:id="2"/>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E5C50"/>
    <w:multiLevelType w:val="singleLevel"/>
    <w:tmpl w:val="0A0E5C5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MDQyNWIxMTZmODI3MTZlMWIwNDEzNDUyNGFlZDIifQ=="/>
    <w:docVar w:name="KSO_WPS_MARK_KEY" w:val="ddf59106-ae33-4585-8772-7f081adcca23"/>
  </w:docVars>
  <w:rsids>
    <w:rsidRoot w:val="005968D5"/>
    <w:rsid w:val="00043E97"/>
    <w:rsid w:val="004110B1"/>
    <w:rsid w:val="005968D5"/>
    <w:rsid w:val="006F6F1E"/>
    <w:rsid w:val="007C4342"/>
    <w:rsid w:val="00AD55C5"/>
    <w:rsid w:val="00B747CC"/>
    <w:rsid w:val="08663337"/>
    <w:rsid w:val="3142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line="300" w:lineRule="auto"/>
      <w:ind w:left="0" w:right="0" w:firstLine="380" w:firstLineChars="200"/>
    </w:pPr>
    <w:rPr>
      <w:rFonts w:ascii="宋体" w:hAnsi="宋体" w:cs="宋体"/>
      <w:sz w:val="24"/>
      <w:szCs w:val="19"/>
      <w:lang w:val="zh-CN" w:bidi="zh-CN"/>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字符"/>
    <w:basedOn w:val="7"/>
    <w:link w:val="3"/>
    <w:qFormat/>
    <w:uiPriority w:val="9"/>
    <w:rPr>
      <w:rFonts w:ascii="宋体" w:hAnsi="宋体" w:eastAsia="宋体" w:cs="宋体"/>
      <w:b/>
      <w:bCs/>
      <w:kern w:val="36"/>
      <w:sz w:val="48"/>
      <w:szCs w:val="48"/>
    </w:rPr>
  </w:style>
  <w:style w:type="character" w:customStyle="1" w:styleId="11">
    <w:name w:val="标题 2 字符"/>
    <w:basedOn w:val="7"/>
    <w:link w:val="4"/>
    <w:qFormat/>
    <w:uiPriority w:val="9"/>
    <w:rPr>
      <w:rFonts w:ascii="宋体" w:hAnsi="宋体" w:eastAsia="宋体" w:cs="宋体"/>
      <w:b/>
      <w:bCs/>
      <w:kern w:val="0"/>
      <w:sz w:val="36"/>
      <w:szCs w:val="36"/>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1062</Words>
  <Characters>1573</Characters>
  <Lines>13</Lines>
  <Paragraphs>3</Paragraphs>
  <TotalTime>8</TotalTime>
  <ScaleCrop>false</ScaleCrop>
  <LinksUpToDate>false</LinksUpToDate>
  <CharactersWithSpaces>1729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2022-05-16T04:50:00Z</dcterms:created>
  <dc:creator>朱 华</dc:creator>
  <cp:lastModifiedBy>MSE</cp:lastModifiedBy>
  <dcterms:modified xsi:type="dcterms:W3CDTF">2024-12-11T03:15:47Z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17C94525F5294B978FF5FEDA12405583_12</vt:lpwstr>
  </property>
</Properties>
</file>