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FCC7" w14:textId="01080C83" w:rsidR="00C06AB3" w:rsidRDefault="00E0460E" w:rsidP="002F65D8">
      <w:pPr>
        <w:pStyle w:val="a3"/>
        <w:spacing w:afterLines="50" w:after="156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《</w:t>
      </w:r>
      <w:r w:rsidR="002C46BC">
        <w:rPr>
          <w:rFonts w:ascii="Times New Roman" w:eastAsia="黑体" w:hAnsi="Times New Roman" w:hint="eastAsia"/>
          <w:sz w:val="32"/>
          <w:szCs w:val="32"/>
        </w:rPr>
        <w:t>云南民族</w:t>
      </w:r>
      <w:r>
        <w:rPr>
          <w:rFonts w:ascii="Times New Roman" w:eastAsia="黑体" w:hAnsi="Times New Roman" w:hint="eastAsia"/>
          <w:sz w:val="32"/>
          <w:szCs w:val="32"/>
        </w:rPr>
        <w:t>大学学报（自然科学版）》图</w:t>
      </w:r>
      <w:r>
        <w:rPr>
          <w:rFonts w:ascii="Times New Roman" w:eastAsia="黑体" w:hAnsi="Times New Roman"/>
          <w:sz w:val="32"/>
          <w:szCs w:val="32"/>
        </w:rPr>
        <w:t>、表</w:t>
      </w:r>
      <w:r>
        <w:rPr>
          <w:rFonts w:ascii="Times New Roman" w:eastAsia="黑体" w:hAnsi="Times New Roman" w:hint="eastAsia"/>
          <w:sz w:val="32"/>
          <w:szCs w:val="32"/>
        </w:rPr>
        <w:t>要求</w:t>
      </w:r>
    </w:p>
    <w:p w14:paraId="08A65E93" w14:textId="77777777" w:rsidR="00C06AB3" w:rsidRDefault="00E0460E">
      <w:pPr>
        <w:spacing w:line="460" w:lineRule="exact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一、图件</w:t>
      </w:r>
    </w:p>
    <w:p w14:paraId="7186DFAD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ascii="宋体" w:hAnsi="宋体" w:cs="宋体" w:hint="eastAsia"/>
          <w:b/>
          <w:kern w:val="0"/>
          <w:sz w:val="24"/>
        </w:rPr>
        <w:t>几种图件类型</w:t>
      </w:r>
    </w:p>
    <w:p w14:paraId="5E3FEB7A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（1）</w:t>
      </w:r>
      <w:r>
        <w:rPr>
          <w:rFonts w:ascii="宋体" w:hAnsi="宋体" w:cs="宋体" w:hint="eastAsia"/>
          <w:kern w:val="0"/>
          <w:sz w:val="24"/>
        </w:rPr>
        <w:t>图片。如果只是为了显示趋势或分布，没有文字等内容，可以使用图片（JPG、TIFF格式等）。因这类图件不能编辑，建议提供的图件分辨率在</w:t>
      </w:r>
      <w:r>
        <w:rPr>
          <w:rFonts w:ascii="宋体" w:hAnsi="宋体" w:cs="宋体" w:hint="eastAsia"/>
          <w:color w:val="FF0000"/>
          <w:kern w:val="0"/>
          <w:sz w:val="24"/>
        </w:rPr>
        <w:t>6</w:t>
      </w:r>
      <w:r>
        <w:rPr>
          <w:rFonts w:ascii="宋体" w:hAnsi="宋体" w:cs="宋体"/>
          <w:color w:val="FF0000"/>
          <w:kern w:val="0"/>
          <w:sz w:val="24"/>
        </w:rPr>
        <w:t>00dpi</w:t>
      </w:r>
      <w:r>
        <w:rPr>
          <w:rFonts w:ascii="宋体" w:hAnsi="宋体" w:cs="宋体"/>
          <w:kern w:val="0"/>
          <w:sz w:val="24"/>
        </w:rPr>
        <w:t>以上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 w:hint="eastAsia"/>
          <w:b/>
          <w:kern w:val="0"/>
          <w:sz w:val="24"/>
        </w:rPr>
        <w:t>（2）</w:t>
      </w:r>
      <w:r>
        <w:rPr>
          <w:rFonts w:ascii="宋体" w:hAnsi="宋体" w:cs="宋体" w:hint="eastAsia"/>
          <w:kern w:val="0"/>
          <w:sz w:val="24"/>
        </w:rPr>
        <w:t>基于Excel制作的直方图、线状图等。尽量提供Excel</w:t>
      </w:r>
      <w:r w:rsidR="00635292">
        <w:rPr>
          <w:rFonts w:ascii="宋体" w:hAnsi="宋体" w:cs="宋体" w:hint="eastAsia"/>
          <w:kern w:val="0"/>
          <w:sz w:val="24"/>
        </w:rPr>
        <w:t>源</w:t>
      </w:r>
      <w:r>
        <w:rPr>
          <w:rFonts w:ascii="宋体" w:hAnsi="宋体" w:cs="宋体" w:hint="eastAsia"/>
          <w:kern w:val="0"/>
          <w:sz w:val="24"/>
        </w:rPr>
        <w:t>文件，以供我刊直接编辑。</w:t>
      </w:r>
    </w:p>
    <w:p w14:paraId="55399C6F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（3）</w:t>
      </w:r>
      <w:r>
        <w:rPr>
          <w:rFonts w:ascii="宋体" w:hAnsi="宋体" w:cs="宋体"/>
          <w:kern w:val="0"/>
          <w:sz w:val="24"/>
        </w:rPr>
        <w:t>使用专业软件绘制的图件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字体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字号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坐标轴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线粗等均应符合我刊要求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否则需要重新制作</w:t>
      </w:r>
      <w:r>
        <w:rPr>
          <w:rFonts w:ascii="宋体" w:hAnsi="宋体" w:cs="宋体" w:hint="eastAsia"/>
          <w:kern w:val="0"/>
          <w:sz w:val="24"/>
        </w:rPr>
        <w:t>。尽量提供</w:t>
      </w:r>
      <w:r>
        <w:rPr>
          <w:rFonts w:ascii="宋体" w:hAnsi="宋体" w:cs="宋体"/>
          <w:color w:val="FF0000"/>
          <w:kern w:val="0"/>
          <w:sz w:val="24"/>
        </w:rPr>
        <w:t>CorelDraw</w:t>
      </w:r>
      <w:r>
        <w:rPr>
          <w:rFonts w:ascii="宋体" w:hAnsi="宋体" w:cs="宋体"/>
          <w:kern w:val="0"/>
          <w:sz w:val="24"/>
        </w:rPr>
        <w:t>文件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以供我刊直接编辑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1E33247F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（4）</w:t>
      </w:r>
      <w:r>
        <w:rPr>
          <w:rFonts w:ascii="宋体" w:hAnsi="宋体" w:cs="宋体" w:hint="eastAsia"/>
          <w:kern w:val="0"/>
          <w:sz w:val="24"/>
        </w:rPr>
        <w:t>关于地图。地图元素要齐全，比例尺（尽量用线段比例尺</w:t>
      </w:r>
      <w:r w:rsidR="009631E1">
        <w:rPr>
          <w:rFonts w:ascii="宋体" w:hAnsi="宋体" w:cs="宋体" w:hint="eastAsia"/>
          <w:kern w:val="0"/>
          <w:sz w:val="24"/>
        </w:rPr>
        <w:t>，单位为</w:t>
      </w:r>
      <w:r w:rsidR="006928C0">
        <w:rPr>
          <w:rFonts w:ascii="宋体" w:hAnsi="宋体" w:cs="宋体" w:hint="eastAsia"/>
          <w:kern w:val="0"/>
          <w:sz w:val="24"/>
        </w:rPr>
        <w:t>k</w:t>
      </w:r>
      <w:r w:rsidR="006928C0"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）、指北针（箭头型）、图例等均清晰。</w:t>
      </w:r>
      <w:r>
        <w:rPr>
          <w:rFonts w:ascii="宋体" w:hAnsi="宋体" w:cs="宋体" w:hint="eastAsia"/>
          <w:color w:val="FF0000"/>
          <w:kern w:val="0"/>
          <w:sz w:val="24"/>
        </w:rPr>
        <w:t>世界地图、中国全域图、省域图、县域</w:t>
      </w:r>
      <w:proofErr w:type="gramStart"/>
      <w:r>
        <w:rPr>
          <w:rFonts w:ascii="宋体" w:hAnsi="宋体" w:cs="宋体" w:hint="eastAsia"/>
          <w:color w:val="FF0000"/>
          <w:kern w:val="0"/>
          <w:sz w:val="24"/>
        </w:rPr>
        <w:t>图请下载</w:t>
      </w:r>
      <w:proofErr w:type="gramEnd"/>
      <w:r>
        <w:rPr>
          <w:rFonts w:ascii="宋体" w:hAnsi="宋体" w:cs="宋体" w:hint="eastAsia"/>
          <w:color w:val="FF0000"/>
          <w:kern w:val="0"/>
          <w:sz w:val="24"/>
        </w:rPr>
        <w:t>国家测绘总局标准底图制图，同时向编辑部提供审图号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字体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字号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坐标轴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线粗等均应符合我刊要求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否则需要重新制作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2B0BCB45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</w:t>
      </w:r>
      <w:r>
        <w:rPr>
          <w:rFonts w:ascii="宋体" w:hAnsi="宋体" w:cs="宋体"/>
          <w:b/>
          <w:kern w:val="0"/>
          <w:sz w:val="24"/>
        </w:rPr>
        <w:t>.图件要求</w:t>
      </w:r>
    </w:p>
    <w:p w14:paraId="7E81D334" w14:textId="2CD4AE4B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（1）字体与字号：</w:t>
      </w:r>
      <w:r>
        <w:rPr>
          <w:rFonts w:ascii="宋体" w:hAnsi="宋体" w:cs="宋体" w:hint="eastAsia"/>
          <w:kern w:val="0"/>
          <w:sz w:val="24"/>
        </w:rPr>
        <w:t>在作图时，图内的中文文字请使用</w:t>
      </w:r>
      <w:r>
        <w:rPr>
          <w:rFonts w:ascii="宋体" w:hAnsi="宋体" w:cs="宋体" w:hint="eastAsia"/>
          <w:color w:val="FF0000"/>
          <w:kern w:val="0"/>
          <w:sz w:val="24"/>
        </w:rPr>
        <w:t>宋体8磅字</w:t>
      </w:r>
      <w:r>
        <w:rPr>
          <w:rFonts w:ascii="宋体" w:hAnsi="宋体" w:cs="宋体" w:hint="eastAsia"/>
          <w:kern w:val="0"/>
          <w:sz w:val="24"/>
        </w:rPr>
        <w:t>，数字采用</w:t>
      </w:r>
      <w:r>
        <w:rPr>
          <w:rFonts w:ascii="Times New Roman" w:hAnsi="Times New Roman" w:cs="Times New Roman"/>
          <w:color w:val="FF0000"/>
          <w:kern w:val="0"/>
          <w:sz w:val="24"/>
        </w:rPr>
        <w:t>Times New Roman</w:t>
      </w:r>
      <w:r>
        <w:rPr>
          <w:rFonts w:ascii="Times New Roman" w:hAnsi="Times New Roman" w:cs="Times New Roman" w:hint="eastAsia"/>
          <w:color w:val="FF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FF0000"/>
          <w:kern w:val="0"/>
          <w:sz w:val="24"/>
        </w:rPr>
        <w:t>8磅字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55907A7C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（2）色彩方面：</w:t>
      </w:r>
      <w:r>
        <w:rPr>
          <w:rFonts w:ascii="宋体" w:hAnsi="宋体" w:cs="宋体" w:hint="eastAsia"/>
          <w:kern w:val="0"/>
          <w:sz w:val="24"/>
        </w:rPr>
        <w:t>尽量用灰度、填充图形表示不同序列，能不用彩图就不用。</w:t>
      </w:r>
    </w:p>
    <w:p w14:paraId="22B7C5FC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（3）坐标轴：</w:t>
      </w:r>
      <w:r>
        <w:rPr>
          <w:rFonts w:ascii="宋体" w:hAnsi="宋体" w:cs="宋体" w:hint="eastAsia"/>
          <w:kern w:val="0"/>
          <w:sz w:val="24"/>
        </w:rPr>
        <w:t>横、纵坐标要有物理意义，有单位的还需加上单位。</w:t>
      </w:r>
      <w:r w:rsidRPr="004734FA">
        <w:rPr>
          <w:rFonts w:ascii="宋体" w:hAnsi="宋体" w:cs="宋体" w:hint="eastAsia"/>
          <w:b/>
          <w:bCs/>
          <w:color w:val="FF0000"/>
          <w:kern w:val="0"/>
          <w:sz w:val="24"/>
        </w:rPr>
        <w:t>坐标轴标线朝内</w:t>
      </w:r>
      <w:r>
        <w:rPr>
          <w:rFonts w:ascii="宋体" w:hAnsi="宋体" w:cs="宋体" w:hint="eastAsia"/>
          <w:kern w:val="0"/>
          <w:sz w:val="24"/>
        </w:rPr>
        <w:t>，线粗为</w:t>
      </w:r>
      <w:r>
        <w:rPr>
          <w:rFonts w:ascii="宋体" w:hAnsi="宋体" w:cs="宋体" w:hint="eastAsia"/>
          <w:color w:val="FF0000"/>
          <w:kern w:val="0"/>
          <w:sz w:val="24"/>
        </w:rPr>
        <w:t>0</w:t>
      </w:r>
      <w:r>
        <w:rPr>
          <w:rFonts w:ascii="宋体" w:hAnsi="宋体" w:cs="宋体"/>
          <w:color w:val="FF0000"/>
          <w:kern w:val="0"/>
          <w:sz w:val="24"/>
        </w:rPr>
        <w:t>.25mm</w:t>
      </w:r>
      <w:r>
        <w:rPr>
          <w:rFonts w:ascii="宋体" w:hAnsi="宋体" w:cs="宋体" w:hint="eastAsia"/>
          <w:kern w:val="0"/>
          <w:sz w:val="24"/>
        </w:rPr>
        <w:t>；图内使用的线粗尽量不影响显示，最低线粗</w:t>
      </w:r>
      <w:r>
        <w:rPr>
          <w:rFonts w:ascii="宋体" w:hAnsi="宋体" w:cs="宋体"/>
          <w:color w:val="FF0000"/>
          <w:kern w:val="0"/>
          <w:sz w:val="24"/>
        </w:rPr>
        <w:t>0.2mm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7F330D57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（4）图件尺寸。</w:t>
      </w:r>
      <w:proofErr w:type="gramStart"/>
      <w:r>
        <w:rPr>
          <w:rFonts w:ascii="宋体" w:hAnsi="宋体" w:cs="宋体" w:hint="eastAsia"/>
          <w:kern w:val="0"/>
          <w:sz w:val="24"/>
        </w:rPr>
        <w:t>横向半栏小于</w:t>
      </w:r>
      <w:proofErr w:type="gramEnd"/>
      <w:r>
        <w:rPr>
          <w:rFonts w:ascii="宋体" w:hAnsi="宋体" w:cs="宋体"/>
          <w:color w:val="FF0000"/>
          <w:kern w:val="0"/>
          <w:sz w:val="24"/>
        </w:rPr>
        <w:t>7.8cm</w:t>
      </w:r>
      <w:r>
        <w:rPr>
          <w:rFonts w:ascii="宋体" w:hAnsi="宋体" w:cs="宋体" w:hint="eastAsia"/>
          <w:kern w:val="0"/>
          <w:sz w:val="24"/>
        </w:rPr>
        <w:t>，通栏小于</w:t>
      </w:r>
      <w:r>
        <w:rPr>
          <w:rFonts w:ascii="宋体" w:hAnsi="宋体" w:cs="宋体"/>
          <w:color w:val="FF0000"/>
          <w:kern w:val="0"/>
          <w:sz w:val="24"/>
        </w:rPr>
        <w:t>16.4cm</w:t>
      </w:r>
      <w:r>
        <w:rPr>
          <w:rFonts w:ascii="宋体" w:hAnsi="宋体" w:cs="宋体"/>
          <w:kern w:val="0"/>
          <w:sz w:val="24"/>
        </w:rPr>
        <w:t>。</w:t>
      </w:r>
    </w:p>
    <w:p w14:paraId="6493B6AB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E55B91" wp14:editId="54F68E02">
            <wp:simplePos x="0" y="0"/>
            <wp:positionH relativeFrom="column">
              <wp:posOffset>66675</wp:posOffset>
            </wp:positionH>
            <wp:positionV relativeFrom="paragraph">
              <wp:posOffset>385445</wp:posOffset>
            </wp:positionV>
            <wp:extent cx="5274310" cy="2400935"/>
            <wp:effectExtent l="0" t="0" r="2540" b="18415"/>
            <wp:wrapTight wrapText="bothSides">
              <wp:wrapPolygon edited="0">
                <wp:start x="0" y="0"/>
                <wp:lineTo x="0" y="21594"/>
                <wp:lineTo x="21532" y="21594"/>
                <wp:lineTo x="21532" y="0"/>
                <wp:lineTo x="0" y="0"/>
              </wp:wrapPolygon>
            </wp:wrapTight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宋体" w:hAnsi="宋体" w:cs="宋体"/>
          <w:b/>
          <w:kern w:val="0"/>
          <w:sz w:val="24"/>
        </w:rPr>
        <w:t>3.</w:t>
      </w:r>
      <w:r>
        <w:rPr>
          <w:rFonts w:ascii="宋体" w:hAnsi="宋体" w:cs="宋体" w:hint="eastAsia"/>
          <w:b/>
          <w:kern w:val="0"/>
          <w:sz w:val="24"/>
        </w:rPr>
        <w:t>图件示例</w:t>
      </w:r>
    </w:p>
    <w:p w14:paraId="11D3A5E6" w14:textId="385FCC19" w:rsidR="00C06AB3" w:rsidRDefault="002C46BC" w:rsidP="002F65D8">
      <w:pPr>
        <w:spacing w:line="460" w:lineRule="exact"/>
        <w:ind w:firstLineChars="200" w:firstLine="420"/>
        <w:rPr>
          <w:rFonts w:ascii="Times New Roman" w:hAnsi="Times New Roman" w:cs="Times New Roman"/>
          <w:b/>
          <w:color w:val="FF0000"/>
          <w:kern w:val="0"/>
          <w:sz w:val="18"/>
          <w:szCs w:val="18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2D5BF" wp14:editId="1563FFFA">
                <wp:simplePos x="0" y="0"/>
                <wp:positionH relativeFrom="column">
                  <wp:posOffset>130175</wp:posOffset>
                </wp:positionH>
                <wp:positionV relativeFrom="paragraph">
                  <wp:posOffset>25400</wp:posOffset>
                </wp:positionV>
                <wp:extent cx="5191125" cy="400050"/>
                <wp:effectExtent l="19050" t="19050" r="9525" b="0"/>
                <wp:wrapNone/>
                <wp:docPr id="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1125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0C5E" id="矩形 2" o:spid="_x0000_s1026" style="position:absolute;margin-left:10.25pt;margin-top:2pt;width:40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" filled="f" strokecolor="#c00000" strokeweight="2.25pt">
                <v:path arrowok="t"/>
              </v:rect>
            </w:pict>
          </mc:Fallback>
        </mc:AlternateContent>
      </w:r>
      <w:r w:rsidR="00E0460E" w:rsidRPr="006C2953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注：此图由国家测绘地理信息局标准地图（审图号为</w:t>
      </w:r>
      <w:r w:rsidR="00E0460E" w:rsidRPr="006C2953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G</w:t>
      </w:r>
      <w:r w:rsidR="00E0460E" w:rsidRPr="006C2953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S(2016)2892</w:t>
      </w:r>
      <w:r w:rsidR="00E0460E" w:rsidRPr="006C2953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号）制作而成，底图无改动</w:t>
      </w:r>
      <w:r w:rsidR="00E0460E" w:rsidRPr="006C2953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>。</w:t>
      </w:r>
    </w:p>
    <w:p w14:paraId="7F9031FB" w14:textId="77777777" w:rsidR="00C06AB3" w:rsidRDefault="00E0460E" w:rsidP="002F65D8">
      <w:pPr>
        <w:spacing w:beforeLines="100" w:before="312" w:afterLines="50" w:after="156" w:line="460" w:lineRule="exact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二、表格</w:t>
      </w:r>
    </w:p>
    <w:p w14:paraId="59DA6AAF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1.表格形式</w:t>
      </w:r>
    </w:p>
    <w:p w14:paraId="2B3BA932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）采用三线表，表内文字用小</w:t>
      </w:r>
      <w:r>
        <w:rPr>
          <w:rFonts w:ascii="宋体" w:hAnsi="宋体" w:cs="宋体" w:hint="eastAsia"/>
          <w:kern w:val="0"/>
          <w:sz w:val="24"/>
        </w:rPr>
        <w:t>5号正文字体。</w:t>
      </w:r>
    </w:p>
    <w:p w14:paraId="2AD6B30A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）表内数据如有单位，在各栏说明或各列说明中进行标注。</w:t>
      </w:r>
    </w:p>
    <w:p w14:paraId="099F523D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）表内数值区间用波浪线“</w:t>
      </w:r>
      <w:r>
        <w:rPr>
          <w:rFonts w:ascii="Times New Roman" w:hAnsi="Times New Roman" w:cs="Times New Roman"/>
          <w:kern w:val="0"/>
          <w:sz w:val="24"/>
        </w:rPr>
        <w:t>~</w:t>
      </w:r>
      <w:r>
        <w:rPr>
          <w:rFonts w:ascii="宋体" w:hAnsi="宋体" w:cs="宋体" w:hint="eastAsia"/>
          <w:kern w:val="0"/>
          <w:sz w:val="24"/>
        </w:rPr>
        <w:t>”；数值小数点后有效位数一致，小数点前“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”不得省略。</w:t>
      </w:r>
    </w:p>
    <w:p w14:paraId="4022AC33" w14:textId="77777777" w:rsidR="00C06AB3" w:rsidRDefault="00E0460E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）本刊为中文期刊，表内说明</w:t>
      </w:r>
      <w:proofErr w:type="gramStart"/>
      <w:r>
        <w:rPr>
          <w:rFonts w:ascii="宋体" w:hAnsi="宋体" w:cs="宋体" w:hint="eastAsia"/>
          <w:kern w:val="0"/>
          <w:sz w:val="24"/>
        </w:rPr>
        <w:t>栏使用</w:t>
      </w:r>
      <w:proofErr w:type="gramEnd"/>
      <w:r>
        <w:rPr>
          <w:rFonts w:ascii="宋体" w:hAnsi="宋体" w:cs="宋体" w:hint="eastAsia"/>
          <w:kern w:val="0"/>
          <w:sz w:val="24"/>
        </w:rPr>
        <w:t>中文。</w:t>
      </w:r>
      <w:r>
        <w:rPr>
          <w:rFonts w:ascii="宋体" w:hAnsi="宋体" w:cs="宋体"/>
          <w:kern w:val="0"/>
          <w:sz w:val="24"/>
        </w:rPr>
        <w:t xml:space="preserve"> </w:t>
      </w:r>
    </w:p>
    <w:p w14:paraId="0D3509A8" w14:textId="77777777" w:rsidR="00C06AB3" w:rsidRDefault="00E0460E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2.表格示例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246"/>
        <w:gridCol w:w="1660"/>
      </w:tblGrid>
      <w:tr w:rsidR="00C06AB3" w14:paraId="10CAFAF0" w14:textId="77777777">
        <w:trPr>
          <w:trHeight w:hRule="exact" w:val="42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6C01F70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82E85F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温度范围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1978CC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最低能见度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/km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4C3C26B7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最大瞬时风速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/(km·h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3AA616F1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交通流量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辆</w:t>
            </w:r>
          </w:p>
        </w:tc>
      </w:tr>
      <w:tr w:rsidR="00C06AB3" w14:paraId="77F9CA70" w14:textId="77777777">
        <w:trPr>
          <w:trHeight w:hRule="exact" w:val="425"/>
        </w:trPr>
        <w:tc>
          <w:tcPr>
            <w:tcW w:w="1271" w:type="dxa"/>
            <w:tcBorders>
              <w:top w:val="single" w:sz="4" w:space="0" w:color="auto"/>
            </w:tcBorders>
          </w:tcPr>
          <w:p w14:paraId="5609856E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50A84C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6~10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55558F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27C022A5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10FDE9AA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</w:tr>
      <w:tr w:rsidR="00C06AB3" w14:paraId="7408EEC7" w14:textId="77777777">
        <w:trPr>
          <w:trHeight w:hRule="exact" w:val="425"/>
        </w:trPr>
        <w:tc>
          <w:tcPr>
            <w:tcW w:w="1271" w:type="dxa"/>
          </w:tcPr>
          <w:p w14:paraId="44D826EB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418" w:type="dxa"/>
          </w:tcPr>
          <w:p w14:paraId="3359E581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4~15</w:t>
            </w:r>
          </w:p>
        </w:tc>
        <w:tc>
          <w:tcPr>
            <w:tcW w:w="1701" w:type="dxa"/>
          </w:tcPr>
          <w:p w14:paraId="1AC6616E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246" w:type="dxa"/>
          </w:tcPr>
          <w:p w14:paraId="47946B16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660" w:type="dxa"/>
          </w:tcPr>
          <w:p w14:paraId="23DD18B0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</w:tr>
      <w:tr w:rsidR="00C06AB3" w14:paraId="478AFD3D" w14:textId="77777777">
        <w:trPr>
          <w:trHeight w:hRule="exact" w:val="425"/>
        </w:trPr>
        <w:tc>
          <w:tcPr>
            <w:tcW w:w="1271" w:type="dxa"/>
            <w:tcBorders>
              <w:bottom w:val="single" w:sz="4" w:space="0" w:color="auto"/>
            </w:tcBorders>
          </w:tcPr>
          <w:p w14:paraId="15BD3624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D2C1A5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12~20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5BA41E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0CB3F030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6E121A61" w14:textId="77777777" w:rsidR="00C06AB3" w:rsidRDefault="00E0460E">
            <w:pPr>
              <w:spacing w:line="46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</w:tr>
    </w:tbl>
    <w:p w14:paraId="3A21ECB2" w14:textId="77777777" w:rsidR="00C06AB3" w:rsidRDefault="00C06AB3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</w:p>
    <w:p w14:paraId="428232D8" w14:textId="77777777" w:rsidR="00C06AB3" w:rsidRDefault="00C06AB3">
      <w:pPr>
        <w:spacing w:line="460" w:lineRule="exact"/>
      </w:pPr>
    </w:p>
    <w:sectPr w:rsidR="00C06AB3" w:rsidSect="008E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1B1B" w14:textId="77777777" w:rsidR="005A7153" w:rsidRDefault="005A7153" w:rsidP="002F65D8">
      <w:r>
        <w:separator/>
      </w:r>
    </w:p>
  </w:endnote>
  <w:endnote w:type="continuationSeparator" w:id="0">
    <w:p w14:paraId="0DBA81B1" w14:textId="77777777" w:rsidR="005A7153" w:rsidRDefault="005A7153" w:rsidP="002F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E799" w14:textId="77777777" w:rsidR="005A7153" w:rsidRDefault="005A7153" w:rsidP="002F65D8">
      <w:r>
        <w:separator/>
      </w:r>
    </w:p>
  </w:footnote>
  <w:footnote w:type="continuationSeparator" w:id="0">
    <w:p w14:paraId="7645FFF8" w14:textId="77777777" w:rsidR="005A7153" w:rsidRDefault="005A7153" w:rsidP="002F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6E"/>
    <w:rsid w:val="000A3F35"/>
    <w:rsid w:val="000D462D"/>
    <w:rsid w:val="00134906"/>
    <w:rsid w:val="00140B2B"/>
    <w:rsid w:val="001B3B87"/>
    <w:rsid w:val="00252EA1"/>
    <w:rsid w:val="00254F6E"/>
    <w:rsid w:val="002C46BC"/>
    <w:rsid w:val="002F371B"/>
    <w:rsid w:val="002F63A8"/>
    <w:rsid w:val="002F65D8"/>
    <w:rsid w:val="00302B36"/>
    <w:rsid w:val="003D62C7"/>
    <w:rsid w:val="003D7C59"/>
    <w:rsid w:val="004058BA"/>
    <w:rsid w:val="00415AC6"/>
    <w:rsid w:val="004734FA"/>
    <w:rsid w:val="004909E0"/>
    <w:rsid w:val="004D23C4"/>
    <w:rsid w:val="00533E8C"/>
    <w:rsid w:val="005A7153"/>
    <w:rsid w:val="006050A0"/>
    <w:rsid w:val="00635292"/>
    <w:rsid w:val="006928C0"/>
    <w:rsid w:val="006C2953"/>
    <w:rsid w:val="006D75FB"/>
    <w:rsid w:val="00765848"/>
    <w:rsid w:val="00775761"/>
    <w:rsid w:val="00783085"/>
    <w:rsid w:val="0078368F"/>
    <w:rsid w:val="00795408"/>
    <w:rsid w:val="007A4506"/>
    <w:rsid w:val="00804BBA"/>
    <w:rsid w:val="00824667"/>
    <w:rsid w:val="00824BC8"/>
    <w:rsid w:val="008D6BDD"/>
    <w:rsid w:val="008E0146"/>
    <w:rsid w:val="00930CEB"/>
    <w:rsid w:val="00935731"/>
    <w:rsid w:val="009631E1"/>
    <w:rsid w:val="0098151B"/>
    <w:rsid w:val="0099075F"/>
    <w:rsid w:val="009B3400"/>
    <w:rsid w:val="00A55EE8"/>
    <w:rsid w:val="00AC2DD8"/>
    <w:rsid w:val="00AE3325"/>
    <w:rsid w:val="00B00BA3"/>
    <w:rsid w:val="00B47699"/>
    <w:rsid w:val="00B83379"/>
    <w:rsid w:val="00B904B6"/>
    <w:rsid w:val="00B93B37"/>
    <w:rsid w:val="00BD044B"/>
    <w:rsid w:val="00BF6AC2"/>
    <w:rsid w:val="00C00F24"/>
    <w:rsid w:val="00C06AB3"/>
    <w:rsid w:val="00C1416D"/>
    <w:rsid w:val="00C25128"/>
    <w:rsid w:val="00C77294"/>
    <w:rsid w:val="00C90B7D"/>
    <w:rsid w:val="00C911A7"/>
    <w:rsid w:val="00CC03AD"/>
    <w:rsid w:val="00CE6206"/>
    <w:rsid w:val="00DA700D"/>
    <w:rsid w:val="00DF6DA1"/>
    <w:rsid w:val="00E0460E"/>
    <w:rsid w:val="00E126E0"/>
    <w:rsid w:val="00E7569D"/>
    <w:rsid w:val="00ED1FD8"/>
    <w:rsid w:val="00ED6D49"/>
    <w:rsid w:val="00F20378"/>
    <w:rsid w:val="00F23BC5"/>
    <w:rsid w:val="00F51CAA"/>
    <w:rsid w:val="2F2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51AAF"/>
  <w15:docId w15:val="{B15D33D4-9D69-474E-93EC-CB188F3C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E0146"/>
    <w:pPr>
      <w:adjustRightInd w:val="0"/>
    </w:pPr>
    <w:rPr>
      <w:rFonts w:ascii="宋体" w:eastAsia="宋体" w:hAnsi="Courier New" w:cs="宋体"/>
      <w:szCs w:val="21"/>
    </w:rPr>
  </w:style>
  <w:style w:type="paragraph" w:styleId="a5">
    <w:name w:val="footer"/>
    <w:basedOn w:val="a"/>
    <w:link w:val="a6"/>
    <w:uiPriority w:val="99"/>
    <w:unhideWhenUsed/>
    <w:qFormat/>
    <w:rsid w:val="008E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E0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8E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uiPriority w:val="99"/>
    <w:semiHidden/>
    <w:rsid w:val="008E0146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locked/>
    <w:rsid w:val="008E0146"/>
    <w:rPr>
      <w:rFonts w:ascii="宋体" w:eastAsia="宋体" w:hAnsi="Courier New" w:cs="宋体"/>
      <w:szCs w:val="21"/>
    </w:rPr>
  </w:style>
  <w:style w:type="character" w:customStyle="1" w:styleId="a8">
    <w:name w:val="页眉 字符"/>
    <w:basedOn w:val="a0"/>
    <w:link w:val="a7"/>
    <w:uiPriority w:val="99"/>
    <w:qFormat/>
    <w:rsid w:val="008E014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146"/>
    <w:rPr>
      <w:sz w:val="18"/>
      <w:szCs w:val="18"/>
    </w:rPr>
  </w:style>
  <w:style w:type="paragraph" w:styleId="ab">
    <w:name w:val="Revision"/>
    <w:hidden/>
    <w:uiPriority w:val="99"/>
    <w:semiHidden/>
    <w:rsid w:val="002C46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38485;&#35199;&#24072;&#33539;&#22823;&#23398;\2020&#24180;&#23506;&#20551;\&#31295;&#20214;\&#24222;&#38395;\&#20013;&#22269;&#21644;&#38485;&#35199;&#20837;&#22659;&#26053;&#28216;&#20154;&#25968;&#21450;&#25910;&#20837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5634673169703"/>
          <c:y val="5.0095944808552714E-2"/>
          <c:w val="0.79334396347579095"/>
          <c:h val="0.72960492474806704"/>
        </c:manualLayout>
      </c:layout>
      <c:scatterChart>
        <c:scatterStyle val="lineMarker"/>
        <c:varyColors val="0"/>
        <c:ser>
          <c:idx val="0"/>
          <c:order val="0"/>
          <c:tx>
            <c:strRef>
              <c:f>陕西!$B$1</c:f>
              <c:strCache>
                <c:ptCount val="1"/>
                <c:pt idx="0">
                  <c:v>陕西入境旅游人数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陕西!$A$2:$A$42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xVal>
          <c:yVal>
            <c:numRef>
              <c:f>陕西!$B$2:$B$42</c:f>
              <c:numCache>
                <c:formatCode>General</c:formatCode>
                <c:ptCount val="41"/>
                <c:pt idx="3">
                  <c:v>6.7</c:v>
                </c:pt>
                <c:pt idx="4">
                  <c:v>9.09</c:v>
                </c:pt>
                <c:pt idx="5">
                  <c:v>12.38</c:v>
                </c:pt>
                <c:pt idx="6">
                  <c:v>15.13</c:v>
                </c:pt>
                <c:pt idx="7">
                  <c:v>21.150000000000006</c:v>
                </c:pt>
                <c:pt idx="8">
                  <c:v>25.779999999999994</c:v>
                </c:pt>
                <c:pt idx="9">
                  <c:v>30.14</c:v>
                </c:pt>
                <c:pt idx="10">
                  <c:v>36.57</c:v>
                </c:pt>
                <c:pt idx="11">
                  <c:v>21.2</c:v>
                </c:pt>
                <c:pt idx="12">
                  <c:v>25.88</c:v>
                </c:pt>
                <c:pt idx="13">
                  <c:v>32</c:v>
                </c:pt>
                <c:pt idx="14">
                  <c:v>44</c:v>
                </c:pt>
                <c:pt idx="15">
                  <c:v>46</c:v>
                </c:pt>
                <c:pt idx="16">
                  <c:v>44</c:v>
                </c:pt>
                <c:pt idx="17">
                  <c:v>44</c:v>
                </c:pt>
                <c:pt idx="18">
                  <c:v>50</c:v>
                </c:pt>
                <c:pt idx="19">
                  <c:v>54</c:v>
                </c:pt>
                <c:pt idx="20">
                  <c:v>54</c:v>
                </c:pt>
                <c:pt idx="21">
                  <c:v>63</c:v>
                </c:pt>
                <c:pt idx="22">
                  <c:v>71</c:v>
                </c:pt>
                <c:pt idx="23">
                  <c:v>76</c:v>
                </c:pt>
                <c:pt idx="24">
                  <c:v>85</c:v>
                </c:pt>
                <c:pt idx="25">
                  <c:v>47</c:v>
                </c:pt>
                <c:pt idx="26">
                  <c:v>80</c:v>
                </c:pt>
                <c:pt idx="27">
                  <c:v>93</c:v>
                </c:pt>
                <c:pt idx="28">
                  <c:v>106</c:v>
                </c:pt>
                <c:pt idx="29">
                  <c:v>123</c:v>
                </c:pt>
                <c:pt idx="30">
                  <c:v>125.72</c:v>
                </c:pt>
                <c:pt idx="31">
                  <c:v>145.07</c:v>
                </c:pt>
                <c:pt idx="32">
                  <c:v>212.17</c:v>
                </c:pt>
                <c:pt idx="33">
                  <c:v>270.39999999999986</c:v>
                </c:pt>
                <c:pt idx="34">
                  <c:v>335.2299999999999</c:v>
                </c:pt>
                <c:pt idx="35">
                  <c:v>352.06</c:v>
                </c:pt>
                <c:pt idx="36">
                  <c:v>266.3</c:v>
                </c:pt>
                <c:pt idx="37">
                  <c:v>293.02999999999986</c:v>
                </c:pt>
                <c:pt idx="38">
                  <c:v>338.2</c:v>
                </c:pt>
                <c:pt idx="39">
                  <c:v>383.74</c:v>
                </c:pt>
                <c:pt idx="40">
                  <c:v>437.1400000000001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DF3-44C7-8DED-0B459E471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930880"/>
        <c:axId val="79932800"/>
      </c:scatterChart>
      <c:scatterChart>
        <c:scatterStyle val="lineMarker"/>
        <c:varyColors val="0"/>
        <c:ser>
          <c:idx val="1"/>
          <c:order val="1"/>
          <c:tx>
            <c:strRef>
              <c:f>陕西!$C$1</c:f>
              <c:strCache>
                <c:ptCount val="1"/>
                <c:pt idx="0">
                  <c:v>陕西入境旅游收入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tx1"/>
                </a:solidFill>
                <a:round/>
              </a:ln>
              <a:effectLst/>
            </c:spPr>
          </c:marker>
          <c:xVal>
            <c:numRef>
              <c:f>陕西!$A$2:$A$42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xVal>
          <c:yVal>
            <c:numRef>
              <c:f>陕西!$C$2:$C$42</c:f>
              <c:numCache>
                <c:formatCode>General</c:formatCode>
                <c:ptCount val="41"/>
                <c:pt idx="3">
                  <c:v>0.14000000000000001</c:v>
                </c:pt>
                <c:pt idx="4">
                  <c:v>0.16</c:v>
                </c:pt>
                <c:pt idx="5">
                  <c:v>0.2</c:v>
                </c:pt>
                <c:pt idx="6">
                  <c:v>0.21000000000000005</c:v>
                </c:pt>
                <c:pt idx="7">
                  <c:v>0.24000000000000005</c:v>
                </c:pt>
                <c:pt idx="8">
                  <c:v>0.35000000000000009</c:v>
                </c:pt>
                <c:pt idx="9">
                  <c:v>0.45</c:v>
                </c:pt>
                <c:pt idx="10">
                  <c:v>0.56999999999999995</c:v>
                </c:pt>
                <c:pt idx="11">
                  <c:v>0.38000000000000012</c:v>
                </c:pt>
                <c:pt idx="12">
                  <c:v>0.41000000000000009</c:v>
                </c:pt>
                <c:pt idx="13">
                  <c:v>0.55000000000000004</c:v>
                </c:pt>
                <c:pt idx="14">
                  <c:v>0.75000000000000022</c:v>
                </c:pt>
                <c:pt idx="15">
                  <c:v>0.89</c:v>
                </c:pt>
                <c:pt idx="16">
                  <c:v>1.1299999999999994</c:v>
                </c:pt>
                <c:pt idx="17">
                  <c:v>1.41</c:v>
                </c:pt>
                <c:pt idx="18">
                  <c:v>1.9800000000000004</c:v>
                </c:pt>
                <c:pt idx="19">
                  <c:v>2.25</c:v>
                </c:pt>
                <c:pt idx="20">
                  <c:v>2.4699999999999998</c:v>
                </c:pt>
                <c:pt idx="21">
                  <c:v>2.72</c:v>
                </c:pt>
                <c:pt idx="22">
                  <c:v>2.8</c:v>
                </c:pt>
                <c:pt idx="23">
                  <c:v>3.09</c:v>
                </c:pt>
                <c:pt idx="24">
                  <c:v>3.51</c:v>
                </c:pt>
                <c:pt idx="25">
                  <c:v>1.9800000000000004</c:v>
                </c:pt>
                <c:pt idx="26">
                  <c:v>3.61</c:v>
                </c:pt>
                <c:pt idx="27">
                  <c:v>4.46</c:v>
                </c:pt>
                <c:pt idx="28">
                  <c:v>5.0999999999999996</c:v>
                </c:pt>
                <c:pt idx="29">
                  <c:v>6.1199999999999983</c:v>
                </c:pt>
                <c:pt idx="30">
                  <c:v>6.6</c:v>
                </c:pt>
                <c:pt idx="31">
                  <c:v>7.71</c:v>
                </c:pt>
                <c:pt idx="32">
                  <c:v>10.16</c:v>
                </c:pt>
                <c:pt idx="33">
                  <c:v>12.950000000000003</c:v>
                </c:pt>
                <c:pt idx="34">
                  <c:v>15.97</c:v>
                </c:pt>
                <c:pt idx="35">
                  <c:v>16.760000000000002</c:v>
                </c:pt>
                <c:pt idx="36">
                  <c:v>14.16</c:v>
                </c:pt>
                <c:pt idx="37">
                  <c:v>20</c:v>
                </c:pt>
                <c:pt idx="38">
                  <c:v>23.39</c:v>
                </c:pt>
                <c:pt idx="39">
                  <c:v>27.04</c:v>
                </c:pt>
                <c:pt idx="40">
                  <c:v>31.259999999999994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DF3-44C7-8DED-0B459E471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934976"/>
        <c:axId val="79936512"/>
      </c:scatterChart>
      <c:valAx>
        <c:axId val="79930880"/>
        <c:scaling>
          <c:orientation val="minMax"/>
          <c:max val="2018"/>
          <c:min val="197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47028255828724513"/>
              <c:y val="0.914048485277610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@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32800"/>
        <c:crosses val="autoZero"/>
        <c:crossBetween val="midCat"/>
        <c:majorUnit val="2"/>
      </c:valAx>
      <c:valAx>
        <c:axId val="799328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入境旅游人数</a:t>
                </a:r>
                <a:r>
                  <a:rPr lang="en-US" altLang="zh-CN"/>
                  <a:t>/</a:t>
                </a:r>
                <a:r>
                  <a:rPr lang="zh-CN" altLang="en-US"/>
                  <a:t>百万人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30880"/>
        <c:crosses val="autoZero"/>
        <c:crossBetween val="midCat"/>
        <c:majorUnit val="100"/>
      </c:valAx>
      <c:valAx>
        <c:axId val="7993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9936512"/>
        <c:crosses val="autoZero"/>
        <c:crossBetween val="midCat"/>
      </c:valAx>
      <c:valAx>
        <c:axId val="7993651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入境旅游收入</a:t>
                </a:r>
                <a:r>
                  <a:rPr lang="en-US" altLang="zh-CN"/>
                  <a:t>/</a:t>
                </a:r>
                <a:r>
                  <a:rPr lang="zh-CN" altLang="en-US"/>
                  <a:t>亿美元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934976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093909871435629E-2"/>
          <c:y val="4.3993208365264588E-2"/>
          <c:w val="0.33803816895769423"/>
          <c:h val="0.175409350897220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 baseline="0">
          <a:solidFill>
            <a:schemeClr val="tx1"/>
          </a:solidFill>
        </a:defRPr>
      </a:pPr>
      <a:endParaRPr lang="zh-CN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0.36723</cdr:x>
      <cdr:y>0.53919</cdr:y>
    </cdr:from>
    <cdr:to>
      <cdr:x>0.52158</cdr:x>
      <cdr:y>0.63123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270094" y="1517638"/>
          <a:ext cx="954149" cy="2590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="horz" wrap="none" lIns="45720" tIns="45720" rIns="45720" bIns="45720" rtlCol="0" anchor="t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000"/>
            <a:t>稳步发展阶段</a:t>
          </a:r>
        </a:p>
      </cdr:txBody>
    </cdr:sp>
  </cdr:relSizeAnchor>
  <cdr:relSizeAnchor xmlns:cdr="http://schemas.openxmlformats.org/drawingml/2006/chartDrawing">
    <cdr:from>
      <cdr:x>0.60038</cdr:x>
      <cdr:y>0.33382</cdr:y>
    </cdr:from>
    <cdr:to>
      <cdr:x>0.75472</cdr:x>
      <cdr:y>0.42586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3166571" y="801483"/>
          <a:ext cx="814037" cy="22098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="horz" wrap="none" lIns="45720" tIns="45720" rIns="45720" bIns="45720" rtlCol="0" anchor="t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000"/>
            <a:t>快速增长阶段</a:t>
          </a:r>
        </a:p>
      </cdr:txBody>
    </cdr:sp>
  </cdr:relSizeAnchor>
  <cdr:relSizeAnchor xmlns:cdr="http://schemas.openxmlformats.org/drawingml/2006/chartDrawing">
    <cdr:from>
      <cdr:x>0.74842</cdr:x>
      <cdr:y>0.05687</cdr:y>
    </cdr:from>
    <cdr:to>
      <cdr:x>0.88202</cdr:x>
      <cdr:y>0.14891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3947376" y="136551"/>
          <a:ext cx="704648" cy="22098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="horz" wrap="none" lIns="45720" tIns="45720" rIns="45720" bIns="45720" rtlCol="0" anchor="t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000"/>
            <a:t>新常态阶段</a:t>
          </a:r>
        </a:p>
      </cdr:txBody>
    </cdr:sp>
  </cdr:relSizeAnchor>
  <cdr:relSizeAnchor xmlns:cdr="http://schemas.openxmlformats.org/drawingml/2006/chartDrawing">
    <cdr:from>
      <cdr:x>0.30301</cdr:x>
      <cdr:y>0.2751</cdr:y>
    </cdr:from>
    <cdr:to>
      <cdr:x>0.30609</cdr:x>
      <cdr:y>0.77595</cdr:y>
    </cdr:to>
    <cdr:sp macro="" textlink="">
      <cdr:nvSpPr>
        <cdr:cNvPr id="5" name="直接连接符 4"/>
        <cdr:cNvSpPr/>
      </cdr:nvSpPr>
      <cdr:spPr>
        <a:xfrm xmlns:a="http://schemas.openxmlformats.org/drawingml/2006/main" flipH="1" flipV="1">
          <a:off x="1598159" y="660496"/>
          <a:ext cx="16245" cy="1202508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0.58009</cdr:x>
      <cdr:y>0.20906</cdr:y>
    </cdr:from>
    <cdr:to>
      <cdr:x>0.5837</cdr:x>
      <cdr:y>0.76349</cdr:y>
    </cdr:to>
    <cdr:sp macro="" textlink="">
      <cdr:nvSpPr>
        <cdr:cNvPr id="6" name="直接连接符 5"/>
        <cdr:cNvSpPr/>
      </cdr:nvSpPr>
      <cdr:spPr>
        <a:xfrm xmlns:a="http://schemas.openxmlformats.org/drawingml/2006/main" flipH="1" flipV="1">
          <a:off x="3059586" y="501935"/>
          <a:ext cx="19041" cy="133115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0.82251</cdr:x>
      <cdr:y>0.1314</cdr:y>
    </cdr:from>
    <cdr:to>
      <cdr:x>0.82254</cdr:x>
      <cdr:y>0.76977</cdr:y>
    </cdr:to>
    <cdr:sp macro="" textlink="">
      <cdr:nvSpPr>
        <cdr:cNvPr id="7" name="直接连接符 6"/>
        <cdr:cNvSpPr/>
      </cdr:nvSpPr>
      <cdr:spPr>
        <a:xfrm xmlns:a="http://schemas.openxmlformats.org/drawingml/2006/main" flipV="1">
          <a:off x="4338175" y="315475"/>
          <a:ext cx="158" cy="1532685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0.1546</cdr:x>
      <cdr:y>0.54935</cdr:y>
    </cdr:from>
    <cdr:to>
      <cdr:x>0.26745</cdr:x>
      <cdr:y>0.64139</cdr:y>
    </cdr:to>
    <cdr:sp macro="" textlink="">
      <cdr:nvSpPr>
        <cdr:cNvPr id="8" name="矩形 7"/>
        <cdr:cNvSpPr/>
      </cdr:nvSpPr>
      <cdr:spPr>
        <a:xfrm xmlns:a="http://schemas.openxmlformats.org/drawingml/2006/main">
          <a:off x="955675" y="1546225"/>
          <a:ext cx="697627" cy="25904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="horz" wrap="none" lIns="45720" tIns="45720" rIns="45720" bIns="45720" rtlCol="0" anchor="t" anchorCtr="0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CN" altLang="en-US" sz="1000"/>
            <a:t>起步阶段</a:t>
          </a:r>
        </a:p>
      </cdr:txBody>
    </cdr:sp>
  </cdr:relSizeAnchor>
  <cdr:relSizeAnchor xmlns:cdr="http://schemas.openxmlformats.org/drawingml/2006/chartDrawing">
    <cdr:from>
      <cdr:x>0</cdr:x>
      <cdr:y>0.05157</cdr:y>
    </cdr:from>
    <cdr:to>
      <cdr:x>0.78738</cdr:x>
      <cdr:y>0.86088</cdr:y>
    </cdr:to>
    <cdr:grpSp>
      <cdr:nvGrpSpPr>
        <cdr:cNvPr id="9" name="组合 8"/>
        <cdr:cNvGrpSpPr/>
      </cdr:nvGrpSpPr>
      <cdr:grpSpPr>
        <a:xfrm xmlns:a="http://schemas.openxmlformats.org/drawingml/2006/main">
          <a:off x="0" y="123816"/>
          <a:ext cx="4152886" cy="1943101"/>
          <a:chOff x="0" y="123816"/>
          <a:chExt cx="4152886" cy="1943101"/>
        </a:xfrm>
      </cdr:grpSpPr>
      <cdr:sp macro="" textlink="">
        <cdr:nvSpPr>
          <cdr:cNvPr id="10" name="椭圆 9"/>
          <cdr:cNvSpPr/>
        </cdr:nvSpPr>
        <cdr:spPr>
          <a:xfrm xmlns:a="http://schemas.openxmlformats.org/drawingml/2006/main">
            <a:off x="450848" y="1231896"/>
            <a:ext cx="387345" cy="835021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28575">
            <a:solidFill>
              <a:srgbClr val="C0000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="horz" wrap="none" lIns="45720" tIns="45720" rIns="45720" bIns="45720" anchor="t" anchorCtr="0">
            <a:normAutofit/>
          </a:bodyPr>
          <a:lstStyle xmlns:a="http://schemas.openxmlformats.org/drawingml/2006/main"/>
          <a:p xmlns:a="http://schemas.openxmlformats.org/drawingml/2006/main">
            <a:r>
              <a:rPr lang="en-US" altLang="zh-CN" sz="1400" b="1">
                <a:solidFill>
                  <a:srgbClr val="C00000"/>
                </a:solidFill>
              </a:rPr>
              <a:t>3</a:t>
            </a:r>
            <a:endParaRPr lang="zh-CN" altLang="en-US" sz="1400" b="1">
              <a:solidFill>
                <a:srgbClr val="C00000"/>
              </a:solidFill>
            </a:endParaRPr>
          </a:p>
        </cdr:txBody>
      </cdr:sp>
      <cdr:sp macro="" textlink="">
        <cdr:nvSpPr>
          <cdr:cNvPr id="11" name="椭圆 10"/>
          <cdr:cNvSpPr/>
        </cdr:nvSpPr>
        <cdr:spPr>
          <a:xfrm xmlns:a="http://schemas.openxmlformats.org/drawingml/2006/main">
            <a:off x="1733560" y="123816"/>
            <a:ext cx="409550" cy="361965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28575">
            <a:solidFill>
              <a:srgbClr val="C0000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vert="horz" wrap="none" lIns="45720" tIns="45720" rIns="45720" bIns="45720" anchor="t" anchorCtr="0">
            <a:normAutofit/>
          </a:bodyPr>
          <a:lstStyle xmlns:a="http://schemas.openxmlformats.org/drawingml/2006/main"/>
          <a:p xmlns:a="http://schemas.openxmlformats.org/drawingml/2006/main">
            <a:r>
              <a:rPr lang="en-US" altLang="zh-CN" sz="1400" b="1">
                <a:solidFill>
                  <a:srgbClr val="C00000"/>
                </a:solidFill>
              </a:rPr>
              <a:t>1</a:t>
            </a:r>
            <a:endParaRPr lang="zh-CN" sz="1400" b="1">
              <a:solidFill>
                <a:srgbClr val="C00000"/>
              </a:solidFill>
            </a:endParaRPr>
          </a:p>
        </cdr:txBody>
      </cdr:sp>
      <cdr:sp macro="" textlink="">
        <cdr:nvSpPr>
          <cdr:cNvPr id="12" name="椭圆 11"/>
          <cdr:cNvSpPr/>
        </cdr:nvSpPr>
        <cdr:spPr>
          <a:xfrm xmlns:a="http://schemas.openxmlformats.org/drawingml/2006/main">
            <a:off x="3660793" y="1343035"/>
            <a:ext cx="492093" cy="428615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28575">
            <a:solidFill>
              <a:srgbClr val="C0000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="horz" wrap="none" lIns="45720" tIns="45720" rIns="45720" bIns="45720" anchor="t" anchorCtr="0">
            <a:normAutofit/>
          </a:bodyPr>
          <a:lstStyle xmlns:a="http://schemas.openxmlformats.org/drawingml/2006/main"/>
          <a:p xmlns:a="http://schemas.openxmlformats.org/drawingml/2006/main">
            <a:r>
              <a:rPr lang="en-US" altLang="zh-CN" sz="1400" b="1">
                <a:solidFill>
                  <a:srgbClr val="C00000"/>
                </a:solidFill>
              </a:rPr>
              <a:t>2</a:t>
            </a:r>
            <a:endParaRPr lang="zh-CN" altLang="en-US" sz="1400" b="1">
              <a:solidFill>
                <a:srgbClr val="C00000"/>
              </a:solidFill>
            </a:endParaRPr>
          </a:p>
        </cdr:txBody>
      </cdr:sp>
      <cdr:sp macro="" textlink="">
        <cdr:nvSpPr>
          <cdr:cNvPr id="13" name="椭圆 12"/>
          <cdr:cNvSpPr/>
        </cdr:nvSpPr>
        <cdr:spPr>
          <a:xfrm xmlns:a="http://schemas.openxmlformats.org/drawingml/2006/main">
            <a:off x="0" y="666740"/>
            <a:ext cx="371470" cy="514352"/>
          </a:xfrm>
          <a:prstGeom xmlns:a="http://schemas.openxmlformats.org/drawingml/2006/main" prst="ellipse">
            <a:avLst/>
          </a:prstGeom>
          <a:noFill xmlns:a="http://schemas.openxmlformats.org/drawingml/2006/main"/>
          <a:ln xmlns:a="http://schemas.openxmlformats.org/drawingml/2006/main" w="28575">
            <a:solidFill>
              <a:srgbClr val="C0000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vert="horz" wrap="none" lIns="45720" tIns="45720" rIns="45720" bIns="45720" anchor="t" anchorCtr="0">
            <a:normAutofit/>
          </a:bodyPr>
          <a:lstStyle xmlns:a="http://schemas.openxmlformats.org/drawingml/2006/main"/>
          <a:p xmlns:a="http://schemas.openxmlformats.org/drawingml/2006/main">
            <a:r>
              <a:rPr lang="en-US" altLang="zh-CN" sz="1400">
                <a:solidFill>
                  <a:srgbClr val="C00000"/>
                </a:solidFill>
              </a:rPr>
              <a:t>4</a:t>
            </a:r>
            <a:endParaRPr lang="zh-CN" sz="1400">
              <a:solidFill>
                <a:srgbClr val="C00000"/>
              </a:solidFill>
            </a:endParaRP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chengqj</dc:creator>
  <cp:lastModifiedBy>D. H.</cp:lastModifiedBy>
  <cp:revision>5</cp:revision>
  <dcterms:created xsi:type="dcterms:W3CDTF">2024-11-22T12:00:00Z</dcterms:created>
  <dcterms:modified xsi:type="dcterms:W3CDTF">2025-01-19T14:35:00Z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