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2833" w14:textId="77777777" w:rsidR="0092725F" w:rsidRPr="003E75AC" w:rsidRDefault="008F7FA9" w:rsidP="0092725F">
      <w:pPr>
        <w:widowControl/>
        <w:jc w:val="center"/>
        <w:rPr>
          <w:rFonts w:ascii="方正小标宋_GBK" w:eastAsia="方正小标宋_GBK" w:hAnsi="Verdana" w:cs="宋体"/>
          <w:bCs/>
          <w:kern w:val="0"/>
          <w:sz w:val="28"/>
          <w:szCs w:val="28"/>
        </w:rPr>
      </w:pPr>
      <w:r w:rsidRPr="003E75AC">
        <w:rPr>
          <w:rFonts w:ascii="方正小标宋_GBK" w:eastAsia="方正小标宋_GBK" w:hAnsi="Verdana" w:cs="宋体" w:hint="eastAsia"/>
          <w:bCs/>
          <w:kern w:val="0"/>
          <w:sz w:val="28"/>
          <w:szCs w:val="28"/>
        </w:rPr>
        <w:t>论文</w:t>
      </w:r>
      <w:r w:rsidR="0092725F" w:rsidRPr="003E75AC">
        <w:rPr>
          <w:rFonts w:ascii="方正小标宋_GBK" w:eastAsia="方正小标宋_GBK" w:hAnsi="Verdana" w:cs="宋体" w:hint="eastAsia"/>
          <w:bCs/>
          <w:kern w:val="0"/>
          <w:sz w:val="28"/>
          <w:szCs w:val="28"/>
        </w:rPr>
        <w:t>著作权</w:t>
      </w:r>
      <w:r w:rsidR="00795F09" w:rsidRPr="003E75AC">
        <w:rPr>
          <w:rFonts w:ascii="方正小标宋_GBK" w:eastAsia="方正小标宋_GBK" w:hAnsi="Verdana" w:cs="宋体" w:hint="eastAsia"/>
          <w:bCs/>
          <w:kern w:val="0"/>
          <w:sz w:val="28"/>
          <w:szCs w:val="28"/>
        </w:rPr>
        <w:t>许可</w:t>
      </w:r>
      <w:r w:rsidR="0092725F" w:rsidRPr="003E75AC">
        <w:rPr>
          <w:rFonts w:ascii="方正小标宋_GBK" w:eastAsia="方正小标宋_GBK" w:hAnsi="Verdana" w:cs="宋体" w:hint="eastAsia"/>
          <w:bCs/>
          <w:kern w:val="0"/>
          <w:sz w:val="28"/>
          <w:szCs w:val="28"/>
        </w:rPr>
        <w:t>使用</w:t>
      </w:r>
      <w:r w:rsidRPr="003E75AC">
        <w:rPr>
          <w:rFonts w:ascii="方正小标宋_GBK" w:eastAsia="方正小标宋_GBK" w:hAnsi="Verdana" w:cs="宋体" w:hint="eastAsia"/>
          <w:bCs/>
          <w:kern w:val="0"/>
          <w:sz w:val="28"/>
          <w:szCs w:val="28"/>
        </w:rPr>
        <w:t>确认书</w:t>
      </w:r>
    </w:p>
    <w:p w14:paraId="3247EFF7" w14:textId="77777777" w:rsidR="00F16BF2" w:rsidRPr="00795F09" w:rsidRDefault="00F16BF2" w:rsidP="00795F09">
      <w:pPr>
        <w:widowControl/>
        <w:spacing w:line="400" w:lineRule="exact"/>
        <w:jc w:val="left"/>
        <w:rPr>
          <w:rFonts w:ascii="方正小标宋_GBK" w:eastAsia="方正小标宋_GBK" w:hAnsi="宋体" w:cs="宋体" w:hint="eastAsia"/>
          <w:kern w:val="0"/>
          <w:sz w:val="21"/>
          <w:szCs w:val="21"/>
        </w:rPr>
      </w:pPr>
      <w:r w:rsidRPr="00795F09">
        <w:rPr>
          <w:rFonts w:ascii="方正小标宋_GBK" w:eastAsia="方正小标宋_GBK" w:hAnsi="宋体" w:cs="宋体" w:hint="eastAsia"/>
          <w:bCs/>
          <w:kern w:val="0"/>
          <w:sz w:val="21"/>
          <w:szCs w:val="21"/>
        </w:rPr>
        <w:t>论文</w:t>
      </w:r>
      <w:r w:rsidR="00B310A3">
        <w:rPr>
          <w:rFonts w:ascii="方正小标宋_GBK" w:eastAsia="方正小标宋_GBK" w:hAnsi="宋体" w:cs="宋体" w:hint="eastAsia"/>
          <w:bCs/>
          <w:kern w:val="0"/>
          <w:sz w:val="21"/>
          <w:szCs w:val="21"/>
        </w:rPr>
        <w:t>题目</w:t>
      </w:r>
      <w:r w:rsidRPr="00795F09">
        <w:rPr>
          <w:rFonts w:ascii="方正小标宋_GBK" w:eastAsia="方正小标宋_GBK" w:hAnsi="宋体" w:cs="宋体" w:hint="eastAsia"/>
          <w:bCs/>
          <w:kern w:val="0"/>
          <w:sz w:val="21"/>
          <w:szCs w:val="21"/>
        </w:rPr>
        <w:t>：</w:t>
      </w:r>
    </w:p>
    <w:p w14:paraId="0CCD9C7E" w14:textId="77777777" w:rsidR="002A331A" w:rsidRPr="00795F09" w:rsidRDefault="00B310A3" w:rsidP="00795F09">
      <w:pPr>
        <w:widowControl/>
        <w:spacing w:line="400" w:lineRule="exact"/>
        <w:jc w:val="left"/>
        <w:rPr>
          <w:rFonts w:ascii="方正小标宋_GBK" w:eastAsia="方正小标宋_GBK" w:hAnsi="宋体" w:cs="宋体" w:hint="eastAsia"/>
          <w:kern w:val="0"/>
          <w:sz w:val="21"/>
          <w:szCs w:val="21"/>
        </w:rPr>
      </w:pPr>
      <w:r>
        <w:rPr>
          <w:rFonts w:ascii="方正小标宋_GBK" w:eastAsia="方正小标宋_GBK" w:hAnsi="宋体" w:cs="宋体" w:hint="eastAsia"/>
          <w:bCs/>
          <w:kern w:val="0"/>
          <w:sz w:val="21"/>
          <w:szCs w:val="21"/>
        </w:rPr>
        <w:t>作者</w:t>
      </w:r>
      <w:r>
        <w:rPr>
          <w:rFonts w:ascii="方正小标宋_GBK" w:eastAsia="方正小标宋_GBK" w:hAnsi="宋体" w:cs="宋体"/>
          <w:bCs/>
          <w:kern w:val="0"/>
          <w:sz w:val="21"/>
          <w:szCs w:val="21"/>
        </w:rPr>
        <w:t>姓名</w:t>
      </w:r>
      <w:r w:rsidR="00F16BF2" w:rsidRPr="00795F09">
        <w:rPr>
          <w:rFonts w:ascii="方正小标宋_GBK" w:eastAsia="方正小标宋_GBK" w:hAnsi="宋体" w:cs="宋体" w:hint="eastAsia"/>
          <w:bCs/>
          <w:kern w:val="0"/>
          <w:sz w:val="21"/>
          <w:szCs w:val="21"/>
        </w:rPr>
        <w:t>：</w:t>
      </w:r>
      <w:r w:rsidR="00F16BF2" w:rsidRPr="00795F09">
        <w:rPr>
          <w:rFonts w:ascii="方正小标宋_GBK" w:eastAsia="方正小标宋_GBK" w:hAnsi="宋体" w:cs="宋体" w:hint="eastAsia"/>
          <w:kern w:val="0"/>
          <w:sz w:val="21"/>
          <w:szCs w:val="21"/>
        </w:rPr>
        <w:t xml:space="preserve"> </w:t>
      </w:r>
    </w:p>
    <w:p w14:paraId="46F9455F" w14:textId="77777777" w:rsidR="00795F09" w:rsidRPr="00455FB2" w:rsidRDefault="00795F09" w:rsidP="00795F09">
      <w:pPr>
        <w:widowControl/>
        <w:spacing w:line="400" w:lineRule="exact"/>
        <w:jc w:val="left"/>
        <w:rPr>
          <w:rFonts w:ascii="方正小标宋_GBK" w:eastAsia="方正小标宋_GBK" w:hAnsi="宋体" w:cs="宋体" w:hint="eastAsia"/>
          <w:sz w:val="21"/>
          <w:szCs w:val="21"/>
        </w:rPr>
      </w:pPr>
      <w:r w:rsidRPr="00795F09">
        <w:rPr>
          <w:rFonts w:ascii="方正小标宋_GBK" w:eastAsia="方正小标宋_GBK" w:hAnsi="宋体" w:cs="宋体" w:hint="eastAsia"/>
          <w:sz w:val="21"/>
          <w:szCs w:val="21"/>
        </w:rPr>
        <w:t>投稿期刊：</w:t>
      </w:r>
      <w:r w:rsidRPr="00455FB2">
        <w:rPr>
          <w:rFonts w:ascii="方正小标宋_GBK" w:eastAsia="方正小标宋_GBK" w:hAnsi="宋体" w:cs="宋体" w:hint="eastAsia"/>
          <w:bCs/>
          <w:sz w:val="21"/>
          <w:szCs w:val="21"/>
        </w:rPr>
        <w:t xml:space="preserve"> </w:t>
      </w:r>
      <w:r w:rsidRPr="00455FB2">
        <w:rPr>
          <w:rFonts w:ascii="方正小标宋_GBK" w:eastAsia="方正小标宋_GBK" w:hAnsi="宋体" w:hint="eastAsia"/>
          <w:color w:val="000000"/>
          <w:sz w:val="21"/>
          <w:szCs w:val="21"/>
        </w:rPr>
        <w:t>《玉溪师范学院学报》</w:t>
      </w:r>
      <w:r w:rsidR="00455FB2" w:rsidRPr="00455FB2">
        <w:rPr>
          <w:rFonts w:ascii="方正小标宋_GBK" w:eastAsia="方正小标宋_GBK" w:hAnsi="宋体" w:cs="宋体" w:hint="eastAsia"/>
          <w:sz w:val="21"/>
          <w:szCs w:val="21"/>
        </w:rPr>
        <w:t xml:space="preserve"> </w:t>
      </w:r>
    </w:p>
    <w:p w14:paraId="63E71ECF" w14:textId="77777777" w:rsidR="00455FB2" w:rsidRPr="00795F09" w:rsidRDefault="00455FB2" w:rsidP="00795F09">
      <w:pPr>
        <w:widowControl/>
        <w:spacing w:line="400" w:lineRule="exact"/>
        <w:jc w:val="left"/>
        <w:rPr>
          <w:rFonts w:ascii="方正小标宋_GBK" w:eastAsia="方正小标宋_GBK" w:hAnsi="宋体" w:cs="宋体" w:hint="eastAsia"/>
          <w:kern w:val="0"/>
          <w:sz w:val="21"/>
          <w:szCs w:val="21"/>
        </w:rPr>
      </w:pPr>
    </w:p>
    <w:p w14:paraId="3495C81C" w14:textId="77777777" w:rsidR="008C3258" w:rsidRDefault="000F3FBA" w:rsidP="003E75AC">
      <w:pPr>
        <w:widowControl/>
        <w:spacing w:line="300" w:lineRule="auto"/>
        <w:ind w:firstLineChars="200" w:firstLine="482"/>
        <w:rPr>
          <w:rFonts w:eastAsia="宋体" w:cs="Times New Roman"/>
          <w:color w:val="000000"/>
          <w:sz w:val="24"/>
          <w:szCs w:val="24"/>
        </w:rPr>
      </w:pPr>
      <w:r w:rsidRPr="00455FB2">
        <w:rPr>
          <w:rFonts w:eastAsia="宋体" w:cs="Times New Roman"/>
          <w:b/>
          <w:color w:val="000000"/>
          <w:sz w:val="24"/>
          <w:szCs w:val="24"/>
        </w:rPr>
        <w:t>一、</w:t>
      </w:r>
      <w:r w:rsidR="00C55576" w:rsidRPr="00455FB2">
        <w:rPr>
          <w:rFonts w:eastAsia="宋体" w:cs="Times New Roman"/>
          <w:color w:val="000000"/>
          <w:sz w:val="24"/>
          <w:szCs w:val="24"/>
        </w:rPr>
        <w:t>全体作者同意：</w:t>
      </w:r>
      <w:r w:rsidR="00030F77" w:rsidRPr="00455FB2">
        <w:rPr>
          <w:rFonts w:eastAsia="宋体" w:cs="Times New Roman"/>
          <w:color w:val="000000"/>
          <w:sz w:val="24"/>
          <w:szCs w:val="24"/>
        </w:rPr>
        <w:t>此论文在《玉溪师范学院学报》一经录用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，</w:t>
      </w:r>
      <w:r w:rsidR="00C55576" w:rsidRPr="00455FB2">
        <w:rPr>
          <w:rFonts w:eastAsia="宋体" w:cs="Times New Roman"/>
          <w:color w:val="000000"/>
          <w:kern w:val="0"/>
          <w:sz w:val="24"/>
          <w:szCs w:val="24"/>
        </w:rPr>
        <w:t>即将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论文（包括中英文摘要）交由</w:t>
      </w:r>
      <w:r w:rsidR="00030F77" w:rsidRPr="00455FB2">
        <w:rPr>
          <w:rFonts w:eastAsia="宋体" w:cs="Times New Roman"/>
          <w:color w:val="000000"/>
          <w:sz w:val="24"/>
          <w:szCs w:val="24"/>
        </w:rPr>
        <w:t>《玉溪师范学院学报》</w:t>
      </w:r>
      <w:r w:rsidR="00030F77" w:rsidRPr="00455FB2">
        <w:rPr>
          <w:rFonts w:eastAsia="宋体" w:cs="Times New Roman"/>
          <w:color w:val="000000"/>
          <w:kern w:val="0"/>
          <w:sz w:val="24"/>
          <w:szCs w:val="24"/>
        </w:rPr>
        <w:t>的纸质版和网络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版发表，并将该论文之汇编权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(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论文的部分和全部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)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、翻译权、印刷权和电子版的复制权、网络传播权和发行权，含各种介质、媒体的以上权利，在《中华人民共和国著作权法》规定的最长期限内独家授权给《</w:t>
      </w:r>
      <w:r w:rsidR="00030F77" w:rsidRPr="00455FB2">
        <w:rPr>
          <w:rFonts w:eastAsia="宋体" w:cs="Times New Roman"/>
          <w:color w:val="000000"/>
          <w:sz w:val="24"/>
          <w:szCs w:val="24"/>
        </w:rPr>
        <w:t>玉溪师范学院学报</w:t>
      </w:r>
      <w:r w:rsidR="00E6154B" w:rsidRPr="00455FB2">
        <w:rPr>
          <w:rFonts w:eastAsia="宋体" w:cs="Times New Roman"/>
          <w:color w:val="000000"/>
          <w:kern w:val="0"/>
          <w:sz w:val="24"/>
          <w:szCs w:val="24"/>
        </w:rPr>
        <w:t>》编辑部，授权适用于世界各地。</w:t>
      </w:r>
      <w:r w:rsidR="00030F77" w:rsidRPr="00455FB2">
        <w:rPr>
          <w:rFonts w:eastAsia="宋体" w:cs="Times New Roman"/>
          <w:color w:val="000000"/>
          <w:sz w:val="24"/>
          <w:szCs w:val="24"/>
        </w:rPr>
        <w:t>编辑部有权以各种已知或将来可能出现的形态、格式和介质复制、发行、传播该论文，有权将上述权利的全部或者部分许可给第三方使用。</w:t>
      </w:r>
      <w:r w:rsidRPr="00455FB2">
        <w:rPr>
          <w:rFonts w:eastAsia="宋体" w:cs="Times New Roman"/>
          <w:color w:val="000000"/>
          <w:sz w:val="24"/>
          <w:szCs w:val="24"/>
        </w:rPr>
        <w:t xml:space="preserve"> </w:t>
      </w:r>
    </w:p>
    <w:p w14:paraId="712ABD00" w14:textId="77777777" w:rsidR="003E75AC" w:rsidRPr="00455FB2" w:rsidRDefault="003E75AC" w:rsidP="003E75AC">
      <w:pPr>
        <w:widowControl/>
        <w:spacing w:line="300" w:lineRule="auto"/>
        <w:ind w:firstLineChars="200" w:firstLine="480"/>
        <w:rPr>
          <w:rFonts w:eastAsia="宋体" w:cs="Times New Roman"/>
          <w:color w:val="000000"/>
          <w:sz w:val="24"/>
          <w:szCs w:val="24"/>
        </w:rPr>
      </w:pPr>
      <w:r>
        <w:rPr>
          <w:rFonts w:eastAsia="宋体" w:cs="Times New Roman" w:hint="eastAsia"/>
          <w:color w:val="000000"/>
          <w:sz w:val="24"/>
          <w:szCs w:val="24"/>
        </w:rPr>
        <w:t>二、</w:t>
      </w:r>
      <w:r>
        <w:rPr>
          <w:rFonts w:eastAsia="宋体" w:cs="Times New Roman"/>
          <w:color w:val="000000"/>
          <w:sz w:val="24"/>
          <w:szCs w:val="24"/>
        </w:rPr>
        <w:t>作者文章</w:t>
      </w:r>
      <w:r>
        <w:rPr>
          <w:rFonts w:eastAsia="宋体" w:cs="Times New Roman" w:hint="eastAsia"/>
          <w:color w:val="000000"/>
          <w:sz w:val="24"/>
          <w:szCs w:val="24"/>
        </w:rPr>
        <w:t>著作权</w:t>
      </w:r>
      <w:r>
        <w:rPr>
          <w:rFonts w:eastAsia="宋体" w:cs="Times New Roman"/>
          <w:color w:val="000000"/>
          <w:sz w:val="24"/>
          <w:szCs w:val="24"/>
        </w:rPr>
        <w:t>使用</w:t>
      </w:r>
      <w:r>
        <w:rPr>
          <w:rFonts w:eastAsia="宋体" w:cs="Times New Roman" w:hint="eastAsia"/>
          <w:color w:val="000000"/>
          <w:sz w:val="24"/>
          <w:szCs w:val="24"/>
        </w:rPr>
        <w:t>费及</w:t>
      </w:r>
      <w:r>
        <w:rPr>
          <w:rFonts w:eastAsia="宋体" w:cs="Times New Roman"/>
          <w:color w:val="000000"/>
          <w:sz w:val="24"/>
          <w:szCs w:val="24"/>
        </w:rPr>
        <w:t>相关稿酬，本刊均作为作者文章发表、推广交流及赠送样刊之用途。</w:t>
      </w:r>
    </w:p>
    <w:p w14:paraId="0FA1993F" w14:textId="14CC89A6" w:rsidR="000F3FBA" w:rsidRPr="00455FB2" w:rsidRDefault="003E75AC" w:rsidP="003E75AC">
      <w:pPr>
        <w:widowControl/>
        <w:spacing w:line="300" w:lineRule="auto"/>
        <w:ind w:firstLineChars="200" w:firstLine="480"/>
        <w:rPr>
          <w:rFonts w:eastAsia="宋体" w:cs="Times New Roman"/>
          <w:color w:val="000000"/>
          <w:sz w:val="24"/>
          <w:szCs w:val="24"/>
        </w:rPr>
      </w:pPr>
      <w:r>
        <w:rPr>
          <w:rFonts w:eastAsia="宋体" w:cs="Times New Roman" w:hint="eastAsia"/>
          <w:color w:val="000000"/>
          <w:sz w:val="24"/>
          <w:szCs w:val="24"/>
        </w:rPr>
        <w:t>三</w:t>
      </w:r>
      <w:r w:rsidR="000F3FBA" w:rsidRPr="00455FB2">
        <w:rPr>
          <w:rFonts w:eastAsia="宋体" w:cs="Times New Roman"/>
          <w:color w:val="000000"/>
          <w:sz w:val="24"/>
          <w:szCs w:val="24"/>
        </w:rPr>
        <w:t>、除《中华人民共和</w:t>
      </w:r>
      <w:r w:rsidR="00B310A3">
        <w:rPr>
          <w:rFonts w:eastAsia="宋体" w:cs="Times New Roman"/>
          <w:color w:val="000000"/>
          <w:sz w:val="24"/>
          <w:szCs w:val="24"/>
        </w:rPr>
        <w:t>国著作权法》第二十二条规定的情况外，在本</w:t>
      </w:r>
      <w:r w:rsidR="009332CB" w:rsidRPr="009332CB">
        <w:rPr>
          <w:rFonts w:eastAsia="宋体" w:cs="Times New Roman" w:hint="eastAsia"/>
          <w:color w:val="000000"/>
          <w:sz w:val="24"/>
          <w:szCs w:val="24"/>
        </w:rPr>
        <w:t>确认</w:t>
      </w:r>
      <w:r w:rsidR="00B310A3">
        <w:rPr>
          <w:rFonts w:eastAsia="宋体" w:cs="Times New Roman"/>
          <w:color w:val="000000"/>
          <w:sz w:val="24"/>
          <w:szCs w:val="24"/>
        </w:rPr>
        <w:t>书中转让的权利，作者不再许可其他人以任何形式使用，但</w:t>
      </w:r>
      <w:r w:rsidR="000F3FBA" w:rsidRPr="00455FB2">
        <w:rPr>
          <w:rFonts w:eastAsia="宋体" w:cs="Times New Roman"/>
          <w:color w:val="000000"/>
          <w:sz w:val="24"/>
          <w:szCs w:val="24"/>
        </w:rPr>
        <w:t>作者可以在</w:t>
      </w:r>
      <w:r w:rsidR="00B310A3">
        <w:rPr>
          <w:rFonts w:eastAsia="宋体" w:cs="Times New Roman"/>
          <w:color w:val="000000"/>
          <w:sz w:val="24"/>
          <w:szCs w:val="24"/>
        </w:rPr>
        <w:t>后继作品中引用该论文中部分内容或图表，且在标明来源的情况下，</w:t>
      </w:r>
      <w:r w:rsidR="000F3FBA" w:rsidRPr="00455FB2">
        <w:rPr>
          <w:rFonts w:eastAsia="宋体" w:cs="Times New Roman"/>
          <w:color w:val="000000"/>
          <w:sz w:val="24"/>
          <w:szCs w:val="24"/>
        </w:rPr>
        <w:t>作者可以将其汇编到非期刊类文集中，或将论文的电子版存放在作者个人或作者单位的网页上。</w:t>
      </w:r>
    </w:p>
    <w:p w14:paraId="4580BD42" w14:textId="77777777" w:rsidR="00F16BF2" w:rsidRPr="00455FB2" w:rsidRDefault="003E75AC" w:rsidP="003E75AC">
      <w:pPr>
        <w:widowControl/>
        <w:spacing w:line="300" w:lineRule="auto"/>
        <w:ind w:firstLineChars="200" w:firstLine="480"/>
        <w:rPr>
          <w:rFonts w:eastAsia="宋体" w:cs="Times New Roman"/>
          <w:color w:val="000000"/>
          <w:kern w:val="0"/>
          <w:sz w:val="24"/>
          <w:szCs w:val="24"/>
        </w:rPr>
      </w:pPr>
      <w:r>
        <w:rPr>
          <w:rFonts w:eastAsia="宋体" w:cs="Times New Roman" w:hint="eastAsia"/>
          <w:color w:val="000000"/>
          <w:sz w:val="24"/>
          <w:szCs w:val="24"/>
        </w:rPr>
        <w:t>四</w:t>
      </w:r>
      <w:r w:rsidR="000F3FBA" w:rsidRPr="00455FB2">
        <w:rPr>
          <w:rFonts w:eastAsia="宋体" w:cs="Times New Roman"/>
          <w:color w:val="000000"/>
          <w:sz w:val="24"/>
          <w:szCs w:val="24"/>
        </w:rPr>
        <w:t>、</w:t>
      </w:r>
      <w:r w:rsidR="0092725F" w:rsidRPr="00455FB2">
        <w:rPr>
          <w:rFonts w:eastAsia="宋体" w:cs="Times New Roman"/>
          <w:color w:val="000000"/>
          <w:sz w:val="24"/>
          <w:szCs w:val="24"/>
        </w:rPr>
        <w:t>全体</w:t>
      </w:r>
      <w:r w:rsidR="008C3258" w:rsidRPr="00455FB2">
        <w:rPr>
          <w:rFonts w:eastAsia="宋体" w:cs="Times New Roman"/>
          <w:color w:val="000000" w:themeColor="text1"/>
          <w:sz w:val="24"/>
          <w:szCs w:val="24"/>
        </w:rPr>
        <w:t>论文</w:t>
      </w:r>
      <w:r w:rsidR="00C55576" w:rsidRPr="00455FB2">
        <w:rPr>
          <w:rFonts w:eastAsia="宋体" w:cs="Times New Roman"/>
          <w:color w:val="000000"/>
          <w:sz w:val="24"/>
          <w:szCs w:val="24"/>
        </w:rPr>
        <w:t>作者保证：（一）</w:t>
      </w:r>
      <w:r w:rsidR="008C3258" w:rsidRPr="00455FB2">
        <w:rPr>
          <w:rFonts w:eastAsia="宋体" w:cs="Times New Roman"/>
          <w:color w:val="000000" w:themeColor="text1"/>
          <w:sz w:val="24"/>
          <w:szCs w:val="24"/>
        </w:rPr>
        <w:t>保证该论文为原创作品并且不涉及涉密和一稿多投问题，若发生侵权或泄密问题，一切责任由论文作者承担；</w:t>
      </w:r>
      <w:r w:rsidR="00C55576" w:rsidRPr="00455FB2">
        <w:rPr>
          <w:rFonts w:eastAsia="宋体" w:cs="Times New Roman"/>
          <w:color w:val="000000"/>
          <w:sz w:val="24"/>
          <w:szCs w:val="24"/>
        </w:rPr>
        <w:t>（二）</w:t>
      </w:r>
      <w:r w:rsidR="008C3258" w:rsidRPr="00455FB2">
        <w:rPr>
          <w:rFonts w:eastAsia="宋体" w:cs="Times New Roman"/>
          <w:color w:val="000000" w:themeColor="text1"/>
          <w:sz w:val="24"/>
          <w:szCs w:val="24"/>
        </w:rPr>
        <w:t>保证</w:t>
      </w:r>
      <w:r w:rsidR="00C55576" w:rsidRPr="00455FB2">
        <w:rPr>
          <w:rFonts w:eastAsia="宋体" w:cs="Times New Roman"/>
          <w:color w:val="000000"/>
          <w:sz w:val="24"/>
          <w:szCs w:val="24"/>
        </w:rPr>
        <w:t>未曾以任何形式用任何文种在国内外公开发表过</w:t>
      </w:r>
      <w:r w:rsidR="008C3258" w:rsidRPr="00455FB2">
        <w:rPr>
          <w:rFonts w:eastAsia="宋体" w:cs="Times New Roman"/>
          <w:color w:val="000000"/>
          <w:sz w:val="24"/>
          <w:szCs w:val="24"/>
        </w:rPr>
        <w:t>；</w:t>
      </w:r>
      <w:r w:rsidR="00F16BF2" w:rsidRPr="00455FB2">
        <w:rPr>
          <w:rFonts w:eastAsia="宋体" w:cs="Times New Roman"/>
          <w:color w:val="000000"/>
          <w:kern w:val="0"/>
          <w:sz w:val="24"/>
          <w:szCs w:val="24"/>
        </w:rPr>
        <w:t>（三）保证该论文的署名无争议，若发生署名争议，所产生的责任由论文作者承担。</w:t>
      </w:r>
    </w:p>
    <w:p w14:paraId="76E96FBB" w14:textId="77777777" w:rsidR="005D2DC4" w:rsidRPr="00455FB2" w:rsidRDefault="003E75AC" w:rsidP="003E75AC">
      <w:pPr>
        <w:pStyle w:val="Default"/>
        <w:spacing w:line="30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五</w:t>
      </w:r>
      <w:r w:rsidR="005D2DC4" w:rsidRPr="00455FB2">
        <w:rPr>
          <w:rFonts w:ascii="Times New Roman" w:hAnsi="Times New Roman" w:cs="Times New Roman"/>
          <w:kern w:val="2"/>
        </w:rPr>
        <w:t>、其他未及事宜，若发生争议，双方将协商解决；若协商不成，则按照《中华人民共和国著作权法》和有关的法律法规处理。</w:t>
      </w:r>
      <w:r w:rsidR="005D2DC4" w:rsidRPr="00455FB2">
        <w:rPr>
          <w:rFonts w:ascii="Times New Roman" w:hAnsi="Times New Roman" w:cs="Times New Roman"/>
          <w:kern w:val="2"/>
        </w:rPr>
        <w:t xml:space="preserve"> </w:t>
      </w:r>
    </w:p>
    <w:p w14:paraId="74704234" w14:textId="77777777" w:rsidR="00B310A3" w:rsidRDefault="003E75AC" w:rsidP="003E75AC">
      <w:pPr>
        <w:pStyle w:val="Default"/>
        <w:spacing w:line="30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六</w:t>
      </w:r>
      <w:r w:rsidR="00455FB2" w:rsidRPr="00455FB2">
        <w:rPr>
          <w:rFonts w:ascii="Times New Roman" w:hAnsi="Times New Roman" w:cs="Times New Roman"/>
          <w:kern w:val="2"/>
        </w:rPr>
        <w:t>、本协议需全体作者签字，自签字之日起生效。</w:t>
      </w:r>
      <w:r w:rsidR="00486D9A">
        <w:rPr>
          <w:rFonts w:ascii="Times New Roman" w:hAnsi="Times New Roman" w:cs="Times New Roman" w:hint="eastAsia"/>
          <w:kern w:val="2"/>
        </w:rPr>
        <w:t>在</w:t>
      </w:r>
      <w:r w:rsidR="00486D9A">
        <w:rPr>
          <w:rFonts w:ascii="Times New Roman" w:hAnsi="Times New Roman" w:cs="Times New Roman"/>
          <w:kern w:val="2"/>
        </w:rPr>
        <w:t>稿件录用后，出版前请</w:t>
      </w:r>
      <w:r w:rsidR="00486D9A">
        <w:rPr>
          <w:rFonts w:ascii="Times New Roman" w:hAnsi="Times New Roman" w:cs="Times New Roman" w:hint="eastAsia"/>
          <w:kern w:val="2"/>
        </w:rPr>
        <w:t>将</w:t>
      </w:r>
      <w:r w:rsidR="00455FB2" w:rsidRPr="00455FB2">
        <w:rPr>
          <w:rFonts w:ascii="Times New Roman" w:hAnsi="Times New Roman" w:cs="Times New Roman"/>
          <w:kern w:val="2"/>
        </w:rPr>
        <w:t>签字</w:t>
      </w:r>
      <w:r w:rsidR="00486D9A">
        <w:rPr>
          <w:rFonts w:ascii="Times New Roman" w:hAnsi="Times New Roman" w:cs="Times New Roman" w:hint="eastAsia"/>
          <w:kern w:val="2"/>
        </w:rPr>
        <w:t>的</w:t>
      </w:r>
      <w:r w:rsidR="00486D9A">
        <w:rPr>
          <w:rFonts w:ascii="Times New Roman" w:hAnsi="Times New Roman" w:cs="Times New Roman"/>
          <w:kern w:val="2"/>
        </w:rPr>
        <w:t>协议扫描件</w:t>
      </w:r>
      <w:r w:rsidR="00455FB2" w:rsidRPr="00455FB2">
        <w:rPr>
          <w:rFonts w:ascii="Times New Roman" w:hAnsi="Times New Roman" w:cs="Times New Roman"/>
          <w:kern w:val="2"/>
        </w:rPr>
        <w:t>上传至投稿系统</w:t>
      </w:r>
      <w:r w:rsidR="00486D9A">
        <w:rPr>
          <w:rFonts w:ascii="Times New Roman" w:hAnsi="Times New Roman" w:cs="Times New Roman" w:hint="eastAsia"/>
          <w:kern w:val="2"/>
        </w:rPr>
        <w:t>，</w:t>
      </w:r>
      <w:r w:rsidR="00455FB2" w:rsidRPr="00455FB2">
        <w:rPr>
          <w:rFonts w:ascii="Times New Roman" w:hAnsi="Times New Roman" w:cs="Times New Roman"/>
          <w:kern w:val="2"/>
        </w:rPr>
        <w:t>双方认可扫描件与原件具有同等法律效力。</w:t>
      </w:r>
      <w:r w:rsidR="00455FB2" w:rsidRPr="00455FB2">
        <w:rPr>
          <w:rFonts w:ascii="Times New Roman" w:hAnsi="Times New Roman" w:cs="Times New Roman"/>
          <w:kern w:val="2"/>
        </w:rPr>
        <w:t xml:space="preserve"> </w:t>
      </w:r>
    </w:p>
    <w:p w14:paraId="11A8CD0A" w14:textId="77777777" w:rsidR="003E75AC" w:rsidRDefault="003E75AC" w:rsidP="003E75AC">
      <w:pPr>
        <w:pStyle w:val="Default"/>
        <w:spacing w:line="30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3CEADC3" w14:textId="77777777" w:rsidR="0031784F" w:rsidRDefault="00F16BF2" w:rsidP="003E75A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3E75AC">
        <w:rPr>
          <w:rFonts w:ascii="Times New Roman" w:hAnsi="Times New Roman" w:cs="Times New Roman"/>
          <w:b/>
          <w:color w:val="000000"/>
        </w:rPr>
        <w:t>全体作者按署名顺序签名（亲笔签名）</w:t>
      </w:r>
      <w:r w:rsidR="000F3FBA" w:rsidRPr="00455FB2">
        <w:rPr>
          <w:rFonts w:ascii="Times New Roman" w:hAnsi="Times New Roman" w:cs="Times New Roman"/>
          <w:color w:val="000000"/>
        </w:rPr>
        <w:t>：</w:t>
      </w:r>
    </w:p>
    <w:p w14:paraId="7AECBCFF" w14:textId="77777777" w:rsidR="003E75AC" w:rsidRDefault="003E75AC" w:rsidP="003E75A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71B7473" w14:textId="77777777" w:rsidR="003E75AC" w:rsidRDefault="003E75AC" w:rsidP="003E75A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34F5CAF" w14:textId="77777777" w:rsidR="00EC3622" w:rsidRPr="00EC3622" w:rsidRDefault="00EC3622" w:rsidP="003E75AC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</w:p>
    <w:p w14:paraId="36A3778C" w14:textId="77777777" w:rsidR="002A331A" w:rsidRPr="0031784F" w:rsidRDefault="00F16BF2" w:rsidP="00B310A3">
      <w:pPr>
        <w:widowControl/>
        <w:ind w:firstLineChars="2050" w:firstLine="4920"/>
        <w:jc w:val="left"/>
        <w:rPr>
          <w:rFonts w:ascii="宋体" w:eastAsia="宋体" w:hAnsi="宋体" w:hint="eastAsia"/>
          <w:sz w:val="24"/>
          <w:szCs w:val="24"/>
        </w:rPr>
      </w:pPr>
      <w:r w:rsidRPr="008C3258">
        <w:rPr>
          <w:rFonts w:ascii="宋体" w:eastAsia="宋体" w:hAnsi="宋体" w:cs="宋体" w:hint="eastAsia"/>
          <w:kern w:val="0"/>
          <w:sz w:val="24"/>
          <w:szCs w:val="24"/>
        </w:rPr>
        <w:t>签字日期：</w:t>
      </w:r>
      <w:r w:rsidRPr="008C325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8C3258">
        <w:rPr>
          <w:rFonts w:ascii="宋体" w:eastAsia="宋体" w:hAnsi="宋体" w:cs="宋体" w:hint="eastAsia"/>
          <w:kern w:val="0"/>
          <w:sz w:val="24"/>
          <w:szCs w:val="24"/>
        </w:rPr>
        <w:t xml:space="preserve">  年</w:t>
      </w:r>
      <w:r w:rsidRPr="008C325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8C3258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455FB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8C325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8C325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8C325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455FB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8C325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455FB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8C325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2A331A" w:rsidRPr="0031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ACCB" w14:textId="77777777" w:rsidR="008E65BC" w:rsidRDefault="008E65BC" w:rsidP="00CC19ED">
      <w:r>
        <w:separator/>
      </w:r>
    </w:p>
  </w:endnote>
  <w:endnote w:type="continuationSeparator" w:id="0">
    <w:p w14:paraId="4B3C600A" w14:textId="77777777" w:rsidR="008E65BC" w:rsidRDefault="008E65BC" w:rsidP="00CC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DD43" w14:textId="77777777" w:rsidR="008E65BC" w:rsidRDefault="008E65BC" w:rsidP="00CC19ED">
      <w:r>
        <w:separator/>
      </w:r>
    </w:p>
  </w:footnote>
  <w:footnote w:type="continuationSeparator" w:id="0">
    <w:p w14:paraId="34BC2413" w14:textId="77777777" w:rsidR="008E65BC" w:rsidRDefault="008E65BC" w:rsidP="00CC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9097"/>
    <w:multiLevelType w:val="singleLevel"/>
    <w:tmpl w:val="2BA7909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71620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C"/>
    <w:rsid w:val="00030F77"/>
    <w:rsid w:val="00090595"/>
    <w:rsid w:val="000D1268"/>
    <w:rsid w:val="000F3FBA"/>
    <w:rsid w:val="001606AF"/>
    <w:rsid w:val="001701D0"/>
    <w:rsid w:val="00225D2F"/>
    <w:rsid w:val="00240C94"/>
    <w:rsid w:val="0025196C"/>
    <w:rsid w:val="00254EDF"/>
    <w:rsid w:val="002A331A"/>
    <w:rsid w:val="002F42DD"/>
    <w:rsid w:val="0030493F"/>
    <w:rsid w:val="0031784F"/>
    <w:rsid w:val="003C46C8"/>
    <w:rsid w:val="003D363D"/>
    <w:rsid w:val="003E75AC"/>
    <w:rsid w:val="00455FB2"/>
    <w:rsid w:val="00486D9A"/>
    <w:rsid w:val="0049254C"/>
    <w:rsid w:val="004E5EB5"/>
    <w:rsid w:val="00571CCC"/>
    <w:rsid w:val="005853B8"/>
    <w:rsid w:val="005D2DC4"/>
    <w:rsid w:val="00623E6A"/>
    <w:rsid w:val="00693B25"/>
    <w:rsid w:val="006B2074"/>
    <w:rsid w:val="006E0D88"/>
    <w:rsid w:val="006F77E5"/>
    <w:rsid w:val="00715B56"/>
    <w:rsid w:val="00795F09"/>
    <w:rsid w:val="007B2FA5"/>
    <w:rsid w:val="007C72BB"/>
    <w:rsid w:val="007D0FE5"/>
    <w:rsid w:val="007F6DBA"/>
    <w:rsid w:val="00836666"/>
    <w:rsid w:val="00882B9F"/>
    <w:rsid w:val="008B0195"/>
    <w:rsid w:val="008C3258"/>
    <w:rsid w:val="008D76C9"/>
    <w:rsid w:val="008E65BC"/>
    <w:rsid w:val="008F7FA9"/>
    <w:rsid w:val="0092725F"/>
    <w:rsid w:val="009332CB"/>
    <w:rsid w:val="00957B15"/>
    <w:rsid w:val="00A177D3"/>
    <w:rsid w:val="00AE2C71"/>
    <w:rsid w:val="00B310A3"/>
    <w:rsid w:val="00BF31CC"/>
    <w:rsid w:val="00C01E88"/>
    <w:rsid w:val="00C55576"/>
    <w:rsid w:val="00C65BC6"/>
    <w:rsid w:val="00CC19ED"/>
    <w:rsid w:val="00CD5724"/>
    <w:rsid w:val="00D9315D"/>
    <w:rsid w:val="00D97F24"/>
    <w:rsid w:val="00E0587A"/>
    <w:rsid w:val="00E53C05"/>
    <w:rsid w:val="00E6154B"/>
    <w:rsid w:val="00E76A21"/>
    <w:rsid w:val="00EA2BD5"/>
    <w:rsid w:val="00EA308D"/>
    <w:rsid w:val="00EC3622"/>
    <w:rsid w:val="00ED2168"/>
    <w:rsid w:val="00EE78A4"/>
    <w:rsid w:val="00F16BF2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A1B37"/>
  <w15:chartTrackingRefBased/>
  <w15:docId w15:val="{CF006570-F777-4736-A1F4-51338710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24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0"/>
    <w:next w:val="a"/>
    <w:link w:val="10"/>
    <w:rsid w:val="00623E6A"/>
    <w:pPr>
      <w:keepNext/>
      <w:keepLines/>
      <w:spacing w:before="240" w:after="240" w:line="360" w:lineRule="auto"/>
      <w:ind w:leftChars="100" w:left="100" w:rightChars="100" w:right="10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qFormat/>
    <w:rsid w:val="007B2FA5"/>
    <w:pPr>
      <w:keepNext/>
      <w:keepLines/>
      <w:spacing w:before="240" w:after="240" w:line="360" w:lineRule="auto"/>
      <w:outlineLvl w:val="1"/>
    </w:pPr>
    <w:rPr>
      <w:rFonts w:eastAsia="黑体" w:cstheme="majorBidi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623E6A"/>
    <w:rPr>
      <w:rFonts w:ascii="Times New Roman" w:eastAsia="黑体" w:hAnsi="Times New Roman" w:cs="Times New Roman"/>
      <w:bCs/>
      <w:kern w:val="44"/>
      <w:sz w:val="28"/>
      <w:szCs w:val="44"/>
    </w:rPr>
  </w:style>
  <w:style w:type="paragraph" w:styleId="a0">
    <w:name w:val="Block Text"/>
    <w:basedOn w:val="a"/>
    <w:uiPriority w:val="99"/>
    <w:semiHidden/>
    <w:unhideWhenUsed/>
    <w:rsid w:val="00623E6A"/>
    <w:pPr>
      <w:spacing w:after="120"/>
      <w:ind w:leftChars="700" w:left="1440" w:rightChars="700" w:right="1440"/>
    </w:pPr>
  </w:style>
  <w:style w:type="paragraph" w:customStyle="1" w:styleId="11">
    <w:name w:val="样式1"/>
    <w:basedOn w:val="1"/>
    <w:link w:val="12"/>
    <w:qFormat/>
    <w:rsid w:val="00E0587A"/>
    <w:pPr>
      <w:spacing w:before="0" w:after="0"/>
      <w:ind w:leftChars="0" w:left="0" w:rightChars="0" w:right="0"/>
      <w:jc w:val="both"/>
    </w:pPr>
    <w:rPr>
      <w:rFonts w:asciiTheme="minorHAnsi" w:hAnsiTheme="minorHAnsi" w:cstheme="minorBidi"/>
      <w:b/>
    </w:rPr>
  </w:style>
  <w:style w:type="character" w:customStyle="1" w:styleId="12">
    <w:name w:val="样式1 字符"/>
    <w:basedOn w:val="10"/>
    <w:link w:val="11"/>
    <w:rsid w:val="00E0587A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rsid w:val="007B2FA5"/>
    <w:rPr>
      <w:rFonts w:eastAsia="黑体" w:cstheme="majorBidi"/>
      <w:bCs/>
      <w:sz w:val="24"/>
      <w:szCs w:val="32"/>
    </w:rPr>
  </w:style>
  <w:style w:type="character" w:styleId="a4">
    <w:name w:val="Strong"/>
    <w:basedOn w:val="a1"/>
    <w:uiPriority w:val="22"/>
    <w:qFormat/>
    <w:rsid w:val="0025196C"/>
    <w:rPr>
      <w:b/>
      <w:bCs/>
    </w:rPr>
  </w:style>
  <w:style w:type="paragraph" w:styleId="a5">
    <w:name w:val="Normal (Web)"/>
    <w:basedOn w:val="a"/>
    <w:uiPriority w:val="99"/>
    <w:unhideWhenUsed/>
    <w:rsid w:val="002519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C1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CC19ED"/>
    <w:rPr>
      <w:rFonts w:ascii="Times New Roman" w:eastAsia="方正仿宋_GBK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C1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CC19ED"/>
    <w:rPr>
      <w:rFonts w:ascii="Times New Roman" w:eastAsia="方正仿宋_GBK" w:hAnsi="Times New Roman"/>
      <w:sz w:val="18"/>
      <w:szCs w:val="18"/>
    </w:rPr>
  </w:style>
  <w:style w:type="paragraph" w:customStyle="1" w:styleId="Default">
    <w:name w:val="Default"/>
    <w:rsid w:val="00AE2C7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382</Characters>
  <Application>Microsoft Office Word</Application>
  <DocSecurity>0</DocSecurity>
  <Lines>17</Lines>
  <Paragraphs>12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4</cp:revision>
  <dcterms:created xsi:type="dcterms:W3CDTF">2025-08-13T03:44:00Z</dcterms:created>
  <dcterms:modified xsi:type="dcterms:W3CDTF">2025-08-24T09:41:00Z</dcterms:modified>
</cp:coreProperties>
</file>