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97ED7">
      <w:pPr>
        <w:spacing w:line="400" w:lineRule="exact"/>
        <w:jc w:val="center"/>
        <w:rPr>
          <w:rFonts w:ascii="黑体" w:hAnsi="宋体" w:eastAsia="黑体"/>
          <w:szCs w:val="21"/>
          <w:u w:val="single"/>
        </w:rPr>
      </w:pPr>
      <w:r>
        <w:rPr>
          <w:rFonts w:hint="eastAsia" w:ascii="宋体" w:hAnsi="宋体"/>
          <w:color w:val="0000FF"/>
          <w:sz w:val="24"/>
        </w:rPr>
        <w:t>（空1行）</w:t>
      </w:r>
    </w:p>
    <w:p w14:paraId="43B39357">
      <w:pPr>
        <w:spacing w:line="400" w:lineRule="exact"/>
        <w:jc w:val="center"/>
        <w:rPr>
          <w:rFonts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commentRangeStart w:id="0"/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论文题目</w:t>
      </w:r>
      <w:commentRangeEnd w:id="0"/>
      <w:r>
        <w:commentReference w:id="0"/>
      </w:r>
    </w:p>
    <w:p w14:paraId="13955D8A">
      <w:pPr>
        <w:spacing w:line="400" w:lineRule="exact"/>
        <w:jc w:val="center"/>
        <w:rPr>
          <w:rFonts w:ascii="黑体" w:hAnsi="宋体" w:eastAsia="黑体"/>
          <w:szCs w:val="21"/>
          <w:u w:val="single"/>
        </w:rPr>
      </w:pPr>
      <w:bookmarkStart w:id="0" w:name="_Toc534685212"/>
      <w:bookmarkStart w:id="1" w:name="_Toc150962"/>
      <w:bookmarkStart w:id="2" w:name="_Toc30147279"/>
      <w:bookmarkStart w:id="3" w:name="_Toc30146990"/>
      <w:r>
        <w:commentReference w:id="1"/>
      </w:r>
      <w:r>
        <w:rPr>
          <w:rFonts w:hint="eastAsia" w:ascii="宋体" w:hAnsi="宋体"/>
          <w:color w:val="0000FF"/>
          <w:sz w:val="24"/>
        </w:rPr>
        <w:t>（空1行）</w:t>
      </w:r>
    </w:p>
    <w:p w14:paraId="541224E6">
      <w:pPr>
        <w:spacing w:line="400" w:lineRule="exact"/>
        <w:jc w:val="center"/>
        <w:rPr>
          <w:rFonts w:ascii="楷体_GB2312" w:eastAsia="楷体_GB2312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</w:pPr>
      <w:commentRangeStart w:id="2"/>
      <w:r>
        <w:rPr>
          <w:rFonts w:hint="eastAsia" w:ascii="楷体_GB2312" w:eastAsia="楷体_GB2312"/>
          <w:color w:val="000000" w:themeColor="text1"/>
          <w:sz w:val="20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赵云飞</w:t>
      </w:r>
      <w:r>
        <w:rPr>
          <w:rFonts w:hint="eastAsia" w:ascii="楷体_GB2312" w:eastAsia="楷体_GB2312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，王  亮</w:t>
      </w:r>
      <w:r>
        <w:rPr>
          <w:rFonts w:hint="eastAsia" w:ascii="楷体_GB2312" w:eastAsia="楷体_GB2312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楷体_GB2312" w:eastAsia="楷体_GB2312"/>
          <w:color w:val="000000" w:themeColor="text1"/>
          <w:szCs w:val="21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,*</w:t>
      </w:r>
      <w:commentRangeEnd w:id="2"/>
      <w:r>
        <w:commentReference w:id="2"/>
      </w:r>
    </w:p>
    <w:p w14:paraId="4D426091">
      <w:pPr>
        <w:spacing w:line="400" w:lineRule="exact"/>
        <w:jc w:val="center"/>
        <w:rPr>
          <w:rFonts w:hint="eastAsia"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BE518B6">
      <w:pPr>
        <w:spacing w:line="400" w:lineRule="exact"/>
        <w:jc w:val="center"/>
        <w:rPr>
          <w:rFonts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commentRangeStart w:id="3"/>
      <w:r>
        <w:rPr>
          <w:rFonts w:hint="eastAsia"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（1.</w:t>
      </w:r>
      <w:commentRangeStart w:id="4"/>
      <w:r>
        <w:rPr>
          <w:rFonts w:hint="eastAsia"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楷体_GB2312" w:eastAsia="楷体_GB2312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名称</w:t>
      </w:r>
      <w:commentRangeEnd w:id="4"/>
      <w:r>
        <w:commentReference w:id="4"/>
      </w:r>
      <w:r>
        <w:rPr>
          <w:rFonts w:hint="eastAsia"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，北京 100037；2.单位</w:t>
      </w:r>
      <w:r>
        <w:rPr>
          <w:rFonts w:hint="eastAsia" w:ascii="楷体_GB2312" w:eastAsia="楷体_GB2312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楷体_GB2312" w:eastAsia="楷体_GB2312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辽宁 </w:t>
      </w:r>
      <w:r>
        <w:rPr>
          <w:rFonts w:hint="eastAsia"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大连 116100）</w:t>
      </w:r>
      <w:commentRangeEnd w:id="3"/>
      <w:r>
        <w:commentReference w:id="3"/>
      </w:r>
    </w:p>
    <w:bookmarkEnd w:id="0"/>
    <w:bookmarkEnd w:id="1"/>
    <w:bookmarkEnd w:id="2"/>
    <w:bookmarkEnd w:id="3"/>
    <w:p w14:paraId="59645571">
      <w:pPr>
        <w:spacing w:line="400" w:lineRule="exact"/>
        <w:rPr>
          <w:rFonts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摘要</w:t>
      </w:r>
      <w:r>
        <w:rPr>
          <w:rFonts w:hint="eastAsia"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：</w:t>
      </w:r>
      <w:commentRangeStart w:id="5"/>
      <w:r>
        <w:rPr>
          <w:rFonts w:hint="eastAsia"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×××××××××</w:t>
      </w:r>
      <w:commentRangeEnd w:id="5"/>
      <w:r>
        <w:commentReference w:id="5"/>
      </w:r>
      <w:r>
        <w:rPr>
          <w:rFonts w:hint="eastAsia"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××××××××××××</w:t>
      </w:r>
      <w:r>
        <w:rPr>
          <w:rFonts w:hint="eastAsia" w:ascii="宋体" w:hAnsi="宋体"/>
          <w:szCs w:val="21"/>
        </w:rPr>
        <w:t>×××××××××××××××××××××××××××××××</w:t>
      </w:r>
      <w:commentRangeStart w:id="6"/>
      <w:r>
        <w:rPr>
          <w:rFonts w:hint="eastAsia" w:ascii="宋体" w:hAnsi="宋体"/>
          <w:szCs w:val="21"/>
        </w:rPr>
        <w:t>××××××××××××</w:t>
      </w:r>
      <w:commentRangeEnd w:id="6"/>
      <w:r>
        <w:commentReference w:id="6"/>
      </w:r>
    </w:p>
    <w:p w14:paraId="0F6DC5C8">
      <w:pPr>
        <w:spacing w:line="400" w:lineRule="exact"/>
        <w:ind w:left="-359" w:leftChars="-171" w:firstLine="358" w:firstLineChars="170"/>
        <w:rPr>
          <w:rFonts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关键词</w:t>
      </w:r>
      <w:r>
        <w:rPr>
          <w:rFonts w:hint="eastAsia"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/>
          <w:color w:val="000000" w:themeColor="text1"/>
          <w:spacing w:val="6"/>
          <w:szCs w:val="21"/>
          <w:lang w:val="en-US" w:eastAsia="zh-CN"/>
          <w14:textFill>
            <w14:solidFill>
              <w14:schemeClr w14:val="tx1"/>
            </w14:solidFill>
          </w14:textFill>
        </w:rPr>
        <w:t>中国核电期刊</w:t>
      </w:r>
      <w:r>
        <w:rPr>
          <w:rFonts w:hint="eastAsia"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；×××；</w:t>
      </w:r>
      <w:commentRangeStart w:id="7"/>
      <w:r>
        <w:rPr>
          <w:rFonts w:hint="eastAsia"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××</w:t>
      </w:r>
      <w:commentRangeEnd w:id="7"/>
      <w:r>
        <w:commentReference w:id="7"/>
      </w:r>
    </w:p>
    <w:p w14:paraId="433AD6CB">
      <w:pPr>
        <w:spacing w:line="400" w:lineRule="exact"/>
        <w:ind w:left="-359" w:leftChars="-171" w:firstLine="379" w:firstLineChars="170"/>
        <w:rPr>
          <w:rFonts w:hint="default" w:ascii="Times New Roman" w:hAnsi="Times New Roman" w:eastAsia="华文楷体" w:cs="Times New Roman"/>
          <w:b/>
          <w:bCs/>
          <w:color w:val="000000" w:themeColor="text1"/>
          <w:spacing w:val="10"/>
          <w:kern w:val="0"/>
          <w:sz w:val="20"/>
          <w:szCs w:val="21"/>
          <w14:textFill>
            <w14:solidFill>
              <w14:schemeClr w14:val="tx1"/>
            </w14:solidFill>
          </w14:textFill>
        </w:rPr>
      </w:pPr>
      <w:commentRangeStart w:id="8"/>
      <w:r>
        <w:rPr>
          <w:rFonts w:hint="default" w:ascii="Times New Roman" w:hAnsi="Times New Roman" w:cs="Times New Roman"/>
          <w:b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中图分类号：</w:t>
      </w:r>
      <w:r>
        <w:rPr>
          <w:rFonts w:hint="default" w:ascii="Times New Roman" w:hAnsi="Times New Roman" w:cs="Times New Roman"/>
          <w:b/>
          <w:color w:val="0000FF"/>
          <w:spacing w:val="6"/>
          <w:sz w:val="18"/>
          <w:szCs w:val="18"/>
        </w:rPr>
        <w:t>文章所属专业（例：TL48）</w:t>
      </w:r>
      <w:r>
        <w:rPr>
          <w:rFonts w:hint="default" w:ascii="Times New Roman" w:hAnsi="Times New Roman" w:cs="Times New Roman"/>
          <w:b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cs="Times New Roman"/>
          <w:b/>
          <w:color w:val="000000" w:themeColor="text1"/>
          <w:spacing w:val="6"/>
          <w:szCs w:val="21"/>
          <w:lang w:eastAsia="zh-CN"/>
          <w14:textFill>
            <w14:solidFill>
              <w14:schemeClr w14:val="tx1"/>
            </w14:solidFill>
          </w14:textFill>
        </w:rPr>
        <w:t>文献标志码</w:t>
      </w:r>
      <w:r>
        <w:rPr>
          <w:rFonts w:hint="default" w:ascii="Times New Roman" w:hAnsi="Times New Roman" w:cs="Times New Roman"/>
          <w:b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cs="Times New Roman"/>
          <w:b/>
          <w:color w:val="000000" w:themeColor="text1"/>
          <w:spacing w:val="6"/>
          <w:szCs w:val="21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Times New Roman" w:hAnsi="Times New Roman" w:cs="Times New Roman"/>
          <w:b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 xml:space="preserve">        文章编号：</w:t>
      </w:r>
      <w:r>
        <w:rPr>
          <w:rFonts w:hint="default" w:ascii="Times New Roman" w:hAnsi="Times New Roman" w:eastAsia="黑体" w:cs="Times New Roman"/>
          <w:bCs/>
          <w:color w:val="000000" w:themeColor="text1"/>
          <w:sz w:val="22"/>
          <w14:textFill>
            <w14:solidFill>
              <w14:schemeClr w14:val="tx1"/>
            </w14:solidFill>
          </w14:textFill>
        </w:rPr>
        <w:t>1674-1617(2023)04-0000-00</w:t>
      </w:r>
      <w:commentRangeEnd w:id="8"/>
      <w:r>
        <w:rPr>
          <w:rFonts w:hint="default" w:ascii="Times New Roman" w:hAnsi="Times New Roman" w:cs="Times New Roman"/>
        </w:rPr>
        <w:commentReference w:id="8"/>
      </w:r>
    </w:p>
    <w:p w14:paraId="5A4E0D6D">
      <w:pPr>
        <w:spacing w:line="400" w:lineRule="exact"/>
        <w:ind w:firstLine="408" w:firstLineChars="170"/>
        <w:jc w:val="center"/>
        <w:rPr>
          <w:rFonts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FF"/>
          <w:sz w:val="24"/>
        </w:rPr>
        <w:t>（空1行）</w:t>
      </w:r>
    </w:p>
    <w:p w14:paraId="1428EB6D">
      <w:pPr>
        <w:spacing w:line="400" w:lineRule="exact"/>
        <w:jc w:val="center"/>
        <w:rPr>
          <w:rFonts w:ascii="宋体" w:hAnsi="宋体"/>
          <w:b/>
          <w:color w:val="000000" w:themeColor="text1"/>
          <w:spacing w:val="6"/>
          <w:sz w:val="32"/>
          <w:szCs w:val="28"/>
          <w14:textFill>
            <w14:solidFill>
              <w14:schemeClr w14:val="tx1"/>
            </w14:solidFill>
          </w14:textFill>
        </w:rPr>
      </w:pPr>
      <w:commentRangeStart w:id="9"/>
      <w:r>
        <w:rPr>
          <w:rFonts w:ascii="宋体" w:hAnsi="宋体"/>
          <w:b/>
          <w:color w:val="000000" w:themeColor="text1"/>
          <w:spacing w:val="6"/>
          <w:sz w:val="32"/>
          <w:szCs w:val="28"/>
          <w14:textFill>
            <w14:solidFill>
              <w14:schemeClr w14:val="tx1"/>
            </w14:solidFill>
          </w14:textFill>
        </w:rPr>
        <w:t>Thesis Topic</w:t>
      </w:r>
      <w:commentRangeEnd w:id="9"/>
      <w:r>
        <w:commentReference w:id="9"/>
      </w:r>
    </w:p>
    <w:p w14:paraId="7E2D5B8D">
      <w:pPr>
        <w:spacing w:line="400" w:lineRule="exact"/>
        <w:ind w:firstLine="408" w:firstLineChars="170"/>
        <w:jc w:val="center"/>
        <w:rPr>
          <w:rFonts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FF"/>
          <w:sz w:val="24"/>
        </w:rPr>
        <w:t>（空1行）</w:t>
      </w:r>
    </w:p>
    <w:p w14:paraId="224AD8E9">
      <w:pPr>
        <w:spacing w:line="400" w:lineRule="exact"/>
        <w:jc w:val="center"/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commentRangeStart w:id="10"/>
      <w:r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  <w:t>ZHAO Yunfei</w:t>
      </w:r>
      <w:r>
        <w:rPr>
          <w:rFonts w:hint="default" w:ascii="Times New Roman" w:hAnsi="Times New Roman" w:cs="Times New Roman"/>
          <w:color w:val="000000" w:themeColor="text1"/>
          <w:sz w:val="20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  <w:t>WANG Liang</w:t>
      </w:r>
      <w:r>
        <w:rPr>
          <w:rFonts w:hint="default" w:ascii="Times New Roman" w:hAnsi="Times New Roman" w:cs="Times New Roman"/>
          <w:color w:val="000000" w:themeColor="text1"/>
          <w:sz w:val="20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color w:val="000000" w:themeColor="text1"/>
          <w:sz w:val="20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,*</w:t>
      </w:r>
      <w:commentRangeEnd w:id="10"/>
      <w:r>
        <w:rPr>
          <w:rFonts w:hint="default" w:ascii="Times New Roman" w:hAnsi="Times New Roman" w:cs="Times New Roman"/>
        </w:rPr>
        <w:commentReference w:id="10"/>
      </w:r>
    </w:p>
    <w:p w14:paraId="1E9E1565">
      <w:pPr>
        <w:jc w:val="center"/>
        <w:rPr>
          <w:rFonts w:hint="default" w:ascii="Times New Roman" w:hAnsi="Times New Roman" w:cs="Times New Roman"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(</w:t>
      </w:r>
      <w:r>
        <w:rPr>
          <w:rFonts w:hint="default" w:ascii="Times New Roman" w:hAnsi="Times New Roman" w:cs="Times New Roman"/>
          <w:sz w:val="18"/>
          <w:szCs w:val="18"/>
        </w:rPr>
        <w:t xml:space="preserve">1. 单位英文名称, </w:t>
      </w:r>
      <w:r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  <w:t>Beijing 100037</w:t>
      </w:r>
      <w:r>
        <w:rPr>
          <w:rFonts w:hint="default" w:ascii="Times New Roman" w:hAnsi="Times New Roman" w:cs="Times New Roman"/>
          <w:sz w:val="18"/>
          <w:szCs w:val="18"/>
        </w:rPr>
        <w:t>, China;2. 单位英</w:t>
      </w:r>
      <w:commentRangeStart w:id="11"/>
      <w:r>
        <w:rPr>
          <w:rFonts w:hint="default" w:ascii="Times New Roman" w:hAnsi="Times New Roman" w:cs="Times New Roman"/>
          <w:sz w:val="18"/>
          <w:szCs w:val="18"/>
        </w:rPr>
        <w:t xml:space="preserve">文名称, </w:t>
      </w:r>
      <w:r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  <w:t>Dalian</w:t>
      </w:r>
      <w:r>
        <w:rPr>
          <w:rFonts w:hint="default" w:ascii="Times New Roman" w:hAnsi="Times New Roman" w:cs="Times New Roman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,liaoning</w:t>
      </w:r>
      <w:r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116100</w:t>
      </w:r>
      <w:r>
        <w:rPr>
          <w:rFonts w:hint="default" w:ascii="Times New Roman" w:hAnsi="Times New Roman" w:cs="Times New Roman"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  <w:t>China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)</w:t>
      </w:r>
      <w:commentRangeEnd w:id="11"/>
      <w:r>
        <w:rPr>
          <w:rFonts w:hint="default" w:ascii="Times New Roman" w:hAnsi="Times New Roman" w:cs="Times New Roman"/>
        </w:rPr>
        <w:commentReference w:id="11"/>
      </w:r>
    </w:p>
    <w:p w14:paraId="5680F227">
      <w:pPr>
        <w:spacing w:line="400" w:lineRule="exact"/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Abstract:</w:t>
      </w:r>
      <w:commentRangeStart w:id="12"/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×××××××××</w:t>
      </w:r>
      <w:commentRangeEnd w:id="12"/>
      <w:r>
        <w:rPr>
          <w:rFonts w:hint="default" w:ascii="Times New Roman" w:hAnsi="Times New Roman" w:cs="Times New Roman"/>
        </w:rPr>
        <w:commentReference w:id="12"/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×××××××××××××××××××××××××××××××××××××××××××××××××××××××××××××××××××××××××××××××××××××××××××××××</w:t>
      </w:r>
    </w:p>
    <w:p w14:paraId="6FA06391">
      <w:pPr>
        <w:spacing w:line="400" w:lineRule="exact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Key</w:t>
      </w:r>
      <w:r>
        <w:rPr>
          <w:rFonts w:hint="default" w:ascii="Times New Roman" w:hAnsi="Times New Roman" w:cs="Times New Roman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words：</w:t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Chinese </w:t>
      </w:r>
      <w:r>
        <w:rPr>
          <w:rFonts w:hint="default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n</w:t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uclear </w:t>
      </w:r>
      <w:r>
        <w:rPr>
          <w:rFonts w:hint="default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ower </w:t>
      </w:r>
      <w:r>
        <w:rPr>
          <w:rFonts w:hint="default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j</w:t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ournal</w:t>
      </w:r>
      <w:commentRangeStart w:id="13"/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；×××；××</w:t>
      </w:r>
      <w:commentRangeEnd w:id="13"/>
      <w:r>
        <w:commentReference w:id="13"/>
      </w:r>
    </w:p>
    <w:p w14:paraId="39B3B7AC">
      <w:pP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54D4E72C">
      <w:pP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238F5F45">
      <w:pP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44439EC0">
      <w:pP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57FC85F6">
      <w:pP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4AB2E357">
      <w:pP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27BC31CC">
      <w:pPr>
        <w:spacing w:line="400" w:lineRule="exact"/>
        <w:ind w:left="210" w:leftChars="100" w:firstLine="463" w:firstLineChars="193"/>
        <w:rPr>
          <w:rFonts w:hint="eastAsia" w:ascii="宋体" w:hAnsi="宋体" w:cs="宋体"/>
          <w:b/>
          <w:bCs/>
          <w:color w:val="000000" w:themeColor="text1"/>
          <w:spacing w:val="10"/>
          <w:kern w:val="0"/>
          <w:sz w:val="2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FF"/>
          <w:sz w:val="24"/>
          <w:highlight w:val="yellow"/>
        </w:rPr>
        <w:t>此处可双排栏</w:t>
      </w:r>
      <w:r>
        <w:rPr>
          <w:rFonts w:hint="eastAsia" w:ascii="宋体" w:hAnsi="宋体"/>
          <w:color w:val="0000FF"/>
          <w:sz w:val="24"/>
          <w:highlight w:val="yellow"/>
          <w:lang w:val="en-US" w:eastAsia="zh-CN"/>
        </w:rPr>
        <w:t>或单栏</w:t>
      </w:r>
      <w:r>
        <w:rPr>
          <w:rFonts w:hint="eastAsia" w:ascii="宋体" w:hAnsi="宋体"/>
          <w:color w:val="0000FF"/>
          <w:sz w:val="24"/>
          <w:highlight w:val="yellow"/>
        </w:rPr>
        <w:t>撰写正文，但收稿日期等信息需按格式要求完整排列在首页左下角。本模板为清楚展示不同部分的格式，正文从第二页开始展示。（正文：</w:t>
      </w:r>
      <w:r>
        <w:rPr>
          <w:rFonts w:hint="eastAsia" w:ascii="宋体" w:hAnsi="宋体"/>
          <w:b/>
          <w:bCs/>
          <w:color w:val="0000FF"/>
          <w:sz w:val="24"/>
          <w:highlight w:val="yellow"/>
        </w:rPr>
        <w:t>单倍行距，</w:t>
      </w:r>
      <w:r>
        <w:rPr>
          <w:rFonts w:hint="eastAsia" w:ascii="宋体" w:hAnsi="宋体"/>
          <w:b/>
          <w:bCs/>
          <w:color w:val="0000FF"/>
          <w:sz w:val="24"/>
          <w:highlight w:val="yellow"/>
          <w:lang w:val="en-US" w:eastAsia="zh-CN"/>
        </w:rPr>
        <w:t>中文（</w:t>
      </w:r>
      <w:r>
        <w:rPr>
          <w:rFonts w:hint="eastAsia" w:ascii="宋体" w:hAnsi="宋体"/>
          <w:b/>
          <w:bCs/>
          <w:color w:val="0000FF"/>
          <w:sz w:val="24"/>
          <w:highlight w:val="yellow"/>
        </w:rPr>
        <w:t>宋体</w:t>
      </w:r>
      <w:r>
        <w:rPr>
          <w:rFonts w:hint="eastAsia" w:ascii="宋体" w:hAnsi="宋体"/>
          <w:b/>
          <w:bCs/>
          <w:color w:val="0000FF"/>
          <w:sz w:val="24"/>
          <w:highlight w:val="yellow"/>
          <w:lang w:eastAsia="zh-CN"/>
        </w:rPr>
        <w:t>），</w:t>
      </w:r>
      <w:r>
        <w:rPr>
          <w:rFonts w:hint="eastAsia" w:ascii="宋体" w:hAnsi="宋体"/>
          <w:b/>
          <w:bCs/>
          <w:color w:val="0000FF"/>
          <w:sz w:val="24"/>
          <w:highlight w:val="yellow"/>
          <w:lang w:val="en-US" w:eastAsia="zh-CN"/>
        </w:rPr>
        <w:t>数字和英文（</w:t>
      </w:r>
      <w:r>
        <w:rPr>
          <w:rFonts w:hint="default" w:ascii="Times New Roman" w:hAnsi="Times New Roman" w:cs="Times New Roman"/>
          <w:b/>
          <w:bCs/>
          <w:color w:val="0000FF"/>
          <w:sz w:val="24"/>
          <w:highlight w:val="yellow"/>
          <w:lang w:eastAsia="zh-CN"/>
        </w:rPr>
        <w:t>T</w:t>
      </w:r>
      <w:r>
        <w:rPr>
          <w:rFonts w:hint="default" w:ascii="Times New Roman" w:hAnsi="Times New Roman" w:cs="Times New Roman"/>
          <w:b/>
          <w:bCs/>
          <w:color w:val="0000FF"/>
          <w:sz w:val="24"/>
          <w:highlight w:val="yellow"/>
          <w:lang w:val="en-US" w:eastAsia="zh-CN"/>
        </w:rPr>
        <w:t>imes New Roman</w:t>
      </w:r>
      <w:r>
        <w:rPr>
          <w:rFonts w:hint="eastAsia" w:ascii="宋体" w:hAnsi="宋体"/>
          <w:b/>
          <w:bCs/>
          <w:color w:val="0000FF"/>
          <w:sz w:val="24"/>
          <w:highlight w:val="yellow"/>
          <w:lang w:val="en-US" w:eastAsia="zh-CN"/>
        </w:rPr>
        <w:t>）</w:t>
      </w:r>
      <w:r>
        <w:rPr>
          <w:rFonts w:hint="eastAsia" w:ascii="宋体" w:hAnsi="宋体"/>
          <w:b/>
          <w:bCs/>
          <w:color w:val="0000FF"/>
          <w:sz w:val="24"/>
          <w:highlight w:val="yellow"/>
          <w:lang w:eastAsia="zh-CN"/>
        </w:rPr>
        <w:t>，</w:t>
      </w:r>
      <w:r>
        <w:rPr>
          <w:rFonts w:hint="eastAsia" w:ascii="宋体" w:hAnsi="宋体"/>
          <w:b/>
          <w:bCs/>
          <w:color w:val="0000FF"/>
          <w:sz w:val="24"/>
          <w:highlight w:val="yellow"/>
        </w:rPr>
        <w:t>五号，以5000字左右为宜</w:t>
      </w:r>
      <w:r>
        <w:rPr>
          <w:rFonts w:hint="eastAsia" w:ascii="宋体" w:hAnsi="宋体"/>
          <w:color w:val="0000FF"/>
          <w:sz w:val="24"/>
          <w:highlight w:val="yellow"/>
        </w:rPr>
        <w:t>）</w:t>
      </w:r>
    </w:p>
    <w:p w14:paraId="15D04C3C">
      <w:pPr>
        <w:rPr>
          <w:rFonts w:ascii="宋体" w:hAnsi="宋体"/>
          <w:color w:val="0000FF"/>
          <w:sz w:val="24"/>
        </w:rPr>
      </w:pPr>
    </w:p>
    <w:p w14:paraId="61F1F97A">
      <w:pP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7794848B">
      <w:pPr>
        <w:rPr>
          <w:rFonts w:ascii="宋体" w:hAnsi="宋体"/>
          <w:kern w:val="0"/>
          <w:sz w:val="18"/>
          <w:szCs w:val="18"/>
          <w:u w:val="single"/>
        </w:rPr>
      </w:pPr>
      <w:r>
        <w:rPr>
          <w:rFonts w:hint="eastAsia" w:ascii="宋体" w:hAnsi="宋体"/>
          <w:kern w:val="0"/>
          <w:sz w:val="18"/>
          <w:szCs w:val="18"/>
          <w:u w:val="single"/>
        </w:rPr>
        <w:t xml:space="preserve">                          </w:t>
      </w:r>
    </w:p>
    <w:p w14:paraId="16FE3429">
      <w:pPr>
        <w:ind w:left="882" w:hanging="882" w:hangingChars="488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收稿日期：</w:t>
      </w:r>
      <w:r>
        <w:rPr>
          <w:rFonts w:hint="eastAsia" w:ascii="宋体" w:hAnsi="宋体"/>
          <w:sz w:val="18"/>
          <w:szCs w:val="18"/>
        </w:rPr>
        <w:t>2010-08-17</w:t>
      </w:r>
      <w:r>
        <w:rPr>
          <w:rFonts w:hint="eastAsia" w:ascii="宋体" w:hAnsi="宋体"/>
          <w:color w:val="0000FF"/>
          <w:sz w:val="18"/>
          <w:szCs w:val="18"/>
        </w:rPr>
        <w:t>(格式为年-月-日)</w:t>
      </w:r>
    </w:p>
    <w:p w14:paraId="4787E94E">
      <w:pPr>
        <w:rPr>
          <w:rFonts w:hint="eastAsia" w:ascii="宋体" w:hAnsi="宋体" w:eastAsiaTheme="minorEastAsia"/>
          <w:b/>
          <w:kern w:val="0"/>
          <w:sz w:val="18"/>
          <w:szCs w:val="18"/>
          <w:lang w:eastAsia="zh-CN"/>
        </w:rPr>
      </w:pPr>
      <w:r>
        <w:rPr>
          <w:rFonts w:ascii="宋体" w:hAnsi="宋体"/>
          <w:b/>
          <w:sz w:val="18"/>
          <w:szCs w:val="18"/>
        </w:rPr>
        <w:t>基金项目：</w:t>
      </w:r>
      <w:r>
        <w:rPr>
          <w:rFonts w:hint="eastAsia" w:ascii="宋体" w:hAnsi="宋体"/>
          <w:kern w:val="0"/>
          <w:sz w:val="18"/>
          <w:szCs w:val="18"/>
        </w:rPr>
        <w:t>基金项目写全基金名称和批准文号</w:t>
      </w:r>
      <w:r>
        <w:rPr>
          <w:rFonts w:hint="eastAsia" w:ascii="宋体" w:hAnsi="宋体"/>
          <w:color w:val="0000FF"/>
          <w:sz w:val="18"/>
          <w:szCs w:val="18"/>
          <w:lang w:eastAsia="zh-CN"/>
        </w:rPr>
        <w:t>（</w:t>
      </w:r>
      <w:r>
        <w:rPr>
          <w:rFonts w:hint="eastAsia" w:ascii="宋体" w:hAnsi="宋体"/>
          <w:color w:val="0000FF"/>
          <w:sz w:val="18"/>
          <w:szCs w:val="18"/>
          <w:lang w:val="en-US" w:eastAsia="zh-CN"/>
        </w:rPr>
        <w:t>如果有的话</w:t>
      </w:r>
      <w:r>
        <w:rPr>
          <w:rFonts w:hint="eastAsia" w:ascii="宋体" w:hAnsi="宋体"/>
          <w:color w:val="0000FF"/>
          <w:sz w:val="18"/>
          <w:szCs w:val="18"/>
          <w:lang w:eastAsia="zh-CN"/>
        </w:rPr>
        <w:t>）</w:t>
      </w:r>
    </w:p>
    <w:p w14:paraId="427A775E">
      <w:pPr>
        <w:rPr>
          <w:rFonts w:hint="eastAsia" w:ascii="宋体" w:hAnsi="宋体"/>
          <w:kern w:val="0"/>
          <w:sz w:val="18"/>
          <w:szCs w:val="18"/>
          <w:lang w:val="en-US" w:eastAsia="zh-CN"/>
        </w:rPr>
      </w:pPr>
      <w:r>
        <w:rPr>
          <w:rFonts w:hint="eastAsia" w:ascii="宋体" w:hAnsi="宋体"/>
          <w:b/>
          <w:sz w:val="18"/>
          <w:szCs w:val="18"/>
        </w:rPr>
        <w:t>作者简介：</w: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t>赵</w:t>
      </w:r>
      <w:r>
        <w:rPr>
          <w:rFonts w:hint="eastAsia" w:ascii="宋体" w:hAnsi="宋体"/>
          <w:kern w:val="0"/>
          <w:sz w:val="18"/>
          <w:szCs w:val="18"/>
        </w:rPr>
        <w:t>某某</w:t>
      </w:r>
      <w:r>
        <w:rPr>
          <w:rFonts w:ascii="宋体" w:hAnsi="宋体"/>
          <w:kern w:val="0"/>
          <w:sz w:val="18"/>
          <w:szCs w:val="18"/>
        </w:rPr>
        <w:t>(19</w:t>
      </w:r>
      <w:r>
        <w:rPr>
          <w:rFonts w:hint="eastAsia" w:ascii="宋体" w:hAnsi="宋体"/>
          <w:kern w:val="0"/>
          <w:sz w:val="18"/>
          <w:szCs w:val="18"/>
        </w:rPr>
        <w:t>88</w:t>
      </w:r>
      <w:r>
        <w:rPr>
          <w:rFonts w:ascii="宋体" w:hAnsi="宋体"/>
          <w:kern w:val="0"/>
          <w:sz w:val="18"/>
          <w:szCs w:val="18"/>
        </w:rPr>
        <w:t>—)，</w:t>
      </w:r>
      <w:r>
        <w:rPr>
          <w:rFonts w:hint="eastAsia" w:ascii="宋体" w:hAnsi="宋体"/>
          <w:kern w:val="0"/>
          <w:sz w:val="18"/>
          <w:szCs w:val="18"/>
        </w:rPr>
        <w:t>性别</w:t>
      </w:r>
      <w:r>
        <w:rPr>
          <w:rFonts w:ascii="宋体" w:hAnsi="宋体"/>
          <w:kern w:val="0"/>
          <w:sz w:val="18"/>
          <w:szCs w:val="18"/>
        </w:rPr>
        <w:t>，</w: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t>民</w:t>
      </w:r>
      <w:r>
        <w:rPr>
          <w:rFonts w:hint="eastAsia" w:ascii="宋体" w:hAnsi="宋体"/>
          <w:kern w:val="0"/>
          <w:sz w:val="18"/>
          <w:szCs w:val="18"/>
        </w:rPr>
        <w:t>族，籍贯</w:t>
      </w:r>
      <w:r>
        <w:rPr>
          <w:rFonts w:ascii="宋体" w:hAnsi="宋体"/>
          <w:kern w:val="0"/>
          <w:sz w:val="18"/>
          <w:szCs w:val="18"/>
        </w:rPr>
        <w:t>，</w:t>
      </w:r>
      <w:r>
        <w:rPr>
          <w:rFonts w:hint="eastAsia" w:ascii="宋体" w:hAnsi="宋体"/>
          <w:kern w:val="0"/>
          <w:sz w:val="18"/>
          <w:szCs w:val="18"/>
        </w:rPr>
        <w:t>学位</w:t>
      </w:r>
      <w:r>
        <w:rPr>
          <w:rFonts w:hint="eastAsia" w:ascii="宋体" w:hAnsi="宋体"/>
          <w:kern w:val="0"/>
          <w:sz w:val="18"/>
          <w:szCs w:val="18"/>
          <w:lang w:eastAsia="zh-CN"/>
        </w:rPr>
        <w:t>（</w: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t>注：只写学士、硕士、博士</w:t>
      </w:r>
      <w:r>
        <w:rPr>
          <w:rFonts w:hint="eastAsia" w:ascii="宋体" w:hAnsi="宋体"/>
          <w:kern w:val="0"/>
          <w:sz w:val="18"/>
          <w:szCs w:val="18"/>
          <w:lang w:eastAsia="zh-CN"/>
        </w:rPr>
        <w:t>）</w:t>
      </w:r>
      <w:r>
        <w:rPr>
          <w:rFonts w:hint="eastAsia" w:ascii="宋体" w:hAnsi="宋体"/>
          <w:kern w:val="0"/>
          <w:sz w:val="18"/>
          <w:szCs w:val="18"/>
        </w:rPr>
        <w:t>，职称</w:t>
      </w:r>
      <w:r>
        <w:rPr>
          <w:rFonts w:hint="eastAsia" w:ascii="宋体" w:hAnsi="宋体"/>
          <w:kern w:val="0"/>
          <w:sz w:val="18"/>
          <w:szCs w:val="18"/>
          <w:lang w:eastAsia="zh-CN"/>
        </w:rPr>
        <w:t>，</w:t>
      </w:r>
      <w:r>
        <w:rPr>
          <w:rFonts w:hint="eastAsia" w:ascii="宋体" w:hAnsi="宋体"/>
          <w:kern w:val="0"/>
          <w:sz w:val="18"/>
          <w:szCs w:val="18"/>
        </w:rPr>
        <w:t>从事XXXX方面</w: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t>工作</w: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fldChar w:fldCharType="begin"/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instrText xml:space="preserve"> HYPERLINK "mailto:(youxiang@XXX.com)。" </w:instrTex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fldChar w:fldCharType="separate"/>
      </w:r>
      <w:r>
        <w:rPr>
          <w:rStyle w:val="7"/>
          <w:rFonts w:hint="eastAsia" w:ascii="宋体" w:hAnsi="宋体"/>
          <w:kern w:val="0"/>
          <w:sz w:val="18"/>
          <w:szCs w:val="18"/>
          <w:lang w:val="en-US" w:eastAsia="zh-CN"/>
        </w:rPr>
        <w:t>(youxiang@XXX.com)。</w: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fldChar w:fldCharType="end"/>
      </w:r>
    </w:p>
    <w:p w14:paraId="245AEBD0">
      <w:pP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kern w:val="0"/>
          <w:sz w:val="18"/>
          <w:szCs w:val="18"/>
        </w:rPr>
        <w:t>通讯作者：</w: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t>王</w:t>
      </w:r>
      <w:r>
        <w:rPr>
          <w:rFonts w:hint="eastAsia" w:ascii="宋体" w:hAnsi="宋体"/>
          <w:kern w:val="0"/>
          <w:sz w:val="18"/>
          <w:szCs w:val="18"/>
        </w:rPr>
        <w:t>某</w:t>
      </w:r>
      <w:r>
        <w:rPr>
          <w:rFonts w:hint="eastAsia" w:ascii="宋体" w:hAnsi="宋体"/>
          <w:sz w:val="18"/>
          <w:szCs w:val="18"/>
        </w:rPr>
        <w:t>某</w: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t>(youxiang@XXX.com)。</w:t>
      </w:r>
      <w:r>
        <w:rPr>
          <w:rFonts w:hint="eastAsia" w:ascii="宋体" w:hAnsi="宋体"/>
          <w:sz w:val="18"/>
          <w:szCs w:val="18"/>
          <w:lang w:eastAsia="zh-CN"/>
        </w:rPr>
        <w:t>（</w:t>
      </w:r>
      <w:r>
        <w:rPr>
          <w:rFonts w:hint="eastAsia" w:ascii="宋体" w:hAnsi="宋体"/>
          <w:sz w:val="18"/>
          <w:szCs w:val="18"/>
          <w:lang w:val="en-US" w:eastAsia="zh-CN"/>
        </w:rPr>
        <w:t>注：若与第一作者不一致时需要</w:t>
      </w:r>
      <w:r>
        <w:rPr>
          <w:rFonts w:hint="eastAsia" w:ascii="宋体" w:hAnsi="宋体"/>
          <w:sz w:val="18"/>
          <w:szCs w:val="18"/>
          <w:lang w:eastAsia="zh-CN"/>
        </w:rPr>
        <w:t>）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br w:type="page"/>
      </w:r>
    </w:p>
    <w:p w14:paraId="6B01567B">
      <w:pPr>
        <w:spacing w:line="400" w:lineRule="exact"/>
        <w:ind w:left="210" w:leftChars="100" w:firstLine="426" w:firstLineChars="193"/>
        <w:rPr>
          <w:rFonts w:hint="eastAsia" w:ascii="宋体" w:hAnsi="宋体" w:cs="宋体"/>
          <w:b/>
          <w:bCs/>
          <w:color w:val="000000" w:themeColor="text1"/>
          <w:spacing w:val="10"/>
          <w:kern w:val="0"/>
          <w:sz w:val="20"/>
          <w:szCs w:val="21"/>
          <w14:textFill>
            <w14:solidFill>
              <w14:schemeClr w14:val="tx1"/>
            </w14:solidFill>
          </w14:textFill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36C76899">
      <w:pPr>
        <w:spacing w:line="400" w:lineRule="exact"/>
        <w:outlineLvl w:val="0"/>
        <w:rPr>
          <w:rFonts w:hint="default" w:ascii="黑体" w:hAnsi="黑体" w:eastAsia="黑体" w:cs="黑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commentRangeStart w:id="14"/>
      <w:r>
        <w:rPr>
          <w:rFonts w:hint="eastAsia" w:ascii="黑体" w:hAnsi="黑体" w:eastAsia="黑体" w:cs="黑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 引言</w:t>
      </w:r>
      <w:commentRangeEnd w:id="14"/>
      <w:r>
        <w:commentReference w:id="14"/>
      </w:r>
    </w:p>
    <w:p w14:paraId="68977A24">
      <w:pPr>
        <w:spacing w:line="400" w:lineRule="exact"/>
        <w:ind w:firstLine="482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commentRangeStart w:id="15"/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×××××</w:t>
      </w:r>
      <w:commentRangeEnd w:id="15"/>
      <w:r>
        <w:commentReference w:id="15"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××××××××××××××××××××××××××××××××××××××××××××××××××××</w:t>
      </w:r>
      <w:commentRangeStart w:id="16"/>
      <w:r>
        <w:rPr>
          <w:rFonts w:hint="eastAsia" w:ascii="宋体" w:hAnsi="宋体"/>
          <w:szCs w:val="21"/>
        </w:rPr>
        <w:t>引用参考文献</w:t>
      </w:r>
      <w:r>
        <w:rPr>
          <w:rFonts w:hint="eastAsia" w:ascii="宋体" w:hAnsi="宋体"/>
          <w:szCs w:val="21"/>
          <w:vertAlign w:val="superscript"/>
          <w:lang w:val="en-US" w:eastAsia="zh-CN"/>
        </w:rPr>
        <w:t>[1]</w:t>
      </w:r>
      <w:commentRangeEnd w:id="16"/>
      <w:r>
        <w:commentReference w:id="16"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×××××××××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宋体" w:hAnsi="宋体"/>
          <w:color w:val="0000B8"/>
          <w:sz w:val="24"/>
        </w:rPr>
        <w:t>（引言内容建议：（1）本研究领域背景的综述；（2）其他学者已有研究成果的详细描述；（3）陈述为什么需要进行更多的或进一步的研究；（4）阐述作者本项研究的目的；（5）简述本文开展的研究工作。（6）本项研究的结果和意义）</w:t>
      </w:r>
    </w:p>
    <w:p w14:paraId="6A6B5935">
      <w:pPr>
        <w:spacing w:line="400" w:lineRule="exact"/>
        <w:outlineLvl w:val="0"/>
        <w:rPr>
          <w:rFonts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黑体" w:hAnsi="黑体" w:eastAsia="黑体" w:cs="黑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××××</w:t>
      </w:r>
    </w:p>
    <w:p w14:paraId="40120911">
      <w:pPr>
        <w:tabs>
          <w:tab w:val="left" w:pos="4170"/>
        </w:tabs>
        <w:adjustRightInd w:val="0"/>
        <w:spacing w:line="400" w:lineRule="exact"/>
        <w:ind w:firstLine="420" w:firstLineChars="200"/>
        <w:rPr>
          <w:rFonts w:hint="eastAsia" w:ascii="宋体" w:hAnsi="宋体" w:eastAsia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×××××××××××××××××××××××××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C25E309">
      <w:pPr>
        <w:tabs>
          <w:tab w:val="left" w:pos="4170"/>
        </w:tabs>
        <w:adjustRightInd w:val="0"/>
        <w:spacing w:line="400" w:lineRule="exact"/>
        <w:rPr>
          <w:rFonts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commentRangeStart w:id="17"/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1 ××××</w:t>
      </w:r>
      <w:commentRangeEnd w:id="17"/>
      <w:r>
        <w:commentReference w:id="17"/>
      </w:r>
    </w:p>
    <w:p w14:paraId="1F10540D"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×××××××××××××××××××××引用参考文献</w:t>
      </w:r>
      <w:r>
        <w:rPr>
          <w:rFonts w:hint="eastAsia" w:ascii="宋体" w:hAnsi="宋体"/>
          <w:szCs w:val="21"/>
          <w:vertAlign w:val="superscript"/>
        </w:rPr>
        <w:t>[2]</w:t>
      </w:r>
      <w:r>
        <w:rPr>
          <w:rFonts w:hint="eastAsia" w:ascii="宋体" w:hAnsi="宋体"/>
          <w:szCs w:val="21"/>
        </w:rPr>
        <w:t>××××。</w:t>
      </w:r>
    </w:p>
    <w:p w14:paraId="3C014C08">
      <w:pPr>
        <w:ind w:firstLine="420" w:firstLineChars="200"/>
        <w:rPr>
          <w:rFonts w:ascii="宋体" w:hAnsi="宋体"/>
          <w:szCs w:val="21"/>
        </w:rPr>
      </w:pPr>
      <w:commentRangeStart w:id="18"/>
      <w:r>
        <w:rPr>
          <w:rFonts w:hint="eastAsia" w:ascii="宋体" w:hAnsi="宋体"/>
          <w:szCs w:val="21"/>
        </w:rPr>
        <w:t>（1）</w:t>
      </w:r>
      <w:commentRangeEnd w:id="18"/>
      <w:r>
        <w:commentReference w:id="18"/>
      </w:r>
      <w:r>
        <w:rPr>
          <w:rFonts w:hint="eastAsia" w:ascii="宋体" w:hAnsi="宋体"/>
          <w:szCs w:val="21"/>
        </w:rPr>
        <w:t>××××××××××××××。</w:t>
      </w:r>
    </w:p>
    <w:p w14:paraId="2533D5BC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（2）××××引用参考文献</w:t>
      </w:r>
      <w:r>
        <w:rPr>
          <w:rFonts w:hint="eastAsia" w:ascii="宋体" w:hAnsi="宋体"/>
          <w:szCs w:val="21"/>
          <w:vertAlign w:val="superscript"/>
        </w:rPr>
        <w:t>[3]</w:t>
      </w:r>
      <w:r>
        <w:rPr>
          <w:rFonts w:hint="eastAsia" w:ascii="宋体" w:hAnsi="宋体"/>
          <w:szCs w:val="21"/>
        </w:rPr>
        <w:t>×××。</w:t>
      </w:r>
    </w:p>
    <w:p w14:paraId="319194A5">
      <w:pPr>
        <w:rPr>
          <w:rFonts w:ascii="宋体" w:hAnsi="宋体"/>
          <w:szCs w:val="21"/>
        </w:rPr>
      </w:pPr>
      <w:commentRangeStart w:id="19"/>
      <w:r>
        <w:rPr>
          <w:rFonts w:hint="eastAsia" w:ascii="宋体" w:hAnsi="宋体"/>
          <w:szCs w:val="21"/>
        </w:rPr>
        <w:t>1.</w:t>
      </w:r>
      <w:r>
        <w:rPr>
          <w:rFonts w:hint="eastAsia" w:ascii="宋体" w:hAnsi="宋体"/>
          <w:szCs w:val="21"/>
          <w:lang w:val="en-US" w:eastAsia="zh-CN"/>
        </w:rPr>
        <w:t>1</w:t>
      </w:r>
      <w:r>
        <w:rPr>
          <w:rFonts w:hint="eastAsia" w:ascii="宋体" w:hAnsi="宋体"/>
          <w:szCs w:val="21"/>
        </w:rPr>
        <w:t>.1  ××××××××</w:t>
      </w:r>
      <w:commentRangeEnd w:id="19"/>
      <w:r>
        <w:commentReference w:id="19"/>
      </w:r>
    </w:p>
    <w:p w14:paraId="4CD90BC3"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×××××××××××××××××××××××××引用参考文献</w:t>
      </w:r>
      <w:r>
        <w:rPr>
          <w:rFonts w:hint="eastAsia" w:ascii="宋体" w:hAnsi="宋体"/>
          <w:szCs w:val="21"/>
          <w:vertAlign w:val="superscript"/>
        </w:rPr>
        <w:t>[4]</w:t>
      </w:r>
      <w:r>
        <w:rPr>
          <w:rFonts w:hint="eastAsia" w:ascii="宋体" w:hAnsi="宋体"/>
          <w:szCs w:val="21"/>
        </w:rPr>
        <w:t>×××××。</w:t>
      </w:r>
    </w:p>
    <w:p w14:paraId="64BAC215"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1.</w:t>
      </w:r>
      <w:r>
        <w:rPr>
          <w:rFonts w:hint="eastAsia" w:ascii="宋体" w:hAnsi="宋体"/>
          <w:szCs w:val="21"/>
          <w:lang w:val="en-US" w:eastAsia="zh-CN"/>
        </w:rPr>
        <w:t>1</w:t>
      </w:r>
      <w:r>
        <w:rPr>
          <w:rFonts w:hint="eastAsia" w:ascii="宋体" w:hAnsi="宋体"/>
          <w:szCs w:val="21"/>
        </w:rPr>
        <w:t>.2  ××××××××</w:t>
      </w:r>
    </w:p>
    <w:p w14:paraId="5F36DC15">
      <w:pPr>
        <w:ind w:firstLine="411" w:firstLineChars="196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××××××××××××××××××××××××××××××</w:t>
      </w:r>
      <w:r>
        <w:rPr>
          <w:rFonts w:hint="eastAsia" w:ascii="宋体" w:hAnsi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commentRangeStart w:id="20"/>
      <w:r>
        <w:rPr>
          <w:rFonts w:hint="eastAsia" w:ascii="宋体" w:hAnsi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如表1所示</w:t>
      </w:r>
      <w:commentRangeEnd w:id="20"/>
      <w:r>
        <w:commentReference w:id="20"/>
      </w:r>
      <w:r>
        <w:rPr>
          <w:rFonts w:hint="eastAsia" w:ascii="宋体" w:hAnsi="宋体"/>
          <w:szCs w:val="21"/>
        </w:rPr>
        <w:t>。</w:t>
      </w:r>
    </w:p>
    <w:p w14:paraId="15861FA7">
      <w:pPr>
        <w:jc w:val="center"/>
        <w:rPr>
          <w:rFonts w:ascii="宋体" w:hAnsi="宋体"/>
          <w:color w:val="0000FF"/>
          <w:sz w:val="24"/>
        </w:rPr>
      </w:pPr>
      <w:r>
        <w:rPr>
          <w:rFonts w:hint="eastAsia" w:ascii="宋体" w:hAnsi="宋体"/>
          <w:color w:val="0000FF"/>
          <w:sz w:val="24"/>
        </w:rPr>
        <w:t>（空1行）</w:t>
      </w:r>
    </w:p>
    <w:p w14:paraId="3B12A5C7">
      <w:pPr>
        <w:jc w:val="center"/>
        <w:rPr>
          <w:rFonts w:hint="default" w:ascii="Times New Roman" w:hAnsi="Times New Roman" w:cs="Times New Roman"/>
          <w:szCs w:val="21"/>
        </w:rPr>
      </w:pPr>
      <w:commentRangeStart w:id="21"/>
      <w:r>
        <w:rPr>
          <w:rFonts w:hint="default" w:ascii="Times New Roman" w:hAnsi="Times New Roman" w:cs="Times New Roman"/>
          <w:sz w:val="18"/>
          <w:szCs w:val="18"/>
        </w:rPr>
        <w:t>表1  ××××××××</w:t>
      </w:r>
      <w:commentRangeEnd w:id="21"/>
      <w:r>
        <w:rPr>
          <w:rFonts w:hint="default" w:ascii="Times New Roman" w:hAnsi="Times New Roman" w:cs="Times New Roman"/>
        </w:rPr>
        <w:commentReference w:id="21"/>
      </w:r>
    </w:p>
    <w:p w14:paraId="1B0274ED">
      <w:pPr>
        <w:jc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 w:val="18"/>
          <w:szCs w:val="18"/>
        </w:rPr>
        <w:t>Table 1  ××××××××</w:t>
      </w:r>
      <w:r>
        <w:rPr>
          <w:rFonts w:hint="default" w:ascii="Times New Roman" w:hAnsi="Times New Roman" w:cs="Times New Roman"/>
        </w:rPr>
        <w:commentReference w:id="22"/>
      </w:r>
    </w:p>
    <w:tbl>
      <w:tblPr>
        <w:tblStyle w:val="5"/>
        <w:tblW w:w="4325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892"/>
        <w:gridCol w:w="1208"/>
        <w:gridCol w:w="1151"/>
      </w:tblGrid>
      <w:tr w14:paraId="559E87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4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54FBEE0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××</w:t>
            </w:r>
            <w:r>
              <w:rPr>
                <w:rFonts w:hint="eastAsia" w:ascii="宋体" w:hAnsi="宋体"/>
                <w:szCs w:val="21"/>
                <w:vertAlign w:val="superscript"/>
              </w:rPr>
              <w:t>①</w:t>
            </w:r>
          </w:p>
        </w:tc>
        <w:tc>
          <w:tcPr>
            <w:tcW w:w="892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3DBCC3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  <w:tc>
          <w:tcPr>
            <w:tcW w:w="1208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0A0F548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物理量/单位</w:t>
            </w:r>
          </w:p>
        </w:tc>
        <w:tc>
          <w:tcPr>
            <w:tcW w:w="1151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50A865C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</w:tr>
      <w:tr w14:paraId="3148A2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4" w:type="dxa"/>
            <w:tcBorders>
              <w:top w:val="single" w:color="auto" w:sz="2" w:space="0"/>
            </w:tcBorders>
            <w:shd w:val="clear" w:color="auto" w:fill="auto"/>
            <w:vAlign w:val="center"/>
          </w:tcPr>
          <w:p w14:paraId="112C1C7D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  <w:tc>
          <w:tcPr>
            <w:tcW w:w="892" w:type="dxa"/>
            <w:tcBorders>
              <w:top w:val="single" w:color="auto" w:sz="2" w:space="0"/>
            </w:tcBorders>
            <w:shd w:val="clear" w:color="auto" w:fill="auto"/>
            <w:vAlign w:val="center"/>
          </w:tcPr>
          <w:p w14:paraId="7C6F07CF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  <w:tc>
          <w:tcPr>
            <w:tcW w:w="1208" w:type="dxa"/>
            <w:tcBorders>
              <w:top w:val="single" w:color="auto" w:sz="2" w:space="0"/>
            </w:tcBorders>
            <w:shd w:val="clear" w:color="auto" w:fill="auto"/>
            <w:vAlign w:val="center"/>
          </w:tcPr>
          <w:p w14:paraId="1FC1278E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  <w:tc>
          <w:tcPr>
            <w:tcW w:w="1151" w:type="dxa"/>
            <w:tcBorders>
              <w:top w:val="single" w:color="auto" w:sz="2" w:space="0"/>
            </w:tcBorders>
            <w:shd w:val="clear" w:color="auto" w:fill="auto"/>
            <w:vAlign w:val="center"/>
          </w:tcPr>
          <w:p w14:paraId="16C01CD8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—</w:t>
            </w:r>
          </w:p>
        </w:tc>
      </w:tr>
      <w:tr w14:paraId="140D0B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4" w:type="dxa"/>
            <w:shd w:val="clear" w:color="auto" w:fill="auto"/>
            <w:vAlign w:val="center"/>
          </w:tcPr>
          <w:p w14:paraId="23ACC2C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××</w:t>
            </w:r>
          </w:p>
          <w:p w14:paraId="4CBD664D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982EFDA">
            <w:pPr>
              <w:jc w:val="center"/>
              <w:rPr>
                <w:rFonts w:ascii="宋体" w:hAnsi="宋体"/>
                <w:szCs w:val="21"/>
                <w:vertAlign w:val="superscript"/>
              </w:rPr>
            </w:pPr>
            <w:r>
              <w:rPr>
                <w:rFonts w:hint="eastAsia" w:ascii="宋体" w:hAnsi="宋体"/>
                <w:szCs w:val="21"/>
              </w:rPr>
              <w:t>××</w:t>
            </w:r>
            <w:r>
              <w:rPr>
                <w:rFonts w:hint="eastAsia" w:ascii="宋体" w:hAnsi="宋体"/>
                <w:szCs w:val="21"/>
                <w:vertAlign w:val="superscript"/>
              </w:rPr>
              <w:t>②</w:t>
            </w:r>
          </w:p>
          <w:p w14:paraId="4BF66BFF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2BBC7A4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××</w:t>
            </w:r>
          </w:p>
          <w:p w14:paraId="35169763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10F88A6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—</w:t>
            </w:r>
          </w:p>
          <w:p w14:paraId="0F8C2E3B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</w:tr>
    </w:tbl>
    <w:p w14:paraId="56CA01DE">
      <w:pPr>
        <w:ind w:firstLine="150" w:firstLineChars="100"/>
        <w:rPr>
          <w:rFonts w:ascii="宋体" w:hAnsi="宋体"/>
          <w:sz w:val="15"/>
          <w:szCs w:val="15"/>
        </w:rPr>
      </w:pPr>
      <w:r>
        <w:rPr>
          <w:rFonts w:hint="eastAsia" w:ascii="宋体" w:hAnsi="宋体"/>
          <w:sz w:val="15"/>
          <w:szCs w:val="15"/>
        </w:rPr>
        <w:t>注：①即PT进入了饱和区；</w:t>
      </w:r>
    </w:p>
    <w:p w14:paraId="16FC431C">
      <w:pPr>
        <w:spacing w:line="400" w:lineRule="exact"/>
        <w:ind w:firstLine="450" w:firstLineChars="300"/>
        <w:rPr>
          <w:rFonts w:asciiTheme="minorEastAsia" w:hAnsiTheme="minorEastAsia" w:eastAsiaTheme="minorEastAsia" w:cstheme="min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15"/>
          <w:szCs w:val="15"/>
        </w:rPr>
        <w:t>②</w:t>
      </w:r>
      <w:r>
        <w:rPr>
          <w:rFonts w:ascii="宋体" w:hAnsi="宋体"/>
          <w:sz w:val="15"/>
          <w:szCs w:val="15"/>
        </w:rPr>
        <w:t>PT一次电流已达到几倍的额定励磁电流</w:t>
      </w:r>
      <w:r>
        <w:rPr>
          <w:rFonts w:hint="eastAsia" w:ascii="宋体" w:hAnsi="宋体"/>
          <w:sz w:val="15"/>
          <w:szCs w:val="15"/>
        </w:rPr>
        <w:t>。</w:t>
      </w:r>
    </w:p>
    <w:p w14:paraId="55B9E891">
      <w:pPr>
        <w:rPr>
          <w:rFonts w:ascii="宋体" w:hAnsi="宋体"/>
          <w:szCs w:val="21"/>
        </w:rPr>
      </w:pPr>
      <w:r>
        <w:rPr>
          <w:rFonts w:hint="eastAsia" w:ascii="宋体" w:hAnsi="宋体"/>
          <w:color w:val="0000B8"/>
          <w:sz w:val="24"/>
        </w:rPr>
        <w:t>(表格必须有编号和中英文标题，表号连续，文中先提到表*，下面再附表*。</w:t>
      </w:r>
      <w:r>
        <w:rPr>
          <w:rFonts w:hint="eastAsia" w:ascii="宋体" w:hAnsi="宋体"/>
          <w:color w:val="0000B8"/>
          <w:sz w:val="24"/>
          <w:lang w:val="en-US" w:eastAsia="zh-CN"/>
        </w:rPr>
        <w:t>尽量</w:t>
      </w:r>
      <w:r>
        <w:rPr>
          <w:rFonts w:hint="eastAsia" w:ascii="宋体" w:hAnsi="宋体"/>
          <w:color w:val="0000B8"/>
          <w:sz w:val="24"/>
        </w:rPr>
        <w:t>使用三线表格式编写,注意物理量/单位的写法，中英文须对应，且</w:t>
      </w:r>
      <w:r>
        <w:rPr>
          <w:rFonts w:hint="eastAsia" w:ascii="宋体" w:hAnsi="宋体"/>
          <w:color w:val="0000FF"/>
          <w:sz w:val="24"/>
        </w:rPr>
        <w:t>Table不用缩写</w:t>
      </w:r>
      <w:r>
        <w:rPr>
          <w:rFonts w:hint="eastAsia" w:ascii="宋体" w:hAnsi="宋体"/>
          <w:color w:val="0000B8"/>
          <w:sz w:val="24"/>
        </w:rPr>
        <w:t>)</w:t>
      </w:r>
    </w:p>
    <w:p w14:paraId="602CA433">
      <w:pPr>
        <w:spacing w:line="400" w:lineRule="exact"/>
        <w:ind w:firstLine="420" w:firstLineChars="200"/>
        <w:rPr>
          <w:rFonts w:asciiTheme="minorEastAsia" w:hAnsiTheme="minorEastAsia" w:eastAsia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×××××××××××××××××，如图1所示。</w:t>
      </w:r>
    </w:p>
    <w:p w14:paraId="0ADBB03D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2231390" cy="1636395"/>
            <wp:effectExtent l="0" t="0" r="1651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F9EEF">
      <w:pPr>
        <w:spacing w:line="400" w:lineRule="exact"/>
        <w:ind w:firstLine="360" w:firstLineChars="200"/>
        <w:jc w:val="center"/>
        <w:rPr>
          <w:rFonts w:asciiTheme="majorEastAsia" w:hAnsiTheme="majorEastAsia" w:eastAsiaTheme="majorEastAsia" w:cstheme="maj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图1  ××××××××</w:t>
      </w:r>
    </w:p>
    <w:p w14:paraId="4477528E">
      <w:pPr>
        <w:spacing w:line="400" w:lineRule="exact"/>
        <w:ind w:firstLine="360" w:firstLineChars="200"/>
        <w:jc w:val="center"/>
        <w:rPr>
          <w:rFonts w:asciiTheme="majorEastAsia" w:hAnsiTheme="majorEastAsia" w:eastAsiaTheme="majorEastAsia" w:cstheme="maj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Fig.1  ×××××××××</w:t>
      </w:r>
    </w:p>
    <w:p w14:paraId="21D5137D">
      <w:pPr>
        <w:spacing w:line="400" w:lineRule="exact"/>
        <w:ind w:firstLine="360" w:firstLineChars="200"/>
        <w:jc w:val="center"/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p w14:paraId="27EA2D18">
      <w:pPr>
        <w:spacing w:line="400" w:lineRule="exact"/>
        <w:outlineLvl w:val="0"/>
        <w:rPr>
          <w:rFonts w:hint="eastAsia" w:ascii="黑体" w:hAnsi="黑体" w:eastAsia="黑体" w:cs="黑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2 ×××</w:t>
      </w:r>
    </w:p>
    <w:p w14:paraId="65DB7F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420" w:firstLineChars="20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××××××××××××××××××××××××××××××××××××××××××××××××××××××，如图</w:t>
      </w:r>
      <w:r>
        <w:rPr>
          <w:rFonts w:hint="eastAsia" w:ascii="宋体" w:hAnsi="宋体"/>
          <w:szCs w:val="21"/>
          <w:lang w:val="en-US" w:eastAsia="zh-CN"/>
        </w:rPr>
        <w:t>2</w:t>
      </w:r>
      <w:r>
        <w:rPr>
          <w:rFonts w:hint="eastAsia" w:ascii="宋体" w:hAnsi="宋体"/>
          <w:szCs w:val="21"/>
        </w:rPr>
        <w:t>所示。</w:t>
      </w:r>
    </w:p>
    <w:p w14:paraId="6A0327C6">
      <w:pPr>
        <w:ind w:firstLine="480" w:firstLineChars="20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color w:val="0000FF"/>
          <w:sz w:val="24"/>
        </w:rPr>
        <w:t>（空1行）</w:t>
      </w:r>
    </w:p>
    <w:p w14:paraId="4A10DA17">
      <w:pPr>
        <w:ind w:firstLine="420" w:firstLineChars="200"/>
        <w:jc w:val="center"/>
      </w:pPr>
      <w:commentRangeStart w:id="23"/>
      <w:r>
        <w:drawing>
          <wp:inline distT="0" distB="0" distL="0" distR="0">
            <wp:extent cx="1534795" cy="1160780"/>
            <wp:effectExtent l="0" t="0" r="8255" b="1270"/>
            <wp:docPr id="6" name="图片 6" descr="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4795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23"/>
      <w:r>
        <w:commentReference w:id="23"/>
      </w:r>
    </w:p>
    <w:p w14:paraId="6FACFE8A">
      <w:pPr>
        <w:ind w:firstLine="420" w:firstLineChars="20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（a）</w:t>
      </w:r>
      <w:r>
        <w:rPr>
          <w:rFonts w:hint="eastAsia" w:ascii="宋体" w:hAnsi="宋体"/>
          <w:sz w:val="18"/>
          <w:szCs w:val="18"/>
        </w:rPr>
        <w:t>××××</w:t>
      </w:r>
      <w:r>
        <w:rPr>
          <w:rFonts w:hint="eastAsia" w:ascii="宋体" w:hAnsi="宋体"/>
          <w:color w:val="0000FF"/>
          <w:sz w:val="18"/>
          <w:szCs w:val="18"/>
        </w:rPr>
        <w:t>（中文图题）</w:t>
      </w:r>
    </w:p>
    <w:p w14:paraId="35B79E4B">
      <w:pPr>
        <w:jc w:val="center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drawing>
          <wp:inline distT="0" distB="0" distL="0" distR="0">
            <wp:extent cx="1574165" cy="1248410"/>
            <wp:effectExtent l="0" t="0" r="6985" b="8890"/>
            <wp:docPr id="7" name="图片 7" descr="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4165" cy="124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353FB">
      <w:pPr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（b）</w:t>
      </w:r>
      <w:r>
        <w:rPr>
          <w:rFonts w:hint="eastAsia" w:ascii="宋体" w:hAnsi="宋体"/>
          <w:sz w:val="18"/>
          <w:szCs w:val="18"/>
        </w:rPr>
        <w:t>××××</w:t>
      </w:r>
      <w:r>
        <w:rPr>
          <w:rFonts w:hint="eastAsia" w:ascii="宋体" w:hAnsi="宋体"/>
          <w:color w:val="0000FF"/>
          <w:sz w:val="18"/>
          <w:szCs w:val="18"/>
        </w:rPr>
        <w:t>（中文图题）</w:t>
      </w:r>
    </w:p>
    <w:p w14:paraId="20FC7F11">
      <w:pPr>
        <w:jc w:val="center"/>
        <w:rPr>
          <w:rFonts w:hint="default" w:ascii="Times New Roman" w:hAnsi="Times New Roman" w:cs="Times New Roman"/>
          <w:sz w:val="18"/>
          <w:szCs w:val="18"/>
        </w:rPr>
      </w:pPr>
      <w:commentRangeStart w:id="24"/>
      <w:r>
        <w:rPr>
          <w:rFonts w:hint="default" w:ascii="Times New Roman" w:hAnsi="Times New Roman" w:cs="Times New Roman"/>
          <w:sz w:val="18"/>
          <w:szCs w:val="18"/>
        </w:rPr>
        <w:t>图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2</w:t>
      </w:r>
      <w:r>
        <w:rPr>
          <w:rFonts w:hint="default" w:ascii="Times New Roman" w:hAnsi="Times New Roman" w:cs="Times New Roman"/>
          <w:sz w:val="18"/>
          <w:szCs w:val="18"/>
        </w:rPr>
        <w:t xml:space="preserve">  ××××</w:t>
      </w:r>
      <w:r>
        <w:rPr>
          <w:rFonts w:hint="default" w:ascii="Times New Roman" w:hAnsi="Times New Roman" w:cs="Times New Roman"/>
          <w:color w:val="0000FF"/>
          <w:sz w:val="18"/>
          <w:szCs w:val="18"/>
        </w:rPr>
        <w:t>（中文图题）</w:t>
      </w:r>
      <w:commentRangeEnd w:id="24"/>
      <w:r>
        <w:rPr>
          <w:rFonts w:hint="default" w:ascii="Times New Roman" w:hAnsi="Times New Roman" w:cs="Times New Roman"/>
        </w:rPr>
        <w:commentReference w:id="24"/>
      </w:r>
    </w:p>
    <w:p w14:paraId="6209040C">
      <w:pPr>
        <w:jc w:val="center"/>
        <w:rPr>
          <w:rFonts w:ascii="宋体" w:hAnsi="宋体"/>
          <w:sz w:val="18"/>
          <w:szCs w:val="18"/>
        </w:rPr>
      </w:pPr>
      <w:commentRangeStart w:id="25"/>
      <w:r>
        <w:rPr>
          <w:rFonts w:hint="default" w:ascii="Times New Roman" w:hAnsi="Times New Roman" w:cs="Times New Roman"/>
          <w:sz w:val="18"/>
          <w:szCs w:val="18"/>
        </w:rPr>
        <w:t>Fig.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2</w:t>
      </w:r>
      <w:r>
        <w:rPr>
          <w:rFonts w:hint="default" w:ascii="Times New Roman" w:hAnsi="Times New Roman" w:cs="Times New Roman"/>
          <w:sz w:val="18"/>
          <w:szCs w:val="18"/>
        </w:rPr>
        <w:t xml:space="preserve">  ××××</w:t>
      </w:r>
      <w:r>
        <w:rPr>
          <w:rFonts w:hint="default" w:ascii="Times New Roman" w:hAnsi="Times New Roman" w:cs="Times New Roman"/>
          <w:color w:val="0000FF"/>
          <w:sz w:val="18"/>
          <w:szCs w:val="18"/>
        </w:rPr>
        <w:t>（英文图题，仅首字母大写）</w:t>
      </w:r>
      <w:commentRangeEnd w:id="25"/>
      <w:r>
        <w:commentReference w:id="25"/>
      </w:r>
    </w:p>
    <w:p w14:paraId="2249FDE0">
      <w:pPr>
        <w:autoSpaceDE w:val="0"/>
        <w:autoSpaceDN w:val="0"/>
        <w:adjustRightInd w:val="0"/>
        <w:spacing w:line="360" w:lineRule="auto"/>
        <w:jc w:val="center"/>
        <w:rPr>
          <w:rFonts w:ascii="宋体" w:hAnsi="宋体"/>
          <w:color w:val="0000B8"/>
          <w:sz w:val="24"/>
        </w:rPr>
      </w:pPr>
      <w:r>
        <w:rPr>
          <w:rFonts w:hint="eastAsia" w:ascii="宋体" w:hAnsi="宋体"/>
          <w:color w:val="0000FF"/>
          <w:sz w:val="24"/>
        </w:rPr>
        <w:t>（空1行）</w:t>
      </w:r>
    </w:p>
    <w:p w14:paraId="2A8600B5">
      <w:pPr>
        <w:tabs>
          <w:tab w:val="left" w:pos="4170"/>
        </w:tabs>
        <w:adjustRightInd w:val="0"/>
        <w:spacing w:line="400" w:lineRule="exact"/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2.1  ××××××××</w:t>
      </w:r>
    </w:p>
    <w:p w14:paraId="491E8460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××××××××××。</w:t>
      </w:r>
    </w:p>
    <w:p w14:paraId="315D2058"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2.1.1  ××××××××</w:t>
      </w:r>
    </w:p>
    <w:p w14:paraId="5A9AE798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（1）××引用参考文献</w:t>
      </w:r>
      <w:r>
        <w:rPr>
          <w:rFonts w:hint="eastAsia" w:ascii="宋体" w:hAnsi="宋体"/>
          <w:szCs w:val="21"/>
          <w:vertAlign w:val="superscript"/>
        </w:rPr>
        <w:t>[5]</w:t>
      </w:r>
      <w:r>
        <w:rPr>
          <w:rFonts w:hint="eastAsia" w:ascii="宋体" w:hAnsi="宋体"/>
          <w:szCs w:val="21"/>
        </w:rPr>
        <w:t>××××。</w:t>
      </w:r>
    </w:p>
    <w:p w14:paraId="39A7CFEC"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2.1.2  ×××××××××</w:t>
      </w:r>
    </w:p>
    <w:p w14:paraId="6474F26B"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×××××××××××。×××××××</w:t>
      </w:r>
    </w:p>
    <w:p w14:paraId="76F906FD">
      <w:pPr>
        <w:ind w:firstLine="420" w:firstLineChars="200"/>
        <w:jc w:val="right"/>
        <w:rPr>
          <w:rFonts w:ascii="宋体" w:hAnsi="宋体"/>
          <w:szCs w:val="21"/>
        </w:rPr>
      </w:pPr>
      <w:commentRangeStart w:id="26"/>
      <w:r>
        <w:rPr>
          <w:rFonts w:ascii="宋体" w:hAnsi="宋体"/>
          <w:position w:val="-12"/>
          <w:szCs w:val="21"/>
        </w:rPr>
        <w:object>
          <v:shape id="_x0000_i1025" o:spt="75" type="#_x0000_t75" style="height:18.85pt;width:187.2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rFonts w:hint="eastAsia" w:ascii="宋体" w:hAnsi="宋体"/>
          <w:position w:val="-12"/>
          <w:szCs w:val="21"/>
          <w:lang w:val="en-US" w:eastAsia="zh-CN"/>
        </w:rPr>
        <w:t xml:space="preserve">                    （1）</w:t>
      </w:r>
      <w:commentRangeEnd w:id="26"/>
      <w:r>
        <w:commentReference w:id="26"/>
      </w:r>
    </w:p>
    <w:p w14:paraId="1FE094AE">
      <w:pPr>
        <w:rPr>
          <w:rFonts w:ascii="宋体" w:hAnsi="宋体"/>
          <w:szCs w:val="21"/>
        </w:rPr>
      </w:pPr>
      <w:commentRangeStart w:id="27"/>
      <w:r>
        <w:rPr>
          <w:rFonts w:hint="eastAsia" w:ascii="宋体" w:hAnsi="宋体"/>
          <w:szCs w:val="21"/>
        </w:rPr>
        <w:t>式中：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华文宋体" w:hAnsi="华文宋体" w:eastAsia="华文宋体"/>
          <w:szCs w:val="21"/>
        </w:rPr>
        <w:t>——</w:t>
      </w:r>
      <w:r>
        <w:rPr>
          <w:rFonts w:hint="eastAsia" w:ascii="宋体" w:hAnsi="宋体"/>
          <w:szCs w:val="21"/>
        </w:rPr>
        <w:t>×××；</w:t>
      </w:r>
    </w:p>
    <w:p w14:paraId="0C5D7F55">
      <w:pPr>
        <w:ind w:firstLine="630" w:firstLineChars="300"/>
        <w:rPr>
          <w:rFonts w:ascii="宋体" w:hAnsi="宋体"/>
          <w:szCs w:val="21"/>
        </w:rPr>
      </w:pPr>
      <w:r>
        <w:rPr>
          <w:rFonts w:hint="eastAsia" w:ascii="宋体" w:hAnsi="宋体"/>
          <w:i/>
          <w:szCs w:val="21"/>
        </w:rPr>
        <w:t>N</w:t>
      </w:r>
      <w:r>
        <w:rPr>
          <w:rFonts w:ascii="华文宋体" w:hAnsi="华文宋体" w:eastAsia="华文宋体"/>
          <w:szCs w:val="21"/>
        </w:rPr>
        <w:t>——</w:t>
      </w:r>
      <w:r>
        <w:rPr>
          <w:rFonts w:hint="eastAsia" w:ascii="宋体" w:hAnsi="宋体"/>
          <w:szCs w:val="21"/>
        </w:rPr>
        <w:t>×××。</w:t>
      </w:r>
      <w:commentRangeEnd w:id="27"/>
      <w:r>
        <w:commentReference w:id="27"/>
      </w:r>
    </w:p>
    <w:p w14:paraId="153E7929">
      <w:pPr>
        <w:rPr>
          <w:rFonts w:ascii="宋体" w:hAnsi="宋体"/>
          <w:color w:val="0000CC"/>
          <w:sz w:val="24"/>
        </w:rPr>
      </w:pPr>
      <w:r>
        <w:rPr>
          <w:rFonts w:hint="eastAsia" w:ascii="宋体" w:hAnsi="宋体"/>
          <w:szCs w:val="21"/>
        </w:rPr>
        <w:t>××××××××××××××××××××××。</w:t>
      </w:r>
    </w:p>
    <w:p w14:paraId="6E6CFB1C">
      <w:pPr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3  结论</w:t>
      </w:r>
      <w:bookmarkStart w:id="4" w:name="_GoBack"/>
      <w:bookmarkEnd w:id="4"/>
    </w:p>
    <w:p w14:paraId="1A6E462F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××××××××××××××××××××××××××××××××××××××××××××××××××××××××××××××××。</w:t>
      </w:r>
      <w:r>
        <w:rPr>
          <w:rFonts w:hint="eastAsia" w:ascii="宋体" w:hAnsi="宋体"/>
          <w:color w:val="0000FF"/>
          <w:sz w:val="24"/>
        </w:rPr>
        <w:t>（结论内容结构建议：（1）要以实际结果、实验、观测现象、数据等为依据；（2）准确明白、精炼完整、高度概括；（3）恰如其分地评价和解释结果或新观点；（4）内容较多时可分条写，且标序号，内容较少时可写为一段）</w:t>
      </w:r>
    </w:p>
    <w:p w14:paraId="6C6E0E61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（1）×××××××××××。</w:t>
      </w:r>
    </w:p>
    <w:p w14:paraId="54501672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（2）×××××××××××。</w:t>
      </w:r>
    </w:p>
    <w:p w14:paraId="30F4A2AA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××××××××××××××××××××××××××××××××××××××××××××××××××××××××××××××××××。</w:t>
      </w:r>
    </w:p>
    <w:p w14:paraId="11B122B7">
      <w:pPr>
        <w:rPr>
          <w:rFonts w:hint="eastAsia" w:eastAsiaTheme="minorEastAsia"/>
          <w:b/>
          <w:sz w:val="24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致谢</w:t>
      </w:r>
      <w:r>
        <w:rPr>
          <w:rFonts w:hint="eastAsia" w:ascii="宋体" w:hAnsi="宋体"/>
          <w:color w:val="0000FF"/>
          <w:sz w:val="24"/>
        </w:rPr>
        <w:t>（</w:t>
      </w:r>
      <w:r>
        <w:rPr>
          <w:rFonts w:hint="eastAsia" w:ascii="宋体" w:hAnsi="宋体"/>
          <w:color w:val="0000FF"/>
          <w:sz w:val="24"/>
          <w:lang w:val="en-US" w:eastAsia="zh-CN"/>
        </w:rPr>
        <w:t>国家自然科学基金需要加致谢，其余不需要</w:t>
      </w:r>
      <w:r>
        <w:rPr>
          <w:rFonts w:hint="eastAsia" w:ascii="宋体" w:hAnsi="宋体"/>
          <w:color w:val="0000FF"/>
          <w:sz w:val="24"/>
        </w:rPr>
        <w:t>）</w:t>
      </w:r>
    </w:p>
    <w:p w14:paraId="6A7243EB">
      <w:pPr>
        <w:ind w:firstLine="420" w:firstLineChars="200"/>
        <w:rPr>
          <w:b/>
        </w:rPr>
      </w:pPr>
      <w:r>
        <w:rPr>
          <w:rFonts w:hint="eastAsia" w:ascii="宋体" w:hAnsi="宋体"/>
          <w:szCs w:val="21"/>
        </w:rPr>
        <w:t>×××××××××××××××××××××××××××××××××××××××××××××××××××××××××××××××××××××××××××××××××××××××××××××××××××。</w:t>
      </w:r>
    </w:p>
    <w:p w14:paraId="073F5E34">
      <w:pPr>
        <w:jc w:val="center"/>
        <w:rPr>
          <w:b/>
        </w:rPr>
      </w:pPr>
      <w:r>
        <w:rPr>
          <w:rFonts w:hint="eastAsia" w:ascii="宋体" w:hAnsi="宋体"/>
          <w:color w:val="0000FF"/>
          <w:sz w:val="24"/>
        </w:rPr>
        <w:t>（空1行）</w:t>
      </w:r>
    </w:p>
    <w:p w14:paraId="5E2B18D1">
      <w:pPr>
        <w:spacing w:line="400" w:lineRule="exact"/>
        <w:ind w:firstLine="420" w:firstLineChars="20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×××××××××××××××××××××××××××××××××××××××××××××××××××。</w:t>
      </w:r>
    </w:p>
    <w:p w14:paraId="5D49F3A7">
      <w:pPr>
        <w:spacing w:line="400" w:lineRule="exact"/>
        <w:ind w:firstLine="420" w:firstLineChars="20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03111AE">
      <w:pPr>
        <w:tabs>
          <w:tab w:val="left" w:pos="4170"/>
        </w:tabs>
        <w:spacing w:line="360" w:lineRule="exact"/>
        <w:rPr>
          <w:rFonts w:ascii="宋体" w:hAnsi="宋体"/>
          <w:b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commentRangeStart w:id="28"/>
      <w:r>
        <w:rPr>
          <w:rFonts w:hint="eastAsia" w:ascii="黑体" w:hAnsi="黑体" w:eastAsia="黑体" w:cs="黑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参考文献</w:t>
      </w:r>
      <w:commentRangeEnd w:id="28"/>
      <w:r>
        <w:commentReference w:id="28"/>
      </w:r>
    </w:p>
    <w:p w14:paraId="0D018478">
      <w:pPr>
        <w:widowControl/>
        <w:shd w:val="clear" w:color="auto" w:fill="FFFFFF"/>
        <w:rPr>
          <w:rFonts w:hint="eastAsia" w:ascii="宋体" w:hAnsi="宋体"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</w:pPr>
      <w:commentRangeStart w:id="29"/>
      <w:r>
        <w:rPr>
          <w:rFonts w:hint="eastAsia" w:ascii="宋体" w:hAnsi="宋体"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  <w:t>[1] 张伟,李强.核电机组数字化</w:t>
      </w:r>
      <w:commentRangeEnd w:id="29"/>
      <w:r>
        <w:commentReference w:id="29"/>
      </w:r>
      <w:r>
        <w:rPr>
          <w:rFonts w:hint="eastAsia" w:ascii="宋体" w:hAnsi="宋体"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  <w:t>控制系统优化研究[J].中国核电,2023,16(2):45-50</w:t>
      </w:r>
      <w:r>
        <w:rPr>
          <w:rFonts w:hint="eastAsia" w:ascii="宋体" w:hAnsi="宋体"/>
          <w:color w:val="000000" w:themeColor="text1"/>
          <w:kern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</w:p>
    <w:p w14:paraId="2006DE24">
      <w:pPr>
        <w:rPr>
          <w:rFonts w:ascii="宋体" w:hAnsi="宋体"/>
          <w:kern w:val="0"/>
          <w:sz w:val="18"/>
          <w:szCs w:val="18"/>
          <w:u w:val="single"/>
        </w:rPr>
      </w:pPr>
      <w:r>
        <w:rPr>
          <w:kern w:val="0"/>
          <w:sz w:val="18"/>
          <w:szCs w:val="18"/>
        </w:rPr>
        <w:t xml:space="preserve">[2]  </w:t>
      </w:r>
      <w:r>
        <w:rPr>
          <w:rFonts w:hint="eastAsia" w:ascii="宋体" w:hAnsi="宋体"/>
          <w:szCs w:val="21"/>
        </w:rPr>
        <w:t>××××.</w:t>
      </w:r>
    </w:p>
    <w:p w14:paraId="14564202">
      <w:pPr>
        <w:ind w:left="360" w:hanging="360" w:hangingChars="200"/>
        <w:rPr>
          <w:kern w:val="0"/>
          <w:sz w:val="18"/>
          <w:szCs w:val="18"/>
        </w:rPr>
      </w:pPr>
      <w:r>
        <w:rPr>
          <w:kern w:val="0"/>
          <w:sz w:val="18"/>
          <w:szCs w:val="18"/>
        </w:rPr>
        <w:t>[</w:t>
      </w:r>
      <w:r>
        <w:rPr>
          <w:rFonts w:hint="eastAsia"/>
          <w:kern w:val="0"/>
          <w:sz w:val="18"/>
          <w:szCs w:val="18"/>
        </w:rPr>
        <w:t>3</w:t>
      </w:r>
      <w:r>
        <w:rPr>
          <w:kern w:val="0"/>
          <w:sz w:val="18"/>
          <w:szCs w:val="18"/>
        </w:rPr>
        <w:t xml:space="preserve">]  </w:t>
      </w:r>
      <w:r>
        <w:rPr>
          <w:rFonts w:hint="eastAsia" w:ascii="宋体" w:hAnsi="宋体"/>
          <w:szCs w:val="21"/>
        </w:rPr>
        <w:t>××××.</w:t>
      </w:r>
    </w:p>
    <w:p w14:paraId="31947DE2">
      <w:pPr>
        <w:rPr>
          <w:rFonts w:ascii="宋体" w:hAnsi="宋体"/>
          <w:kern w:val="0"/>
          <w:sz w:val="18"/>
          <w:szCs w:val="18"/>
          <w:u w:val="single"/>
        </w:rPr>
      </w:pPr>
      <w:r>
        <w:rPr>
          <w:kern w:val="0"/>
          <w:sz w:val="18"/>
          <w:szCs w:val="18"/>
        </w:rPr>
        <w:t>[</w:t>
      </w:r>
      <w:r>
        <w:rPr>
          <w:rFonts w:hint="eastAsia"/>
          <w:kern w:val="0"/>
          <w:sz w:val="18"/>
          <w:szCs w:val="18"/>
        </w:rPr>
        <w:t>4</w:t>
      </w:r>
      <w:r>
        <w:rPr>
          <w:kern w:val="0"/>
          <w:sz w:val="18"/>
          <w:szCs w:val="18"/>
        </w:rPr>
        <w:t xml:space="preserve">]  </w:t>
      </w:r>
      <w:r>
        <w:rPr>
          <w:rFonts w:hint="eastAsia" w:ascii="宋体" w:hAnsi="宋体"/>
          <w:szCs w:val="21"/>
        </w:rPr>
        <w:t>××××.</w:t>
      </w:r>
    </w:p>
    <w:p w14:paraId="2650785A">
      <w:pPr>
        <w:ind w:left="360" w:hanging="360" w:hangingChars="200"/>
        <w:rPr>
          <w:kern w:val="0"/>
          <w:sz w:val="18"/>
          <w:szCs w:val="18"/>
        </w:rPr>
      </w:pPr>
      <w:r>
        <w:rPr>
          <w:kern w:val="0"/>
          <w:sz w:val="18"/>
          <w:szCs w:val="18"/>
        </w:rPr>
        <w:t>[</w:t>
      </w:r>
      <w:r>
        <w:rPr>
          <w:rFonts w:hint="eastAsia"/>
          <w:kern w:val="0"/>
          <w:sz w:val="18"/>
          <w:szCs w:val="18"/>
        </w:rPr>
        <w:t>5</w:t>
      </w:r>
      <w:r>
        <w:rPr>
          <w:kern w:val="0"/>
          <w:sz w:val="18"/>
          <w:szCs w:val="18"/>
        </w:rPr>
        <w:t xml:space="preserve">]  </w:t>
      </w:r>
      <w:r>
        <w:rPr>
          <w:rFonts w:hint="eastAsia" w:ascii="宋体" w:hAnsi="宋体"/>
          <w:szCs w:val="21"/>
        </w:rPr>
        <w:t>××××.</w:t>
      </w:r>
    </w:p>
    <w:p w14:paraId="4113EFCA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default" w:ascii="Times New Roman" w:hAnsi="Times New Roman" w:cs="Times New Roman"/>
          <w:color w:val="0000FF"/>
          <w:sz w:val="24"/>
        </w:rPr>
        <w:t>（请依照《信息与文献参考文献著录规则》GB/T 7714—2015著录；请确保参考文献完整准确、不缺项；请勿将“内部资料”或并未公开发表的内容列于参考文献。</w:t>
      </w:r>
      <w:r>
        <w:rPr>
          <w:rFonts w:hint="default" w:ascii="Times New Roman" w:hAnsi="Times New Roman" w:cs="Times New Roman"/>
          <w:b/>
          <w:color w:val="0000FF"/>
          <w:sz w:val="24"/>
        </w:rPr>
        <w:t>参考文献具体格式要求见附录</w:t>
      </w:r>
      <w:r>
        <w:rPr>
          <w:rFonts w:hint="default" w:ascii="Times New Roman" w:hAnsi="Times New Roman" w:cs="Times New Roman"/>
          <w:color w:val="0000FF"/>
          <w:sz w:val="24"/>
        </w:rPr>
        <w:t>）</w:t>
      </w:r>
    </w:p>
    <w:p w14:paraId="638422D8">
      <w:pPr>
        <w:rPr>
          <w:rFonts w:hint="default" w:ascii="Times New Roman" w:hAnsi="Times New Roman" w:cs="Times New Roman"/>
          <w:b/>
          <w:color w:val="0000FF"/>
          <w:sz w:val="24"/>
          <w:highlight w:val="yellow"/>
        </w:rPr>
      </w:pPr>
    </w:p>
    <w:p w14:paraId="28BD5847">
      <w:pPr>
        <w:rPr>
          <w:rFonts w:hint="default" w:ascii="Times New Roman" w:hAnsi="Times New Roman" w:cs="Times New Roman"/>
          <w:b/>
          <w:color w:val="0000FF"/>
          <w:sz w:val="24"/>
        </w:rPr>
      </w:pPr>
      <w:r>
        <w:rPr>
          <w:rFonts w:hint="default" w:ascii="Times New Roman" w:hAnsi="Times New Roman" w:cs="Times New Roman"/>
          <w:b/>
          <w:color w:val="0000FF"/>
          <w:sz w:val="24"/>
          <w:highlight w:val="yellow"/>
        </w:rPr>
        <w:t>期刊格式总体要求：</w:t>
      </w:r>
    </w:p>
    <w:p w14:paraId="42B247D2">
      <w:pPr>
        <w:rPr>
          <w:rFonts w:hint="default" w:ascii="Times New Roman" w:hAnsi="Times New Roman" w:cs="Times New Roman"/>
          <w:b/>
          <w:color w:val="0000FF"/>
          <w:sz w:val="24"/>
        </w:rPr>
      </w:pPr>
      <w:r>
        <w:rPr>
          <w:rFonts w:hint="default" w:ascii="Times New Roman" w:hAnsi="Times New Roman" w:cs="Times New Roman"/>
          <w:color w:val="0000FF"/>
          <w:sz w:val="24"/>
        </w:rPr>
        <w:t xml:space="preserve">1. </w:t>
      </w:r>
      <w:r>
        <w:rPr>
          <w:rFonts w:hint="default" w:ascii="Times New Roman" w:hAnsi="Times New Roman" w:cs="Times New Roman"/>
          <w:color w:val="0033CC"/>
          <w:sz w:val="24"/>
        </w:rPr>
        <w:t>使用本模板撰写文章时请参照</w:t>
      </w:r>
      <w:r>
        <w:rPr>
          <w:rFonts w:hint="default" w:ascii="Times New Roman" w:hAnsi="Times New Roman" w:cs="Times New Roman"/>
          <w:b/>
          <w:color w:val="0033CC"/>
          <w:sz w:val="24"/>
        </w:rPr>
        <w:t>蓝色提示</w:t>
      </w:r>
      <w:r>
        <w:rPr>
          <w:rFonts w:hint="default" w:ascii="Times New Roman" w:hAnsi="Times New Roman" w:cs="Times New Roman"/>
          <w:color w:val="0033CC"/>
          <w:sz w:val="24"/>
        </w:rPr>
        <w:t>，</w:t>
      </w:r>
      <w:r>
        <w:rPr>
          <w:rFonts w:hint="default" w:ascii="Times New Roman" w:hAnsi="Times New Roman" w:cs="Times New Roman"/>
          <w:b/>
          <w:color w:val="0033CC"/>
          <w:sz w:val="24"/>
        </w:rPr>
        <w:t>定稿后请删除</w:t>
      </w:r>
      <w:r>
        <w:rPr>
          <w:rFonts w:hint="default" w:ascii="Times New Roman" w:hAnsi="Times New Roman" w:cs="Times New Roman"/>
          <w:color w:val="0033CC"/>
          <w:sz w:val="24"/>
        </w:rPr>
        <w:t>所有蓝色部分。</w:t>
      </w:r>
    </w:p>
    <w:p w14:paraId="0222A472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default" w:ascii="Times New Roman" w:hAnsi="Times New Roman" w:cs="Times New Roman"/>
          <w:color w:val="0000FF"/>
          <w:sz w:val="24"/>
        </w:rPr>
        <w:t xml:space="preserve">2. </w:t>
      </w:r>
      <w:r>
        <w:rPr>
          <w:rFonts w:hint="default" w:ascii="Times New Roman" w:hAnsi="Times New Roman" w:cs="Times New Roman"/>
          <w:color w:val="0000FF"/>
          <w:sz w:val="24"/>
          <w:lang w:val="en-US" w:eastAsia="zh-CN"/>
        </w:rPr>
        <w:t>尽量</w:t>
      </w:r>
      <w:r>
        <w:rPr>
          <w:rFonts w:hint="default" w:ascii="Times New Roman" w:hAnsi="Times New Roman" w:cs="Times New Roman"/>
          <w:color w:val="0000FF"/>
          <w:sz w:val="24"/>
        </w:rPr>
        <w:t>双栏排版，务必要保证所有文字、公式、图和表</w:t>
      </w:r>
      <w:r>
        <w:rPr>
          <w:rFonts w:hint="default" w:ascii="Times New Roman" w:hAnsi="Times New Roman" w:cs="Times New Roman"/>
          <w:b/>
          <w:color w:val="0000FF"/>
          <w:sz w:val="24"/>
        </w:rPr>
        <w:t>有序清晰。</w:t>
      </w:r>
      <w:r>
        <w:rPr>
          <w:rFonts w:hint="default" w:ascii="Times New Roman" w:hAnsi="Times New Roman" w:cs="Times New Roman"/>
          <w:color w:val="0000FF"/>
          <w:sz w:val="24"/>
        </w:rPr>
        <w:t>若图片双栏排后不清晰，请务必将清晰图片单独放在全文最后，并在正文中对应位置留出适当空白，在空白下写明中英文图号、图题和中文图注。</w:t>
      </w:r>
    </w:p>
    <w:p w14:paraId="1BBE5E05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default" w:ascii="Times New Roman" w:hAnsi="Times New Roman" w:cs="Times New Roman"/>
          <w:color w:val="0000FF"/>
          <w:sz w:val="24"/>
        </w:rPr>
        <w:t xml:space="preserve">3. </w:t>
      </w:r>
      <w:r>
        <w:rPr>
          <w:rFonts w:hint="default" w:ascii="Times New Roman" w:hAnsi="Times New Roman" w:cs="Times New Roman"/>
          <w:b/>
          <w:color w:val="0033CC"/>
          <w:sz w:val="24"/>
        </w:rPr>
        <w:t>物理量</w:t>
      </w:r>
      <w:r>
        <w:rPr>
          <w:rFonts w:hint="default" w:ascii="Times New Roman" w:hAnsi="Times New Roman" w:cs="Times New Roman"/>
          <w:color w:val="0033CC"/>
          <w:sz w:val="24"/>
        </w:rPr>
        <w:t>单位用正体，物理</w:t>
      </w:r>
      <w:r>
        <w:rPr>
          <w:rFonts w:hint="default" w:ascii="Times New Roman" w:hAnsi="Times New Roman" w:cs="Times New Roman"/>
          <w:b/>
          <w:color w:val="0033CC"/>
          <w:sz w:val="24"/>
        </w:rPr>
        <w:t>变量</w:t>
      </w:r>
      <w:r>
        <w:rPr>
          <w:rFonts w:hint="default" w:ascii="Times New Roman" w:hAnsi="Times New Roman" w:cs="Times New Roman"/>
          <w:color w:val="0033CC"/>
          <w:sz w:val="24"/>
        </w:rPr>
        <w:t>符号用斜体（例：</w:t>
      </w:r>
      <w:r>
        <w:rPr>
          <w:rFonts w:hint="default" w:ascii="Times New Roman" w:hAnsi="Times New Roman" w:cs="Times New Roman"/>
          <w:i/>
          <w:color w:val="0033CC"/>
          <w:sz w:val="24"/>
        </w:rPr>
        <w:t>E</w:t>
      </w:r>
      <w:r>
        <w:rPr>
          <w:rFonts w:hint="default" w:ascii="Times New Roman" w:hAnsi="Times New Roman" w:cs="Times New Roman"/>
          <w:color w:val="0033CC"/>
          <w:sz w:val="24"/>
        </w:rPr>
        <w:t>/keV），</w:t>
      </w:r>
      <w:r>
        <w:rPr>
          <w:rFonts w:hint="default" w:ascii="Times New Roman" w:hAnsi="Times New Roman" w:cs="Times New Roman"/>
          <w:b/>
          <w:color w:val="0033CC"/>
          <w:sz w:val="24"/>
        </w:rPr>
        <w:t>矢量矩阵</w:t>
      </w:r>
      <w:r>
        <w:rPr>
          <w:rFonts w:hint="default" w:ascii="Times New Roman" w:hAnsi="Times New Roman" w:cs="Times New Roman"/>
          <w:color w:val="0033CC"/>
          <w:sz w:val="24"/>
        </w:rPr>
        <w:t>符号用黑斜体。单位和数字间空半格（即英文输入法中的空格）。数字超过千位时，空千分位（即10 000）。大数字使用</w:t>
      </w:r>
      <w:r>
        <w:rPr>
          <w:rFonts w:hint="default" w:ascii="Times New Roman" w:hAnsi="Times New Roman" w:cs="Times New Roman"/>
          <w:b/>
          <w:color w:val="0033CC"/>
          <w:sz w:val="24"/>
        </w:rPr>
        <w:t>科学计数法</w:t>
      </w:r>
      <w:r>
        <w:rPr>
          <w:rFonts w:hint="default" w:ascii="Times New Roman" w:hAnsi="Times New Roman" w:cs="Times New Roman"/>
          <w:color w:val="0033CC"/>
          <w:sz w:val="24"/>
        </w:rPr>
        <w:t>（即3×10</w:t>
      </w:r>
      <w:r>
        <w:rPr>
          <w:rFonts w:hint="default" w:ascii="Times New Roman" w:hAnsi="Times New Roman" w:cs="Times New Roman"/>
          <w:color w:val="0033CC"/>
          <w:sz w:val="24"/>
          <w:vertAlign w:val="superscript"/>
        </w:rPr>
        <w:t>5</w:t>
      </w:r>
      <w:r>
        <w:rPr>
          <w:rFonts w:hint="default" w:ascii="Times New Roman" w:hAnsi="Times New Roman" w:cs="Times New Roman"/>
          <w:color w:val="0033CC"/>
          <w:sz w:val="24"/>
        </w:rPr>
        <w:t>等，不要使用E+05等形式）。</w:t>
      </w:r>
    </w:p>
    <w:p w14:paraId="51A20ED7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default" w:ascii="Times New Roman" w:hAnsi="Times New Roman" w:cs="Times New Roman"/>
          <w:color w:val="0000FF"/>
          <w:sz w:val="24"/>
        </w:rPr>
        <w:t xml:space="preserve">4. </w:t>
      </w:r>
      <w:r>
        <w:rPr>
          <w:rFonts w:hint="default" w:ascii="Times New Roman" w:hAnsi="Times New Roman" w:cs="Times New Roman"/>
          <w:color w:val="0033CC"/>
          <w:sz w:val="24"/>
        </w:rPr>
        <w:t>使用国际标准的缩略词、符号和法定计量单位，符号及计量单位使用时应</w:t>
      </w:r>
      <w:r>
        <w:rPr>
          <w:rFonts w:hint="default" w:ascii="Times New Roman" w:hAnsi="Times New Roman" w:cs="Times New Roman"/>
          <w:b/>
          <w:color w:val="0033CC"/>
          <w:sz w:val="24"/>
        </w:rPr>
        <w:t>全文一致</w:t>
      </w:r>
      <w:r>
        <w:rPr>
          <w:rFonts w:hint="default" w:ascii="Times New Roman" w:hAnsi="Times New Roman" w:cs="Times New Roman"/>
          <w:color w:val="0033CC"/>
          <w:sz w:val="24"/>
        </w:rPr>
        <w:t>，正文中的缩略词在</w:t>
      </w:r>
      <w:r>
        <w:rPr>
          <w:rFonts w:hint="default" w:ascii="Times New Roman" w:hAnsi="Times New Roman" w:cs="Times New Roman"/>
          <w:b/>
          <w:color w:val="0033CC"/>
          <w:sz w:val="24"/>
        </w:rPr>
        <w:t>首次</w:t>
      </w:r>
      <w:r>
        <w:rPr>
          <w:rFonts w:hint="default" w:ascii="Times New Roman" w:hAnsi="Times New Roman" w:cs="Times New Roman"/>
          <w:color w:val="0033CC"/>
          <w:sz w:val="24"/>
        </w:rPr>
        <w:t>出现时写出全称，后附缩略词，并用括号括起，之后直接用缩略词，不再写全称。</w:t>
      </w:r>
    </w:p>
    <w:p w14:paraId="7C54A8E4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default" w:ascii="Times New Roman" w:hAnsi="Times New Roman" w:cs="Times New Roman"/>
          <w:color w:val="0000FF"/>
          <w:sz w:val="24"/>
        </w:rPr>
        <w:t xml:space="preserve">5. </w:t>
      </w:r>
      <w:r>
        <w:rPr>
          <w:rFonts w:hint="default" w:ascii="Times New Roman" w:hAnsi="Times New Roman" w:cs="Times New Roman"/>
          <w:color w:val="0000CC"/>
          <w:sz w:val="24"/>
        </w:rPr>
        <w:t>公式、图表和参考文献</w:t>
      </w:r>
      <w:r>
        <w:rPr>
          <w:rFonts w:hint="default" w:ascii="Times New Roman" w:hAnsi="Times New Roman" w:cs="Times New Roman"/>
          <w:b/>
          <w:color w:val="0000CC"/>
          <w:sz w:val="24"/>
        </w:rPr>
        <w:t>不要采用</w:t>
      </w:r>
      <w:r>
        <w:rPr>
          <w:rFonts w:hint="default" w:ascii="Times New Roman" w:hAnsi="Times New Roman" w:cs="Times New Roman"/>
          <w:color w:val="0000CC"/>
          <w:sz w:val="24"/>
        </w:rPr>
        <w:t>文件链接，参考文献序号</w:t>
      </w:r>
      <w:r>
        <w:rPr>
          <w:rFonts w:hint="default" w:ascii="Times New Roman" w:hAnsi="Times New Roman" w:cs="Times New Roman"/>
          <w:b/>
          <w:color w:val="0000CC"/>
          <w:sz w:val="24"/>
        </w:rPr>
        <w:t>不要</w:t>
      </w:r>
      <w:r>
        <w:rPr>
          <w:rFonts w:hint="default" w:ascii="Times New Roman" w:hAnsi="Times New Roman" w:cs="Times New Roman"/>
          <w:color w:val="0000CC"/>
          <w:sz w:val="24"/>
        </w:rPr>
        <w:t>采用自动编码。</w:t>
      </w:r>
    </w:p>
    <w:p w14:paraId="5D13B3D2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eastAsia" w:ascii="Times New Roman" w:hAnsi="Times New Roman" w:cs="Times New Roman"/>
          <w:color w:val="0000FF"/>
          <w:sz w:val="24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FF"/>
          <w:sz w:val="24"/>
        </w:rPr>
        <w:t>. 字体、字号请参考模板仔细设定。</w:t>
      </w:r>
    </w:p>
    <w:p w14:paraId="39C11B98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eastAsia" w:ascii="Times New Roman" w:hAnsi="Times New Roman" w:cs="Times New Roman"/>
          <w:color w:val="0000FF"/>
          <w:sz w:val="24"/>
          <w:lang w:val="en-US" w:eastAsia="zh-CN"/>
        </w:rPr>
        <w:t>7</w:t>
      </w:r>
      <w:r>
        <w:rPr>
          <w:rFonts w:hint="default" w:ascii="Times New Roman" w:hAnsi="Times New Roman" w:cs="Times New Roman"/>
          <w:color w:val="0000FF"/>
          <w:sz w:val="24"/>
        </w:rPr>
        <w:t>. 全文以5号字体为空行。</w:t>
      </w:r>
    </w:p>
    <w:p w14:paraId="5490D1A4">
      <w:pPr>
        <w:rPr>
          <w:rFonts w:hint="default" w:ascii="Times New Roman" w:hAnsi="Times New Roman" w:cs="Times New Roman"/>
          <w:color w:val="0000FF"/>
          <w:sz w:val="24"/>
        </w:rPr>
        <w:sectPr>
          <w:type w:val="continuous"/>
          <w:pgSz w:w="11906" w:h="16838"/>
          <w:pgMar w:top="1440" w:right="1800" w:bottom="1440" w:left="1800" w:header="851" w:footer="992" w:gutter="0"/>
          <w:pgNumType w:fmt="decimal"/>
          <w:cols w:equalWidth="0" w:num="2">
            <w:col w:w="3940" w:space="425"/>
            <w:col w:w="3940"/>
          </w:cols>
          <w:docGrid w:type="lines" w:linePitch="312" w:charSpace="0"/>
        </w:sectPr>
      </w:pPr>
    </w:p>
    <w:p w14:paraId="6BA0BA2F">
      <w:pPr>
        <w:rPr>
          <w:rFonts w:hint="default" w:ascii="Times New Roman" w:hAnsi="Times New Roman" w:cs="Times New Roman"/>
          <w:b/>
          <w:sz w:val="24"/>
        </w:rPr>
      </w:pPr>
      <w:r>
        <w:rPr>
          <w:rFonts w:hint="default" w:ascii="Times New Roman" w:hAnsi="Times New Roman" w:cs="Times New Roman"/>
          <w:b/>
          <w:sz w:val="24"/>
        </w:rPr>
        <w:br w:type="page"/>
      </w:r>
    </w:p>
    <w:p w14:paraId="337E91BD">
      <w:pPr>
        <w:rPr>
          <w:rFonts w:hint="default" w:ascii="Times New Roman" w:hAnsi="Times New Roman" w:cs="Times New Roman"/>
          <w:b/>
          <w:sz w:val="24"/>
        </w:rPr>
      </w:pPr>
      <w:r>
        <w:rPr>
          <w:rFonts w:hint="default" w:ascii="Times New Roman" w:hAnsi="Times New Roman" w:cs="Times New Roman"/>
          <w:b/>
          <w:sz w:val="24"/>
        </w:rPr>
        <w:t>附录：参考文献格式</w:t>
      </w:r>
      <w:r>
        <w:rPr>
          <w:rFonts w:hint="default" w:ascii="Times New Roman" w:hAnsi="Times New Roman" w:cs="Times New Roman"/>
          <w:sz w:val="24"/>
        </w:rPr>
        <w:t>（请务必按照《文后参考文献著录规则》GB/T 7714—2005著录）</w:t>
      </w:r>
    </w:p>
    <w:p w14:paraId="4F362326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default" w:ascii="Times New Roman" w:hAnsi="Times New Roman" w:cs="Times New Roman"/>
          <w:color w:val="0000FF"/>
          <w:sz w:val="24"/>
        </w:rPr>
        <w:t>（参考文献中的符号均用英文半角）</w:t>
      </w:r>
    </w:p>
    <w:p w14:paraId="5399BE70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1. 专著、学位论文、报告</w:t>
      </w:r>
    </w:p>
    <w:p w14:paraId="657BC2AC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[序号]  主要责任者. 题名: 其他题名信息[文献类型标志/文献载体标识]. 其他责任者. 版本项. 出版地: 出版者, 出版年: 引文页码[引用日期]. 获取和访问路径. 数字对象唯一标识符.</w:t>
      </w:r>
    </w:p>
    <w:p w14:paraId="76346BC6">
      <w:pPr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[1]  刘国钧, 陈绍业, 王凤者, 等. 图书馆目录[M]. 北京: 高等教育出版社, 1957: 15-18.</w:t>
      </w:r>
    </w:p>
    <w:p w14:paraId="014A1611">
      <w:pPr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[2]  BAKER S K, et al. The future of resource sharing [M]. New York: The Haworth Press, 1995.</w:t>
      </w:r>
    </w:p>
    <w:p w14:paraId="5FCAFF10">
      <w:pPr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[3]  张强. 信息技术国际研讨会论文集: A集[C]. 北京: 中国社会科学出版社, 1997.</w:t>
      </w:r>
    </w:p>
    <w:p w14:paraId="27691019">
      <w:pPr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[4]  王刚. 新时代工程师[M/OL]. 北京: 高等教育出版社, 1997[1997-08-26]. http://www.ia.edu.cn.</w:t>
      </w:r>
    </w:p>
    <w:p w14:paraId="2649AE70">
      <w:pPr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[5]  德兰 M, 海因 P. 信息技术[M]. 赵强, 译. 北京: 中国社会科学出版社, 1997.</w:t>
      </w:r>
    </w:p>
    <w:p w14:paraId="5AE42B23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2. 连续出版物，期刊杂志析出文献</w:t>
      </w:r>
    </w:p>
    <w:p w14:paraId="7E6AC41C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[序号]  主要责任者. 题名[文献类型标志/文献载体标识]. 刊名: 其他题名信息, 年, 卷(期): 起止页码. 获取和访问路径. 数字对象唯一标识符.</w:t>
      </w:r>
    </w:p>
    <w:p w14:paraId="639DABDB">
      <w:pPr>
        <w:ind w:left="315" w:hanging="315" w:hangingChars="150"/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 xml:space="preserve">[1]  王荣文. 兰姆移位型离子源的低能强流双等源[J]. 核科学与工程, 1997, 21(3):238-241. </w:t>
      </w:r>
    </w:p>
    <w:p w14:paraId="1A3651EA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3. 专著、会议论文集中的析出文献</w:t>
      </w:r>
    </w:p>
    <w:p w14:paraId="12EFB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43" w:hanging="843" w:hangingChars="400"/>
        <w:jc w:val="left"/>
        <w:textAlignment w:val="auto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[序号]  主要责任者. 析出文献题名[文献类型标志]. // 专著主要责任者. 专著题名: 其他题名信息.</w:t>
      </w:r>
    </w:p>
    <w:p w14:paraId="72CF2CC4">
      <w:pPr>
        <w:ind w:left="947" w:hanging="947" w:hangingChars="449"/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版本项. 出版地: 出版者, 出版年: 析出文献起止页码. 获取和访问路径.</w:t>
      </w:r>
    </w:p>
    <w:p w14:paraId="7C8E3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20" w:hanging="420" w:hangingChars="200"/>
        <w:jc w:val="left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[1]  张文. 兰姆移位型离子源[M] //赵国林, 王文. 电子工程, 北京: 科学出版社, 1997: 238-241.</w:t>
      </w:r>
    </w:p>
    <w:p w14:paraId="2E769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20" w:hanging="420" w:hangingChars="200"/>
        <w:jc w:val="left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[2]  张力. 规划研究[C] //中国非线性学会第四届大会论文集. 北京: 科学出版社, 1997: 238-241.</w:t>
      </w:r>
    </w:p>
    <w:p w14:paraId="6E1E742E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4. 国际、国家标准</w:t>
      </w:r>
    </w:p>
    <w:p w14:paraId="4A211645">
      <w:pPr>
        <w:ind w:left="843" w:hanging="843" w:hangingChars="400"/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[序号]  主要责任者. 标准编号  标准名称[S]. 出版地: 出版者, 出版年.</w:t>
      </w:r>
    </w:p>
    <w:p w14:paraId="0BCA3BA2">
      <w:pPr>
        <w:ind w:left="840" w:hanging="840" w:hangingChars="400"/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 xml:space="preserve">[1]  全国文献标准化委员会. GB3100－3102  量和单位[S]. 北京: 中国标准出版社, 1986. </w:t>
      </w:r>
    </w:p>
    <w:p w14:paraId="377E0F29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5. 专利</w:t>
      </w:r>
    </w:p>
    <w:p w14:paraId="23C6E660">
      <w:pPr>
        <w:ind w:left="843" w:hanging="843" w:hangingChars="400"/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[序号]  专利申请者或所有者. 专利题名: 专利号[文献类型识别/文献载体识别]. 公告日期或公开日期[引用日期]. 获取和访问路径. 数字对象唯一标示符.</w:t>
      </w:r>
    </w:p>
    <w:p w14:paraId="7807503C">
      <w:pPr>
        <w:ind w:left="843" w:hanging="843" w:hangingChars="400"/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 xml:space="preserve"> </w:t>
      </w:r>
      <w:r>
        <w:rPr>
          <w:rFonts w:hint="default" w:ascii="Times New Roman" w:hAnsi="Times New Roman" w:cs="Times New Roman"/>
          <w:szCs w:val="21"/>
        </w:rPr>
        <w:t>[1]  姜锡洲. 一种温热外敷药制备方案: 881056073.3[P]. 1989-07-26.</w:t>
      </w:r>
    </w:p>
    <w:p w14:paraId="289E60B2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6. 电子文献</w:t>
      </w:r>
    </w:p>
    <w:p w14:paraId="0E5B7199">
      <w:pPr>
        <w:ind w:left="843" w:hanging="843" w:hangingChars="400"/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[序号]  主要责任者. 题名: 其他题名信息 [EB/OL]. 出版地: 出版者, 出版年: 引文页码(更新或修改日期)[引用日期]. 获取和访问路径. 数字对象唯一标识符.</w:t>
      </w:r>
    </w:p>
    <w:p w14:paraId="12EF92C5">
      <w:pPr>
        <w:ind w:left="840" w:hanging="840" w:hangingChars="400"/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 xml:space="preserve">[1]  Pas M A. Online Computer Library[EB/OL]. Tex: University Press, 1988[1996-01-25]. </w:t>
      </w:r>
    </w:p>
    <w:p w14:paraId="03583A14">
      <w:pPr>
        <w:ind w:firstLine="420" w:firstLineChars="200"/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http://www.ia.edu.cn.</w:t>
      </w:r>
    </w:p>
    <w:p w14:paraId="3172D6FC">
      <w:pPr>
        <w:ind w:left="840" w:hanging="840" w:hangingChars="400"/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[2]  Paera K A. Online Center Library[EB/OL]. [1996-01-25]. http://www.ia.edu.cn.</w:t>
      </w:r>
    </w:p>
    <w:p w14:paraId="096350AA">
      <w:pPr>
        <w:jc w:val="left"/>
        <w:rPr>
          <w:rFonts w:hint="default" w:ascii="Times New Roman" w:hAnsi="Times New Roman" w:cs="Times New Roman"/>
          <w:szCs w:val="21"/>
        </w:rPr>
      </w:pPr>
    </w:p>
    <w:p w14:paraId="19941240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注：</w:t>
      </w:r>
    </w:p>
    <w:p w14:paraId="62D1ABC8">
      <w:pPr>
        <w:jc w:val="left"/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Cs w:val="21"/>
        </w:rPr>
        <w:t>“[ ]”内的文献类型标志：M（普通图书）；C（会议录、论文集）；J（期刊文章）；D（学位论文）；R（报告）；S（标准）；P（专利）；N（报纸）；G（汇编）；DB（数据库）；CP（计算机程序）；EB（电子公告）；OL（联机网络）。</w:t>
      </w:r>
    </w:p>
    <w:sectPr>
      <w:type w:val="continuous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由y立松s" w:date="2025-11-05T13:52:04Z" w:initials="">
    <w:p w14:paraId="02E6E1D8">
      <w:pPr>
        <w:pStyle w:val="2"/>
      </w:pP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宋体，小二，加粗</w:t>
      </w:r>
    </w:p>
  </w:comment>
  <w:comment w:id="1" w:author="由y立松s" w:date="2025-11-05T14:01:54Z" w:initials="">
    <w:p w14:paraId="3F60CC46">
      <w:pPr>
        <w:spacing w:line="400" w:lineRule="exact"/>
        <w:ind w:firstLine="442" w:firstLineChars="200"/>
        <w:rPr>
          <w:rFonts w:ascii="华文楷体" w:hAnsi="华文楷体" w:eastAsia="华文楷体"/>
          <w:b/>
          <w:bCs/>
          <w:color w:val="000000" w:themeColor="text1"/>
          <w:spacing w:val="10"/>
          <w:sz w:val="2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/>
          <w:b/>
          <w:bCs/>
          <w:color w:val="000000" w:themeColor="text1"/>
          <w:spacing w:val="10"/>
          <w:sz w:val="20"/>
          <w:szCs w:val="21"/>
          <w14:textFill>
            <w14:solidFill>
              <w14:schemeClr w14:val="tx1"/>
            </w14:solidFill>
          </w14:textFill>
        </w:rPr>
        <w:t>注意事项：题目应确切概括文章的性质与内容，指代范围恰当，避免以大代小，以全代偏。</w:t>
      </w:r>
    </w:p>
    <w:p w14:paraId="70FBD7F1">
      <w:pPr>
        <w:pStyle w:val="2"/>
      </w:pPr>
    </w:p>
  </w:comment>
  <w:comment w:id="2" w:author="由y立松s" w:date="2025-11-05T14:04:35Z" w:initials="">
    <w:p w14:paraId="4D52D14D">
      <w:pPr>
        <w:pStyle w:val="2"/>
      </w:pPr>
      <w:r>
        <w:rPr>
          <w:rFonts w:hint="eastAsia" w:ascii="楷体_GB2312" w:eastAsia="楷体_GB2312"/>
          <w:color w:val="000000" w:themeColor="text1"/>
          <w:sz w:val="20"/>
          <w14:textFill>
            <w14:solidFill>
              <w14:schemeClr w14:val="tx1"/>
            </w14:solidFill>
          </w14:textFill>
        </w:rPr>
        <w:t>楷体，五号</w:t>
      </w:r>
    </w:p>
  </w:comment>
  <w:comment w:id="4" w:author="由y立松s" w:date="2025-11-05T14:08:32Z" w:initials="">
    <w:p w14:paraId="42D72F3E">
      <w:pPr>
        <w:pStyle w:val="2"/>
        <w:rPr>
          <w:rFonts w:hint="eastAsia"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单位全称到学院、所或系2级</w:t>
      </w:r>
    </w:p>
  </w:comment>
  <w:comment w:id="3" w:author="由y立松s" w:date="2025-11-05T14:22:22Z" w:initials="">
    <w:p w14:paraId="38E0D94C">
      <w:pPr>
        <w:pStyle w:val="2"/>
      </w:pPr>
      <w:r>
        <w:rPr>
          <w:rFonts w:hint="eastAsia" w:ascii="楷体_GB2312" w:eastAsia="楷体_GB2312"/>
          <w:color w:val="000000" w:themeColor="text1"/>
          <w:sz w:val="20"/>
          <w14:textFill>
            <w14:solidFill>
              <w14:schemeClr w14:val="tx1"/>
            </w14:solidFill>
          </w14:textFill>
        </w:rPr>
        <w:t>楷体，五号</w:t>
      </w:r>
    </w:p>
  </w:comment>
  <w:comment w:id="5" w:author="由y立松s" w:date="2025-11-05T14:06:58Z" w:initials="">
    <w:p w14:paraId="6BDB8C21">
      <w:pPr>
        <w:pStyle w:val="2"/>
      </w:pPr>
      <w:r>
        <w:rPr>
          <w:rFonts w:hint="eastAsia"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不分段，宋体，五号</w:t>
      </w:r>
    </w:p>
  </w:comment>
  <w:comment w:id="6" w:author="由y立松s" w:date="2025-11-05T14:10:27Z" w:initials="">
    <w:p w14:paraId="398A7A4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241" w:firstLineChars="200"/>
        <w:textAlignment w:val="auto"/>
        <w:rPr>
          <w:rFonts w:ascii="华文楷体" w:hAnsi="华文楷体" w:eastAsia="华文楷体"/>
          <w:b/>
          <w:bCs/>
          <w:color w:val="000000" w:themeColor="text1"/>
          <w:spacing w:val="10"/>
          <w:sz w:val="10"/>
          <w:szCs w:val="10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/>
          <w:b/>
          <w:bCs/>
          <w:color w:val="000000" w:themeColor="text1"/>
          <w:spacing w:val="10"/>
          <w:sz w:val="10"/>
          <w:szCs w:val="10"/>
          <w14:textFill>
            <w14:solidFill>
              <w14:schemeClr w14:val="tx1"/>
            </w14:solidFill>
          </w14:textFill>
        </w:rPr>
        <w:t>摘要写作要求：</w:t>
      </w:r>
    </w:p>
    <w:p w14:paraId="23F1649C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bidi w:val="0"/>
        <w:adjustRightInd/>
        <w:snapToGrid/>
        <w:spacing w:line="240" w:lineRule="auto"/>
        <w:ind w:firstLine="213" w:firstLineChars="213"/>
        <w:textAlignment w:val="auto"/>
        <w:rPr>
          <w:rFonts w:ascii="华文楷体" w:hAnsi="华文楷体" w:eastAsia="华文楷体"/>
          <w:color w:val="000000" w:themeColor="text1"/>
          <w:spacing w:val="-3"/>
          <w:sz w:val="10"/>
          <w:szCs w:val="10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  <w:t>1.字数：中文摘要字数不少于</w:t>
      </w:r>
      <w:r>
        <w:rPr>
          <w:rFonts w:hint="eastAsia" w:ascii="华文楷体" w:hAnsi="华文楷体" w:eastAsia="华文楷体" w:cs="Arial"/>
          <w:color w:val="000000" w:themeColor="text1"/>
          <w:spacing w:val="8"/>
          <w:sz w:val="10"/>
          <w:szCs w:val="10"/>
          <w14:textFill>
            <w14:solidFill>
              <w14:schemeClr w14:val="tx1"/>
            </w14:solidFill>
          </w14:textFill>
        </w:rPr>
        <w:t>3</w:t>
      </w:r>
      <w:r>
        <w:rPr>
          <w:rFonts w:ascii="华文楷体" w:hAnsi="华文楷体" w:eastAsia="华文楷体" w:cs="Arial"/>
          <w:color w:val="000000" w:themeColor="text1"/>
          <w:spacing w:val="8"/>
          <w:sz w:val="10"/>
          <w:szCs w:val="10"/>
          <w14:textFill>
            <w14:solidFill>
              <w14:schemeClr w14:val="tx1"/>
            </w14:solidFill>
          </w14:textFill>
        </w:rPr>
        <w:t>00</w:t>
      </w:r>
      <w:r>
        <w:rPr>
          <w:rFonts w:hint="eastAsia"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  <w:t>个汉字，</w:t>
      </w:r>
      <w:r>
        <w:rPr>
          <w:rFonts w:hint="eastAsia" w:ascii="华文楷体" w:hAnsi="华文楷体" w:eastAsia="华文楷体"/>
          <w:color w:val="000000" w:themeColor="text1"/>
          <w:spacing w:val="-4"/>
          <w:sz w:val="10"/>
          <w:szCs w:val="10"/>
          <w14:textFill>
            <w14:solidFill>
              <w14:schemeClr w14:val="tx1"/>
            </w14:solidFill>
          </w14:textFill>
        </w:rPr>
        <w:t>英文摘要不少于</w:t>
      </w:r>
      <w:r>
        <w:rPr>
          <w:rFonts w:hint="eastAsia" w:ascii="华文楷体" w:hAnsi="华文楷体" w:eastAsia="华文楷体" w:cs="Arial"/>
          <w:color w:val="000000" w:themeColor="text1"/>
          <w:spacing w:val="8"/>
          <w:sz w:val="10"/>
          <w:szCs w:val="10"/>
          <w14:textFill>
            <w14:solidFill>
              <w14:schemeClr w14:val="tx1"/>
            </w14:solidFill>
          </w14:textFill>
        </w:rPr>
        <w:t>3</w:t>
      </w:r>
      <w:r>
        <w:rPr>
          <w:rFonts w:ascii="华文楷体" w:hAnsi="华文楷体" w:eastAsia="华文楷体" w:cs="Arial"/>
          <w:color w:val="000000" w:themeColor="text1"/>
          <w:spacing w:val="8"/>
          <w:sz w:val="10"/>
          <w:szCs w:val="10"/>
          <w14:textFill>
            <w14:solidFill>
              <w14:schemeClr w14:val="tx1"/>
            </w14:solidFill>
          </w14:textFill>
        </w:rPr>
        <w:t>00</w:t>
      </w:r>
      <w:r>
        <w:rPr>
          <w:rFonts w:hint="eastAsia"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  <w:t>实词，中、</w:t>
      </w:r>
      <w:r>
        <w:rPr>
          <w:rFonts w:hint="eastAsia" w:ascii="华文楷体" w:hAnsi="华文楷体" w:eastAsia="华文楷体"/>
          <w:color w:val="000000" w:themeColor="text1"/>
          <w:spacing w:val="-3"/>
          <w:sz w:val="10"/>
          <w:szCs w:val="10"/>
          <w14:textFill>
            <w14:solidFill>
              <w14:schemeClr w14:val="tx1"/>
            </w14:solidFill>
          </w14:textFill>
        </w:rPr>
        <w:t>英文摘要内容要相对应。</w:t>
      </w:r>
    </w:p>
    <w:p w14:paraId="46A81D2F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bidi w:val="0"/>
        <w:adjustRightInd/>
        <w:snapToGrid/>
        <w:spacing w:line="240" w:lineRule="auto"/>
        <w:ind w:firstLine="247" w:firstLineChars="213"/>
        <w:textAlignment w:val="auto"/>
        <w:rPr>
          <w:rFonts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Arial"/>
          <w:color w:val="000000" w:themeColor="text1"/>
          <w:spacing w:val="8"/>
          <w:sz w:val="10"/>
          <w:szCs w:val="1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  <w:t>内容：摘要应概括说明全文的主要内容，包括研究目的、方法、结果、结论</w:t>
      </w:r>
      <w:r>
        <w:rPr>
          <w:rFonts w:ascii="华文楷体" w:hAnsi="华文楷体" w:eastAsia="华文楷体" w:cs="Arial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华文楷体" w:hAnsi="华文楷体" w:eastAsia="华文楷体"/>
          <w:color w:val="000000" w:themeColor="text1"/>
          <w:spacing w:val="-6"/>
          <w:sz w:val="10"/>
          <w:szCs w:val="10"/>
          <w14:textFill>
            <w14:solidFill>
              <w14:schemeClr w14:val="tx1"/>
            </w14:solidFill>
          </w14:textFill>
        </w:rPr>
        <w:t>个方面，这</w:t>
      </w:r>
      <w:r>
        <w:rPr>
          <w:rFonts w:ascii="华文楷体" w:hAnsi="华文楷体" w:eastAsia="华文楷体" w:cs="Arial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  <w:t>个方面的具体要求为：</w:t>
      </w:r>
    </w:p>
    <w:p w14:paraId="0B21873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227" w:firstLineChars="196"/>
        <w:textAlignment w:val="auto"/>
        <w:rPr>
          <w:rFonts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Arial"/>
          <w:color w:val="000000" w:themeColor="text1"/>
          <w:spacing w:val="8"/>
          <w:sz w:val="10"/>
          <w:szCs w:val="10"/>
          <w14:textFill>
            <w14:solidFill>
              <w14:schemeClr w14:val="tx1"/>
            </w14:solidFill>
          </w14:textFill>
        </w:rPr>
        <w:t>·</w:t>
      </w:r>
      <w:r>
        <w:rPr>
          <w:rFonts w:hint="eastAsia"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  <w:t>目的：主要说明此项研究、研制的前提、目的和任务所涉及的主题范围或要解决的问题。</w:t>
      </w:r>
    </w:p>
    <w:p w14:paraId="26D921F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227" w:firstLineChars="196"/>
        <w:textAlignment w:val="auto"/>
        <w:rPr>
          <w:rFonts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Arial"/>
          <w:color w:val="000000" w:themeColor="text1"/>
          <w:spacing w:val="8"/>
          <w:sz w:val="10"/>
          <w:szCs w:val="10"/>
          <w14:textFill>
            <w14:solidFill>
              <w14:schemeClr w14:val="tx1"/>
            </w14:solidFill>
          </w14:textFill>
        </w:rPr>
        <w:t>·</w:t>
      </w:r>
      <w:r>
        <w:rPr>
          <w:rFonts w:hint="eastAsia"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  <w:t>方法：主要说明工作过程及所采用的技术手段或方法，也包括理论、假设或边界条件，使用的主要设备和仪器。对于新技术手段，则应描述其基本原理、应用范围及所达到的精度、存在的误差等。</w:t>
      </w:r>
    </w:p>
    <w:p w14:paraId="24195F4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227" w:firstLineChars="196"/>
        <w:textAlignment w:val="auto"/>
        <w:rPr>
          <w:rFonts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Arial"/>
          <w:color w:val="000000" w:themeColor="text1"/>
          <w:spacing w:val="8"/>
          <w:sz w:val="10"/>
          <w:szCs w:val="10"/>
          <w14:textFill>
            <w14:solidFill>
              <w14:schemeClr w14:val="tx1"/>
            </w14:solidFill>
          </w14:textFill>
        </w:rPr>
        <w:t>·</w:t>
      </w:r>
      <w:r>
        <w:rPr>
          <w:rFonts w:hint="eastAsia"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  <w:t>结果和结论：作者在此工作过程最后得出的结果和结论，可含应用的情况或潜在的用途。可以是所获得的实验结果，也可以是理论性成果等。</w:t>
      </w:r>
    </w:p>
    <w:p w14:paraId="573E2EB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ind w:firstLine="241" w:firstLineChars="200"/>
        <w:textAlignment w:val="auto"/>
        <w:rPr>
          <w:rFonts w:ascii="华文楷体" w:hAnsi="华文楷体" w:eastAsia="华文楷体"/>
          <w:b/>
          <w:bCs/>
          <w:color w:val="000000" w:themeColor="text1"/>
          <w:spacing w:val="10"/>
          <w:sz w:val="10"/>
          <w:szCs w:val="10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/>
          <w:b/>
          <w:bCs/>
          <w:color w:val="000000" w:themeColor="text1"/>
          <w:spacing w:val="10"/>
          <w:sz w:val="10"/>
          <w:szCs w:val="10"/>
          <w14:textFill>
            <w14:solidFill>
              <w14:schemeClr w14:val="tx1"/>
            </w14:solidFill>
          </w14:textFill>
        </w:rPr>
        <w:t>摘要注意事项：</w:t>
      </w:r>
    </w:p>
    <w:p w14:paraId="05EBC261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bidi w:val="0"/>
        <w:adjustRightInd/>
        <w:snapToGrid/>
        <w:spacing w:line="240" w:lineRule="auto"/>
        <w:ind w:firstLine="213" w:firstLineChars="213"/>
        <w:textAlignment w:val="auto"/>
        <w:rPr>
          <w:rFonts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  <w:t>1.不写本学科领域已成常识的内容，避免描述课题研究的背景信息，不要简单重复论文的题目。</w:t>
      </w:r>
    </w:p>
    <w:p w14:paraId="0ECD3A6A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bidi w:val="0"/>
        <w:adjustRightInd/>
        <w:snapToGrid/>
        <w:spacing w:line="240" w:lineRule="auto"/>
        <w:ind w:firstLine="213" w:firstLineChars="213"/>
        <w:textAlignment w:val="auto"/>
        <w:rPr>
          <w:rFonts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  <w:t>2.不用“本文”“作者”“文章”等词作摘要的主语。</w:t>
      </w:r>
    </w:p>
    <w:p w14:paraId="21E3DBEF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bidi w:val="0"/>
        <w:adjustRightInd/>
        <w:snapToGrid/>
        <w:spacing w:line="240" w:lineRule="auto"/>
        <w:ind w:firstLine="213" w:firstLineChars="213"/>
        <w:textAlignment w:val="auto"/>
        <w:rPr>
          <w:rFonts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  <w:t>3.不在摘要中引用参考文献、插图和表格；尽量不用特殊符号或由特殊符号组成的数学公式。</w:t>
      </w:r>
    </w:p>
    <w:p w14:paraId="0547430C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bidi w:val="0"/>
        <w:adjustRightInd/>
        <w:snapToGrid/>
        <w:spacing w:line="240" w:lineRule="auto"/>
        <w:ind w:firstLine="213" w:firstLineChars="213"/>
        <w:textAlignment w:val="auto"/>
        <w:rPr>
          <w:rFonts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  <w:t>4.使用规范化的名词术语，不用非公知公用的符号和术语，仅为同行所熟悉的缩略语，应至少在摘要中出现一次时列出全称。</w:t>
      </w:r>
    </w:p>
    <w:p w14:paraId="48737A25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bidi w:val="0"/>
        <w:adjustRightInd/>
        <w:snapToGrid/>
        <w:spacing w:line="240" w:lineRule="auto"/>
        <w:ind w:firstLine="213" w:firstLineChars="213"/>
        <w:textAlignment w:val="auto"/>
        <w:rPr>
          <w:rFonts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  <w:t>5.切忌在结论中作自我评价。</w:t>
      </w:r>
    </w:p>
    <w:p w14:paraId="1356C792">
      <w:pPr>
        <w:pStyle w:val="2"/>
      </w:pPr>
    </w:p>
  </w:comment>
  <w:comment w:id="7" w:author="由y立松s" w:date="2025-11-05T14:13:58Z" w:initials="">
    <w:p w14:paraId="2B328B94">
      <w:pPr>
        <w:pStyle w:val="2"/>
        <w:rPr>
          <w:rFonts w:hint="default" w:ascii="宋体" w:hAnsi="宋体" w:eastAsiaTheme="minorEastAsia"/>
          <w:color w:val="000000" w:themeColor="text1"/>
          <w:spacing w:val="6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3～8个，分号隔开</w:t>
      </w:r>
      <w:r>
        <w:rPr>
          <w:rFonts w:hint="eastAsia" w:ascii="宋体" w:hAnsi="宋体"/>
          <w:color w:val="000000" w:themeColor="text1"/>
          <w:spacing w:val="6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须与英文Key words对应一致</w:t>
      </w:r>
      <w:r>
        <w:rPr>
          <w:rFonts w:hint="eastAsia" w:ascii="宋体" w:hAnsi="宋体"/>
          <w:color w:val="000000" w:themeColor="text1"/>
          <w:spacing w:val="6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/>
          <w:color w:val="000000" w:themeColor="text1"/>
          <w:spacing w:val="6"/>
          <w:szCs w:val="21"/>
          <w:lang w:val="en-US" w:eastAsia="zh-CN"/>
          <w14:textFill>
            <w14:solidFill>
              <w14:schemeClr w14:val="tx1"/>
            </w14:solidFill>
          </w14:textFill>
        </w:rPr>
        <w:t>关键词首字母大写。</w:t>
      </w:r>
    </w:p>
  </w:comment>
  <w:comment w:id="8" w:author="由y立松s" w:date="2025-11-05T14:15:34Z" w:initials="">
    <w:p w14:paraId="5E3E0B93">
      <w:pPr>
        <w:spacing w:line="400" w:lineRule="exact"/>
        <w:ind w:left="-359" w:leftChars="-171" w:firstLine="375" w:firstLineChars="170"/>
      </w:pPr>
      <w:r>
        <w:rPr>
          <w:rFonts w:hint="eastAsia" w:ascii="华文楷体" w:hAnsi="华文楷体" w:eastAsia="华文楷体" w:cs="宋体"/>
          <w:b/>
          <w:bCs/>
          <w:color w:val="000000" w:themeColor="text1"/>
          <w:spacing w:val="10"/>
          <w:kern w:val="0"/>
          <w:sz w:val="20"/>
          <w:szCs w:val="21"/>
          <w14:textFill>
            <w14:solidFill>
              <w14:schemeClr w14:val="tx1"/>
            </w14:solidFill>
          </w14:textFill>
        </w:rPr>
        <w:t>此三项无需作者填写</w:t>
      </w:r>
    </w:p>
  </w:comment>
  <w:comment w:id="9" w:author="由y立松s" w:date="2025-11-05T14:18:27Z" w:initials="">
    <w:p w14:paraId="124B49E6">
      <w:pPr>
        <w:spacing w:line="400" w:lineRule="exact"/>
        <w:jc w:val="center"/>
      </w:pPr>
      <w:r>
        <w:rPr>
          <w:rFonts w:hint="eastAsia" w:ascii="宋体" w:hAnsi="宋体"/>
          <w:color w:val="000000" w:themeColor="text1"/>
          <w:spacing w:val="6"/>
          <w:sz w:val="20"/>
          <w14:textFill>
            <w14:solidFill>
              <w14:schemeClr w14:val="tx1"/>
            </w14:solidFill>
          </w14:textFill>
        </w:rPr>
        <w:t>四号，</w:t>
      </w:r>
      <w:r>
        <w:rPr>
          <w:rFonts w:ascii="宋体" w:hAnsi="宋体"/>
          <w:color w:val="000000" w:themeColor="text1"/>
          <w:spacing w:val="6"/>
          <w:sz w:val="20"/>
          <w14:textFill>
            <w14:solidFill>
              <w14:schemeClr w14:val="tx1"/>
            </w14:solidFill>
          </w14:textFill>
        </w:rPr>
        <w:t>Times New Roman</w:t>
      </w:r>
    </w:p>
  </w:comment>
  <w:comment w:id="10" w:author="由y立松s" w:date="2025-11-05T14:26:34Z" w:initials="">
    <w:p w14:paraId="01A93C48">
      <w:pPr>
        <w:pStyle w:val="2"/>
        <w:rPr>
          <w:rFonts w:ascii="宋体" w:hAnsi="宋体" w:eastAsiaTheme="minorEastAsia" w:cstheme="minorBidi"/>
          <w:color w:val="000000" w:themeColor="text1"/>
          <w:spacing w:val="6"/>
          <w:kern w:val="2"/>
          <w:sz w:val="20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Theme="minorEastAsia" w:cstheme="minorBidi"/>
          <w:color w:val="000000" w:themeColor="text1"/>
          <w:spacing w:val="6"/>
          <w:kern w:val="2"/>
          <w:sz w:val="20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姓大写，名首字母大写</w:t>
      </w:r>
    </w:p>
  </w:comment>
  <w:comment w:id="11" w:author="由y立松s" w:date="2025-11-05T14:22:52Z" w:initials="">
    <w:p w14:paraId="63DDBAEB">
      <w:pPr>
        <w:pStyle w:val="2"/>
        <w:rPr>
          <w:rFonts w:hint="default" w:eastAsiaTheme="minorEastAsia"/>
          <w:lang w:val="en-US" w:eastAsia="zh-CN"/>
        </w:rPr>
      </w:pPr>
      <w:r>
        <w:rPr>
          <w:rFonts w:ascii="宋体" w:hAnsi="宋体"/>
          <w:color w:val="000000" w:themeColor="text1"/>
          <w:spacing w:val="6"/>
          <w:sz w:val="20"/>
          <w14:textFill>
            <w14:solidFill>
              <w14:schemeClr w14:val="tx1"/>
            </w14:solidFill>
          </w14:textFill>
        </w:rPr>
        <w:t>Times New Roman</w:t>
      </w:r>
      <w:r>
        <w:rPr>
          <w:rFonts w:hint="eastAsia" w:ascii="宋体" w:hAnsi="宋体"/>
          <w:color w:val="000000" w:themeColor="text1"/>
          <w:spacing w:val="6"/>
          <w:sz w:val="20"/>
          <w:lang w:val="en-US" w:eastAsia="zh-CN"/>
          <w14:textFill>
            <w14:solidFill>
              <w14:schemeClr w14:val="tx1"/>
            </w14:solidFill>
          </w14:textFill>
        </w:rPr>
        <w:t>,五号，与中文名称对应</w:t>
      </w:r>
    </w:p>
  </w:comment>
  <w:comment w:id="12" w:author="由y立松s" w:date="2025-11-05T14:24:42Z" w:initials="">
    <w:p w14:paraId="6DC94246">
      <w:pPr>
        <w:pStyle w:val="2"/>
        <w:rPr>
          <w:rFonts w:hint="eastAsia" w:eastAsiaTheme="minorEastAsia"/>
          <w:lang w:eastAsia="zh-CN"/>
        </w:rPr>
      </w:pP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Times New Roman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号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，英文摘要与中文相对应</w:t>
      </w:r>
    </w:p>
  </w:comment>
  <w:comment w:id="13" w:author="由y立松s" w:date="2025-11-05T14:30:03Z" w:initials="">
    <w:p w14:paraId="1D18A4E1">
      <w:pPr>
        <w:pStyle w:val="2"/>
      </w:pP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Times New Roman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号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/>
          <w:color w:val="000000" w:themeColor="text1"/>
          <w:spacing w:val="6"/>
          <w:sz w:val="20"/>
          <w14:textFill>
            <w14:solidFill>
              <w14:schemeClr w14:val="tx1"/>
            </w14:solidFill>
          </w14:textFill>
        </w:rPr>
        <w:t>除专有名词外，所有字母均小写</w:t>
      </w:r>
    </w:p>
  </w:comment>
  <w:comment w:id="14" w:author="由y立松s" w:date="2025-11-05T14:43:06Z" w:initials="">
    <w:p w14:paraId="0D8E4626">
      <w:pPr>
        <w:pStyle w:val="2"/>
        <w:rPr>
          <w:rFonts w:hint="default"/>
          <w:lang w:val="en-US"/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一级标题，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黑体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，四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号，空两字符</w:t>
      </w:r>
      <w:r>
        <w:rPr>
          <w:rFonts w:hint="eastAsia" w:ascii="宋体" w:hAnsi="宋体"/>
          <w:color w:val="0000FF"/>
          <w:szCs w:val="21"/>
          <w:lang w:val="en-US" w:eastAsia="zh-CN"/>
        </w:rPr>
        <w:t xml:space="preserve"> </w:t>
      </w:r>
    </w:p>
  </w:comment>
  <w:comment w:id="15" w:author="由y立松s" w:date="2025-11-05T14:50:45Z" w:initials="">
    <w:p w14:paraId="4605EA78">
      <w:pPr>
        <w:pStyle w:val="2"/>
        <w:rPr>
          <w:rFonts w:hint="default" w:eastAsia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正文部分：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可双栏或单栏排版</w:t>
      </w:r>
    </w:p>
    <w:p w14:paraId="29263A31">
      <w:pPr>
        <w:pStyle w:val="2"/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单倍行距，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中文（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宋体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），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数字和英文（</w:t>
      </w:r>
      <w:r>
        <w:rPr>
          <w:rFonts w:hint="default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T</w:t>
      </w:r>
      <w:r>
        <w:rPr>
          <w:rFonts w:hint="default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imes New Roman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五号，以5000字左右为宜</w:t>
      </w:r>
    </w:p>
  </w:comment>
  <w:comment w:id="16" w:author="由y立松s" w:date="2025-11-05T14:53:23Z" w:initials="">
    <w:p w14:paraId="158663F1">
      <w:pPr>
        <w:pStyle w:val="2"/>
        <w:rPr>
          <w:rFonts w:hint="default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参考文献标识符标注于右上角，一个文献格式：[1]</w:t>
      </w:r>
    </w:p>
    <w:p w14:paraId="4A827105">
      <w:pPr>
        <w:pStyle w:val="2"/>
        <w:rPr>
          <w:rFonts w:hint="default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两个文献格式：[1,2]</w:t>
      </w:r>
    </w:p>
    <w:p w14:paraId="54DF3FC5">
      <w:pPr>
        <w:pStyle w:val="2"/>
        <w:rPr>
          <w:rFonts w:hint="default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多</w:t>
      </w:r>
      <w:r>
        <w:rPr>
          <w:rFonts w:hint="default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个文献格式：[1-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]</w:t>
      </w:r>
    </w:p>
  </w:comment>
  <w:comment w:id="17" w:author="由y立松s" w:date="2025-11-05T14:56:44Z" w:initials="">
    <w:p w14:paraId="6032918C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中文（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宋体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），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数字和英文（</w:t>
      </w:r>
      <w:r>
        <w:rPr>
          <w:rFonts w:hint="default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T</w:t>
      </w:r>
      <w:r>
        <w:rPr>
          <w:rFonts w:hint="default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imes New Roman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小四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号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加粗</w:t>
      </w:r>
    </w:p>
  </w:comment>
  <w:comment w:id="18" w:author="由y立松s" w:date="2025-11-05T14:58:39Z" w:initials="">
    <w:p w14:paraId="3DE64E24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正文分点标准级别：一级（1），二级1），三级①</w:t>
      </w:r>
    </w:p>
  </w:comment>
  <w:comment w:id="19" w:author="由y立松s" w:date="2025-11-05T15:01:21Z" w:initials="">
    <w:p w14:paraId="202BF82B">
      <w:pPr>
        <w:pStyle w:val="2"/>
      </w:pP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中文（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宋体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），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数字和英文（</w:t>
      </w:r>
      <w:r>
        <w:rPr>
          <w:rFonts w:hint="default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T</w:t>
      </w:r>
      <w:r>
        <w:rPr>
          <w:rFonts w:hint="default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imes New Roman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号</w:t>
      </w:r>
    </w:p>
  </w:comment>
  <w:comment w:id="20" w:author="由y立松s" w:date="2025-11-05T15:02:32Z" w:initials="">
    <w:p w14:paraId="3E1BEECA">
      <w:pPr>
        <w:pStyle w:val="2"/>
        <w:rPr>
          <w:rFonts w:hint="default" w:eastAsiaTheme="minorEastAsia"/>
          <w:highlight w:val="none"/>
          <w:lang w:val="en-US" w:eastAsia="zh-CN"/>
        </w:rPr>
      </w:pPr>
      <w:r>
        <w:rPr>
          <w:rFonts w:hint="eastAsia"/>
          <w:lang w:val="en-US" w:eastAsia="zh-CN"/>
        </w:rPr>
        <w:t xml:space="preserve">表与图在正文中的引用方式为： </w:t>
      </w:r>
      <w:r>
        <w:rPr>
          <w:rFonts w:hint="eastAsia"/>
          <w:highlight w:val="none"/>
          <w:lang w:val="en-US" w:eastAsia="zh-CN"/>
        </w:rPr>
        <w:t>如表（图）1所示</w:t>
      </w:r>
    </w:p>
  </w:comment>
  <w:comment w:id="21" w:author="由y立松s" w:date="2025-11-05T15:04:59Z" w:initials="">
    <w:p w14:paraId="029971A4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中文表题，小五号居中，加粗</w:t>
      </w:r>
    </w:p>
  </w:comment>
  <w:comment w:id="22" w:author="由y立松s" w:date="2025-11-05T15:05:44Z" w:initials="">
    <w:p w14:paraId="10B2B24F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英文表题，</w:t>
      </w:r>
      <w:r>
        <w:rPr>
          <w:rFonts w:hint="default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T</w:t>
      </w:r>
      <w:r>
        <w:rPr>
          <w:rFonts w:hint="default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imes New Roman</w:t>
      </w:r>
      <w:r>
        <w:rPr>
          <w:rFonts w:hint="eastAsia"/>
          <w:lang w:val="en-US" w:eastAsia="zh-CN"/>
        </w:rPr>
        <w:t>，小五号居中，与中文保持一致，仅首字母大写，加粗</w:t>
      </w:r>
    </w:p>
  </w:comment>
  <w:comment w:id="23" w:author="由y立松s" w:date="2025-11-05T15:15:08Z" w:initials="">
    <w:p w14:paraId="63E5FFFB">
      <w:pPr>
        <w:autoSpaceDE w:val="0"/>
        <w:autoSpaceDN w:val="0"/>
        <w:adjustRightInd w:val="0"/>
        <w:spacing w:line="360" w:lineRule="auto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图要求：（1）图中出现的物理量名称和符号须与正文一致，图中文字须用中文，如有英文请务必翻译成中文，图坐标的量用“物理量/单位”形式标记，使用规范单位；（2）图可以采用半栏排或通栏排，图中线条粗细均匀，数据清晰；（4）有分图的，仅将中文分图题如“（a）××××”形式列于各分图下，主中英文主图题里不再重复分图题；</w:t>
      </w:r>
    </w:p>
    <w:p w14:paraId="0A9FEE4C">
      <w:pPr>
        <w:pStyle w:val="2"/>
      </w:pPr>
    </w:p>
  </w:comment>
  <w:comment w:id="24" w:author="由y立松s" w:date="2025-11-05T15:13:13Z" w:initials="">
    <w:p w14:paraId="7843D1B1">
      <w:pPr>
        <w:pStyle w:val="2"/>
      </w:pPr>
      <w:r>
        <w:rPr>
          <w:rFonts w:hint="eastAsia"/>
          <w:lang w:val="en-US" w:eastAsia="zh-CN"/>
        </w:rPr>
        <w:t>中文表题，小五号居中，不加粗</w:t>
      </w:r>
    </w:p>
  </w:comment>
  <w:comment w:id="25" w:author="由y立松s" w:date="2025-11-05T15:13:31Z" w:initials="">
    <w:p w14:paraId="0B8DE604">
      <w:pPr>
        <w:pStyle w:val="2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英文表题，</w:t>
      </w:r>
      <w:r>
        <w:rPr>
          <w:rFonts w:hint="default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T</w:t>
      </w:r>
      <w:r>
        <w:rPr>
          <w:rFonts w:hint="default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imes New Roman</w:t>
      </w:r>
      <w:r>
        <w:rPr>
          <w:rFonts w:hint="eastAsia"/>
          <w:lang w:val="en-US" w:eastAsia="zh-CN"/>
        </w:rPr>
        <w:t>，小五号居中，与中文保持一致，仅首字母大写，不加粗</w:t>
      </w:r>
    </w:p>
  </w:comment>
  <w:comment w:id="26" w:author="由y立松s" w:date="2025-11-05T15:18:55Z" w:initials="">
    <w:p w14:paraId="3E43AB42">
      <w:pPr>
        <w:pStyle w:val="2"/>
      </w:pPr>
      <w:r>
        <w:rPr>
          <w:rFonts w:hint="eastAsia"/>
          <w:lang w:val="en-US" w:eastAsia="zh-CN"/>
        </w:rPr>
        <w:t>公式建议用Mathtype编辑器插入，不要以图片的形式插入，且编序号，编号右对齐，采用（1），（2）...进行编号，如放不下则如示例所示；若要对公式中的物理量进行解释说明，请务必参照范例书写</w:t>
      </w:r>
    </w:p>
  </w:comment>
  <w:comment w:id="27" w:author="由y立松s" w:date="2025-11-05T15:19:30Z" w:initials="">
    <w:p w14:paraId="3E42FDA5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公式物理量注释采用如此表示。只有无量纲物理量可以没单位</w:t>
      </w:r>
    </w:p>
  </w:comment>
  <w:comment w:id="28" w:author="由y立松s" w:date="2025-11-05T15:22:59Z" w:initials="">
    <w:p w14:paraId="6443FD6B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黑体，四号</w:t>
      </w:r>
    </w:p>
  </w:comment>
  <w:comment w:id="29" w:author="由y立松s" w:date="2025-11-05T15:32:24Z" w:initials="">
    <w:p w14:paraId="0A78BAA0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与正文字体一致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2E6E1D8" w15:done="0"/>
  <w15:commentEx w15:paraId="70FBD7F1" w15:done="0"/>
  <w15:commentEx w15:paraId="4D52D14D" w15:done="0"/>
  <w15:commentEx w15:paraId="42D72F3E" w15:done="0"/>
  <w15:commentEx w15:paraId="38E0D94C" w15:done="0"/>
  <w15:commentEx w15:paraId="6BDB8C21" w15:done="0"/>
  <w15:commentEx w15:paraId="1356C792" w15:done="0"/>
  <w15:commentEx w15:paraId="2B328B94" w15:done="0"/>
  <w15:commentEx w15:paraId="5E3E0B93" w15:done="0"/>
  <w15:commentEx w15:paraId="124B49E6" w15:done="0"/>
  <w15:commentEx w15:paraId="01A93C48" w15:done="0"/>
  <w15:commentEx w15:paraId="63DDBAEB" w15:done="0"/>
  <w15:commentEx w15:paraId="6DC94246" w15:done="0"/>
  <w15:commentEx w15:paraId="1D18A4E1" w15:done="0"/>
  <w15:commentEx w15:paraId="0D8E4626" w15:done="0"/>
  <w15:commentEx w15:paraId="29263A31" w15:done="0"/>
  <w15:commentEx w15:paraId="54DF3FC5" w15:done="0"/>
  <w15:commentEx w15:paraId="6032918C" w15:done="0"/>
  <w15:commentEx w15:paraId="3DE64E24" w15:done="0"/>
  <w15:commentEx w15:paraId="202BF82B" w15:done="0"/>
  <w15:commentEx w15:paraId="3E1BEECA" w15:done="0"/>
  <w15:commentEx w15:paraId="029971A4" w15:done="0"/>
  <w15:commentEx w15:paraId="10B2B24F" w15:done="0"/>
  <w15:commentEx w15:paraId="0A9FEE4C" w15:done="0"/>
  <w15:commentEx w15:paraId="7843D1B1" w15:done="0"/>
  <w15:commentEx w15:paraId="0B8DE604" w15:done="0"/>
  <w15:commentEx w15:paraId="3E43AB42" w15:done="0"/>
  <w15:commentEx w15:paraId="3E42FDA5" w15:done="0"/>
  <w15:commentEx w15:paraId="6443FD6B" w15:done="0"/>
  <w15:commentEx w15:paraId="0A78BAA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54BFF">
    <w:pPr>
      <w:pStyle w:val="3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 w:val="0"/>
      <w:jc w:val="center"/>
      <w:textAlignment w:val="auto"/>
      <w:rPr>
        <w:rFonts w:hint="default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1DF1B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1DF1B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由y立松s">
    <w15:presenceInfo w15:providerId="WPS Office" w15:userId="12798779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16319"/>
    <w:rsid w:val="00FD7663"/>
    <w:rsid w:val="01AC001C"/>
    <w:rsid w:val="021C29C7"/>
    <w:rsid w:val="02467A44"/>
    <w:rsid w:val="024E06A7"/>
    <w:rsid w:val="02D23086"/>
    <w:rsid w:val="02FF665C"/>
    <w:rsid w:val="03456BFC"/>
    <w:rsid w:val="037C7496"/>
    <w:rsid w:val="03E4576F"/>
    <w:rsid w:val="044C0C16"/>
    <w:rsid w:val="051200B1"/>
    <w:rsid w:val="05BC0BF8"/>
    <w:rsid w:val="05D81EC4"/>
    <w:rsid w:val="088272FC"/>
    <w:rsid w:val="08A41020"/>
    <w:rsid w:val="09880942"/>
    <w:rsid w:val="09B434E5"/>
    <w:rsid w:val="09CA7E31"/>
    <w:rsid w:val="09E244F6"/>
    <w:rsid w:val="0A6767AA"/>
    <w:rsid w:val="0A892BC4"/>
    <w:rsid w:val="0C1D2BAE"/>
    <w:rsid w:val="0CC850FA"/>
    <w:rsid w:val="0D810B59"/>
    <w:rsid w:val="0DD17D5D"/>
    <w:rsid w:val="0DFA7935"/>
    <w:rsid w:val="0E345BCE"/>
    <w:rsid w:val="0E4D5CB6"/>
    <w:rsid w:val="0F1A688C"/>
    <w:rsid w:val="0F3A0931"/>
    <w:rsid w:val="0FD71A31"/>
    <w:rsid w:val="101051ED"/>
    <w:rsid w:val="10B22749"/>
    <w:rsid w:val="112E0021"/>
    <w:rsid w:val="11370766"/>
    <w:rsid w:val="1145424E"/>
    <w:rsid w:val="117B0D8C"/>
    <w:rsid w:val="120D52C6"/>
    <w:rsid w:val="12555A81"/>
    <w:rsid w:val="128657F7"/>
    <w:rsid w:val="12E12E71"/>
    <w:rsid w:val="12FE1E05"/>
    <w:rsid w:val="138228A6"/>
    <w:rsid w:val="14184FB8"/>
    <w:rsid w:val="14AB3737"/>
    <w:rsid w:val="14EA4265"/>
    <w:rsid w:val="15581B10"/>
    <w:rsid w:val="15916DD0"/>
    <w:rsid w:val="15E50ECA"/>
    <w:rsid w:val="15F315EF"/>
    <w:rsid w:val="16747190"/>
    <w:rsid w:val="167E1526"/>
    <w:rsid w:val="17A80401"/>
    <w:rsid w:val="17F6116D"/>
    <w:rsid w:val="17FB6783"/>
    <w:rsid w:val="18C139AD"/>
    <w:rsid w:val="18FD54F7"/>
    <w:rsid w:val="19461C80"/>
    <w:rsid w:val="195C3763"/>
    <w:rsid w:val="1A032321"/>
    <w:rsid w:val="1ABD5F72"/>
    <w:rsid w:val="1AF71484"/>
    <w:rsid w:val="1B2036AE"/>
    <w:rsid w:val="1B6B1E72"/>
    <w:rsid w:val="1BEC025E"/>
    <w:rsid w:val="1D4E55A7"/>
    <w:rsid w:val="1E0A5972"/>
    <w:rsid w:val="1E1F23E0"/>
    <w:rsid w:val="1E7D4396"/>
    <w:rsid w:val="1E8E20FF"/>
    <w:rsid w:val="1EEC32CA"/>
    <w:rsid w:val="1EED151B"/>
    <w:rsid w:val="1FD53D5E"/>
    <w:rsid w:val="20A420AE"/>
    <w:rsid w:val="218E2416"/>
    <w:rsid w:val="21B75E11"/>
    <w:rsid w:val="22244B28"/>
    <w:rsid w:val="229323DA"/>
    <w:rsid w:val="243A26AB"/>
    <w:rsid w:val="255A0F8D"/>
    <w:rsid w:val="259F1096"/>
    <w:rsid w:val="25BC1C48"/>
    <w:rsid w:val="2637155F"/>
    <w:rsid w:val="267047E0"/>
    <w:rsid w:val="26995AE5"/>
    <w:rsid w:val="26E8081A"/>
    <w:rsid w:val="27241611"/>
    <w:rsid w:val="293D309F"/>
    <w:rsid w:val="297D2F05"/>
    <w:rsid w:val="29820543"/>
    <w:rsid w:val="29A749BD"/>
    <w:rsid w:val="2B422866"/>
    <w:rsid w:val="2B54022C"/>
    <w:rsid w:val="2C1F6A8C"/>
    <w:rsid w:val="2CD07D87"/>
    <w:rsid w:val="2CDA6E57"/>
    <w:rsid w:val="2CE61358"/>
    <w:rsid w:val="2D3C71CA"/>
    <w:rsid w:val="2DE51610"/>
    <w:rsid w:val="2E9A2201"/>
    <w:rsid w:val="2F02414A"/>
    <w:rsid w:val="2F8879D7"/>
    <w:rsid w:val="2FDF15B3"/>
    <w:rsid w:val="300466C5"/>
    <w:rsid w:val="315E4AAD"/>
    <w:rsid w:val="31C12394"/>
    <w:rsid w:val="31CF1709"/>
    <w:rsid w:val="32546D64"/>
    <w:rsid w:val="32DE5568"/>
    <w:rsid w:val="33E12879"/>
    <w:rsid w:val="34112017"/>
    <w:rsid w:val="343C3F54"/>
    <w:rsid w:val="34891977"/>
    <w:rsid w:val="357853FC"/>
    <w:rsid w:val="358362DE"/>
    <w:rsid w:val="358B6F41"/>
    <w:rsid w:val="35D32E9B"/>
    <w:rsid w:val="3660023F"/>
    <w:rsid w:val="366B35A7"/>
    <w:rsid w:val="367C49A1"/>
    <w:rsid w:val="37375F10"/>
    <w:rsid w:val="37CB6F28"/>
    <w:rsid w:val="37EE76EA"/>
    <w:rsid w:val="38A04AB1"/>
    <w:rsid w:val="38E5105E"/>
    <w:rsid w:val="38F60B75"/>
    <w:rsid w:val="39602492"/>
    <w:rsid w:val="39893797"/>
    <w:rsid w:val="399D36E6"/>
    <w:rsid w:val="39C96289"/>
    <w:rsid w:val="39D0711B"/>
    <w:rsid w:val="39F23A32"/>
    <w:rsid w:val="3A155772"/>
    <w:rsid w:val="3A4E58A1"/>
    <w:rsid w:val="3A667F7C"/>
    <w:rsid w:val="3BCB0097"/>
    <w:rsid w:val="3BD57167"/>
    <w:rsid w:val="3BF52D0E"/>
    <w:rsid w:val="3C504A40"/>
    <w:rsid w:val="3C9012E0"/>
    <w:rsid w:val="3CB94393"/>
    <w:rsid w:val="3D6572E1"/>
    <w:rsid w:val="3D8B21D4"/>
    <w:rsid w:val="3E42660A"/>
    <w:rsid w:val="3E9A1FA2"/>
    <w:rsid w:val="3F1B7587"/>
    <w:rsid w:val="3F744EE9"/>
    <w:rsid w:val="3F93536F"/>
    <w:rsid w:val="403A57EB"/>
    <w:rsid w:val="41197AF6"/>
    <w:rsid w:val="420C765B"/>
    <w:rsid w:val="4262727B"/>
    <w:rsid w:val="438A4CDB"/>
    <w:rsid w:val="43956811"/>
    <w:rsid w:val="43DB5537"/>
    <w:rsid w:val="44022AC4"/>
    <w:rsid w:val="44487169"/>
    <w:rsid w:val="447B4624"/>
    <w:rsid w:val="44A65B45"/>
    <w:rsid w:val="44BB7F05"/>
    <w:rsid w:val="45EC03C2"/>
    <w:rsid w:val="463F34C5"/>
    <w:rsid w:val="47694C08"/>
    <w:rsid w:val="47C6205A"/>
    <w:rsid w:val="488E4926"/>
    <w:rsid w:val="49536EC4"/>
    <w:rsid w:val="4B005883"/>
    <w:rsid w:val="4B736055"/>
    <w:rsid w:val="4BE121BF"/>
    <w:rsid w:val="4CA85120"/>
    <w:rsid w:val="4D317F76"/>
    <w:rsid w:val="4D6A755F"/>
    <w:rsid w:val="4D6E4D26"/>
    <w:rsid w:val="4DDC4386"/>
    <w:rsid w:val="4DF80A94"/>
    <w:rsid w:val="4E6B55B6"/>
    <w:rsid w:val="4E9E3C34"/>
    <w:rsid w:val="4FB10B24"/>
    <w:rsid w:val="501063FA"/>
    <w:rsid w:val="5023004A"/>
    <w:rsid w:val="50593A6B"/>
    <w:rsid w:val="50AE29E9"/>
    <w:rsid w:val="51FA29B5"/>
    <w:rsid w:val="525E6462"/>
    <w:rsid w:val="52E2243E"/>
    <w:rsid w:val="5311062D"/>
    <w:rsid w:val="538E7ED0"/>
    <w:rsid w:val="540C553A"/>
    <w:rsid w:val="54B0031A"/>
    <w:rsid w:val="54B56A73"/>
    <w:rsid w:val="54BE2A37"/>
    <w:rsid w:val="5563713A"/>
    <w:rsid w:val="5641747C"/>
    <w:rsid w:val="565A678F"/>
    <w:rsid w:val="571D7828"/>
    <w:rsid w:val="57CD4D3F"/>
    <w:rsid w:val="58902E07"/>
    <w:rsid w:val="58977827"/>
    <w:rsid w:val="58D42829"/>
    <w:rsid w:val="592117E6"/>
    <w:rsid w:val="593E5BF3"/>
    <w:rsid w:val="59BC506B"/>
    <w:rsid w:val="5A2C21F1"/>
    <w:rsid w:val="5C1E0F19"/>
    <w:rsid w:val="5C513848"/>
    <w:rsid w:val="5CE943C9"/>
    <w:rsid w:val="5D183530"/>
    <w:rsid w:val="5EA77CAC"/>
    <w:rsid w:val="5EBF1885"/>
    <w:rsid w:val="5EC754DE"/>
    <w:rsid w:val="5EDB41E5"/>
    <w:rsid w:val="60464805"/>
    <w:rsid w:val="60801391"/>
    <w:rsid w:val="616D381B"/>
    <w:rsid w:val="61B551C2"/>
    <w:rsid w:val="61F061FA"/>
    <w:rsid w:val="623936FD"/>
    <w:rsid w:val="62722CFD"/>
    <w:rsid w:val="63A36518"/>
    <w:rsid w:val="64033FC2"/>
    <w:rsid w:val="64656A2B"/>
    <w:rsid w:val="64715A0E"/>
    <w:rsid w:val="64963088"/>
    <w:rsid w:val="65B54CFA"/>
    <w:rsid w:val="661500D6"/>
    <w:rsid w:val="66236B9E"/>
    <w:rsid w:val="667473F9"/>
    <w:rsid w:val="66D32372"/>
    <w:rsid w:val="67385552"/>
    <w:rsid w:val="676B6497"/>
    <w:rsid w:val="67A1421E"/>
    <w:rsid w:val="67EB4F70"/>
    <w:rsid w:val="6809591F"/>
    <w:rsid w:val="68D20407"/>
    <w:rsid w:val="69126A56"/>
    <w:rsid w:val="6B8A31C8"/>
    <w:rsid w:val="6BDF5315"/>
    <w:rsid w:val="6BFA3EFD"/>
    <w:rsid w:val="6C11462C"/>
    <w:rsid w:val="6C1A00FB"/>
    <w:rsid w:val="6E032F53"/>
    <w:rsid w:val="6E1D0376"/>
    <w:rsid w:val="6E472BC3"/>
    <w:rsid w:val="6F165C23"/>
    <w:rsid w:val="6F1D539A"/>
    <w:rsid w:val="6F624C36"/>
    <w:rsid w:val="6FF45107"/>
    <w:rsid w:val="711C4915"/>
    <w:rsid w:val="714B0EF5"/>
    <w:rsid w:val="7161057A"/>
    <w:rsid w:val="716D6F1F"/>
    <w:rsid w:val="72936E59"/>
    <w:rsid w:val="730B464C"/>
    <w:rsid w:val="737E18B7"/>
    <w:rsid w:val="740F250F"/>
    <w:rsid w:val="749312CB"/>
    <w:rsid w:val="750A2CD7"/>
    <w:rsid w:val="76DD68F5"/>
    <w:rsid w:val="770B265E"/>
    <w:rsid w:val="77976AA4"/>
    <w:rsid w:val="78767001"/>
    <w:rsid w:val="793F3897"/>
    <w:rsid w:val="79D044EF"/>
    <w:rsid w:val="7A3945A5"/>
    <w:rsid w:val="7A8B709C"/>
    <w:rsid w:val="7B384C36"/>
    <w:rsid w:val="7B47340A"/>
    <w:rsid w:val="7B8D1020"/>
    <w:rsid w:val="7C907F65"/>
    <w:rsid w:val="7CCF0A8E"/>
    <w:rsid w:val="7D755AD9"/>
    <w:rsid w:val="7E617E0B"/>
    <w:rsid w:val="7EA40494"/>
    <w:rsid w:val="7F1D5CD3"/>
    <w:rsid w:val="7F7A3461"/>
    <w:rsid w:val="7F804F09"/>
    <w:rsid w:val="7FBB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styleId="8">
    <w:name w:val="annotation reference"/>
    <w:qFormat/>
    <w:uiPriority w:val="0"/>
    <w:rPr>
      <w:sz w:val="21"/>
      <w:szCs w:val="21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4" Type="http://schemas.microsoft.com/office/2011/relationships/people" Target="people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4.w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1288</Words>
  <Characters>1547</Characters>
  <Lines>0</Lines>
  <Paragraphs>0</Paragraphs>
  <TotalTime>1</TotalTime>
  <ScaleCrop>false</ScaleCrop>
  <LinksUpToDate>false</LinksUpToDate>
  <CharactersWithSpaces>1634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2022-03-02T00:56:00Z</dcterms:created>
  <dc:creator>dell</dc:creator>
  <cp:lastModifiedBy>由y立松s</cp:lastModifiedBy>
  <cp:lastPrinted>2025-04-15T05:58:00Z</cp:lastPrinted>
  <dcterms:modified xsi:type="dcterms:W3CDTF">2025-12-17T06:28:29Z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FCB866E7CFF04B56BC7E27154F9E491F_13</vt:lpwstr>
  </property>
  <property fmtid="{D5CDD505-2E9C-101B-9397-08002B2CF9AE}" pid="4" name="KSOTemplateDocerSaveRecord">
    <vt:lpwstr>eyJoZGlkIjoiOTkyMjExMWRmMDExOTM4MGQ3ZTFlYWJkNjQ4MmJlM2MiLCJ1c2VySWQiOiI0MTY4Njk3MDMifQ==</vt:lpwstr>
  </property>
</Properties>
</file>