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97ED7">
      <w:pPr>
        <w:spacing w:line="400" w:lineRule="exact"/>
        <w:jc w:val="center"/>
        <w:rPr>
          <w:rFonts w:ascii="黑体" w:hAnsi="宋体" w:eastAsia="黑体"/>
          <w:szCs w:val="21"/>
          <w:u w:val="single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43B39357">
      <w:pPr>
        <w:spacing w:line="400" w:lineRule="exact"/>
        <w:jc w:val="center"/>
        <w:rPr>
          <w:rFonts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论文题目</w:t>
      </w:r>
    </w:p>
    <w:p w14:paraId="13955D8A">
      <w:pPr>
        <w:spacing w:line="400" w:lineRule="exact"/>
        <w:jc w:val="center"/>
        <w:rPr>
          <w:rFonts w:ascii="黑体" w:hAnsi="宋体" w:eastAsia="黑体"/>
          <w:szCs w:val="21"/>
          <w:u w:val="single"/>
        </w:rPr>
      </w:pPr>
      <w:bookmarkStart w:id="0" w:name="_Toc534685212"/>
      <w:bookmarkStart w:id="1" w:name="_Toc30146990"/>
      <w:bookmarkStart w:id="2" w:name="_Toc30147279"/>
      <w:bookmarkStart w:id="3" w:name="_Toc150962"/>
      <w:r>
        <w:rPr>
          <w:rFonts w:hint="eastAsia" w:ascii="宋体" w:hAnsi="宋体"/>
          <w:color w:val="0000FF"/>
          <w:sz w:val="24"/>
        </w:rPr>
        <w:t>（空1行）</w:t>
      </w:r>
    </w:p>
    <w:p w14:paraId="541224E6">
      <w:pPr>
        <w:spacing w:line="400" w:lineRule="exact"/>
        <w:jc w:val="center"/>
        <w:rPr>
          <w:rFonts w:ascii="楷体_GB2312" w:eastAsia="楷体_GB2312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0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赵云飞</w:t>
      </w:r>
      <w:r>
        <w:rPr>
          <w:rFonts w:hint="eastAsia" w:ascii="楷体_GB2312" w:eastAsia="楷体_GB2312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，王  亮</w:t>
      </w:r>
      <w:r>
        <w:rPr>
          <w:rFonts w:hint="eastAsia" w:ascii="楷体_GB2312" w:eastAsia="楷体_GB2312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_GB2312" w:eastAsia="楷体_GB2312"/>
          <w:color w:val="000000" w:themeColor="text1"/>
          <w:szCs w:val="21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,*</w:t>
      </w:r>
    </w:p>
    <w:p w14:paraId="4D426091">
      <w:pPr>
        <w:spacing w:line="400" w:lineRule="exact"/>
        <w:jc w:val="center"/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BE518B6">
      <w:pPr>
        <w:spacing w:line="400" w:lineRule="exact"/>
        <w:jc w:val="center"/>
        <w:rPr>
          <w:rFonts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（1.单位</w:t>
      </w:r>
      <w:r>
        <w:rPr>
          <w:rFonts w:hint="eastAsia" w:ascii="楷体_GB2312" w:eastAsia="楷体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，北京 100037；2.单位</w:t>
      </w:r>
      <w:r>
        <w:rPr>
          <w:rFonts w:hint="eastAsia" w:ascii="楷体_GB2312" w:eastAsia="楷体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楷体_GB2312" w:eastAsia="楷体_GB2312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辽宁 </w:t>
      </w:r>
      <w:r>
        <w:rPr>
          <w:rFonts w:hint="eastAsia" w:ascii="楷体_GB2312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大连 116100）</w:t>
      </w:r>
    </w:p>
    <w:bookmarkEnd w:id="0"/>
    <w:bookmarkEnd w:id="1"/>
    <w:bookmarkEnd w:id="2"/>
    <w:bookmarkEnd w:id="3"/>
    <w:p w14:paraId="59645571">
      <w:pPr>
        <w:spacing w:line="400" w:lineRule="exact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摘要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：×××××××××××××××××××××</w:t>
      </w:r>
      <w:r>
        <w:rPr>
          <w:rFonts w:hint="eastAsia" w:ascii="宋体" w:hAnsi="宋体"/>
          <w:szCs w:val="21"/>
        </w:rPr>
        <w:t>×××××××××××××××××××××××××××××××××××××××××××</w:t>
      </w:r>
    </w:p>
    <w:p w14:paraId="0F6DC5C8">
      <w:pPr>
        <w:spacing w:line="400" w:lineRule="exact"/>
        <w:ind w:left="-359" w:leftChars="-171" w:firstLine="358" w:firstLineChars="170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关键词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/>
          <w:color w:val="000000" w:themeColor="text1"/>
          <w:spacing w:val="6"/>
          <w:szCs w:val="21"/>
          <w:lang w:val="en-US" w:eastAsia="zh-CN"/>
          <w14:textFill>
            <w14:solidFill>
              <w14:schemeClr w14:val="tx1"/>
            </w14:solidFill>
          </w14:textFill>
        </w:rPr>
        <w:t>中国核电期刊</w:t>
      </w:r>
      <w:r>
        <w:rPr>
          <w:rFonts w:hint="eastAsia"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；×××；××</w:t>
      </w:r>
    </w:p>
    <w:p w14:paraId="433AD6CB">
      <w:pPr>
        <w:spacing w:line="400" w:lineRule="exact"/>
        <w:ind w:left="-359" w:leftChars="-171" w:firstLine="379" w:firstLineChars="170"/>
        <w:rPr>
          <w:rFonts w:hint="default" w:ascii="Times New Roman" w:hAnsi="Times New Roman" w:eastAsia="华文楷体" w:cs="Times New Roman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中图分类号：</w:t>
      </w:r>
      <w:r>
        <w:rPr>
          <w:rFonts w:hint="eastAsia" w:ascii="宋体" w:hAnsi="宋体"/>
          <w:b/>
          <w:color w:val="0000FF"/>
          <w:spacing w:val="6"/>
          <w:sz w:val="18"/>
          <w:szCs w:val="18"/>
        </w:rPr>
        <w:t>文章所属专业（例：</w:t>
      </w:r>
      <w:r>
        <w:rPr>
          <w:rFonts w:hint="default" w:ascii="Times New Roman" w:hAnsi="Times New Roman" w:cs="Times New Roman"/>
          <w:b/>
          <w:color w:val="0000FF"/>
          <w:spacing w:val="6"/>
          <w:sz w:val="18"/>
          <w:szCs w:val="18"/>
        </w:rPr>
        <w:t>TL48</w:t>
      </w:r>
      <w:r>
        <w:rPr>
          <w:rFonts w:hint="eastAsia" w:ascii="宋体" w:hAnsi="宋体"/>
          <w:b/>
          <w:color w:val="0000FF"/>
          <w:spacing w:val="6"/>
          <w:sz w:val="18"/>
          <w:szCs w:val="18"/>
        </w:rPr>
        <w:t>）</w:t>
      </w:r>
      <w:r>
        <w:rPr>
          <w:rFonts w:hint="eastAsia" w:ascii="宋体" w:hAnsi="宋体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:lang w:eastAsia="zh-CN"/>
          <w14:textFill>
            <w14:solidFill>
              <w14:schemeClr w14:val="tx1"/>
            </w14:solidFill>
          </w14:textFill>
        </w:rPr>
        <w:t>文献标志码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b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  <w:t xml:space="preserve">        文章编号：</w:t>
      </w:r>
      <w:r>
        <w:rPr>
          <w:rFonts w:hint="default" w:ascii="Times New Roman" w:hAnsi="Times New Roman" w:eastAsia="黑体" w:cs="Times New Roman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  <w:t>1674-1617(2023)04-0000-00</w:t>
      </w:r>
    </w:p>
    <w:p w14:paraId="5A4E0D6D">
      <w:pPr>
        <w:spacing w:line="400" w:lineRule="exact"/>
        <w:ind w:firstLine="408" w:firstLineChars="170"/>
        <w:jc w:val="center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1428EB6D">
      <w:pPr>
        <w:spacing w:line="400" w:lineRule="exact"/>
        <w:jc w:val="center"/>
        <w:rPr>
          <w:rFonts w:hint="default" w:ascii="Times New Roman" w:hAnsi="Times New Roman" w:cs="Times New Roman"/>
          <w:b/>
          <w:color w:val="000000" w:themeColor="text1"/>
          <w:spacing w:val="6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pacing w:val="6"/>
          <w:sz w:val="32"/>
          <w:szCs w:val="28"/>
          <w14:textFill>
            <w14:solidFill>
              <w14:schemeClr w14:val="tx1"/>
            </w14:solidFill>
          </w14:textFill>
        </w:rPr>
        <w:t>Thesis Topic</w:t>
      </w:r>
    </w:p>
    <w:p w14:paraId="7E2D5B8D">
      <w:pPr>
        <w:spacing w:line="400" w:lineRule="exact"/>
        <w:ind w:firstLine="408" w:firstLineChars="170"/>
        <w:jc w:val="center"/>
        <w:rPr>
          <w:rFonts w:ascii="宋体" w:hAnsi="宋体"/>
          <w:color w:val="000000" w:themeColor="text1"/>
          <w:spacing w:val="6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224AD8E9">
      <w:pPr>
        <w:spacing w:line="400" w:lineRule="exact"/>
        <w:jc w:val="center"/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ZHAO Yunfei</w:t>
      </w:r>
      <w:r>
        <w:rPr>
          <w:rFonts w:hint="default" w:ascii="Times New Roman" w:hAnsi="Times New Roman" w:cs="Times New Roman"/>
          <w:color w:val="000000" w:themeColor="text1"/>
          <w:sz w:val="20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WANG Liang</w:t>
      </w:r>
      <w:r>
        <w:rPr>
          <w:rFonts w:hint="default" w:ascii="Times New Roman" w:hAnsi="Times New Roman" w:cs="Times New Roman"/>
          <w:color w:val="000000" w:themeColor="text1"/>
          <w:sz w:val="20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0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,*</w:t>
      </w:r>
    </w:p>
    <w:p w14:paraId="1E9E1565">
      <w:pPr>
        <w:jc w:val="center"/>
        <w:rPr>
          <w:rFonts w:hint="default" w:ascii="Times New Roman" w:hAnsi="Times New Roman" w:cs="Times New Roman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(</w:t>
      </w:r>
      <w:r>
        <w:rPr>
          <w:rFonts w:hint="default" w:ascii="Times New Roman" w:hAnsi="Times New Roman" w:cs="Times New Roman"/>
          <w:sz w:val="18"/>
          <w:szCs w:val="18"/>
        </w:rPr>
        <w:t xml:space="preserve">1. 单位英文名称, 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Beijing 100037</w:t>
      </w:r>
      <w:r>
        <w:rPr>
          <w:rFonts w:hint="default" w:ascii="Times New Roman" w:hAnsi="Times New Roman" w:cs="Times New Roman"/>
          <w:sz w:val="18"/>
          <w:szCs w:val="18"/>
        </w:rPr>
        <w:t xml:space="preserve">, China;2. 单位英文名称, 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Dalian</w:t>
      </w:r>
      <w:r>
        <w:rPr>
          <w:rFonts w:hint="default" w:ascii="Times New Roman" w:hAnsi="Times New Roman" w:cs="Times New Roman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,liaoning Prov.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116100</w:t>
      </w:r>
      <w:r>
        <w:rPr>
          <w:rFonts w:hint="default" w:ascii="Times New Roman" w:hAnsi="Times New Roman" w:cs="Times New Roman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  <w:t>China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)</w:t>
      </w:r>
    </w:p>
    <w:p w14:paraId="5680F227">
      <w:pPr>
        <w:spacing w:line="400" w:lineRule="exact"/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Abstract: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××××××××××××××××××××××××××××××××××××××××××××××××××××××××××××××××××××××××××××××××××××××××××××××××××××××××</w:t>
      </w:r>
    </w:p>
    <w:p w14:paraId="6FA06391">
      <w:pPr>
        <w:spacing w:line="400" w:lineRule="exact"/>
        <w:rPr>
          <w:rFonts w:hint="default" w:ascii="Times New Roman" w:hAnsi="Times New Roman" w:cs="Times New Roman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Key</w:t>
      </w:r>
      <w:r>
        <w:rPr>
          <w:rFonts w:hint="default" w:ascii="Times New Roman" w:hAnsi="Times New Roman" w:cs="Times New Roman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words：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Chinese </w:t>
      </w:r>
      <w:r>
        <w:rPr>
          <w:rFonts w:hint="default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uclear </w:t>
      </w:r>
      <w:r>
        <w:rPr>
          <w:rFonts w:hint="default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ower </w:t>
      </w:r>
      <w:r>
        <w:rPr>
          <w:rFonts w:hint="default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j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ournal；×××；××</w:t>
      </w:r>
      <w:r>
        <w:rPr>
          <w:rFonts w:hint="default" w:ascii="Times New Roman" w:hAnsi="Times New Roman" w:cs="Times New Roman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cs="Times New Roman"/>
          <w:color w:val="000000" w:themeColor="text1"/>
          <w:spacing w:val="6"/>
          <w:sz w:val="20"/>
          <w14:textFill>
            <w14:solidFill>
              <w14:schemeClr w14:val="tx1"/>
            </w14:solidFill>
          </w14:textFill>
        </w:rPr>
        <w:t>除专有名词外，</w:t>
      </w:r>
      <w:r>
        <w:rPr>
          <w:rFonts w:hint="default" w:ascii="Times New Roman" w:hAnsi="Times New Roman" w:cs="Times New Roman"/>
          <w:color w:val="000000" w:themeColor="text1"/>
          <w:spacing w:val="6"/>
          <w:sz w:val="20"/>
          <w:lang w:val="en-US" w:eastAsia="zh-CN"/>
          <w14:textFill>
            <w14:solidFill>
              <w14:schemeClr w14:val="tx1"/>
            </w14:solidFill>
          </w14:textFill>
        </w:rPr>
        <w:t>所有关键词首字母大写</w:t>
      </w:r>
      <w:r>
        <w:rPr>
          <w:rFonts w:hint="default" w:ascii="Times New Roman" w:hAnsi="Times New Roman" w:cs="Times New Roman"/>
          <w:color w:val="000000" w:themeColor="text1"/>
          <w:spacing w:val="6"/>
          <w:sz w:val="20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9B3B7AC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4D4E72C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38F5F45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4439EC0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7FC85F6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AB2E357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7BC31CC">
      <w:pPr>
        <w:spacing w:line="400" w:lineRule="exact"/>
        <w:ind w:left="210" w:leftChars="100" w:firstLine="463" w:firstLineChars="193"/>
        <w:rPr>
          <w:rFonts w:hint="eastAsia" w:ascii="宋体" w:hAnsi="宋体" w:cs="宋体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FF"/>
          <w:sz w:val="24"/>
          <w:highlight w:val="yellow"/>
        </w:rPr>
        <w:t>此处可双排栏</w:t>
      </w:r>
      <w:r>
        <w:rPr>
          <w:rFonts w:hint="eastAsia" w:ascii="宋体" w:hAnsi="宋体"/>
          <w:color w:val="0000FF"/>
          <w:sz w:val="24"/>
          <w:highlight w:val="yellow"/>
          <w:lang w:val="en-US" w:eastAsia="zh-CN"/>
        </w:rPr>
        <w:t>或单栏</w:t>
      </w:r>
      <w:r>
        <w:rPr>
          <w:rFonts w:hint="eastAsia" w:ascii="宋体" w:hAnsi="宋体"/>
          <w:color w:val="0000FF"/>
          <w:sz w:val="24"/>
          <w:highlight w:val="yellow"/>
        </w:rPr>
        <w:t>撰写正文，但收稿日期等信息需按格式要求完整排列在首页左下角。本模板为清楚展示不同部分的格式，正文从第二页开始展示。（正文：</w:t>
      </w:r>
      <w:r>
        <w:rPr>
          <w:rFonts w:hint="eastAsia" w:ascii="宋体" w:hAnsi="宋体"/>
          <w:b/>
          <w:bCs/>
          <w:color w:val="0000FF"/>
          <w:sz w:val="24"/>
          <w:highlight w:val="yellow"/>
        </w:rPr>
        <w:t>单倍行距，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val="en-US" w:eastAsia="zh-CN"/>
        </w:rPr>
        <w:t>中文（</w:t>
      </w:r>
      <w:r>
        <w:rPr>
          <w:rFonts w:hint="eastAsia" w:ascii="宋体" w:hAnsi="宋体"/>
          <w:b/>
          <w:bCs/>
          <w:color w:val="0000FF"/>
          <w:sz w:val="24"/>
          <w:highlight w:val="yellow"/>
        </w:rPr>
        <w:t>宋体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eastAsia="zh-CN"/>
        </w:rPr>
        <w:t>），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val="en-US" w:eastAsia="zh-CN"/>
        </w:rPr>
        <w:t>数字和英文（</w:t>
      </w:r>
      <w:r>
        <w:rPr>
          <w:rFonts w:hint="default" w:ascii="Times New Roman" w:hAnsi="Times New Roman" w:cs="Times New Roman"/>
          <w:b/>
          <w:bCs/>
          <w:color w:val="0000FF"/>
          <w:sz w:val="24"/>
          <w:highlight w:val="yellow"/>
          <w:lang w:eastAsia="zh-CN"/>
        </w:rPr>
        <w:t>T</w:t>
      </w:r>
      <w:r>
        <w:rPr>
          <w:rFonts w:hint="default" w:ascii="Times New Roman" w:hAnsi="Times New Roman" w:cs="Times New Roman"/>
          <w:b/>
          <w:bCs/>
          <w:color w:val="0000FF"/>
          <w:sz w:val="24"/>
          <w:highlight w:val="yellow"/>
          <w:lang w:val="en-US" w:eastAsia="zh-CN"/>
        </w:rPr>
        <w:t>imes New Roman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val="en-US" w:eastAsia="zh-CN"/>
        </w:rPr>
        <w:t>）</w:t>
      </w:r>
      <w:r>
        <w:rPr>
          <w:rFonts w:hint="eastAsia" w:ascii="宋体" w:hAnsi="宋体"/>
          <w:b/>
          <w:bCs/>
          <w:color w:val="0000FF"/>
          <w:sz w:val="24"/>
          <w:highlight w:val="yellow"/>
          <w:lang w:eastAsia="zh-CN"/>
        </w:rPr>
        <w:t>，</w:t>
      </w:r>
      <w:r>
        <w:rPr>
          <w:rFonts w:hint="eastAsia" w:ascii="宋体" w:hAnsi="宋体"/>
          <w:b/>
          <w:bCs/>
          <w:color w:val="0000FF"/>
          <w:sz w:val="24"/>
          <w:highlight w:val="yellow"/>
        </w:rPr>
        <w:t>五号，以5000字左右为宜</w:t>
      </w:r>
      <w:r>
        <w:rPr>
          <w:rFonts w:hint="eastAsia" w:ascii="宋体" w:hAnsi="宋体"/>
          <w:color w:val="0000FF"/>
          <w:sz w:val="24"/>
          <w:highlight w:val="yellow"/>
        </w:rPr>
        <w:t>）</w:t>
      </w:r>
    </w:p>
    <w:p w14:paraId="15D04C3C">
      <w:pPr>
        <w:rPr>
          <w:rFonts w:ascii="宋体" w:hAnsi="宋体"/>
          <w:color w:val="0000FF"/>
          <w:sz w:val="24"/>
        </w:rPr>
      </w:pPr>
    </w:p>
    <w:p w14:paraId="7794848B">
      <w:pPr>
        <w:rPr>
          <w:rFonts w:ascii="宋体" w:hAnsi="宋体"/>
          <w:kern w:val="0"/>
          <w:sz w:val="18"/>
          <w:szCs w:val="18"/>
          <w:u w:val="single"/>
        </w:rPr>
      </w:pPr>
      <w:r>
        <w:rPr>
          <w:rFonts w:hint="eastAsia" w:ascii="宋体" w:hAnsi="宋体"/>
          <w:kern w:val="0"/>
          <w:sz w:val="18"/>
          <w:szCs w:val="18"/>
          <w:u w:val="single"/>
        </w:rPr>
        <w:t xml:space="preserve">                          </w:t>
      </w:r>
    </w:p>
    <w:p w14:paraId="16FE3429">
      <w:pPr>
        <w:ind w:left="882" w:hanging="882" w:hangingChars="488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收稿日期：</w:t>
      </w:r>
      <w:r>
        <w:rPr>
          <w:rFonts w:hint="eastAsia" w:ascii="宋体" w:hAnsi="宋体"/>
          <w:sz w:val="18"/>
          <w:szCs w:val="18"/>
        </w:rPr>
        <w:t>2010-08-17</w:t>
      </w:r>
      <w:r>
        <w:rPr>
          <w:rFonts w:hint="eastAsia" w:ascii="宋体" w:hAnsi="宋体"/>
          <w:color w:val="0000FF"/>
          <w:sz w:val="18"/>
          <w:szCs w:val="18"/>
        </w:rPr>
        <w:t>(格式为年-月-日)</w:t>
      </w:r>
    </w:p>
    <w:p w14:paraId="4787E94E">
      <w:pPr>
        <w:rPr>
          <w:rFonts w:hint="eastAsia" w:ascii="宋体" w:hAnsi="宋体" w:eastAsiaTheme="minorEastAsia"/>
          <w:b/>
          <w:kern w:val="0"/>
          <w:sz w:val="18"/>
          <w:szCs w:val="18"/>
          <w:lang w:eastAsia="zh-CN"/>
        </w:rPr>
      </w:pPr>
      <w:r>
        <w:rPr>
          <w:rFonts w:ascii="宋体" w:hAnsi="宋体"/>
          <w:b/>
          <w:sz w:val="18"/>
          <w:szCs w:val="18"/>
        </w:rPr>
        <w:t>基金项目：</w:t>
      </w:r>
      <w:r>
        <w:rPr>
          <w:rFonts w:hint="eastAsia" w:ascii="宋体" w:hAnsi="宋体"/>
          <w:kern w:val="0"/>
          <w:sz w:val="18"/>
          <w:szCs w:val="18"/>
        </w:rPr>
        <w:t>基金项目写全基金名称和批准文号</w:t>
      </w:r>
      <w:r>
        <w:rPr>
          <w:rFonts w:hint="eastAsia" w:ascii="宋体" w:hAnsi="宋体"/>
          <w:color w:val="0000FF"/>
          <w:sz w:val="18"/>
          <w:szCs w:val="18"/>
          <w:lang w:eastAsia="zh-CN"/>
        </w:rPr>
        <w:t>（</w:t>
      </w:r>
      <w:r>
        <w:rPr>
          <w:rFonts w:hint="eastAsia" w:ascii="宋体" w:hAnsi="宋体"/>
          <w:color w:val="0000FF"/>
          <w:sz w:val="18"/>
          <w:szCs w:val="18"/>
          <w:lang w:val="en-US" w:eastAsia="zh-CN"/>
        </w:rPr>
        <w:t>如果有的话</w:t>
      </w:r>
      <w:r>
        <w:rPr>
          <w:rFonts w:hint="eastAsia" w:ascii="宋体" w:hAnsi="宋体"/>
          <w:color w:val="0000FF"/>
          <w:sz w:val="18"/>
          <w:szCs w:val="18"/>
          <w:lang w:eastAsia="zh-CN"/>
        </w:rPr>
        <w:t>）</w:t>
      </w:r>
    </w:p>
    <w:p w14:paraId="6ABA76C7">
      <w:pPr>
        <w:rPr>
          <w:rFonts w:hint="default" w:ascii="宋体" w:hAnsi="宋体" w:eastAsiaTheme="minorEastAsia"/>
          <w:kern w:val="0"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sz w:val="18"/>
          <w:szCs w:val="18"/>
        </w:rPr>
        <w:t>作者简介：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赵</w:t>
      </w:r>
      <w:r>
        <w:rPr>
          <w:rFonts w:hint="eastAsia" w:ascii="宋体" w:hAnsi="宋体"/>
          <w:kern w:val="0"/>
          <w:sz w:val="18"/>
          <w:szCs w:val="18"/>
        </w:rPr>
        <w:t>某某</w:t>
      </w:r>
      <w:r>
        <w:rPr>
          <w:rFonts w:ascii="宋体" w:hAnsi="宋体"/>
          <w:kern w:val="0"/>
          <w:sz w:val="18"/>
          <w:szCs w:val="18"/>
        </w:rPr>
        <w:t>(19</w:t>
      </w:r>
      <w:r>
        <w:rPr>
          <w:rFonts w:hint="eastAsia" w:ascii="宋体" w:hAnsi="宋体"/>
          <w:kern w:val="0"/>
          <w:sz w:val="18"/>
          <w:szCs w:val="18"/>
        </w:rPr>
        <w:t>88</w:t>
      </w:r>
      <w:r>
        <w:rPr>
          <w:rFonts w:ascii="宋体" w:hAnsi="宋体"/>
          <w:kern w:val="0"/>
          <w:sz w:val="18"/>
          <w:szCs w:val="18"/>
        </w:rPr>
        <w:t>—)，</w:t>
      </w:r>
      <w:r>
        <w:rPr>
          <w:rFonts w:hint="eastAsia" w:ascii="宋体" w:hAnsi="宋体"/>
          <w:kern w:val="0"/>
          <w:sz w:val="18"/>
          <w:szCs w:val="18"/>
        </w:rPr>
        <w:t>性别</w:t>
      </w:r>
      <w:r>
        <w:rPr>
          <w:rFonts w:ascii="宋体" w:hAnsi="宋体"/>
          <w:kern w:val="0"/>
          <w:sz w:val="18"/>
          <w:szCs w:val="18"/>
        </w:rPr>
        <w:t>，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民</w:t>
      </w:r>
      <w:r>
        <w:rPr>
          <w:rFonts w:hint="eastAsia" w:ascii="宋体" w:hAnsi="宋体"/>
          <w:kern w:val="0"/>
          <w:sz w:val="18"/>
          <w:szCs w:val="18"/>
        </w:rPr>
        <w:t>族，籍贯</w:t>
      </w:r>
      <w:r>
        <w:rPr>
          <w:rFonts w:ascii="宋体" w:hAnsi="宋体"/>
          <w:kern w:val="0"/>
          <w:sz w:val="18"/>
          <w:szCs w:val="18"/>
        </w:rPr>
        <w:t>，</w:t>
      </w:r>
      <w:r>
        <w:rPr>
          <w:rFonts w:hint="eastAsia" w:ascii="宋体" w:hAnsi="宋体"/>
          <w:kern w:val="0"/>
          <w:sz w:val="18"/>
          <w:szCs w:val="18"/>
        </w:rPr>
        <w:t>学位</w:t>
      </w:r>
      <w:r>
        <w:rPr>
          <w:rFonts w:hint="eastAsia" w:ascii="宋体" w:hAnsi="宋体"/>
          <w:kern w:val="0"/>
          <w:sz w:val="18"/>
          <w:szCs w:val="18"/>
          <w:lang w:eastAsia="zh-CN"/>
        </w:rPr>
        <w:t>（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注：只写学士、硕士、博士</w:t>
      </w:r>
      <w:r>
        <w:rPr>
          <w:rFonts w:hint="eastAsia" w:ascii="宋体" w:hAnsi="宋体"/>
          <w:kern w:val="0"/>
          <w:sz w:val="18"/>
          <w:szCs w:val="18"/>
          <w:lang w:eastAsia="zh-CN"/>
        </w:rPr>
        <w:t>）</w:t>
      </w:r>
      <w:r>
        <w:rPr>
          <w:rFonts w:hint="eastAsia" w:ascii="宋体" w:hAnsi="宋体"/>
          <w:kern w:val="0"/>
          <w:sz w:val="18"/>
          <w:szCs w:val="18"/>
        </w:rPr>
        <w:t>，职称</w:t>
      </w:r>
      <w:r>
        <w:rPr>
          <w:rFonts w:hint="eastAsia" w:ascii="宋体" w:hAnsi="宋体"/>
          <w:kern w:val="0"/>
          <w:sz w:val="18"/>
          <w:szCs w:val="18"/>
          <w:lang w:eastAsia="zh-CN"/>
        </w:rPr>
        <w:t>，</w:t>
      </w:r>
      <w:r>
        <w:rPr>
          <w:rFonts w:hint="eastAsia" w:ascii="宋体" w:hAnsi="宋体"/>
          <w:kern w:val="0"/>
          <w:sz w:val="18"/>
          <w:szCs w:val="18"/>
        </w:rPr>
        <w:t>从事XXXX方面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工作(E-mail:youxiang@XXX.com)。</w:t>
      </w:r>
    </w:p>
    <w:p w14:paraId="245AEBD0">
      <w:pP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kern w:val="0"/>
          <w:sz w:val="18"/>
          <w:szCs w:val="18"/>
        </w:rPr>
        <w:t>通讯作者：</w:t>
      </w:r>
      <w:r>
        <w:rPr>
          <w:rFonts w:hint="eastAsia" w:ascii="宋体" w:hAnsi="宋体"/>
          <w:sz w:val="18"/>
          <w:szCs w:val="18"/>
          <w:lang w:val="en-US" w:eastAsia="zh-CN"/>
        </w:rPr>
        <w:t>王</w:t>
      </w:r>
      <w:r>
        <w:rPr>
          <w:rFonts w:hint="eastAsia" w:ascii="宋体" w:hAnsi="宋体"/>
          <w:sz w:val="18"/>
          <w:szCs w:val="18"/>
        </w:rPr>
        <w:t>某某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(E-mail:</w:t>
      </w:r>
      <w:bookmarkStart w:id="4" w:name="_GoBack"/>
      <w:bookmarkEnd w:id="4"/>
      <w:r>
        <w:rPr>
          <w:rFonts w:hint="eastAsia" w:ascii="宋体" w:hAnsi="宋体"/>
          <w:kern w:val="0"/>
          <w:sz w:val="18"/>
          <w:szCs w:val="18"/>
          <w:lang w:val="en-US" w:eastAsia="zh-CN"/>
        </w:rPr>
        <w:t>youxiang@XXX.com)。</w:t>
      </w:r>
      <w:r>
        <w:rPr>
          <w:rFonts w:hint="eastAsia" w:ascii="宋体" w:hAnsi="宋体"/>
          <w:sz w:val="18"/>
          <w:szCs w:val="18"/>
          <w:lang w:eastAsia="zh-CN"/>
        </w:rPr>
        <w:t>（</w:t>
      </w:r>
      <w:r>
        <w:rPr>
          <w:rFonts w:hint="eastAsia" w:ascii="宋体" w:hAnsi="宋体"/>
          <w:sz w:val="18"/>
          <w:szCs w:val="18"/>
          <w:lang w:val="en-US" w:eastAsia="zh-CN"/>
        </w:rPr>
        <w:t>注：若与第一作者不一致时需要</w:t>
      </w:r>
      <w:r>
        <w:rPr>
          <w:rFonts w:hint="eastAsia" w:ascii="宋体" w:hAnsi="宋体"/>
          <w:sz w:val="18"/>
          <w:szCs w:val="18"/>
          <w:lang w:eastAsia="zh-CN"/>
        </w:rPr>
        <w:t>）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6B01567B">
      <w:pPr>
        <w:spacing w:line="400" w:lineRule="exact"/>
        <w:ind w:left="210" w:leftChars="100" w:firstLine="426" w:firstLineChars="193"/>
        <w:rPr>
          <w:rFonts w:hint="eastAsia" w:ascii="宋体" w:hAnsi="宋体" w:cs="宋体"/>
          <w:b/>
          <w:bCs/>
          <w:color w:val="000000" w:themeColor="text1"/>
          <w:spacing w:val="10"/>
          <w:kern w:val="0"/>
          <w:sz w:val="20"/>
          <w:szCs w:val="21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6C76899">
      <w:pPr>
        <w:spacing w:line="400" w:lineRule="exact"/>
        <w:outlineLvl w:val="0"/>
        <w:rPr>
          <w:rFonts w:hint="default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  引言</w:t>
      </w:r>
    </w:p>
    <w:p w14:paraId="68977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/>
        <w:textAlignment w:val="auto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×××××××××××××××××××××××××××××××××××××××××××××××××××××××××</w:t>
      </w:r>
      <w:r>
        <w:rPr>
          <w:rFonts w:hint="eastAsia" w:ascii="宋体" w:hAnsi="宋体"/>
          <w:szCs w:val="21"/>
        </w:rPr>
        <w:t>引用参考文献</w:t>
      </w:r>
      <w:r>
        <w:rPr>
          <w:rFonts w:hint="eastAsia" w:ascii="宋体" w:hAnsi="宋体"/>
          <w:szCs w:val="21"/>
          <w:vertAlign w:val="superscript"/>
          <w:lang w:val="en-US" w:eastAsia="zh-CN"/>
        </w:rPr>
        <w:t>[1]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/>
          <w:color w:val="0000B8"/>
          <w:sz w:val="24"/>
        </w:rPr>
        <w:t>（引言内容建议：（1）本研究领域背景的综述；（2）其他学者已有研究成果的详细描述；（3）陈述为什么需要进行更多的或进一步的研究；（4）阐述作者本项研究的目的；（5）简述本文开展的研究工作。（6）本项研究的结果和意义）</w:t>
      </w:r>
    </w:p>
    <w:p w14:paraId="6A6B5935">
      <w:pPr>
        <w:spacing w:line="400" w:lineRule="exact"/>
        <w:outlineLvl w:val="0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××××</w:t>
      </w:r>
    </w:p>
    <w:p w14:paraId="40120911">
      <w:pPr>
        <w:keepNext w:val="0"/>
        <w:keepLines w:val="0"/>
        <w:pageBreakBefore w:val="0"/>
        <w:widowControl w:val="0"/>
        <w:tabs>
          <w:tab w:val="left" w:pos="417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20" w:firstLineChars="200"/>
        <w:textAlignment w:val="auto"/>
        <w:rPr>
          <w:rFonts w:hint="eastAsia" w:ascii="宋体" w:hAnsi="宋体" w:eastAsia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×××××××××××××××××××××××××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C25E309">
      <w:pPr>
        <w:tabs>
          <w:tab w:val="left" w:pos="4170"/>
        </w:tabs>
        <w:adjustRightInd w:val="0"/>
        <w:spacing w:line="400" w:lineRule="exact"/>
        <w:rPr>
          <w:rFonts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1 ××××</w:t>
      </w:r>
    </w:p>
    <w:p w14:paraId="1F105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×××××××××××××××××××××引用参考文献</w:t>
      </w:r>
      <w:r>
        <w:rPr>
          <w:rFonts w:hint="eastAsia" w:ascii="宋体" w:hAnsi="宋体"/>
          <w:szCs w:val="21"/>
          <w:vertAlign w:val="superscript"/>
        </w:rPr>
        <w:t>[2]</w:t>
      </w:r>
      <w:r>
        <w:rPr>
          <w:rFonts w:hint="eastAsia" w:ascii="宋体" w:hAnsi="宋体"/>
          <w:szCs w:val="21"/>
        </w:rPr>
        <w:t>××××。</w:t>
      </w:r>
    </w:p>
    <w:p w14:paraId="3C014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（1）××××××××××××××。</w:t>
      </w:r>
    </w:p>
    <w:p w14:paraId="2533D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（2）××××引用参考文献</w:t>
      </w:r>
      <w:r>
        <w:rPr>
          <w:rFonts w:hint="eastAsia" w:ascii="宋体" w:hAnsi="宋体"/>
          <w:szCs w:val="21"/>
          <w:vertAlign w:val="superscript"/>
        </w:rPr>
        <w:t>[3]</w:t>
      </w:r>
      <w:r>
        <w:rPr>
          <w:rFonts w:hint="eastAsia" w:ascii="宋体" w:hAnsi="宋体"/>
          <w:szCs w:val="21"/>
        </w:rPr>
        <w:t>×××。</w:t>
      </w:r>
    </w:p>
    <w:p w14:paraId="31919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.1  ××××××××</w:t>
      </w:r>
    </w:p>
    <w:p w14:paraId="4CD90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×××××××××××××××××××××××××引用参考文献</w:t>
      </w:r>
      <w:r>
        <w:rPr>
          <w:rFonts w:hint="eastAsia" w:ascii="宋体" w:hAnsi="宋体"/>
          <w:szCs w:val="21"/>
          <w:vertAlign w:val="superscript"/>
        </w:rPr>
        <w:t>[4]</w:t>
      </w:r>
      <w:r>
        <w:rPr>
          <w:rFonts w:hint="eastAsia" w:ascii="宋体" w:hAnsi="宋体"/>
          <w:szCs w:val="21"/>
        </w:rPr>
        <w:t>×××××。</w:t>
      </w:r>
    </w:p>
    <w:p w14:paraId="64BAC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</w:t>
      </w:r>
      <w:r>
        <w:rPr>
          <w:rFonts w:hint="eastAsia" w:ascii="宋体" w:hAnsi="宋体"/>
          <w:szCs w:val="21"/>
          <w:lang w:val="en-US" w:eastAsia="zh-CN"/>
        </w:rPr>
        <w:t>1</w:t>
      </w:r>
      <w:r>
        <w:rPr>
          <w:rFonts w:hint="eastAsia" w:ascii="宋体" w:hAnsi="宋体"/>
          <w:szCs w:val="21"/>
        </w:rPr>
        <w:t>.2  ××××××××</w:t>
      </w:r>
    </w:p>
    <w:p w14:paraId="5F36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11" w:firstLineChars="196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</w:t>
      </w:r>
      <w:r>
        <w:rPr>
          <w:rFonts w:hint="eastAsia" w:ascii="宋体" w:hAns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，如表1所示</w:t>
      </w:r>
      <w:r>
        <w:rPr>
          <w:rFonts w:hint="eastAsia" w:ascii="宋体" w:hAnsi="宋体"/>
          <w:szCs w:val="21"/>
        </w:rPr>
        <w:t>。</w:t>
      </w:r>
    </w:p>
    <w:p w14:paraId="15861FA7">
      <w:pPr>
        <w:jc w:val="center"/>
        <w:rPr>
          <w:rFonts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3B12A5C7">
      <w:pPr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 w:val="18"/>
          <w:szCs w:val="18"/>
        </w:rPr>
        <w:t>表1  ××××××××</w:t>
      </w:r>
    </w:p>
    <w:p w14:paraId="1B0274ED">
      <w:pPr>
        <w:jc w:val="center"/>
        <w:rPr>
          <w:rFonts w:ascii="宋体" w:hAnsi="宋体"/>
          <w:szCs w:val="21"/>
        </w:rPr>
      </w:pPr>
      <w:r>
        <w:rPr>
          <w:rFonts w:hint="default" w:ascii="Times New Roman" w:hAnsi="Times New Roman" w:cs="Times New Roman"/>
          <w:sz w:val="18"/>
          <w:szCs w:val="18"/>
        </w:rPr>
        <w:t>Table 1  ××××××××</w:t>
      </w:r>
    </w:p>
    <w:tbl>
      <w:tblPr>
        <w:tblStyle w:val="5"/>
        <w:tblW w:w="4325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892"/>
        <w:gridCol w:w="1208"/>
        <w:gridCol w:w="1151"/>
      </w:tblGrid>
      <w:tr w14:paraId="559E87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4FBEE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  <w:r>
              <w:rPr>
                <w:rFonts w:hint="eastAsia" w:ascii="宋体" w:hAnsi="宋体"/>
                <w:szCs w:val="21"/>
                <w:vertAlign w:val="superscript"/>
              </w:rPr>
              <w:t>①</w:t>
            </w:r>
          </w:p>
        </w:tc>
        <w:tc>
          <w:tcPr>
            <w:tcW w:w="892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3DBCC3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208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0A0F548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物理量/单位</w:t>
            </w:r>
          </w:p>
        </w:tc>
        <w:tc>
          <w:tcPr>
            <w:tcW w:w="1151" w:type="dxa"/>
            <w:tcBorders>
              <w:top w:val="single" w:color="auto" w:sz="12" w:space="0"/>
              <w:bottom w:val="single" w:color="auto" w:sz="2" w:space="0"/>
            </w:tcBorders>
            <w:shd w:val="clear" w:color="auto" w:fill="auto"/>
            <w:vAlign w:val="center"/>
          </w:tcPr>
          <w:p w14:paraId="50A865C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</w:tr>
      <w:tr w14:paraId="3148A2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112C1C7D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892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7C6F07CF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208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1FC1278E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151" w:type="dxa"/>
            <w:tcBorders>
              <w:top w:val="single" w:color="auto" w:sz="2" w:space="0"/>
            </w:tcBorders>
            <w:shd w:val="clear" w:color="auto" w:fill="auto"/>
            <w:vAlign w:val="center"/>
          </w:tcPr>
          <w:p w14:paraId="16C01CD8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—</w:t>
            </w:r>
          </w:p>
        </w:tc>
      </w:tr>
      <w:tr w14:paraId="140D0B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  <w:shd w:val="clear" w:color="auto" w:fill="auto"/>
            <w:vAlign w:val="center"/>
          </w:tcPr>
          <w:p w14:paraId="23ACC2C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  <w:p w14:paraId="4CBD664D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82EFDA">
            <w:pPr>
              <w:jc w:val="center"/>
              <w:rPr>
                <w:rFonts w:ascii="宋体" w:hAnsi="宋体"/>
                <w:szCs w:val="21"/>
                <w:vertAlign w:val="superscript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  <w:r>
              <w:rPr>
                <w:rFonts w:hint="eastAsia" w:ascii="宋体" w:hAnsi="宋体"/>
                <w:szCs w:val="21"/>
                <w:vertAlign w:val="superscript"/>
              </w:rPr>
              <w:t>②</w:t>
            </w:r>
          </w:p>
          <w:p w14:paraId="4BF66BFF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2BBC7A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××</w:t>
            </w:r>
          </w:p>
          <w:p w14:paraId="35169763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10F88A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—</w:t>
            </w:r>
          </w:p>
          <w:p w14:paraId="0F8C2E3B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××</w:t>
            </w:r>
          </w:p>
        </w:tc>
      </w:tr>
    </w:tbl>
    <w:p w14:paraId="56CA0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50" w:firstLineChars="100"/>
        <w:textAlignment w:val="auto"/>
        <w:rPr>
          <w:rFonts w:ascii="宋体" w:hAnsi="宋体"/>
          <w:sz w:val="15"/>
          <w:szCs w:val="15"/>
        </w:rPr>
      </w:pPr>
      <w:r>
        <w:rPr>
          <w:rFonts w:hint="eastAsia" w:ascii="宋体" w:hAnsi="宋体"/>
          <w:sz w:val="15"/>
          <w:szCs w:val="15"/>
        </w:rPr>
        <w:t>注：①即PT进入了饱和区；</w:t>
      </w:r>
    </w:p>
    <w:p w14:paraId="16FC4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50" w:firstLineChars="300"/>
        <w:textAlignment w:val="auto"/>
        <w:rPr>
          <w:rFonts w:asciiTheme="minorEastAsia" w:hAnsiTheme="minorEastAsia" w:eastAsiaTheme="minorEastAsia" w:cstheme="min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15"/>
          <w:szCs w:val="15"/>
        </w:rPr>
        <w:t>②</w:t>
      </w:r>
      <w:r>
        <w:rPr>
          <w:rFonts w:ascii="宋体" w:hAnsi="宋体"/>
          <w:sz w:val="15"/>
          <w:szCs w:val="15"/>
        </w:rPr>
        <w:t>PT一次电流已达到几倍的额定励磁电流</w:t>
      </w:r>
      <w:r>
        <w:rPr>
          <w:rFonts w:hint="eastAsia" w:ascii="宋体" w:hAnsi="宋体"/>
          <w:sz w:val="15"/>
          <w:szCs w:val="15"/>
        </w:rPr>
        <w:t>。</w:t>
      </w:r>
    </w:p>
    <w:p w14:paraId="55B9E891">
      <w:pPr>
        <w:rPr>
          <w:rFonts w:ascii="宋体" w:hAnsi="宋体"/>
          <w:szCs w:val="21"/>
        </w:rPr>
      </w:pPr>
      <w:r>
        <w:rPr>
          <w:rFonts w:hint="eastAsia" w:ascii="宋体" w:hAnsi="宋体"/>
          <w:color w:val="0000B8"/>
          <w:sz w:val="24"/>
        </w:rPr>
        <w:t>(表格必须有编号和中英文标题，表号连续，文中先提到表*，下面再附表*。</w:t>
      </w:r>
      <w:r>
        <w:rPr>
          <w:rFonts w:hint="eastAsia" w:ascii="宋体" w:hAnsi="宋体"/>
          <w:color w:val="0000B8"/>
          <w:sz w:val="24"/>
          <w:lang w:val="en-US" w:eastAsia="zh-CN"/>
        </w:rPr>
        <w:t>尽量</w:t>
      </w:r>
      <w:r>
        <w:rPr>
          <w:rFonts w:hint="eastAsia" w:ascii="宋体" w:hAnsi="宋体"/>
          <w:color w:val="0000B8"/>
          <w:sz w:val="24"/>
        </w:rPr>
        <w:t>使用三线表格式编写,注意物理量/单位的写法，中英文须对应，且</w:t>
      </w:r>
      <w:r>
        <w:rPr>
          <w:rFonts w:hint="eastAsia" w:ascii="宋体" w:hAnsi="宋体"/>
          <w:color w:val="0000FF"/>
          <w:sz w:val="24"/>
        </w:rPr>
        <w:t>Table不用缩写</w:t>
      </w:r>
      <w:r>
        <w:rPr>
          <w:rFonts w:hint="eastAsia" w:ascii="宋体" w:hAnsi="宋体"/>
          <w:color w:val="0000B8"/>
          <w:sz w:val="24"/>
        </w:rPr>
        <w:t>)</w:t>
      </w:r>
    </w:p>
    <w:p w14:paraId="602CA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×××××××××××××××××，如图1所示。</w:t>
      </w:r>
    </w:p>
    <w:p w14:paraId="0ADBB03D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2231390" cy="1636395"/>
            <wp:effectExtent l="0" t="0" r="1651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9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center"/>
        <w:textAlignment w:val="auto"/>
        <w:rPr>
          <w:rFonts w:hint="default" w:ascii="Times New Roman" w:hAnsi="Times New Roman" w:cs="Times New Roman" w:eastAsia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图1  ××××××××</w:t>
      </w:r>
    </w:p>
    <w:p w14:paraId="44775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60" w:firstLineChars="200"/>
        <w:jc w:val="center"/>
        <w:textAlignment w:val="auto"/>
        <w:rPr>
          <w:rFonts w:hint="default" w:ascii="Times New Roman" w:hAnsi="Times New Roman" w:cs="Times New Roman" w:eastAsia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ajor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Fig.1  ×××××××××</w:t>
      </w:r>
    </w:p>
    <w:p w14:paraId="21D5137D">
      <w:pPr>
        <w:spacing w:line="400" w:lineRule="exact"/>
        <w:ind w:firstLine="360" w:firstLineChars="200"/>
        <w:jc w:val="center"/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27EA2D18">
      <w:pPr>
        <w:spacing w:line="400" w:lineRule="exact"/>
        <w:outlineLvl w:val="0"/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×××</w:t>
      </w:r>
    </w:p>
    <w:p w14:paraId="65DB7F3E">
      <w:pPr>
        <w:numPr>
          <w:ilvl w:val="0"/>
          <w:numId w:val="0"/>
        </w:numPr>
        <w:spacing w:line="400" w:lineRule="exact"/>
        <w:ind w:leftChars="0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××××××××××××××××××××××××××××××××××××××××××××××××××××××，如图</w:t>
      </w:r>
      <w:r>
        <w:rPr>
          <w:rFonts w:hint="eastAsia" w:ascii="宋体" w:hAnsi="宋体"/>
          <w:szCs w:val="21"/>
          <w:lang w:val="en-US" w:eastAsia="zh-CN"/>
        </w:rPr>
        <w:t>2</w:t>
      </w:r>
      <w:r>
        <w:rPr>
          <w:rFonts w:hint="eastAsia" w:ascii="宋体" w:hAnsi="宋体"/>
          <w:szCs w:val="21"/>
        </w:rPr>
        <w:t>所示。</w:t>
      </w:r>
    </w:p>
    <w:p w14:paraId="6A0327C6">
      <w:pPr>
        <w:ind w:firstLine="480" w:firstLineChars="20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4A10DA17">
      <w:pPr>
        <w:ind w:firstLine="420" w:firstLineChars="200"/>
        <w:jc w:val="center"/>
      </w:pPr>
      <w:r>
        <w:drawing>
          <wp:inline distT="0" distB="0" distL="0" distR="0">
            <wp:extent cx="1534795" cy="1160780"/>
            <wp:effectExtent l="0" t="0" r="8255" b="1270"/>
            <wp:docPr id="6" name="图片 6" descr="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479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CFE8A">
      <w:pPr>
        <w:ind w:firstLine="420" w:firstLineChars="20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（a）</w:t>
      </w:r>
      <w:r>
        <w:rPr>
          <w:rFonts w:hint="eastAsia" w:ascii="宋体" w:hAnsi="宋体"/>
          <w:sz w:val="18"/>
          <w:szCs w:val="18"/>
        </w:rPr>
        <w:t>××××</w:t>
      </w:r>
      <w:r>
        <w:rPr>
          <w:rFonts w:hint="eastAsia" w:ascii="宋体" w:hAnsi="宋体"/>
          <w:color w:val="0000FF"/>
          <w:sz w:val="18"/>
          <w:szCs w:val="18"/>
        </w:rPr>
        <w:t>（中文图题）</w:t>
      </w:r>
    </w:p>
    <w:p w14:paraId="35B79E4B">
      <w:pPr>
        <w:jc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drawing>
          <wp:inline distT="0" distB="0" distL="0" distR="0">
            <wp:extent cx="1574165" cy="1248410"/>
            <wp:effectExtent l="0" t="0" r="6985" b="8890"/>
            <wp:docPr id="7" name="图片 7" descr="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16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353FB">
      <w:pPr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（b）</w:t>
      </w:r>
      <w:r>
        <w:rPr>
          <w:rFonts w:hint="eastAsia" w:ascii="宋体" w:hAnsi="宋体"/>
          <w:sz w:val="18"/>
          <w:szCs w:val="18"/>
        </w:rPr>
        <w:t>××××</w:t>
      </w:r>
      <w:r>
        <w:rPr>
          <w:rFonts w:hint="eastAsia" w:ascii="宋体" w:hAnsi="宋体"/>
          <w:color w:val="0000FF"/>
          <w:sz w:val="18"/>
          <w:szCs w:val="18"/>
        </w:rPr>
        <w:t>（中文图题）</w:t>
      </w:r>
    </w:p>
    <w:p w14:paraId="20FC7F11">
      <w:pPr>
        <w:jc w:val="center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图</w:t>
      </w:r>
      <w:r>
        <w:rPr>
          <w:rFonts w:hint="eastAsia" w:ascii="宋体" w:hAnsi="宋体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sz w:val="18"/>
          <w:szCs w:val="18"/>
        </w:rPr>
        <w:t xml:space="preserve">  ××××</w:t>
      </w:r>
      <w:r>
        <w:rPr>
          <w:rFonts w:hint="eastAsia" w:ascii="宋体" w:hAnsi="宋体"/>
          <w:color w:val="0000FF"/>
          <w:sz w:val="18"/>
          <w:szCs w:val="18"/>
        </w:rPr>
        <w:t>（中文图题）</w:t>
      </w:r>
    </w:p>
    <w:p w14:paraId="6209040C">
      <w:pPr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Fig.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cs="Times New Roman"/>
          <w:sz w:val="18"/>
          <w:szCs w:val="18"/>
        </w:rPr>
        <w:t xml:space="preserve">  ××××</w:t>
      </w:r>
      <w:r>
        <w:rPr>
          <w:rFonts w:hint="default" w:ascii="Times New Roman" w:hAnsi="Times New Roman" w:cs="Times New Roman"/>
          <w:color w:val="0000FF"/>
          <w:sz w:val="18"/>
          <w:szCs w:val="18"/>
        </w:rPr>
        <w:t>（英文图题，仅首字母大写）</w:t>
      </w:r>
    </w:p>
    <w:p w14:paraId="2249FDE0">
      <w:pPr>
        <w:autoSpaceDE w:val="0"/>
        <w:autoSpaceDN w:val="0"/>
        <w:adjustRightInd w:val="0"/>
        <w:spacing w:line="360" w:lineRule="auto"/>
        <w:jc w:val="center"/>
        <w:rPr>
          <w:rFonts w:hint="default" w:ascii="Times New Roman" w:hAnsi="Times New Roman" w:cs="Times New Roman"/>
          <w:color w:val="0000B8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>（空1行）</w:t>
      </w:r>
    </w:p>
    <w:p w14:paraId="2A8600B5">
      <w:pPr>
        <w:tabs>
          <w:tab w:val="left" w:pos="4170"/>
        </w:tabs>
        <w:adjustRightInd w:val="0"/>
        <w:spacing w:line="400" w:lineRule="exact"/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2.1  ×××××</w:t>
      </w:r>
    </w:p>
    <w:p w14:paraId="491E8460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××××××××××。</w:t>
      </w:r>
    </w:p>
    <w:p w14:paraId="315D2058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2.1.1  ××××××××</w:t>
      </w:r>
    </w:p>
    <w:p w14:paraId="5A9AE798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（1）××引用参考文献</w:t>
      </w:r>
      <w:r>
        <w:rPr>
          <w:rFonts w:hint="eastAsia" w:ascii="宋体" w:hAnsi="宋体"/>
          <w:szCs w:val="21"/>
          <w:vertAlign w:val="superscript"/>
        </w:rPr>
        <w:t>[5]</w:t>
      </w:r>
      <w:r>
        <w:rPr>
          <w:rFonts w:hint="eastAsia" w:ascii="宋体" w:hAnsi="宋体"/>
          <w:szCs w:val="21"/>
        </w:rPr>
        <w:t>××××。</w:t>
      </w:r>
    </w:p>
    <w:p w14:paraId="39A7CFEC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2.1.2  ×××××××××</w:t>
      </w:r>
    </w:p>
    <w:p w14:paraId="6474F26B"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×××××××××××。×××××××</w:t>
      </w:r>
    </w:p>
    <w:p w14:paraId="76F906FD">
      <w:pPr>
        <w:ind w:firstLine="420" w:firstLineChars="200"/>
        <w:jc w:val="right"/>
        <w:rPr>
          <w:rFonts w:ascii="宋体" w:hAnsi="宋体"/>
          <w:szCs w:val="21"/>
        </w:rPr>
      </w:pPr>
      <w:r>
        <w:rPr>
          <w:rFonts w:ascii="宋体" w:hAnsi="宋体"/>
          <w:position w:val="-12"/>
          <w:szCs w:val="21"/>
        </w:rPr>
        <w:object>
          <v:shape id="_x0000_i1025" o:spt="75" type="#_x0000_t75" style="height:18.85pt;width:187.2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 w:ascii="宋体" w:hAnsi="宋体"/>
          <w:position w:val="-12"/>
          <w:szCs w:val="21"/>
          <w:lang w:val="en-US" w:eastAsia="zh-CN"/>
        </w:rPr>
        <w:t xml:space="preserve">                    （1）</w:t>
      </w:r>
    </w:p>
    <w:p w14:paraId="1FE094AE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式中：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华文宋体" w:hAnsi="华文宋体" w:eastAsia="华文宋体"/>
          <w:szCs w:val="21"/>
        </w:rPr>
        <w:t>——</w:t>
      </w:r>
      <w:r>
        <w:rPr>
          <w:rFonts w:hint="eastAsia" w:ascii="宋体" w:hAnsi="宋体"/>
          <w:szCs w:val="21"/>
        </w:rPr>
        <w:t>×××；</w:t>
      </w:r>
    </w:p>
    <w:p w14:paraId="0C5D7F55">
      <w:pPr>
        <w:ind w:firstLine="630" w:firstLineChars="300"/>
        <w:rPr>
          <w:rFonts w:ascii="宋体" w:hAnsi="宋体"/>
          <w:szCs w:val="21"/>
        </w:rPr>
      </w:pPr>
      <w:r>
        <w:rPr>
          <w:rFonts w:hint="eastAsia" w:ascii="宋体" w:hAnsi="宋体"/>
          <w:i/>
          <w:szCs w:val="21"/>
        </w:rPr>
        <w:t>N</w:t>
      </w:r>
      <w:r>
        <w:rPr>
          <w:rFonts w:ascii="华文宋体" w:hAnsi="华文宋体" w:eastAsia="华文宋体"/>
          <w:szCs w:val="21"/>
        </w:rPr>
        <w:t>——</w:t>
      </w:r>
      <w:r>
        <w:rPr>
          <w:rFonts w:hint="eastAsia" w:ascii="宋体" w:hAnsi="宋体"/>
          <w:szCs w:val="21"/>
        </w:rPr>
        <w:t>×××。</w:t>
      </w:r>
    </w:p>
    <w:p w14:paraId="153E7929">
      <w:pPr>
        <w:rPr>
          <w:rFonts w:ascii="宋体" w:hAnsi="宋体"/>
          <w:color w:val="0000CC"/>
          <w:sz w:val="24"/>
        </w:rPr>
      </w:pPr>
      <w:r>
        <w:rPr>
          <w:rFonts w:hint="eastAsia" w:ascii="宋体" w:hAnsi="宋体"/>
          <w:szCs w:val="21"/>
        </w:rPr>
        <w:t>××××××××××××××××××××××。</w:t>
      </w:r>
    </w:p>
    <w:p w14:paraId="6E6CFB1C">
      <w:pPr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3 结论</w:t>
      </w:r>
    </w:p>
    <w:p w14:paraId="1A6E4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××××××××××××××××××××××××××××××××××××××××××××××××××××××××××××××××。</w:t>
      </w:r>
      <w:r>
        <w:rPr>
          <w:rFonts w:hint="eastAsia" w:ascii="宋体" w:hAnsi="宋体"/>
          <w:color w:val="0000FF"/>
          <w:sz w:val="24"/>
        </w:rPr>
        <w:t>（结论内容结构建议：（1）要以实际结果、实验、观测现象、数据等为依据；（2）准确明白、精炼完整、高度概括；（3）恰如其分地评价和解释结果或新观点；（4）内容较多时可分条写，且标序号，内容较少时可写为一段）</w:t>
      </w:r>
    </w:p>
    <w:p w14:paraId="6C6E0E61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（1）×××××××××××。</w:t>
      </w:r>
    </w:p>
    <w:p w14:paraId="54501672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（2）×××××××××××。</w:t>
      </w:r>
    </w:p>
    <w:p w14:paraId="30F4A2AA"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××××××××××××××××××××××××××××××××××××××××××××××××××××××××××××××××××。</w:t>
      </w:r>
    </w:p>
    <w:p w14:paraId="11B122B7">
      <w:pPr>
        <w:rPr>
          <w:rFonts w:hint="eastAsia" w:eastAsiaTheme="minorEastAsia"/>
          <w:b/>
          <w:sz w:val="2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致谢</w:t>
      </w:r>
      <w:r>
        <w:rPr>
          <w:rFonts w:hint="eastAsia" w:ascii="宋体" w:hAnsi="宋体"/>
          <w:color w:val="0000FF"/>
          <w:sz w:val="24"/>
        </w:rPr>
        <w:t>（</w:t>
      </w:r>
      <w:r>
        <w:rPr>
          <w:rFonts w:hint="eastAsia" w:ascii="宋体" w:hAnsi="宋体"/>
          <w:color w:val="0000FF"/>
          <w:sz w:val="24"/>
          <w:lang w:val="en-US" w:eastAsia="zh-CN"/>
        </w:rPr>
        <w:t>国家自然科学基金需要加致谢，其余不需要</w:t>
      </w:r>
      <w:r>
        <w:rPr>
          <w:rFonts w:hint="eastAsia" w:ascii="宋体" w:hAnsi="宋体"/>
          <w:color w:val="0000FF"/>
          <w:sz w:val="24"/>
        </w:rPr>
        <w:t>）</w:t>
      </w:r>
    </w:p>
    <w:p w14:paraId="6A724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b/>
        </w:rPr>
      </w:pPr>
      <w:r>
        <w:rPr>
          <w:rFonts w:hint="eastAsia" w:ascii="宋体" w:hAnsi="宋体"/>
          <w:szCs w:val="21"/>
        </w:rPr>
        <w:t>×××××××××××××××××××××××××××××××××××××××××××××××××××××××××××××××××××××××××××××××××××××××××××××××××××。</w:t>
      </w:r>
    </w:p>
    <w:p w14:paraId="073F5E34">
      <w:pPr>
        <w:jc w:val="center"/>
        <w:rPr>
          <w:b/>
        </w:rPr>
      </w:pPr>
      <w:r>
        <w:rPr>
          <w:rFonts w:hint="eastAsia" w:ascii="宋体" w:hAnsi="宋体"/>
          <w:color w:val="0000FF"/>
          <w:sz w:val="24"/>
        </w:rPr>
        <w:t>（空1行）</w:t>
      </w:r>
    </w:p>
    <w:p w14:paraId="203111AE">
      <w:pPr>
        <w:spacing w:line="400" w:lineRule="exact"/>
        <w:outlineLvl w:val="0"/>
        <w:rPr>
          <w:rFonts w:hint="default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参考文献</w:t>
      </w:r>
    </w:p>
    <w:p w14:paraId="0D018478">
      <w:pPr>
        <w:widowControl/>
        <w:shd w:val="clear" w:color="auto" w:fill="FFFFFF"/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[1] 张伟,李强.核电机组数字化控制系统优化研究[J].中国核电,2023,16(2):45-50</w:t>
      </w:r>
      <w:r>
        <w:rPr>
          <w:rFonts w:hint="eastAsia" w:ascii="宋体" w:hAnsi="宋体"/>
          <w:color w:val="000000" w:themeColor="text1"/>
          <w:kern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</w:p>
    <w:p w14:paraId="2006DE24">
      <w:pPr>
        <w:rPr>
          <w:rFonts w:ascii="宋体" w:hAnsi="宋体"/>
          <w:kern w:val="0"/>
          <w:sz w:val="18"/>
          <w:szCs w:val="18"/>
          <w:u w:val="single"/>
        </w:rPr>
      </w:pPr>
      <w:r>
        <w:rPr>
          <w:kern w:val="0"/>
          <w:sz w:val="18"/>
          <w:szCs w:val="18"/>
        </w:rPr>
        <w:t xml:space="preserve">[2]  </w:t>
      </w:r>
      <w:r>
        <w:rPr>
          <w:rFonts w:hint="eastAsia" w:ascii="宋体" w:hAnsi="宋体"/>
          <w:szCs w:val="21"/>
        </w:rPr>
        <w:t>××××.</w:t>
      </w:r>
    </w:p>
    <w:p w14:paraId="14564202">
      <w:pPr>
        <w:ind w:left="360" w:hanging="360" w:hangingChars="200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[</w:t>
      </w:r>
      <w:r>
        <w:rPr>
          <w:rFonts w:hint="eastAsia"/>
          <w:kern w:val="0"/>
          <w:sz w:val="18"/>
          <w:szCs w:val="18"/>
        </w:rPr>
        <w:t>3</w:t>
      </w:r>
      <w:r>
        <w:rPr>
          <w:kern w:val="0"/>
          <w:sz w:val="18"/>
          <w:szCs w:val="18"/>
        </w:rPr>
        <w:t xml:space="preserve">]  </w:t>
      </w:r>
      <w:r>
        <w:rPr>
          <w:rFonts w:hint="eastAsia" w:ascii="宋体" w:hAnsi="宋体"/>
          <w:szCs w:val="21"/>
        </w:rPr>
        <w:t>××××.</w:t>
      </w:r>
    </w:p>
    <w:p w14:paraId="31947DE2">
      <w:pPr>
        <w:rPr>
          <w:rFonts w:ascii="宋体" w:hAnsi="宋体"/>
          <w:kern w:val="0"/>
          <w:sz w:val="18"/>
          <w:szCs w:val="18"/>
          <w:u w:val="single"/>
        </w:rPr>
      </w:pPr>
      <w:r>
        <w:rPr>
          <w:kern w:val="0"/>
          <w:sz w:val="18"/>
          <w:szCs w:val="18"/>
        </w:rPr>
        <w:t>[</w:t>
      </w:r>
      <w:r>
        <w:rPr>
          <w:rFonts w:hint="eastAsia"/>
          <w:kern w:val="0"/>
          <w:sz w:val="18"/>
          <w:szCs w:val="18"/>
        </w:rPr>
        <w:t>4</w:t>
      </w:r>
      <w:r>
        <w:rPr>
          <w:kern w:val="0"/>
          <w:sz w:val="18"/>
          <w:szCs w:val="18"/>
        </w:rPr>
        <w:t xml:space="preserve">]  </w:t>
      </w:r>
      <w:r>
        <w:rPr>
          <w:rFonts w:hint="eastAsia" w:ascii="宋体" w:hAnsi="宋体"/>
          <w:szCs w:val="21"/>
        </w:rPr>
        <w:t>××××.</w:t>
      </w:r>
    </w:p>
    <w:p w14:paraId="2650785A">
      <w:pPr>
        <w:ind w:left="360" w:hanging="360" w:hangingChars="200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>[</w:t>
      </w:r>
      <w:r>
        <w:rPr>
          <w:rFonts w:hint="eastAsia"/>
          <w:kern w:val="0"/>
          <w:sz w:val="18"/>
          <w:szCs w:val="18"/>
        </w:rPr>
        <w:t>5</w:t>
      </w:r>
      <w:r>
        <w:rPr>
          <w:kern w:val="0"/>
          <w:sz w:val="18"/>
          <w:szCs w:val="18"/>
        </w:rPr>
        <w:t xml:space="preserve">]  </w:t>
      </w:r>
      <w:r>
        <w:rPr>
          <w:rFonts w:hint="eastAsia" w:ascii="宋体" w:hAnsi="宋体"/>
          <w:szCs w:val="21"/>
        </w:rPr>
        <w:t>××××.</w:t>
      </w:r>
    </w:p>
    <w:p w14:paraId="4113EFCA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>（请依照《信息与文献参考文献著录规则》GB/T 7714—2015著录；请确保参考文献完整准确、不缺项；请勿将“内部资料”或并未公开发表的内容列于参考文献。</w:t>
      </w:r>
      <w:r>
        <w:rPr>
          <w:rFonts w:hint="default" w:ascii="Times New Roman" w:hAnsi="Times New Roman" w:cs="Times New Roman"/>
          <w:b/>
          <w:color w:val="0000FF"/>
          <w:sz w:val="24"/>
        </w:rPr>
        <w:t>参考文献具体格式要求见附录</w:t>
      </w:r>
      <w:r>
        <w:rPr>
          <w:rFonts w:hint="default" w:ascii="Times New Roman" w:hAnsi="Times New Roman" w:cs="Times New Roman"/>
          <w:color w:val="0000FF"/>
          <w:sz w:val="24"/>
        </w:rPr>
        <w:t>）</w:t>
      </w:r>
    </w:p>
    <w:p w14:paraId="638422D8">
      <w:pPr>
        <w:rPr>
          <w:rFonts w:hint="default" w:ascii="Times New Roman" w:hAnsi="Times New Roman" w:cs="Times New Roman"/>
          <w:b/>
          <w:color w:val="0000FF"/>
          <w:sz w:val="24"/>
          <w:highlight w:val="yellow"/>
        </w:rPr>
      </w:pPr>
    </w:p>
    <w:p w14:paraId="52236BD5">
      <w:pPr>
        <w:rPr>
          <w:rFonts w:hint="default" w:ascii="Times New Roman" w:hAnsi="Times New Roman" w:cs="Times New Roman"/>
          <w:b/>
          <w:color w:val="0000FF"/>
          <w:sz w:val="24"/>
          <w:highlight w:val="yellow"/>
        </w:rPr>
      </w:pPr>
    </w:p>
    <w:p w14:paraId="28BD5847">
      <w:pPr>
        <w:rPr>
          <w:rFonts w:hint="default" w:ascii="Times New Roman" w:hAnsi="Times New Roman" w:cs="Times New Roman"/>
          <w:b/>
          <w:color w:val="0000FF"/>
          <w:sz w:val="24"/>
        </w:rPr>
      </w:pPr>
      <w:r>
        <w:rPr>
          <w:rFonts w:hint="default" w:ascii="Times New Roman" w:hAnsi="Times New Roman" w:cs="Times New Roman"/>
          <w:b/>
          <w:color w:val="0000FF"/>
          <w:sz w:val="24"/>
          <w:highlight w:val="yellow"/>
        </w:rPr>
        <w:t>期刊格式总体要求：</w:t>
      </w:r>
    </w:p>
    <w:p w14:paraId="42B247D2">
      <w:pPr>
        <w:rPr>
          <w:rFonts w:hint="default" w:ascii="Times New Roman" w:hAnsi="Times New Roman" w:cs="Times New Roman"/>
          <w:b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1. </w:t>
      </w:r>
      <w:r>
        <w:rPr>
          <w:rFonts w:hint="default" w:ascii="Times New Roman" w:hAnsi="Times New Roman" w:cs="Times New Roman"/>
          <w:color w:val="0033CC"/>
          <w:sz w:val="24"/>
        </w:rPr>
        <w:t>使用本模板撰写文章时请参照</w:t>
      </w:r>
      <w:r>
        <w:rPr>
          <w:rFonts w:hint="default" w:ascii="Times New Roman" w:hAnsi="Times New Roman" w:cs="Times New Roman"/>
          <w:b/>
          <w:color w:val="0033CC"/>
          <w:sz w:val="24"/>
        </w:rPr>
        <w:t>蓝色提示</w:t>
      </w:r>
      <w:r>
        <w:rPr>
          <w:rFonts w:hint="default" w:ascii="Times New Roman" w:hAnsi="Times New Roman" w:cs="Times New Roman"/>
          <w:color w:val="0033CC"/>
          <w:sz w:val="24"/>
        </w:rPr>
        <w:t>，</w:t>
      </w:r>
      <w:r>
        <w:rPr>
          <w:rFonts w:hint="default" w:ascii="Times New Roman" w:hAnsi="Times New Roman" w:cs="Times New Roman"/>
          <w:b/>
          <w:color w:val="0033CC"/>
          <w:sz w:val="24"/>
        </w:rPr>
        <w:t>定稿后请删除</w:t>
      </w:r>
      <w:r>
        <w:rPr>
          <w:rFonts w:hint="default" w:ascii="Times New Roman" w:hAnsi="Times New Roman" w:cs="Times New Roman"/>
          <w:color w:val="0033CC"/>
          <w:sz w:val="24"/>
        </w:rPr>
        <w:t>所有蓝色部分。</w:t>
      </w:r>
    </w:p>
    <w:p w14:paraId="0222A472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2. </w:t>
      </w:r>
      <w:r>
        <w:rPr>
          <w:rFonts w:hint="default" w:ascii="Times New Roman" w:hAnsi="Times New Roman" w:cs="Times New Roman"/>
          <w:color w:val="0000FF"/>
          <w:sz w:val="24"/>
          <w:lang w:val="en-US" w:eastAsia="zh-CN"/>
        </w:rPr>
        <w:t>尽量</w:t>
      </w:r>
      <w:r>
        <w:rPr>
          <w:rFonts w:hint="default" w:ascii="Times New Roman" w:hAnsi="Times New Roman" w:cs="Times New Roman"/>
          <w:color w:val="0000FF"/>
          <w:sz w:val="24"/>
        </w:rPr>
        <w:t>双栏排版，务必要保证所有文字、公式、图和表</w:t>
      </w:r>
      <w:r>
        <w:rPr>
          <w:rFonts w:hint="default" w:ascii="Times New Roman" w:hAnsi="Times New Roman" w:cs="Times New Roman"/>
          <w:b/>
          <w:color w:val="0000FF"/>
          <w:sz w:val="24"/>
        </w:rPr>
        <w:t>有序清晰。</w:t>
      </w:r>
      <w:r>
        <w:rPr>
          <w:rFonts w:hint="default" w:ascii="Times New Roman" w:hAnsi="Times New Roman" w:cs="Times New Roman"/>
          <w:color w:val="0000FF"/>
          <w:sz w:val="24"/>
        </w:rPr>
        <w:t>若图片双栏排后不清晰，请务必将清晰图片单独放在全文最后，并在正文中对应位置留出适当空白，在空白下写明中英文图号、图题和中文图注。</w:t>
      </w:r>
    </w:p>
    <w:p w14:paraId="1BBE5E05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3. </w:t>
      </w:r>
      <w:r>
        <w:rPr>
          <w:rFonts w:hint="default" w:ascii="Times New Roman" w:hAnsi="Times New Roman" w:cs="Times New Roman"/>
          <w:b/>
          <w:color w:val="0033CC"/>
          <w:sz w:val="24"/>
        </w:rPr>
        <w:t>物理量</w:t>
      </w:r>
      <w:r>
        <w:rPr>
          <w:rFonts w:hint="default" w:ascii="Times New Roman" w:hAnsi="Times New Roman" w:cs="Times New Roman"/>
          <w:color w:val="0033CC"/>
          <w:sz w:val="24"/>
        </w:rPr>
        <w:t>单位用正体，物理</w:t>
      </w:r>
      <w:r>
        <w:rPr>
          <w:rFonts w:hint="default" w:ascii="Times New Roman" w:hAnsi="Times New Roman" w:cs="Times New Roman"/>
          <w:b/>
          <w:color w:val="0033CC"/>
          <w:sz w:val="24"/>
        </w:rPr>
        <w:t>变量</w:t>
      </w:r>
      <w:r>
        <w:rPr>
          <w:rFonts w:hint="default" w:ascii="Times New Roman" w:hAnsi="Times New Roman" w:cs="Times New Roman"/>
          <w:color w:val="0033CC"/>
          <w:sz w:val="24"/>
        </w:rPr>
        <w:t>符号用斜体（例：</w:t>
      </w:r>
      <w:r>
        <w:rPr>
          <w:rFonts w:hint="default" w:ascii="Times New Roman" w:hAnsi="Times New Roman" w:cs="Times New Roman"/>
          <w:i/>
          <w:color w:val="0033CC"/>
          <w:sz w:val="24"/>
        </w:rPr>
        <w:t>E</w:t>
      </w:r>
      <w:r>
        <w:rPr>
          <w:rFonts w:hint="default" w:ascii="Times New Roman" w:hAnsi="Times New Roman" w:cs="Times New Roman"/>
          <w:color w:val="0033CC"/>
          <w:sz w:val="24"/>
        </w:rPr>
        <w:t>/keV），</w:t>
      </w:r>
      <w:r>
        <w:rPr>
          <w:rFonts w:hint="default" w:ascii="Times New Roman" w:hAnsi="Times New Roman" w:cs="Times New Roman"/>
          <w:b/>
          <w:color w:val="0033CC"/>
          <w:sz w:val="24"/>
        </w:rPr>
        <w:t>矢量矩阵</w:t>
      </w:r>
      <w:r>
        <w:rPr>
          <w:rFonts w:hint="default" w:ascii="Times New Roman" w:hAnsi="Times New Roman" w:cs="Times New Roman"/>
          <w:color w:val="0033CC"/>
          <w:sz w:val="24"/>
        </w:rPr>
        <w:t>符号用黑斜体。单位和数字间空半格（即英文输入法中的空格）。数字超过千位时，空千分位（即10 000）。大数字使用</w:t>
      </w:r>
      <w:r>
        <w:rPr>
          <w:rFonts w:hint="default" w:ascii="Times New Roman" w:hAnsi="Times New Roman" w:cs="Times New Roman"/>
          <w:b/>
          <w:color w:val="0033CC"/>
          <w:sz w:val="24"/>
        </w:rPr>
        <w:t>科学计数法</w:t>
      </w:r>
      <w:r>
        <w:rPr>
          <w:rFonts w:hint="default" w:ascii="Times New Roman" w:hAnsi="Times New Roman" w:cs="Times New Roman"/>
          <w:color w:val="0033CC"/>
          <w:sz w:val="24"/>
        </w:rPr>
        <w:t>（即3×10</w:t>
      </w:r>
      <w:r>
        <w:rPr>
          <w:rFonts w:hint="default" w:ascii="Times New Roman" w:hAnsi="Times New Roman" w:cs="Times New Roman"/>
          <w:color w:val="0033CC"/>
          <w:sz w:val="24"/>
          <w:vertAlign w:val="superscript"/>
        </w:rPr>
        <w:t>5</w:t>
      </w:r>
      <w:r>
        <w:rPr>
          <w:rFonts w:hint="default" w:ascii="Times New Roman" w:hAnsi="Times New Roman" w:cs="Times New Roman"/>
          <w:color w:val="0033CC"/>
          <w:sz w:val="24"/>
        </w:rPr>
        <w:t>等，不要使用E+05等形式）。</w:t>
      </w:r>
    </w:p>
    <w:p w14:paraId="51A20ED7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4. </w:t>
      </w:r>
      <w:r>
        <w:rPr>
          <w:rFonts w:hint="default" w:ascii="Times New Roman" w:hAnsi="Times New Roman" w:cs="Times New Roman"/>
          <w:color w:val="0033CC"/>
          <w:sz w:val="24"/>
        </w:rPr>
        <w:t>使用国际标准的缩略词、符号和法定计量单位，符号及计量单位使用时应</w:t>
      </w:r>
      <w:r>
        <w:rPr>
          <w:rFonts w:hint="default" w:ascii="Times New Roman" w:hAnsi="Times New Roman" w:cs="Times New Roman"/>
          <w:b/>
          <w:color w:val="0033CC"/>
          <w:sz w:val="24"/>
        </w:rPr>
        <w:t>全文一致</w:t>
      </w:r>
      <w:r>
        <w:rPr>
          <w:rFonts w:hint="default" w:ascii="Times New Roman" w:hAnsi="Times New Roman" w:cs="Times New Roman"/>
          <w:color w:val="0033CC"/>
          <w:sz w:val="24"/>
        </w:rPr>
        <w:t>，正文中的缩略词在</w:t>
      </w:r>
      <w:r>
        <w:rPr>
          <w:rFonts w:hint="default" w:ascii="Times New Roman" w:hAnsi="Times New Roman" w:cs="Times New Roman"/>
          <w:b/>
          <w:color w:val="0033CC"/>
          <w:sz w:val="24"/>
        </w:rPr>
        <w:t>首次</w:t>
      </w:r>
      <w:r>
        <w:rPr>
          <w:rFonts w:hint="default" w:ascii="Times New Roman" w:hAnsi="Times New Roman" w:cs="Times New Roman"/>
          <w:color w:val="0033CC"/>
          <w:sz w:val="24"/>
        </w:rPr>
        <w:t>出现时写出全称，后附缩略词，并用括号括起，之后直接用缩略词，不再写全称。</w:t>
      </w:r>
    </w:p>
    <w:p w14:paraId="7C54A8E4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 xml:space="preserve">5. </w:t>
      </w:r>
      <w:r>
        <w:rPr>
          <w:rFonts w:hint="default" w:ascii="Times New Roman" w:hAnsi="Times New Roman" w:cs="Times New Roman"/>
          <w:color w:val="0000CC"/>
          <w:sz w:val="24"/>
        </w:rPr>
        <w:t>公式、图表和参考文献</w:t>
      </w:r>
      <w:r>
        <w:rPr>
          <w:rFonts w:hint="default" w:ascii="Times New Roman" w:hAnsi="Times New Roman" w:cs="Times New Roman"/>
          <w:b/>
          <w:color w:val="0000CC"/>
          <w:sz w:val="24"/>
        </w:rPr>
        <w:t>不要采用</w:t>
      </w:r>
      <w:r>
        <w:rPr>
          <w:rFonts w:hint="default" w:ascii="Times New Roman" w:hAnsi="Times New Roman" w:cs="Times New Roman"/>
          <w:color w:val="0000CC"/>
          <w:sz w:val="24"/>
        </w:rPr>
        <w:t>文件链接，参考文献序号</w:t>
      </w:r>
      <w:r>
        <w:rPr>
          <w:rFonts w:hint="default" w:ascii="Times New Roman" w:hAnsi="Times New Roman" w:cs="Times New Roman"/>
          <w:b/>
          <w:color w:val="0000CC"/>
          <w:sz w:val="24"/>
        </w:rPr>
        <w:t>不要</w:t>
      </w:r>
      <w:r>
        <w:rPr>
          <w:rFonts w:hint="default" w:ascii="Times New Roman" w:hAnsi="Times New Roman" w:cs="Times New Roman"/>
          <w:color w:val="0000CC"/>
          <w:sz w:val="24"/>
        </w:rPr>
        <w:t>采用自动编码。</w:t>
      </w:r>
    </w:p>
    <w:p w14:paraId="5D13B3D2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eastAsia" w:ascii="Times New Roman" w:hAnsi="Times New Roman" w:cs="Times New Roman"/>
          <w:color w:val="0000FF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FF"/>
          <w:sz w:val="24"/>
        </w:rPr>
        <w:t>. 字体、字号请参考模板仔细设定。</w:t>
      </w:r>
    </w:p>
    <w:p w14:paraId="39C11B98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eastAsia" w:ascii="Times New Roman" w:hAnsi="Times New Roman" w:cs="Times New Roman"/>
          <w:color w:val="0000FF"/>
          <w:sz w:val="24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FF"/>
          <w:sz w:val="24"/>
        </w:rPr>
        <w:t>. 全文以5号字体为空行。</w:t>
      </w:r>
    </w:p>
    <w:p w14:paraId="5490D1A4">
      <w:pPr>
        <w:rPr>
          <w:rFonts w:hint="default" w:ascii="Times New Roman" w:hAnsi="Times New Roman" w:cs="Times New Roman"/>
          <w:color w:val="0000FF"/>
          <w:sz w:val="24"/>
        </w:rPr>
        <w:sectPr>
          <w:type w:val="continuous"/>
          <w:pgSz w:w="11906" w:h="16838"/>
          <w:pgMar w:top="1440" w:right="1800" w:bottom="1440" w:left="1800" w:header="851" w:footer="992" w:gutter="0"/>
          <w:pgNumType w:fmt="decimal"/>
          <w:cols w:equalWidth="0" w:num="2">
            <w:col w:w="3940" w:space="425"/>
            <w:col w:w="3940"/>
          </w:cols>
          <w:docGrid w:type="lines" w:linePitch="312" w:charSpace="0"/>
        </w:sectPr>
      </w:pPr>
    </w:p>
    <w:p w14:paraId="5385F580">
      <w:pPr>
        <w:rPr>
          <w:rFonts w:hint="eastAsia"/>
          <w:b/>
          <w:sz w:val="24"/>
        </w:rPr>
      </w:pPr>
    </w:p>
    <w:p w14:paraId="04FF9447">
      <w:pPr>
        <w:rPr>
          <w:rFonts w:hint="eastAsia"/>
          <w:b/>
          <w:sz w:val="24"/>
        </w:rPr>
      </w:pPr>
    </w:p>
    <w:p w14:paraId="1198F24C">
      <w:pPr>
        <w:rPr>
          <w:rFonts w:hint="eastAsia"/>
          <w:b/>
          <w:sz w:val="24"/>
        </w:rPr>
      </w:pPr>
    </w:p>
    <w:p w14:paraId="7E0D17FD">
      <w:pPr>
        <w:rPr>
          <w:rFonts w:hint="eastAsia"/>
          <w:b/>
          <w:sz w:val="24"/>
        </w:rPr>
      </w:pPr>
    </w:p>
    <w:p w14:paraId="337E91BD">
      <w:pPr>
        <w:rPr>
          <w:rFonts w:hint="default" w:ascii="Times New Roman" w:hAnsi="Times New Roman" w:cs="Times New Roman"/>
          <w:b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>附录：参考文献格式</w:t>
      </w:r>
      <w:r>
        <w:rPr>
          <w:rFonts w:hint="default" w:ascii="Times New Roman" w:hAnsi="Times New Roman" w:cs="Times New Roman"/>
          <w:sz w:val="24"/>
        </w:rPr>
        <w:t>（请务必按照《文后参考文献著录规则》GB/T 7714—2005著录）</w:t>
      </w:r>
    </w:p>
    <w:p w14:paraId="4F362326">
      <w:pPr>
        <w:rPr>
          <w:rFonts w:hint="default" w:ascii="Times New Roman" w:hAnsi="Times New Roman" w:cs="Times New Roman"/>
          <w:color w:val="0000FF"/>
          <w:sz w:val="24"/>
        </w:rPr>
      </w:pPr>
      <w:r>
        <w:rPr>
          <w:rFonts w:hint="default" w:ascii="Times New Roman" w:hAnsi="Times New Roman" w:cs="Times New Roman"/>
          <w:color w:val="0000FF"/>
          <w:sz w:val="24"/>
        </w:rPr>
        <w:t>（参考文献中的符号均用英文半角）</w:t>
      </w:r>
    </w:p>
    <w:p w14:paraId="5399BE70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1. 专著、学位论文、报告</w:t>
      </w:r>
    </w:p>
    <w:p w14:paraId="657BC2AC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题名: 其他题名信息[文献类型标志/文献载体标识]. 其他责任者. 版本项. 出版地: 出版者, 出版年: 引文页码[引用日期]. 获取和访问路径. 数字对象唯一标识符.</w:t>
      </w:r>
    </w:p>
    <w:p w14:paraId="76346BC6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[1]  刘国钧, 陈绍业, 王凤者, 等. 图书馆目录[M]. 北京: 高等教育出版社, 1957: 15-18.</w:t>
      </w:r>
    </w:p>
    <w:p w14:paraId="014A1611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[2]  BAKER S K, et al. The future of resource sharing [M]. New York: The Haworth Press, 1995.</w:t>
      </w:r>
    </w:p>
    <w:p w14:paraId="5FCAFF10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[3]  张强. 信息技术国际研讨会论文集: A集[C]. 北京: 中国社会科学出版社, 1997.</w:t>
      </w:r>
    </w:p>
    <w:p w14:paraId="27691019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[4]  王刚. 新时代工程师[M/OL]. 北京: 高等教育出版社, 1997[1997-08-26]. http://www.ia.edu.cn.</w:t>
      </w:r>
    </w:p>
    <w:p w14:paraId="2649AE70">
      <w:pPr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[5]  德兰 M, 海因 P. 信息技术[M]. 赵强, 译. 北京: 中国社会科学出版社, 1997.</w:t>
      </w:r>
    </w:p>
    <w:p w14:paraId="5AE42B23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2. 连续出版物，期刊杂志析出文献</w:t>
      </w:r>
    </w:p>
    <w:p w14:paraId="7E6AC41C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题名[文献类型标志/文献载体标识]. 刊名: 其他题名信息, 年, 卷(期): 起止页码. 获取和访问路径. 数字对象唯一标识符.</w:t>
      </w:r>
    </w:p>
    <w:p w14:paraId="639DABDB">
      <w:pPr>
        <w:ind w:left="315" w:hanging="315" w:hangingChars="15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[1]  王荣文. 兰姆移位型离子源的低能强流双等源[J]. 核科学与工程, 1997, 21(3):238-241. </w:t>
      </w:r>
    </w:p>
    <w:p w14:paraId="1A3651EA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3. 专著、会议论文集中的析出文献</w:t>
      </w:r>
    </w:p>
    <w:p w14:paraId="12EFB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3" w:hanging="843" w:hangingChars="400"/>
        <w:jc w:val="left"/>
        <w:textAlignment w:val="auto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析出文献题名[文献类型标志]. // 专著主要责任者. 专著题名: 其他题名信息.</w:t>
      </w:r>
    </w:p>
    <w:p w14:paraId="72CF2CC4">
      <w:pPr>
        <w:ind w:left="947" w:hanging="947" w:hangingChars="449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版本项. 出版地: 出版者, 出版年: 析出文献起止页码. 获取和访问路径.</w:t>
      </w:r>
    </w:p>
    <w:p w14:paraId="7C8E3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hanging="420" w:hangingChars="2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[1]  张文. 兰姆移位型离子源[M] //赵国林, 王文. 电子工程, 北京: 科学出版社, 1997: 238-241.</w:t>
      </w:r>
    </w:p>
    <w:p w14:paraId="2E769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hanging="420" w:hangingChars="200"/>
        <w:jc w:val="left"/>
        <w:textAlignment w:val="auto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[2]  张力. 规划研究[C] //中国非线性学会第四届大会论文集. 北京: 科学出版社, 1997: 238-241.</w:t>
      </w:r>
    </w:p>
    <w:p w14:paraId="6E1E742E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4. 国际、国家标准</w:t>
      </w:r>
    </w:p>
    <w:p w14:paraId="4A211645">
      <w:pPr>
        <w:ind w:left="843" w:hanging="843" w:hangingChars="400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标准编号  标准名称[S]. 出版地: 出版者, 出版年.</w:t>
      </w:r>
    </w:p>
    <w:p w14:paraId="0BCA3BA2">
      <w:pPr>
        <w:ind w:left="840" w:hanging="840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[1]  全国文献标准化委员会. GB3100－3102  量和单位[S]. 北京: 中国标准出版社, 1986. </w:t>
      </w:r>
    </w:p>
    <w:p w14:paraId="377E0F29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5. 专利</w:t>
      </w:r>
    </w:p>
    <w:p w14:paraId="23C6E660">
      <w:pPr>
        <w:ind w:left="843" w:hanging="843" w:hangingChars="400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专利申请者或所有者. 专利题名: 专利号[文献类型识别/文献载体识别]. 公告日期或公开日期[引用日期]. 获取和访问路径. 数字对象唯一标示符.</w:t>
      </w:r>
    </w:p>
    <w:p w14:paraId="7807503C">
      <w:pPr>
        <w:ind w:left="843" w:hanging="843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 xml:space="preserve"> </w:t>
      </w:r>
      <w:r>
        <w:rPr>
          <w:rFonts w:hint="default" w:ascii="Times New Roman" w:hAnsi="Times New Roman" w:cs="Times New Roman"/>
          <w:szCs w:val="21"/>
        </w:rPr>
        <w:t>[1]  姜锡洲. 一种温热外敷药制备方案: 881056073.3[P]. 1989-07-26.</w:t>
      </w:r>
    </w:p>
    <w:p w14:paraId="289E60B2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6. 电子文献</w:t>
      </w:r>
    </w:p>
    <w:p w14:paraId="0E5B7199">
      <w:pPr>
        <w:ind w:left="843" w:hanging="843" w:hangingChars="400"/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[序号]  主要责任者. 题名: 其他题名信息 [EB/OL]. 出版地: 出版者, 出版年: 引文页码(更新或修改日期)[引用日期]. 获取和访问路径. 数字对象唯一标识符.</w:t>
      </w:r>
    </w:p>
    <w:p w14:paraId="12EF92C5">
      <w:pPr>
        <w:ind w:left="840" w:hanging="840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 xml:space="preserve">[1]  Pas M A. Online Computer Library[EB/OL]. Tex: University Press, 1988[1996-01-25]. </w:t>
      </w:r>
    </w:p>
    <w:p w14:paraId="03583A14">
      <w:pPr>
        <w:ind w:firstLine="420" w:firstLineChars="2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http://www.ia.edu.cn.</w:t>
      </w:r>
    </w:p>
    <w:p w14:paraId="3172D6FC">
      <w:pPr>
        <w:ind w:left="840" w:hanging="840" w:hangingChars="400"/>
        <w:jc w:val="left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[2]  Paera K A. Online Center Library[EB/OL]. [1996-01-25]. http://www.ia.edu.cn.</w:t>
      </w:r>
    </w:p>
    <w:p w14:paraId="096350AA">
      <w:pPr>
        <w:jc w:val="left"/>
        <w:rPr>
          <w:rFonts w:hint="default" w:ascii="Times New Roman" w:hAnsi="Times New Roman" w:cs="Times New Roman"/>
          <w:szCs w:val="21"/>
        </w:rPr>
      </w:pPr>
    </w:p>
    <w:p w14:paraId="19941240">
      <w:pPr>
        <w:jc w:val="left"/>
        <w:rPr>
          <w:rFonts w:hint="default" w:ascii="Times New Roman" w:hAnsi="Times New Roman" w:cs="Times New Roman"/>
          <w:b/>
          <w:szCs w:val="21"/>
        </w:rPr>
      </w:pPr>
      <w:r>
        <w:rPr>
          <w:rFonts w:hint="default" w:ascii="Times New Roman" w:hAnsi="Times New Roman" w:cs="Times New Roman"/>
          <w:b/>
          <w:szCs w:val="21"/>
        </w:rPr>
        <w:t>注：</w:t>
      </w:r>
    </w:p>
    <w:p w14:paraId="62D1ABC8">
      <w:pPr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Cs w:val="21"/>
        </w:rPr>
        <w:t>“[ ]”内的文献类型标志：M（普通图书）；C（会议录、论文集）；J（期刊文章）；D（学位论文）；R（报告）；S（标准）；P（专利）；N（报纸）；G（汇编）；DB（数据库）；CP（计算机程序）；EB（电子公告）；OL（联机网络）。</w:t>
      </w: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54BFF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jc w:val="center"/>
      <w:textAlignment w:val="auto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1DF1B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1DF1B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16319"/>
    <w:rsid w:val="00FD7663"/>
    <w:rsid w:val="01AC001C"/>
    <w:rsid w:val="021C29C7"/>
    <w:rsid w:val="02467A44"/>
    <w:rsid w:val="024E06A7"/>
    <w:rsid w:val="02D23086"/>
    <w:rsid w:val="02FF665C"/>
    <w:rsid w:val="03456BFC"/>
    <w:rsid w:val="037C7496"/>
    <w:rsid w:val="03E4576F"/>
    <w:rsid w:val="044C0C16"/>
    <w:rsid w:val="051200B1"/>
    <w:rsid w:val="05BC0BF8"/>
    <w:rsid w:val="05D81EC4"/>
    <w:rsid w:val="07034156"/>
    <w:rsid w:val="088272FC"/>
    <w:rsid w:val="08A41020"/>
    <w:rsid w:val="09880942"/>
    <w:rsid w:val="09B434E5"/>
    <w:rsid w:val="09CA7E31"/>
    <w:rsid w:val="09E244F6"/>
    <w:rsid w:val="0A6767AA"/>
    <w:rsid w:val="0A892BC4"/>
    <w:rsid w:val="0C1D2BAE"/>
    <w:rsid w:val="0CC850FA"/>
    <w:rsid w:val="0D810B59"/>
    <w:rsid w:val="0DD17D5D"/>
    <w:rsid w:val="0DFA7935"/>
    <w:rsid w:val="0E345BCE"/>
    <w:rsid w:val="0E4D5CB6"/>
    <w:rsid w:val="0E5E1C72"/>
    <w:rsid w:val="0F1A688C"/>
    <w:rsid w:val="0F3A0931"/>
    <w:rsid w:val="0FD71A31"/>
    <w:rsid w:val="101051ED"/>
    <w:rsid w:val="10B22749"/>
    <w:rsid w:val="112E0021"/>
    <w:rsid w:val="11370766"/>
    <w:rsid w:val="1145424E"/>
    <w:rsid w:val="117B0D8C"/>
    <w:rsid w:val="120D52C6"/>
    <w:rsid w:val="12555A81"/>
    <w:rsid w:val="128657F7"/>
    <w:rsid w:val="12E12E71"/>
    <w:rsid w:val="12FE1C75"/>
    <w:rsid w:val="12FE1E05"/>
    <w:rsid w:val="138228A6"/>
    <w:rsid w:val="138624B6"/>
    <w:rsid w:val="14184FB8"/>
    <w:rsid w:val="14AB3737"/>
    <w:rsid w:val="14EA4265"/>
    <w:rsid w:val="15581B10"/>
    <w:rsid w:val="15916DD0"/>
    <w:rsid w:val="15E50ECA"/>
    <w:rsid w:val="15F315EF"/>
    <w:rsid w:val="16013F56"/>
    <w:rsid w:val="16747190"/>
    <w:rsid w:val="167E1526"/>
    <w:rsid w:val="17A80401"/>
    <w:rsid w:val="17F6116D"/>
    <w:rsid w:val="17FB6783"/>
    <w:rsid w:val="18C139AD"/>
    <w:rsid w:val="18FD54F7"/>
    <w:rsid w:val="19461C80"/>
    <w:rsid w:val="195C3763"/>
    <w:rsid w:val="1A032321"/>
    <w:rsid w:val="1ABD5F72"/>
    <w:rsid w:val="1AF71484"/>
    <w:rsid w:val="1B2036AE"/>
    <w:rsid w:val="1B6B1E72"/>
    <w:rsid w:val="1BEC025E"/>
    <w:rsid w:val="1D4E55A7"/>
    <w:rsid w:val="1E0A5972"/>
    <w:rsid w:val="1E1F23E0"/>
    <w:rsid w:val="1E7D4396"/>
    <w:rsid w:val="1E8E20FF"/>
    <w:rsid w:val="1EEC32CA"/>
    <w:rsid w:val="1FD53D5E"/>
    <w:rsid w:val="20A420AE"/>
    <w:rsid w:val="218E2416"/>
    <w:rsid w:val="21B06830"/>
    <w:rsid w:val="21B75E11"/>
    <w:rsid w:val="22244B28"/>
    <w:rsid w:val="229323DA"/>
    <w:rsid w:val="22A31EF1"/>
    <w:rsid w:val="242B6642"/>
    <w:rsid w:val="243A26AB"/>
    <w:rsid w:val="255A0F8D"/>
    <w:rsid w:val="259F1096"/>
    <w:rsid w:val="25BC1C48"/>
    <w:rsid w:val="2637155F"/>
    <w:rsid w:val="267047E0"/>
    <w:rsid w:val="26995AE5"/>
    <w:rsid w:val="26E8081A"/>
    <w:rsid w:val="27241611"/>
    <w:rsid w:val="293D309F"/>
    <w:rsid w:val="295B3526"/>
    <w:rsid w:val="297D2F05"/>
    <w:rsid w:val="29820543"/>
    <w:rsid w:val="29A749BD"/>
    <w:rsid w:val="2B422866"/>
    <w:rsid w:val="2C1F6A8C"/>
    <w:rsid w:val="2CD07D87"/>
    <w:rsid w:val="2CDA6E57"/>
    <w:rsid w:val="2CE61358"/>
    <w:rsid w:val="2D3C71CA"/>
    <w:rsid w:val="2DE51610"/>
    <w:rsid w:val="2E9A2201"/>
    <w:rsid w:val="2F02414A"/>
    <w:rsid w:val="2F8879D7"/>
    <w:rsid w:val="2FDF15B3"/>
    <w:rsid w:val="300466C5"/>
    <w:rsid w:val="315E4AAD"/>
    <w:rsid w:val="31C12394"/>
    <w:rsid w:val="31CF1709"/>
    <w:rsid w:val="32546D64"/>
    <w:rsid w:val="32DE5568"/>
    <w:rsid w:val="33E12879"/>
    <w:rsid w:val="34112017"/>
    <w:rsid w:val="343C3F54"/>
    <w:rsid w:val="34891977"/>
    <w:rsid w:val="357853FC"/>
    <w:rsid w:val="358362DE"/>
    <w:rsid w:val="358B6F41"/>
    <w:rsid w:val="35D32E9B"/>
    <w:rsid w:val="3660023F"/>
    <w:rsid w:val="366B35A7"/>
    <w:rsid w:val="367C49A1"/>
    <w:rsid w:val="37375F10"/>
    <w:rsid w:val="37CB6F28"/>
    <w:rsid w:val="38A04AB1"/>
    <w:rsid w:val="38E5105E"/>
    <w:rsid w:val="38F02E97"/>
    <w:rsid w:val="38F60B75"/>
    <w:rsid w:val="39602492"/>
    <w:rsid w:val="39893797"/>
    <w:rsid w:val="399D36E6"/>
    <w:rsid w:val="39B574F9"/>
    <w:rsid w:val="39C96289"/>
    <w:rsid w:val="39D0711B"/>
    <w:rsid w:val="39F23A32"/>
    <w:rsid w:val="3A155772"/>
    <w:rsid w:val="3A4E58A1"/>
    <w:rsid w:val="3A667F7C"/>
    <w:rsid w:val="3A7C0A25"/>
    <w:rsid w:val="3BCB0097"/>
    <w:rsid w:val="3BD57167"/>
    <w:rsid w:val="3BF52D0E"/>
    <w:rsid w:val="3C504A40"/>
    <w:rsid w:val="3C7315A5"/>
    <w:rsid w:val="3C9012E0"/>
    <w:rsid w:val="3CB94393"/>
    <w:rsid w:val="3D6572E1"/>
    <w:rsid w:val="3D8B21D4"/>
    <w:rsid w:val="3E42660A"/>
    <w:rsid w:val="3E9A1FA2"/>
    <w:rsid w:val="3F1B7587"/>
    <w:rsid w:val="3F744EE9"/>
    <w:rsid w:val="3F93536F"/>
    <w:rsid w:val="403A57EB"/>
    <w:rsid w:val="41197AF6"/>
    <w:rsid w:val="420C765B"/>
    <w:rsid w:val="424B19B2"/>
    <w:rsid w:val="4262727B"/>
    <w:rsid w:val="438A4CDB"/>
    <w:rsid w:val="43956811"/>
    <w:rsid w:val="43DB5537"/>
    <w:rsid w:val="44022AC4"/>
    <w:rsid w:val="44487169"/>
    <w:rsid w:val="447B4624"/>
    <w:rsid w:val="44A65B45"/>
    <w:rsid w:val="44BB7F05"/>
    <w:rsid w:val="44F06DC0"/>
    <w:rsid w:val="45EC03C2"/>
    <w:rsid w:val="47694C08"/>
    <w:rsid w:val="47C6205A"/>
    <w:rsid w:val="488E4926"/>
    <w:rsid w:val="49536EC4"/>
    <w:rsid w:val="4A1E1CDA"/>
    <w:rsid w:val="4B005883"/>
    <w:rsid w:val="4B736055"/>
    <w:rsid w:val="4BE121BF"/>
    <w:rsid w:val="4CA85120"/>
    <w:rsid w:val="4D317F76"/>
    <w:rsid w:val="4D6A755F"/>
    <w:rsid w:val="4D6E4D26"/>
    <w:rsid w:val="4DDC4386"/>
    <w:rsid w:val="4DF80A94"/>
    <w:rsid w:val="4E6B55B6"/>
    <w:rsid w:val="4E9E3C34"/>
    <w:rsid w:val="501063FA"/>
    <w:rsid w:val="5023004A"/>
    <w:rsid w:val="50593A6B"/>
    <w:rsid w:val="50AE29E9"/>
    <w:rsid w:val="50F71D22"/>
    <w:rsid w:val="51FA29B5"/>
    <w:rsid w:val="525E6462"/>
    <w:rsid w:val="52E2243E"/>
    <w:rsid w:val="5311062D"/>
    <w:rsid w:val="538E7ED0"/>
    <w:rsid w:val="540C553A"/>
    <w:rsid w:val="54B0031A"/>
    <w:rsid w:val="54BE2A37"/>
    <w:rsid w:val="5641747C"/>
    <w:rsid w:val="565A678F"/>
    <w:rsid w:val="571D7828"/>
    <w:rsid w:val="57CD4D3F"/>
    <w:rsid w:val="58902E07"/>
    <w:rsid w:val="58977827"/>
    <w:rsid w:val="58D42829"/>
    <w:rsid w:val="592117E6"/>
    <w:rsid w:val="593E5BF3"/>
    <w:rsid w:val="596127B1"/>
    <w:rsid w:val="59BC506B"/>
    <w:rsid w:val="5A2C21F1"/>
    <w:rsid w:val="5C1E0F19"/>
    <w:rsid w:val="5C513848"/>
    <w:rsid w:val="5CE943C9"/>
    <w:rsid w:val="5D183530"/>
    <w:rsid w:val="5D3A638B"/>
    <w:rsid w:val="5EA77CAC"/>
    <w:rsid w:val="5EBF1885"/>
    <w:rsid w:val="5EDB41E5"/>
    <w:rsid w:val="5F7E34EF"/>
    <w:rsid w:val="60464805"/>
    <w:rsid w:val="60801391"/>
    <w:rsid w:val="616D381B"/>
    <w:rsid w:val="61B551C2"/>
    <w:rsid w:val="61F061FA"/>
    <w:rsid w:val="623936FD"/>
    <w:rsid w:val="62722CFD"/>
    <w:rsid w:val="63A36518"/>
    <w:rsid w:val="64033FC2"/>
    <w:rsid w:val="64656A2B"/>
    <w:rsid w:val="64715A0E"/>
    <w:rsid w:val="64963088"/>
    <w:rsid w:val="64FB6716"/>
    <w:rsid w:val="65B54CFA"/>
    <w:rsid w:val="661500D6"/>
    <w:rsid w:val="66236B9E"/>
    <w:rsid w:val="665E7BD6"/>
    <w:rsid w:val="667473F9"/>
    <w:rsid w:val="66D32372"/>
    <w:rsid w:val="67385552"/>
    <w:rsid w:val="676B6497"/>
    <w:rsid w:val="67A1421E"/>
    <w:rsid w:val="67EB4F70"/>
    <w:rsid w:val="6809591F"/>
    <w:rsid w:val="68D20407"/>
    <w:rsid w:val="690B02EE"/>
    <w:rsid w:val="69126A56"/>
    <w:rsid w:val="6B8A31C8"/>
    <w:rsid w:val="6BDF5315"/>
    <w:rsid w:val="6BFA3EFD"/>
    <w:rsid w:val="6C11462C"/>
    <w:rsid w:val="6C1A00FB"/>
    <w:rsid w:val="6C42229E"/>
    <w:rsid w:val="6E032F53"/>
    <w:rsid w:val="6E1D0376"/>
    <w:rsid w:val="6E472BC3"/>
    <w:rsid w:val="6F165C23"/>
    <w:rsid w:val="6F1D539A"/>
    <w:rsid w:val="6F624C36"/>
    <w:rsid w:val="6FF45107"/>
    <w:rsid w:val="705555C9"/>
    <w:rsid w:val="711C4915"/>
    <w:rsid w:val="714B0EF5"/>
    <w:rsid w:val="7161057A"/>
    <w:rsid w:val="716D6F1F"/>
    <w:rsid w:val="72936E59"/>
    <w:rsid w:val="730B464C"/>
    <w:rsid w:val="737E18B7"/>
    <w:rsid w:val="740F250F"/>
    <w:rsid w:val="7544268D"/>
    <w:rsid w:val="767F7F40"/>
    <w:rsid w:val="76DD68F5"/>
    <w:rsid w:val="770B265E"/>
    <w:rsid w:val="77976AA4"/>
    <w:rsid w:val="78767001"/>
    <w:rsid w:val="793F3897"/>
    <w:rsid w:val="799C2A97"/>
    <w:rsid w:val="79D044EF"/>
    <w:rsid w:val="7A3945A5"/>
    <w:rsid w:val="7A8B709C"/>
    <w:rsid w:val="7B384C36"/>
    <w:rsid w:val="7B47340A"/>
    <w:rsid w:val="7B8D1020"/>
    <w:rsid w:val="7C5B09E8"/>
    <w:rsid w:val="7C907F65"/>
    <w:rsid w:val="7CCF0A8E"/>
    <w:rsid w:val="7D755AD9"/>
    <w:rsid w:val="7E617E0B"/>
    <w:rsid w:val="7EA40494"/>
    <w:rsid w:val="7F1B7FBA"/>
    <w:rsid w:val="7F1D5CD3"/>
    <w:rsid w:val="7F7A3461"/>
    <w:rsid w:val="7FB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styleId="8">
    <w:name w:val="annotation reference"/>
    <w:qFormat/>
    <w:uiPriority w:val="0"/>
    <w:rPr>
      <w:sz w:val="21"/>
      <w:szCs w:val="21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" Type="http://schemas.openxmlformats.org/officeDocument/2006/relationships/oleObject" Target="embeddings/oleObject1.bin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2105</Words>
  <Characters>2572</Characters>
  <Lines>0</Lines>
  <Paragraphs>0</Paragraphs>
  <TotalTime>1</TotalTime>
  <ScaleCrop>false</ScaleCrop>
  <LinksUpToDate>false</LinksUpToDate>
  <CharactersWithSpaces>2700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2022-03-02T00:56:00Z</dcterms:created>
  <dc:creator>dell</dc:creator>
  <cp:lastModifiedBy>由y立松s</cp:lastModifiedBy>
  <cp:lastPrinted>2025-04-15T05:58:00Z</cp:lastPrinted>
  <dcterms:modified xsi:type="dcterms:W3CDTF">2025-12-29T03:28:18Z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30BC0637F6F045B7B45CDAEBF85A3C7C_13</vt:lpwstr>
  </property>
  <property fmtid="{D5CDD505-2E9C-101B-9397-08002B2CF9AE}" pid="4" name="KSOTemplateDocerSaveRecord">
    <vt:lpwstr>eyJoZGlkIjoiOTkyMjExMWRmMDExOTM4MGQ3ZTFlYWJkNjQ4MmJlM2MiLCJ1c2VySWQiOiI0MTY4Njk3MDMifQ==</vt:lpwstr>
  </property>
</Properties>
</file>