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方正小标宋简体" w:hAnsi="方正小标宋简体" w:eastAsia="方正小标宋简体" w:cs="方正小标宋简体"/>
          <w:b w:val="0"/>
          <w:bCs/>
          <w:sz w:val="40"/>
          <w:szCs w:val="28"/>
          <w:lang w:eastAsia="zh-CN"/>
        </w:rPr>
      </w:pPr>
      <w:r>
        <w:rPr>
          <w:rFonts w:hint="eastAsia" w:ascii="方正小标宋简体" w:hAnsi="方正小标宋简体" w:eastAsia="方正小标宋简体" w:cs="方正小标宋简体"/>
          <w:b w:val="0"/>
          <w:bCs/>
          <w:sz w:val="40"/>
          <w:szCs w:val="28"/>
          <w:lang w:eastAsia="zh-CN"/>
        </w:rPr>
        <w:t>《中国烟草学报》论文写作规范清单</w:t>
      </w:r>
    </w:p>
    <w:p>
      <w:pPr>
        <w:jc w:val="center"/>
        <w:rPr>
          <w:rFonts w:ascii="Times New Roman" w:hAnsi="Times New Roman" w:eastAsia="黑体" w:cs="Times New Roman"/>
        </w:rPr>
      </w:pPr>
    </w:p>
    <w:p>
      <w:pPr>
        <w:jc w:val="center"/>
        <w:rPr>
          <w:rFonts w:ascii="Times New Roman" w:hAnsi="Times New Roman" w:eastAsia="黑体" w:cs="Times New Roman"/>
        </w:rPr>
      </w:pPr>
    </w:p>
    <w:p>
      <w:pPr>
        <w:ind w:firstLine="42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本自查清单根据</w:t>
      </w:r>
      <w:r>
        <w:rPr>
          <w:rFonts w:hint="eastAsia" w:ascii="仿宋_GB2312" w:hAnsi="仿宋_GB2312" w:eastAsia="仿宋_GB2312" w:cs="仿宋_GB2312"/>
          <w:sz w:val="28"/>
          <w:szCs w:val="28"/>
          <w:lang w:eastAsia="zh-CN"/>
        </w:rPr>
        <w:t>《中国烟草学报》论文模板</w:t>
      </w:r>
      <w:r>
        <w:rPr>
          <w:rFonts w:hint="eastAsia" w:ascii="仿宋_GB2312" w:hAnsi="仿宋_GB2312" w:eastAsia="仿宋_GB2312" w:cs="仿宋_GB2312"/>
          <w:sz w:val="28"/>
          <w:szCs w:val="28"/>
        </w:rPr>
        <w:t>及往年</w:t>
      </w:r>
      <w:r>
        <w:rPr>
          <w:rFonts w:hint="eastAsia" w:ascii="仿宋_GB2312" w:hAnsi="仿宋_GB2312" w:eastAsia="仿宋_GB2312" w:cs="仿宋_GB2312"/>
          <w:sz w:val="28"/>
          <w:szCs w:val="28"/>
          <w:lang w:eastAsia="zh-CN"/>
        </w:rPr>
        <w:t>编辑和审稿</w:t>
      </w:r>
      <w:r>
        <w:rPr>
          <w:rFonts w:hint="eastAsia" w:ascii="仿宋_GB2312" w:hAnsi="仿宋_GB2312" w:eastAsia="仿宋_GB2312" w:cs="仿宋_GB2312"/>
          <w:sz w:val="28"/>
          <w:szCs w:val="28"/>
        </w:rPr>
        <w:t>经验编撰而成，并做了更为细化的要求，旨在避免</w:t>
      </w:r>
      <w:r>
        <w:rPr>
          <w:rFonts w:hint="eastAsia" w:ascii="仿宋_GB2312" w:hAnsi="仿宋_GB2312" w:eastAsia="仿宋_GB2312" w:cs="仿宋_GB2312"/>
          <w:sz w:val="28"/>
          <w:szCs w:val="28"/>
          <w:lang w:eastAsia="zh-CN"/>
        </w:rPr>
        <w:t>论文书写</w:t>
      </w:r>
      <w:r>
        <w:rPr>
          <w:rFonts w:hint="eastAsia" w:ascii="仿宋_GB2312" w:hAnsi="仿宋_GB2312" w:eastAsia="仿宋_GB2312" w:cs="仿宋_GB2312"/>
          <w:sz w:val="28"/>
          <w:szCs w:val="28"/>
        </w:rPr>
        <w:t>中的绝大多数常见错误。</w:t>
      </w:r>
    </w:p>
    <w:p>
      <w:pPr>
        <w:ind w:firstLine="425"/>
        <w:rPr>
          <w:rFonts w:hint="eastAsia" w:ascii="Times New Roman" w:hAnsi="Times New Roman" w:cs="Times New Roman"/>
          <w:szCs w:val="21"/>
        </w:rPr>
      </w:pPr>
    </w:p>
    <w:p>
      <w:pPr>
        <w:pStyle w:val="14"/>
        <w:numPr>
          <w:ilvl w:val="0"/>
          <w:numId w:val="1"/>
        </w:numPr>
        <w:ind w:firstLineChars="0"/>
        <w:jc w:val="left"/>
        <w:rPr>
          <w:rFonts w:ascii="Times New Roman" w:hAnsi="Times New Roman" w:cs="Times New Roman"/>
          <w:szCs w:val="21"/>
        </w:rPr>
      </w:pPr>
      <w:r>
        <w:rPr>
          <w:rFonts w:hint="eastAsia" w:ascii="Times New Roman" w:hAnsi="Times New Roman" w:cs="Times New Roman"/>
          <w:szCs w:val="21"/>
        </w:rPr>
        <w:t>关于参考文献的格式，《中国烟草学报》</w:t>
      </w:r>
      <w:r>
        <w:rPr>
          <w:rFonts w:hint="eastAsia" w:ascii="Times New Roman" w:hAnsi="Times New Roman" w:cs="Times New Roman"/>
          <w:szCs w:val="21"/>
          <w:lang w:eastAsia="zh-CN"/>
        </w:rPr>
        <w:t>统一使用</w:t>
      </w:r>
      <w:r>
        <w:rPr>
          <w:rFonts w:hint="eastAsia" w:ascii="Times New Roman" w:hAnsi="Times New Roman" w:cs="Times New Roman"/>
          <w:szCs w:val="21"/>
          <w:lang w:val="en-US" w:eastAsia="zh-CN"/>
        </w:rPr>
        <w:t>GB/T 7714—2015</w:t>
      </w:r>
      <w:r>
        <w:rPr>
          <w:rFonts w:hint="eastAsia" w:ascii="Times New Roman" w:hAnsi="Times New Roman" w:cs="Times New Roman"/>
          <w:szCs w:val="21"/>
        </w:rPr>
        <w:t>的引用格式</w:t>
      </w:r>
      <w:r>
        <w:rPr>
          <w:rFonts w:hint="eastAsia" w:ascii="Times New Roman" w:hAnsi="Times New Roman" w:cs="Times New Roman"/>
          <w:szCs w:val="21"/>
          <w:lang w:eastAsia="zh-CN"/>
        </w:rPr>
        <w:t>，在具体引用格式上可能有本刊规定的相应简化，可以参照清单中关于参考文献的要求和示例对照更改</w:t>
      </w:r>
      <w:r>
        <w:rPr>
          <w:rFonts w:hint="eastAsia" w:ascii="Times New Roman" w:hAnsi="Times New Roman" w:cs="Times New Roman"/>
          <w:szCs w:val="21"/>
        </w:rPr>
        <w:t>；</w:t>
      </w:r>
    </w:p>
    <w:p>
      <w:pPr>
        <w:pStyle w:val="14"/>
        <w:numPr>
          <w:ilvl w:val="0"/>
          <w:numId w:val="1"/>
        </w:numPr>
        <w:ind w:firstLineChars="0"/>
        <w:jc w:val="left"/>
        <w:rPr>
          <w:rFonts w:ascii="Times New Roman" w:hAnsi="Times New Roman" w:cs="Times New Roman"/>
          <w:szCs w:val="21"/>
        </w:rPr>
      </w:pPr>
      <w:r>
        <w:rPr>
          <w:rFonts w:hint="eastAsia" w:ascii="Times New Roman" w:hAnsi="Times New Roman" w:cs="Times New Roman"/>
          <w:szCs w:val="21"/>
        </w:rPr>
        <w:t>《中国烟草学报》</w:t>
      </w:r>
      <w:r>
        <w:rPr>
          <w:rFonts w:hint="eastAsia" w:ascii="Times New Roman" w:hAnsi="Times New Roman" w:cs="Times New Roman"/>
          <w:szCs w:val="21"/>
          <w:lang w:eastAsia="zh-CN"/>
        </w:rPr>
        <w:t>编辑部</w:t>
      </w:r>
      <w:r>
        <w:rPr>
          <w:rFonts w:hint="eastAsia" w:ascii="Times New Roman" w:hAnsi="Times New Roman" w:cs="Times New Roman"/>
          <w:b w:val="0"/>
          <w:bCs w:val="0"/>
          <w:color w:val="auto"/>
          <w:szCs w:val="21"/>
          <w:lang w:eastAsia="zh-CN"/>
        </w:rPr>
        <w:t>建议作者</w:t>
      </w:r>
      <w:r>
        <w:rPr>
          <w:rFonts w:hint="eastAsia" w:ascii="Times New Roman" w:hAnsi="Times New Roman" w:cs="Times New Roman"/>
          <w:szCs w:val="21"/>
          <w:lang w:eastAsia="zh-CN"/>
        </w:rPr>
        <w:t>在</w:t>
      </w:r>
      <w:r>
        <w:rPr>
          <w:rFonts w:hint="eastAsia" w:ascii="Times New Roman" w:hAnsi="Times New Roman" w:cs="Times New Roman"/>
          <w:b/>
          <w:bCs/>
          <w:szCs w:val="21"/>
          <w:lang w:eastAsia="zh-CN"/>
        </w:rPr>
        <w:t>正式投稿前</w:t>
      </w:r>
      <w:r>
        <w:rPr>
          <w:rFonts w:hint="eastAsia" w:ascii="Times New Roman" w:hAnsi="Times New Roman" w:cs="Times New Roman"/>
          <w:szCs w:val="21"/>
          <w:lang w:eastAsia="zh-CN"/>
        </w:rPr>
        <w:t>，对照本清单对稿件进行学术写作规范自查并进行修改。</w:t>
      </w:r>
      <w:r>
        <w:rPr>
          <w:rFonts w:hint="eastAsia" w:ascii="Times New Roman" w:hAnsi="Times New Roman" w:cs="Times New Roman"/>
          <w:b/>
          <w:bCs/>
          <w:color w:val="auto"/>
          <w:szCs w:val="21"/>
          <w:lang w:eastAsia="zh-CN"/>
        </w:rPr>
        <w:t>在论文送</w:t>
      </w:r>
      <w:r>
        <w:rPr>
          <w:rFonts w:hint="eastAsia" w:ascii="Times New Roman" w:hAnsi="Times New Roman" w:cs="Times New Roman"/>
          <w:b/>
          <w:bCs/>
          <w:color w:val="FF0000"/>
          <w:szCs w:val="21"/>
          <w:lang w:eastAsia="zh-CN"/>
        </w:rPr>
        <w:t>主编终审</w:t>
      </w:r>
      <w:r>
        <w:rPr>
          <w:rFonts w:hint="eastAsia" w:ascii="Times New Roman" w:hAnsi="Times New Roman" w:cs="Times New Roman"/>
          <w:b/>
          <w:bCs/>
          <w:color w:val="auto"/>
          <w:szCs w:val="21"/>
          <w:lang w:eastAsia="zh-CN"/>
        </w:rPr>
        <w:t>前，请作者</w:t>
      </w:r>
      <w:r>
        <w:rPr>
          <w:rFonts w:hint="eastAsia" w:ascii="Times New Roman" w:hAnsi="Times New Roman" w:cs="Times New Roman"/>
          <w:b/>
          <w:bCs/>
          <w:color w:val="FF0000"/>
          <w:szCs w:val="21"/>
          <w:lang w:eastAsia="zh-CN"/>
        </w:rPr>
        <w:t>务必</w:t>
      </w:r>
      <w:r>
        <w:rPr>
          <w:rFonts w:hint="eastAsia" w:ascii="Times New Roman" w:hAnsi="Times New Roman" w:cs="Times New Roman"/>
          <w:b/>
          <w:bCs/>
          <w:color w:val="FF0000"/>
          <w:szCs w:val="21"/>
        </w:rPr>
        <w:t>逐项</w:t>
      </w:r>
      <w:r>
        <w:rPr>
          <w:rFonts w:hint="eastAsia" w:ascii="Times New Roman" w:hAnsi="Times New Roman" w:cs="Times New Roman"/>
          <w:b/>
          <w:bCs/>
          <w:color w:val="FF0000"/>
          <w:szCs w:val="21"/>
          <w:lang w:eastAsia="zh-CN"/>
        </w:rPr>
        <w:t>对照</w:t>
      </w:r>
      <w:r>
        <w:rPr>
          <w:rFonts w:hint="eastAsia" w:ascii="Times New Roman" w:hAnsi="Times New Roman" w:cs="Times New Roman"/>
          <w:b/>
          <w:bCs/>
          <w:color w:val="FF0000"/>
          <w:szCs w:val="21"/>
        </w:rPr>
        <w:t>自查</w:t>
      </w:r>
      <w:r>
        <w:rPr>
          <w:rFonts w:hint="eastAsia" w:ascii="Times New Roman" w:hAnsi="Times New Roman" w:cs="Times New Roman"/>
          <w:b/>
          <w:bCs/>
          <w:color w:val="auto"/>
          <w:szCs w:val="21"/>
          <w:lang w:eastAsia="zh-CN"/>
        </w:rPr>
        <w:t>，</w:t>
      </w:r>
      <w:r>
        <w:rPr>
          <w:rFonts w:hint="eastAsia" w:ascii="Times New Roman" w:hAnsi="Times New Roman" w:cs="Times New Roman"/>
          <w:b/>
          <w:bCs/>
          <w:color w:val="FF0000"/>
          <w:szCs w:val="21"/>
          <w:lang w:eastAsia="zh-CN"/>
        </w:rPr>
        <w:t>未修改到位将无法送主编终审</w:t>
      </w:r>
      <w:r>
        <w:rPr>
          <w:rFonts w:hint="eastAsia" w:ascii="Times New Roman" w:hAnsi="Times New Roman" w:cs="Times New Roman"/>
          <w:b/>
          <w:bCs/>
          <w:szCs w:val="21"/>
        </w:rPr>
        <w:t>。</w:t>
      </w:r>
    </w:p>
    <w:p>
      <w:pPr>
        <w:rPr>
          <w:rFonts w:ascii="Times New Roman" w:hAnsi="Times New Roman" w:cs="Times New Roman"/>
          <w:sz w:val="22"/>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sz w:val="24"/>
                <w:szCs w:val="24"/>
              </w:rPr>
            </w:pPr>
            <w:r>
              <w:rPr>
                <w:rFonts w:hint="eastAsia" w:ascii="Times New Roman" w:hAnsi="Times New Roman" w:cs="Times New Roman"/>
                <w:sz w:val="24"/>
                <w:szCs w:val="24"/>
              </w:rPr>
              <w:t>序号</w:t>
            </w:r>
          </w:p>
        </w:tc>
        <w:tc>
          <w:tcPr>
            <w:tcW w:w="85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sz w:val="24"/>
                <w:szCs w:val="24"/>
              </w:rPr>
            </w:pPr>
            <w:r>
              <w:rPr>
                <w:rFonts w:hint="eastAsia" w:ascii="Times New Roman" w:hAnsi="Times New Roman" w:cs="Times New Roman"/>
                <w:sz w:val="24"/>
                <w:szCs w:val="24"/>
              </w:rPr>
              <w:t>要</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sz w:val="24"/>
                <w:szCs w:val="24"/>
              </w:rPr>
            </w:pPr>
            <w:r>
              <w:rPr>
                <w:rFonts w:hint="eastAsia" w:ascii="Times New Roman" w:hAnsi="Times New Roman" w:cs="Times New Roman"/>
                <w:b/>
                <w:szCs w:val="21"/>
                <w:lang w:val="en-US" w:eastAsia="zh-CN"/>
              </w:rPr>
              <w:t>1.</w:t>
            </w:r>
            <w:r>
              <w:rPr>
                <w:rFonts w:hint="eastAsia" w:ascii="Times New Roman" w:hAnsi="Times New Roman" w:cs="Times New Roman"/>
                <w:b/>
                <w:szCs w:val="21"/>
              </w:rPr>
              <w:t>学术</w:t>
            </w:r>
            <w:r>
              <w:rPr>
                <w:rFonts w:hint="eastAsia" w:ascii="Times New Roman" w:hAnsi="Times New Roman" w:cs="Times New Roman"/>
                <w:b/>
                <w:szCs w:val="21"/>
                <w:lang w:eastAsia="zh-CN"/>
              </w:rPr>
              <w:t>规范与</w:t>
            </w:r>
            <w:r>
              <w:rPr>
                <w:rFonts w:hint="eastAsia" w:ascii="Times New Roman" w:hAnsi="Times New Roman" w:cs="Times New Roman"/>
                <w:b/>
                <w:szCs w:val="21"/>
              </w:rPr>
              <w:t>写作规范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1.1</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highlight w:val="none"/>
                <w:lang w:eastAsia="zh-CN"/>
              </w:rPr>
              <w:t>未</w:t>
            </w:r>
            <w:r>
              <w:rPr>
                <w:rFonts w:hint="eastAsia" w:ascii="Times New Roman" w:hAnsi="Times New Roman" w:cs="Times New Roman"/>
                <w:szCs w:val="21"/>
                <w:highlight w:val="none"/>
              </w:rPr>
              <w:t>直接使用已发表文献中的图或表，包括总结图或表、模型图和示意图。</w:t>
            </w:r>
            <w:r>
              <w:rPr>
                <w:rFonts w:hint="eastAsia" w:ascii="Times New Roman" w:hAnsi="Times New Roman" w:cs="Times New Roman"/>
                <w:szCs w:val="21"/>
                <w:highlight w:val="none"/>
                <w:lang w:eastAsia="zh-CN"/>
              </w:rPr>
              <w:t>引用</w:t>
            </w:r>
            <w:r>
              <w:rPr>
                <w:rFonts w:hint="eastAsia" w:ascii="Times New Roman" w:hAnsi="Times New Roman" w:cs="Times New Roman"/>
                <w:szCs w:val="21"/>
                <w:highlight w:val="none"/>
              </w:rPr>
              <w:t>文献中的图表</w:t>
            </w:r>
            <w:r>
              <w:rPr>
                <w:rFonts w:hint="eastAsia" w:ascii="Times New Roman" w:hAnsi="Times New Roman" w:cs="Times New Roman"/>
                <w:szCs w:val="21"/>
                <w:highlight w:val="none"/>
                <w:lang w:eastAsia="zh-CN"/>
              </w:rPr>
              <w:t>均需</w:t>
            </w:r>
            <w:r>
              <w:rPr>
                <w:rFonts w:hint="eastAsia" w:ascii="Times New Roman" w:hAnsi="Times New Roman" w:cs="Times New Roman"/>
                <w:szCs w:val="21"/>
                <w:highlight w:val="none"/>
              </w:rPr>
              <w:t>进行修改后才可使用。修改内容包括将可以翻译为中文的英文或其他语言文字翻译为中文，同时使图表文字的字体或大小符合整篇论文的作图风格，并在图注标题后用括号进行说明，再在说明的括号外加上引用文献。格式如下：</w:t>
            </w:r>
            <w:r>
              <w:rPr>
                <w:rFonts w:hint="eastAsia" w:cs="Times New Roman" w:asciiTheme="minorEastAsia" w:hAnsiTheme="minorEastAsia"/>
                <w:szCs w:val="21"/>
                <w:highlight w:val="none"/>
              </w:rPr>
              <w:t>“</w:t>
            </w:r>
            <w:r>
              <w:rPr>
                <w:rFonts w:hint="eastAsia" w:ascii="Times New Roman" w:hAnsi="Times New Roman" w:cs="Times New Roman"/>
                <w:b/>
                <w:szCs w:val="21"/>
                <w:highlight w:val="none"/>
              </w:rPr>
              <w:t>图</w:t>
            </w:r>
            <w:r>
              <w:rPr>
                <w:rFonts w:hint="eastAsia" w:ascii="Times New Roman" w:hAnsi="Times New Roman" w:cs="Times New Roman"/>
                <w:b/>
                <w:szCs w:val="21"/>
                <w:highlight w:val="none"/>
                <w:lang w:val="en-US" w:eastAsia="zh-CN"/>
              </w:rPr>
              <w:t>3</w:t>
            </w:r>
            <w:r>
              <w:rPr>
                <w:rFonts w:ascii="Times New Roman" w:hAnsi="Times New Roman" w:cs="Times New Roman"/>
                <w:b/>
                <w:szCs w:val="21"/>
                <w:highlight w:val="none"/>
              </w:rPr>
              <w:t xml:space="preserve"> </w:t>
            </w:r>
            <w:r>
              <w:rPr>
                <w:rFonts w:hint="eastAsia" w:ascii="Times New Roman" w:hAnsi="Times New Roman" w:cs="Times New Roman"/>
                <w:b/>
                <w:szCs w:val="21"/>
                <w:highlight w:val="none"/>
                <w:lang w:eastAsia="zh-CN"/>
              </w:rPr>
              <w:t>标准恒流孔的核心密封结构</w:t>
            </w:r>
            <w:r>
              <w:rPr>
                <w:rFonts w:hint="eastAsia" w:ascii="Times New Roman" w:hAnsi="Times New Roman" w:cs="Times New Roman"/>
                <w:b/>
                <w:bCs/>
                <w:szCs w:val="21"/>
                <w:highlight w:val="none"/>
              </w:rPr>
              <w:t>（修改自</w:t>
            </w:r>
            <w:r>
              <w:rPr>
                <w:rFonts w:hint="eastAsia" w:ascii="Times New Roman" w:hAnsi="Times New Roman" w:cs="Times New Roman"/>
                <w:b/>
                <w:bCs/>
                <w:szCs w:val="21"/>
                <w:highlight w:val="none"/>
                <w:lang w:eastAsia="zh-CN"/>
              </w:rPr>
              <w:t>高凤等</w:t>
            </w:r>
            <w:r>
              <w:rPr>
                <w:rFonts w:ascii="Times New Roman" w:hAnsi="Times New Roman" w:cs="Times New Roman"/>
                <w:b/>
                <w:bCs/>
                <w:szCs w:val="21"/>
                <w:highlight w:val="none"/>
              </w:rPr>
              <w:t>, 2011</w:t>
            </w:r>
            <w:r>
              <w:rPr>
                <w:rFonts w:hint="eastAsia" w:ascii="Times New Roman" w:hAnsi="Times New Roman" w:cs="Times New Roman"/>
                <w:b/>
                <w:bCs/>
                <w:szCs w:val="21"/>
                <w:highlight w:val="none"/>
              </w:rPr>
              <w:t>）</w:t>
            </w:r>
            <w:r>
              <w:rPr>
                <w:rFonts w:hint="eastAsia" w:ascii="Times New Roman" w:hAnsi="Times New Roman" w:cs="Times New Roman"/>
                <w:b/>
                <w:bCs/>
                <w:szCs w:val="21"/>
                <w:highlight w:val="none"/>
                <w:vertAlign w:val="superscript"/>
                <w:lang w:val="en-US" w:eastAsia="zh-CN"/>
              </w:rPr>
              <w:t>[10]</w:t>
            </w:r>
            <w:r>
              <w:rPr>
                <w:rFonts w:hint="eastAsia" w:cs="Times New Roman" w:asciiTheme="minorEastAsia" w:hAnsiTheme="minorEastAsia"/>
                <w:szCs w:val="21"/>
                <w:highlight w:val="none"/>
              </w:rPr>
              <w:t>”</w:t>
            </w:r>
            <w:r>
              <w:rPr>
                <w:rFonts w:hint="eastAsia" w:cs="Times New Roman" w:asciiTheme="minorEastAsia" w:hAnsiTheme="minorEastAsia"/>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1.2</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color w:val="000000" w:themeColor="text1"/>
                <w:szCs w:val="21"/>
                <w14:textFill>
                  <w14:solidFill>
                    <w14:schemeClr w14:val="tx1"/>
                  </w14:solidFill>
                </w14:textFill>
              </w:rPr>
              <w:t>所有</w:t>
            </w:r>
            <w:r>
              <w:rPr>
                <w:rFonts w:hint="eastAsia" w:ascii="Times New Roman" w:hAnsi="Times New Roman" w:cs="Times New Roman"/>
                <w:b/>
                <w:bCs/>
                <w:color w:val="FF0000"/>
                <w:szCs w:val="21"/>
              </w:rPr>
              <w:t>缩写</w:t>
            </w:r>
            <w:r>
              <w:rPr>
                <w:rFonts w:hint="eastAsia" w:ascii="Times New Roman" w:hAnsi="Times New Roman" w:cs="Times New Roman"/>
                <w:color w:val="000000" w:themeColor="text1"/>
                <w:szCs w:val="21"/>
                <w14:textFill>
                  <w14:solidFill>
                    <w14:schemeClr w14:val="tx1"/>
                  </w14:solidFill>
                </w14:textFill>
              </w:rPr>
              <w:t>在摘要和正文中</w:t>
            </w:r>
            <w:r>
              <w:rPr>
                <w:rFonts w:hint="eastAsia" w:ascii="Times New Roman" w:hAnsi="Times New Roman" w:cs="Times New Roman"/>
                <w:color w:val="auto"/>
                <w:szCs w:val="21"/>
                <w:lang w:eastAsia="zh-CN"/>
              </w:rPr>
              <w:t>各在</w:t>
            </w:r>
            <w:r>
              <w:rPr>
                <w:rFonts w:hint="eastAsia" w:ascii="Times New Roman" w:hAnsi="Times New Roman" w:cs="Times New Roman"/>
                <w:b/>
                <w:bCs/>
                <w:color w:val="FF0000"/>
                <w:szCs w:val="21"/>
              </w:rPr>
              <w:t>第一次</w:t>
            </w:r>
            <w:r>
              <w:rPr>
                <w:rFonts w:hint="eastAsia" w:ascii="Times New Roman" w:hAnsi="Times New Roman" w:cs="Times New Roman"/>
                <w:color w:val="auto"/>
                <w:szCs w:val="21"/>
              </w:rPr>
              <w:t>出现时</w:t>
            </w:r>
            <w:r>
              <w:rPr>
                <w:rFonts w:hint="eastAsia" w:ascii="Times New Roman" w:hAnsi="Times New Roman" w:cs="Times New Roman"/>
                <w:color w:val="000000" w:themeColor="text1"/>
                <w:szCs w:val="21"/>
                <w:lang w:eastAsia="zh-CN"/>
                <w14:textFill>
                  <w14:solidFill>
                    <w14:schemeClr w14:val="tx1"/>
                  </w14:solidFill>
                </w14:textFill>
              </w:rPr>
              <w:t>应当</w:t>
            </w:r>
            <w:r>
              <w:rPr>
                <w:rFonts w:hint="eastAsia" w:ascii="Times New Roman" w:hAnsi="Times New Roman" w:cs="Times New Roman"/>
                <w:color w:val="000000" w:themeColor="text1"/>
                <w:szCs w:val="21"/>
                <w14:textFill>
                  <w14:solidFill>
                    <w14:schemeClr w14:val="tx1"/>
                  </w14:solidFill>
                </w14:textFill>
              </w:rPr>
              <w:t>给出全称，之</w:t>
            </w:r>
            <w:r>
              <w:rPr>
                <w:rFonts w:hint="eastAsia" w:ascii="Times New Roman" w:hAnsi="Times New Roman" w:cs="Times New Roman"/>
                <w:color w:val="000000" w:themeColor="text1"/>
                <w:szCs w:val="21"/>
                <w:lang w:eastAsia="zh-CN"/>
                <w14:textFill>
                  <w14:solidFill>
                    <w14:schemeClr w14:val="tx1"/>
                  </w14:solidFill>
                </w14:textFill>
              </w:rPr>
              <w:t>外全部用缩写简称。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全文行文语言风格统一，</w:t>
            </w:r>
            <w:r>
              <w:rPr>
                <w:rFonts w:hint="eastAsia" w:ascii="Times New Roman" w:hAnsi="Times New Roman" w:cs="Times New Roman"/>
                <w:szCs w:val="21"/>
              </w:rPr>
              <w:t>符合中</w:t>
            </w:r>
            <w:r>
              <w:rPr>
                <w:rFonts w:hint="eastAsia" w:ascii="Times New Roman" w:hAnsi="Times New Roman" w:cs="Times New Roman"/>
                <w:szCs w:val="21"/>
                <w:lang w:eastAsia="zh-CN"/>
              </w:rPr>
              <w:t>（英）</w:t>
            </w:r>
            <w:r>
              <w:rPr>
                <w:rFonts w:hint="eastAsia" w:ascii="Times New Roman" w:hAnsi="Times New Roman" w:cs="Times New Roman"/>
                <w:szCs w:val="21"/>
              </w:rPr>
              <w:t>文语法规范和习惯</w:t>
            </w:r>
            <w:r>
              <w:rPr>
                <w:rFonts w:hint="eastAsia" w:ascii="Times New Roman" w:hAnsi="Times New Roman" w:cs="Times New Roman"/>
                <w:szCs w:val="21"/>
                <w:lang w:eastAsia="zh-CN"/>
              </w:rPr>
              <w:t>，</w:t>
            </w:r>
            <w:r>
              <w:rPr>
                <w:rFonts w:hint="eastAsia" w:ascii="Times New Roman" w:hAnsi="Times New Roman" w:cs="Times New Roman"/>
                <w:szCs w:val="21"/>
              </w:rPr>
              <w:t>无过度口语化的语句，</w:t>
            </w:r>
            <w:r>
              <w:rPr>
                <w:rFonts w:hint="eastAsia" w:ascii="Times New Roman" w:hAnsi="Times New Roman" w:cs="Times New Roman"/>
                <w:szCs w:val="21"/>
                <w:lang w:eastAsia="zh-CN"/>
              </w:rPr>
              <w:t>无错别字、无英文拼写错误。注意副词“</w:t>
            </w:r>
            <w:r>
              <w:rPr>
                <w:rFonts w:hint="eastAsia" w:ascii="Times New Roman" w:hAnsi="Times New Roman" w:cs="Times New Roman"/>
                <w:b/>
                <w:bCs/>
                <w:color w:val="FF0000"/>
                <w:szCs w:val="21"/>
                <w:highlight w:val="none"/>
                <w:lang w:eastAsia="zh-CN"/>
              </w:rPr>
              <w:t>的”“地</w:t>
            </w:r>
            <w:r>
              <w:rPr>
                <w:rFonts w:hint="eastAsia" w:ascii="Times New Roman" w:hAnsi="Times New Roman" w:cs="Times New Roman"/>
                <w:szCs w:val="21"/>
                <w:lang w:eastAsia="zh-CN"/>
              </w:rPr>
              <w:t>”不混淆使用。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rPr>
              <w:t>关于</w:t>
            </w:r>
            <w:r>
              <w:rPr>
                <w:rFonts w:hint="eastAsia" w:ascii="Times New Roman" w:hAnsi="Times New Roman" w:cs="Times New Roman"/>
                <w:szCs w:val="21"/>
                <w:lang w:eastAsia="zh-CN"/>
              </w:rPr>
              <w:t>“</w:t>
            </w:r>
            <w:r>
              <w:rPr>
                <w:rFonts w:hint="eastAsia" w:ascii="Times New Roman" w:hAnsi="Times New Roman" w:cs="Times New Roman"/>
                <w:szCs w:val="21"/>
              </w:rPr>
              <w:t>首次</w:t>
            </w:r>
            <w:r>
              <w:rPr>
                <w:rFonts w:hint="eastAsia" w:ascii="Times New Roman" w:hAnsi="Times New Roman" w:cs="Times New Roman"/>
                <w:szCs w:val="21"/>
                <w:lang w:eastAsia="zh-CN"/>
              </w:rPr>
              <w:t>”</w:t>
            </w:r>
            <w:r>
              <w:rPr>
                <w:rFonts w:hint="eastAsia" w:ascii="Times New Roman" w:hAnsi="Times New Roman" w:cs="Times New Roman"/>
                <w:szCs w:val="21"/>
              </w:rPr>
              <w:t>的、</w:t>
            </w:r>
            <w:r>
              <w:rPr>
                <w:rFonts w:hint="eastAsia" w:ascii="Times New Roman" w:hAnsi="Times New Roman" w:cs="Times New Roman"/>
                <w:szCs w:val="21"/>
                <w:lang w:eastAsia="zh-CN"/>
              </w:rPr>
              <w:t>“领先”</w:t>
            </w:r>
            <w:r>
              <w:rPr>
                <w:rFonts w:hint="eastAsia" w:ascii="Times New Roman" w:hAnsi="Times New Roman" w:cs="Times New Roman"/>
                <w:szCs w:val="21"/>
              </w:rPr>
              <w:t>的、</w:t>
            </w:r>
            <w:r>
              <w:rPr>
                <w:rFonts w:hint="eastAsia" w:ascii="Times New Roman" w:hAnsi="Times New Roman" w:cs="Times New Roman"/>
                <w:szCs w:val="21"/>
                <w:lang w:eastAsia="zh-CN"/>
              </w:rPr>
              <w:t>“最</w:t>
            </w:r>
            <w:r>
              <w:rPr>
                <w:rFonts w:hint="eastAsia" w:ascii="Times New Roman" w:hAnsi="Times New Roman" w:cs="Times New Roman"/>
                <w:szCs w:val="21"/>
                <w:lang w:val="en-US" w:eastAsia="zh-CN"/>
              </w:rPr>
              <w:t>...</w:t>
            </w:r>
            <w:r>
              <w:rPr>
                <w:rFonts w:hint="eastAsia" w:ascii="Times New Roman" w:hAnsi="Times New Roman" w:cs="Times New Roman"/>
                <w:szCs w:val="21"/>
                <w:lang w:eastAsia="zh-CN"/>
              </w:rPr>
              <w:t>”</w:t>
            </w:r>
            <w:r>
              <w:rPr>
                <w:rFonts w:hint="eastAsia" w:ascii="Times New Roman" w:hAnsi="Times New Roman" w:cs="Times New Roman"/>
                <w:szCs w:val="21"/>
              </w:rPr>
              <w:t>的、</w:t>
            </w:r>
            <w:r>
              <w:rPr>
                <w:rFonts w:hint="eastAsia" w:ascii="Times New Roman" w:hAnsi="Times New Roman" w:cs="Times New Roman"/>
                <w:szCs w:val="21"/>
                <w:lang w:eastAsia="zh-CN"/>
              </w:rPr>
              <w:t>“填补空白”</w:t>
            </w:r>
            <w:r>
              <w:rPr>
                <w:rFonts w:hint="eastAsia" w:ascii="Times New Roman" w:hAnsi="Times New Roman" w:cs="Times New Roman"/>
                <w:szCs w:val="21"/>
              </w:rPr>
              <w:t>等</w:t>
            </w:r>
            <w:r>
              <w:rPr>
                <w:rFonts w:hint="eastAsia" w:ascii="Times New Roman" w:hAnsi="Times New Roman" w:cs="Times New Roman"/>
                <w:szCs w:val="21"/>
                <w:lang w:eastAsia="zh-CN"/>
              </w:rPr>
              <w:t>表述应格外谨慎</w:t>
            </w:r>
            <w:r>
              <w:rPr>
                <w:rFonts w:hint="eastAsia" w:ascii="Times New Roman" w:hAnsi="Times New Roman" w:cs="Times New Roman"/>
                <w:szCs w:val="21"/>
              </w:rPr>
              <w:t>，</w:t>
            </w:r>
            <w:r>
              <w:rPr>
                <w:rFonts w:hint="eastAsia" w:ascii="Times New Roman" w:hAnsi="Times New Roman" w:cs="Times New Roman"/>
                <w:szCs w:val="21"/>
                <w:lang w:eastAsia="zh-CN"/>
              </w:rPr>
              <w:t>应</w:t>
            </w:r>
            <w:r>
              <w:rPr>
                <w:rFonts w:hint="eastAsia" w:ascii="Times New Roman" w:hAnsi="Times New Roman" w:cs="Times New Roman"/>
                <w:szCs w:val="21"/>
              </w:rPr>
              <w:t>经过认真</w:t>
            </w:r>
            <w:r>
              <w:rPr>
                <w:rFonts w:hint="eastAsia" w:ascii="Times New Roman" w:hAnsi="Times New Roman" w:cs="Times New Roman"/>
                <w:szCs w:val="21"/>
                <w:lang w:eastAsia="zh-CN"/>
              </w:rPr>
              <w:t>充分文献</w:t>
            </w:r>
            <w:r>
              <w:rPr>
                <w:rFonts w:hint="eastAsia" w:ascii="Times New Roman" w:hAnsi="Times New Roman" w:cs="Times New Roman"/>
                <w:szCs w:val="21"/>
              </w:rPr>
              <w:t>调研，有足够</w:t>
            </w:r>
            <w:r>
              <w:rPr>
                <w:rFonts w:hint="eastAsia" w:ascii="Times New Roman" w:hAnsi="Times New Roman" w:cs="Times New Roman"/>
                <w:szCs w:val="21"/>
                <w:lang w:eastAsia="zh-CN"/>
              </w:rPr>
              <w:t>的文献支持</w:t>
            </w:r>
            <w:r>
              <w:rPr>
                <w:rFonts w:hint="eastAsia" w:ascii="Times New Roman" w:hAnsi="Times New Roman" w:cs="Times New Roman"/>
                <w:szCs w:val="21"/>
              </w:rPr>
              <w:t>证据</w:t>
            </w:r>
            <w:r>
              <w:rPr>
                <w:rFonts w:hint="eastAsia" w:ascii="Times New Roman" w:hAnsi="Times New Roman"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szCs w:val="21"/>
                <w:lang w:eastAsia="zh-CN"/>
              </w:rPr>
            </w:pPr>
            <w:r>
              <w:rPr>
                <w:rFonts w:hint="eastAsia" w:ascii="Times New Roman" w:hAnsi="Times New Roman" w:cs="Times New Roman"/>
                <w:szCs w:val="21"/>
                <w:lang w:eastAsia="zh-CN"/>
              </w:rPr>
              <w:t>已确认文中的实验方法和材料部分包含以下内容：</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textAlignment w:val="auto"/>
              <w:rPr>
                <w:rFonts w:hint="eastAsia" w:ascii="Times New Roman" w:hAnsi="Times New Roman"/>
                <w:szCs w:val="21"/>
                <w:lang w:eastAsia="zh-CN"/>
              </w:rPr>
            </w:pPr>
            <w:r>
              <w:rPr>
                <w:rFonts w:hint="eastAsia" w:ascii="Times New Roman" w:hAnsi="Times New Roman"/>
                <w:szCs w:val="21"/>
                <w:lang w:eastAsia="zh-CN"/>
              </w:rPr>
              <w:t>实验材料部分</w:t>
            </w:r>
            <w:r>
              <w:rPr>
                <w:rFonts w:hint="eastAsia" w:ascii="Times New Roman" w:hAnsi="Times New Roman" w:eastAsia="宋体"/>
                <w:szCs w:val="21"/>
                <w:lang w:eastAsia="zh-CN"/>
              </w:rPr>
              <w:t>应包括试验地点、时间、材料特性</w:t>
            </w:r>
            <w:r>
              <w:rPr>
                <w:rFonts w:hint="eastAsia" w:ascii="Times New Roman" w:hAnsi="Times New Roman"/>
                <w:szCs w:val="21"/>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szCs w:val="21"/>
                <w:lang w:eastAsia="zh-CN"/>
              </w:rPr>
            </w:pPr>
            <w:r>
              <w:rPr>
                <w:rFonts w:hint="eastAsia" w:ascii="Times New Roman" w:hAnsi="Times New Roman"/>
                <w:szCs w:val="21"/>
                <w:lang w:eastAsia="zh-CN"/>
              </w:rPr>
              <w:t>卷烟样品应注明样品编号、样品规格等；</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szCs w:val="21"/>
                <w:lang w:eastAsia="zh-CN"/>
              </w:rPr>
            </w:pPr>
            <w:r>
              <w:rPr>
                <w:rFonts w:hint="eastAsia" w:ascii="Times New Roman" w:hAnsi="Times New Roman"/>
                <w:szCs w:val="21"/>
                <w:lang w:eastAsia="zh-CN"/>
              </w:rPr>
              <w:t>烟叶应注明年份、产地、品种、等级和数量等；</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szCs w:val="21"/>
                <w:lang w:eastAsia="zh-CN"/>
              </w:rPr>
            </w:pPr>
            <w:r>
              <w:rPr>
                <w:rFonts w:hint="eastAsia" w:ascii="Times New Roman" w:hAnsi="Times New Roman"/>
                <w:szCs w:val="21"/>
                <w:lang w:eastAsia="zh-CN"/>
              </w:rPr>
              <w:t>土壤应注明类型、理化性状等；</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szCs w:val="21"/>
                <w:lang w:eastAsia="zh-CN"/>
              </w:rPr>
            </w:pPr>
            <w:r>
              <w:rPr>
                <w:rFonts w:hint="eastAsia" w:ascii="Times New Roman" w:hAnsi="Times New Roman"/>
                <w:szCs w:val="21"/>
                <w:lang w:eastAsia="zh-CN"/>
              </w:rPr>
              <w:t>药品试剂应注明名称、纯度和生产商，如“异丙醇（色谱纯，美国Dikma公司）、烟碱（纯度＞99%，加拿大TRC公司）”等；</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rPr>
            </w:pPr>
            <w:r>
              <w:rPr>
                <w:rFonts w:hint="eastAsia" w:ascii="Times New Roman" w:hAnsi="Times New Roman"/>
                <w:szCs w:val="21"/>
                <w:lang w:eastAsia="zh-CN"/>
              </w:rPr>
              <w:t>仪器设备应注明名称、型号和生产商等，自制仪器设备应提供示意图；</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rPr>
            </w:pPr>
            <w:r>
              <w:rPr>
                <w:rFonts w:hint="eastAsia" w:ascii="Times New Roman" w:hAnsi="Times New Roman"/>
                <w:szCs w:val="21"/>
                <w:lang w:eastAsia="zh-CN"/>
              </w:rPr>
              <w:t>方法应包括试验环境条件、试验方案、操作方法、测定方法和统计分析方法等；</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szCs w:val="21"/>
                <w:lang w:eastAsia="zh-CN"/>
              </w:rPr>
            </w:pPr>
            <w:r>
              <w:rPr>
                <w:rFonts w:hint="eastAsia" w:ascii="Times New Roman" w:hAnsi="Times New Roman" w:cs="Times New Roman"/>
                <w:lang w:eastAsia="zh-CN"/>
              </w:rPr>
              <w:t>涉及评吸的，应注明评吸人员资质、组成、人数、是否双盲、评价标准或定量依据。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1.6</w:t>
            </w:r>
          </w:p>
        </w:tc>
        <w:tc>
          <w:tcPr>
            <w:tcW w:w="8528"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Times New Roman" w:hAnsi="Times New Roman" w:cs="Times New Roman" w:eastAsiaTheme="minorEastAsia"/>
                <w:lang w:val="en-US" w:eastAsia="zh-CN"/>
              </w:rPr>
            </w:pPr>
            <w:r>
              <w:rPr>
                <w:rFonts w:hint="eastAsia" w:ascii="Times New Roman" w:hAnsi="Times New Roman"/>
                <w:szCs w:val="21"/>
              </w:rPr>
              <w:t>写实验</w:t>
            </w:r>
            <w:r>
              <w:rPr>
                <w:rFonts w:hint="eastAsia" w:ascii="Times New Roman" w:hAnsi="Times New Roman"/>
                <w:szCs w:val="21"/>
                <w:lang w:eastAsia="zh-CN"/>
              </w:rPr>
              <w:t>步骤、方法或</w:t>
            </w:r>
            <w:r>
              <w:rPr>
                <w:rFonts w:hint="eastAsia" w:ascii="Times New Roman" w:hAnsi="Times New Roman"/>
                <w:szCs w:val="21"/>
              </w:rPr>
              <w:t>程序时，时间</w:t>
            </w:r>
            <w:r>
              <w:rPr>
                <w:rFonts w:hint="eastAsia" w:ascii="Times New Roman" w:hAnsi="Times New Roman"/>
                <w:szCs w:val="21"/>
                <w:lang w:eastAsia="zh-CN"/>
              </w:rPr>
              <w:t>须</w:t>
            </w:r>
            <w:r>
              <w:rPr>
                <w:rFonts w:hint="eastAsia" w:ascii="Times New Roman" w:hAnsi="Times New Roman"/>
                <w:szCs w:val="21"/>
              </w:rPr>
              <w:t>统一，全用中文，如周、天、小时、分钟和秒；或全用英文，如</w:t>
            </w:r>
            <w:r>
              <w:rPr>
                <w:rFonts w:hint="eastAsia" w:ascii="Times New Roman" w:hAnsi="Times New Roman"/>
                <w:szCs w:val="21"/>
                <w:lang w:val="en-US" w:eastAsia="zh-CN"/>
              </w:rPr>
              <w:t>d、</w:t>
            </w:r>
            <w:r>
              <w:rPr>
                <w:rFonts w:ascii="Times New Roman" w:hAnsi="Times New Roman"/>
                <w:szCs w:val="21"/>
              </w:rPr>
              <w:t>h</w:t>
            </w:r>
            <w:r>
              <w:rPr>
                <w:rFonts w:hint="eastAsia" w:ascii="Times New Roman" w:hAnsi="Times New Roman"/>
                <w:szCs w:val="21"/>
              </w:rPr>
              <w:t>、</w:t>
            </w:r>
            <w:r>
              <w:rPr>
                <w:rFonts w:ascii="Times New Roman" w:hAnsi="Times New Roman"/>
                <w:szCs w:val="21"/>
              </w:rPr>
              <w:t>min</w:t>
            </w:r>
            <w:r>
              <w:rPr>
                <w:rFonts w:hint="eastAsia" w:ascii="Times New Roman" w:hAnsi="Times New Roman"/>
                <w:szCs w:val="21"/>
                <w:lang w:eastAsia="zh-CN"/>
              </w:rPr>
              <w:t>、</w:t>
            </w:r>
            <w:r>
              <w:rPr>
                <w:rFonts w:hint="eastAsia" w:ascii="Times New Roman" w:hAnsi="Times New Roman"/>
                <w:szCs w:val="21"/>
                <w:lang w:val="en-US" w:eastAsia="zh-CN"/>
              </w:rPr>
              <w:t>s</w:t>
            </w:r>
            <w:r>
              <w:rPr>
                <w:rFonts w:hint="eastAsia" w:ascii="Times New Roman" w:hAnsi="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1.7</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lang w:eastAsia="zh-CN"/>
              </w:rPr>
            </w:pPr>
            <w:r>
              <w:rPr>
                <w:rFonts w:hint="eastAsia" w:ascii="Times New Roman" w:hAnsi="Times New Roman" w:cs="Times New Roman"/>
              </w:rPr>
              <w:t>已对论文中</w:t>
            </w:r>
            <w:r>
              <w:rPr>
                <w:rFonts w:hint="eastAsia" w:ascii="Times New Roman" w:hAnsi="Times New Roman" w:cs="Times New Roman"/>
                <w:lang w:eastAsia="zh-CN"/>
              </w:rPr>
              <w:t>所有</w:t>
            </w:r>
            <w:r>
              <w:rPr>
                <w:rFonts w:hint="eastAsia" w:ascii="Times New Roman" w:hAnsi="Times New Roman" w:cs="Times New Roman"/>
              </w:rPr>
              <w:t>实验结果进行了</w:t>
            </w:r>
            <w:r>
              <w:rPr>
                <w:rFonts w:hint="eastAsia" w:ascii="Times New Roman" w:hAnsi="Times New Roman" w:cs="Times New Roman"/>
                <w:lang w:eastAsia="zh-CN"/>
              </w:rPr>
              <w:t>客观规范</w:t>
            </w:r>
            <w:r>
              <w:rPr>
                <w:rFonts w:hint="eastAsia" w:ascii="Times New Roman" w:hAnsi="Times New Roman" w:cs="Times New Roman"/>
              </w:rPr>
              <w:t>的</w:t>
            </w:r>
            <w:r>
              <w:rPr>
                <w:rFonts w:hint="eastAsia" w:ascii="Times New Roman" w:hAnsi="Times New Roman" w:cs="Times New Roman"/>
                <w:lang w:eastAsia="zh-CN"/>
              </w:rPr>
              <w:t>表述和科学</w:t>
            </w:r>
            <w:r>
              <w:rPr>
                <w:rFonts w:hint="eastAsia" w:ascii="Times New Roman" w:hAnsi="Times New Roman" w:cs="Times New Roman"/>
              </w:rPr>
              <w:t>有效</w:t>
            </w:r>
            <w:r>
              <w:rPr>
                <w:rFonts w:hint="eastAsia" w:ascii="Times New Roman" w:hAnsi="Times New Roman" w:cs="Times New Roman"/>
                <w:lang w:eastAsia="zh-CN"/>
              </w:rPr>
              <w:t>的</w:t>
            </w:r>
            <w:r>
              <w:rPr>
                <w:rFonts w:hint="eastAsia" w:ascii="Times New Roman" w:hAnsi="Times New Roman" w:cs="Times New Roman"/>
              </w:rPr>
              <w:t>统计分析</w:t>
            </w:r>
            <w:r>
              <w:rPr>
                <w:rFonts w:hint="eastAsia" w:ascii="Times New Roman" w:hAnsi="Times New Roman" w:cs="Times New Roman"/>
                <w:lang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lang w:val="en-US" w:eastAsia="zh-CN"/>
              </w:rPr>
            </w:pPr>
            <w:r>
              <w:rPr>
                <w:rFonts w:hint="eastAsia" w:ascii="Times New Roman" w:hAnsi="Times New Roman" w:cs="Times New Roman"/>
                <w:lang w:eastAsia="zh-CN"/>
              </w:rPr>
              <w:t>在方法部分、图注或表注中</w:t>
            </w:r>
            <w:r>
              <w:rPr>
                <w:rFonts w:hint="eastAsia" w:ascii="Times New Roman" w:hAnsi="Times New Roman" w:cs="Times New Roman"/>
                <w:b/>
                <w:bCs/>
                <w:color w:val="FF0000"/>
                <w:lang w:eastAsia="zh-CN"/>
              </w:rPr>
              <w:t>必须</w:t>
            </w:r>
            <w:r>
              <w:rPr>
                <w:rFonts w:hint="eastAsia" w:ascii="Times New Roman" w:hAnsi="Times New Roman" w:cs="Times New Roman"/>
                <w:lang w:eastAsia="zh-CN"/>
              </w:rPr>
              <w:t>完整准确说明实验、统计图及表格中的各样本数量（</w:t>
            </w:r>
            <w:r>
              <w:rPr>
                <w:rFonts w:hint="eastAsia" w:ascii="Times New Roman" w:hAnsi="Times New Roman" w:cs="Times New Roman"/>
                <w:lang w:val="en-US" w:eastAsia="zh-CN"/>
              </w:rPr>
              <w:t>n=XX</w:t>
            </w:r>
            <w:r>
              <w:rPr>
                <w:rFonts w:hint="eastAsia" w:ascii="Times New Roman" w:hAnsi="Times New Roman" w:cs="Times New Roman"/>
                <w:lang w:eastAsia="zh-CN"/>
              </w:rPr>
              <w:t>），注明是技术重复还是生物学重复，注明柱状图或折线图中的误差棒代表标准差（</w:t>
            </w:r>
            <w:r>
              <w:rPr>
                <w:rFonts w:hint="eastAsia" w:ascii="Times New Roman" w:hAnsi="Times New Roman" w:cs="Times New Roman"/>
                <w:lang w:val="en-US" w:eastAsia="zh-CN"/>
              </w:rPr>
              <w:t>s</w:t>
            </w:r>
            <w:r>
              <w:rPr>
                <w:rFonts w:hint="eastAsia" w:ascii="Times New Roman" w:hAnsi="Times New Roman" w:cs="Times New Roman"/>
                <w:lang w:eastAsia="zh-CN"/>
              </w:rPr>
              <w:t xml:space="preserve">tandard </w:t>
            </w:r>
            <w:r>
              <w:rPr>
                <w:rFonts w:hint="eastAsia" w:ascii="Times New Roman" w:hAnsi="Times New Roman" w:cs="Times New Roman"/>
                <w:lang w:val="en-US" w:eastAsia="zh-CN"/>
              </w:rPr>
              <w:t>d</w:t>
            </w:r>
            <w:r>
              <w:rPr>
                <w:rFonts w:hint="eastAsia" w:ascii="Times New Roman" w:hAnsi="Times New Roman" w:cs="Times New Roman"/>
                <w:lang w:eastAsia="zh-CN"/>
              </w:rPr>
              <w:t>eviation）还是标准误（</w:t>
            </w:r>
            <w:r>
              <w:rPr>
                <w:rFonts w:hint="eastAsia" w:ascii="Times New Roman" w:hAnsi="Times New Roman" w:cs="Times New Roman"/>
                <w:lang w:val="en-US" w:eastAsia="zh-CN"/>
              </w:rPr>
              <w:t>s</w:t>
            </w:r>
            <w:r>
              <w:rPr>
                <w:rFonts w:hint="eastAsia" w:ascii="Times New Roman" w:hAnsi="Times New Roman" w:cs="Times New Roman"/>
                <w:lang w:eastAsia="zh-CN"/>
              </w:rPr>
              <w:t xml:space="preserve">tandard </w:t>
            </w:r>
            <w:r>
              <w:rPr>
                <w:rFonts w:hint="eastAsia" w:ascii="Times New Roman" w:hAnsi="Times New Roman" w:cs="Times New Roman"/>
                <w:lang w:val="en-US" w:eastAsia="zh-CN"/>
              </w:rPr>
              <w:t>e</w:t>
            </w:r>
            <w:r>
              <w:rPr>
                <w:rFonts w:hint="eastAsia" w:ascii="Times New Roman" w:hAnsi="Times New Roman" w:cs="Times New Roman"/>
                <w:lang w:eastAsia="zh-CN"/>
              </w:rPr>
              <w:t xml:space="preserve">rror of </w:t>
            </w:r>
            <w:r>
              <w:rPr>
                <w:rFonts w:hint="eastAsia" w:ascii="Times New Roman" w:hAnsi="Times New Roman" w:cs="Times New Roman"/>
                <w:lang w:val="en-US" w:eastAsia="zh-CN"/>
              </w:rPr>
              <w:t>m</w:t>
            </w:r>
            <w:r>
              <w:rPr>
                <w:rFonts w:hint="eastAsia" w:ascii="Times New Roman" w:hAnsi="Times New Roman" w:cs="Times New Roman"/>
                <w:lang w:eastAsia="zh-CN"/>
              </w:rPr>
              <w:t>ean）。</w:t>
            </w:r>
            <w:r>
              <w:rPr>
                <w:rFonts w:hint="eastAsia" w:ascii="Times New Roman" w:hAnsi="Times New Roman" w:cs="Times New Roman"/>
                <w:b/>
                <w:bCs/>
                <w:color w:val="FF0000"/>
                <w:lang w:eastAsia="zh-CN"/>
              </w:rPr>
              <w:t>必须</w:t>
            </w:r>
            <w:r>
              <w:rPr>
                <w:rFonts w:hint="eastAsia" w:ascii="Times New Roman" w:hAnsi="Times New Roman" w:cs="Times New Roman"/>
                <w:lang w:eastAsia="zh-CN"/>
              </w:rPr>
              <w:t>说明使用的统计检验方法，如“对以上两组结果进行了双尾</w:t>
            </w:r>
            <w:r>
              <w:rPr>
                <w:rFonts w:hint="eastAsia" w:ascii="Times New Roman" w:hAnsi="Times New Roman" w:cs="Times New Roman"/>
                <w:lang w:val="en-US" w:eastAsia="zh-CN"/>
              </w:rPr>
              <w:t>t检验</w:t>
            </w:r>
            <w:r>
              <w:rPr>
                <w:rFonts w:hint="eastAsia" w:ascii="Times New Roman" w:hAnsi="Times New Roman" w:cs="Times New Roman"/>
                <w:lang w:eastAsia="zh-CN"/>
              </w:rPr>
              <w:t>”</w:t>
            </w:r>
            <w:r>
              <w:rPr>
                <w:rFonts w:hint="eastAsia" w:ascii="Times New Roman" w:hAnsi="Times New Roman" w:cs="Times New Roman"/>
                <w:lang w:val="en-US" w:eastAsia="zh-CN"/>
              </w:rPr>
              <w:t>，“对以上的结果进行单因素方差分析（one-way ANOVA）和Tukey多重比较检验”，统计检验结果的差异显著性表述应全文统一。</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lang w:eastAsia="zh-CN"/>
              </w:rPr>
              <w:t>注：本刊</w:t>
            </w:r>
            <w:r>
              <w:rPr>
                <w:rFonts w:hint="eastAsia" w:ascii="Times New Roman" w:hAnsi="Times New Roman" w:cs="Times New Roman"/>
                <w:color w:val="FF0000"/>
                <w:lang w:eastAsia="zh-CN"/>
              </w:rPr>
              <w:t>推荐以标准差标注误差棒</w:t>
            </w:r>
            <w:r>
              <w:rPr>
                <w:rFonts w:hint="eastAsia" w:ascii="Times New Roman" w:hAnsi="Times New Roman" w:cs="Times New Roman"/>
                <w:lang w:eastAsia="zh-CN"/>
              </w:rPr>
              <w:t>；推荐表述：</w:t>
            </w:r>
            <w:r>
              <w:rPr>
                <w:rFonts w:hint="eastAsia" w:ascii="Times New Roman" w:hAnsi="Times New Roman" w:cs="Times New Roman"/>
                <w:i/>
                <w:iCs/>
                <w:lang w:val="en-US" w:eastAsia="zh-CN"/>
              </w:rPr>
              <w:t>P</w:t>
            </w:r>
            <w:r>
              <w:rPr>
                <w:rFonts w:hint="eastAsia" w:ascii="Times New Roman" w:hAnsi="Times New Roman" w:cs="Times New Roman"/>
                <w:lang w:val="en-US" w:eastAsia="zh-CN"/>
              </w:rPr>
              <w:t xml:space="preserve"> &lt; 0.05；其他统计学符号的写法应参见烟草科技期刊论文撰写基本要求中所述。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1.8</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lang w:eastAsia="zh-CN"/>
              </w:rPr>
              <w:t>已确认在表述结果数据的变化幅度时，按照平均值</w:t>
            </w:r>
            <w:r>
              <w:rPr>
                <w:rFonts w:hint="default" w:ascii="Times New Roman" w:hAnsi="Times New Roman" w:cs="Times New Roman"/>
                <w:lang w:eastAsia="zh-CN"/>
              </w:rPr>
              <w:t>±</w:t>
            </w:r>
            <w:r>
              <w:rPr>
                <w:rFonts w:hint="eastAsia" w:ascii="Times New Roman" w:hAnsi="Times New Roman" w:cs="Times New Roman"/>
                <w:lang w:eastAsia="zh-CN"/>
              </w:rPr>
              <w:t>标准差的格式表述，如“样品在温度（22</w:t>
            </w:r>
            <w:r>
              <w:rPr>
                <w:rFonts w:hint="default" w:ascii="Times New Roman" w:hAnsi="Times New Roman" w:cs="Times New Roman"/>
                <w:lang w:eastAsia="zh-CN"/>
              </w:rPr>
              <w:t>±</w:t>
            </w:r>
            <w:r>
              <w:rPr>
                <w:rFonts w:hint="eastAsia" w:ascii="Times New Roman" w:hAnsi="Times New Roman" w:cs="Times New Roman"/>
                <w:lang w:eastAsia="zh-CN"/>
              </w:rPr>
              <w:t>1）℃、相对湿度60%</w:t>
            </w:r>
            <w:r>
              <w:rPr>
                <w:rFonts w:hint="default" w:ascii="Times New Roman" w:hAnsi="Times New Roman" w:cs="Times New Roman"/>
                <w:lang w:eastAsia="zh-CN"/>
              </w:rPr>
              <w:t>±</w:t>
            </w:r>
            <w:r>
              <w:rPr>
                <w:rFonts w:hint="eastAsia" w:ascii="Times New Roman" w:hAnsi="Times New Roman" w:cs="Times New Roman"/>
                <w:lang w:eastAsia="zh-CN"/>
              </w:rPr>
              <w:t>2%”“</w:t>
            </w:r>
            <w:r>
              <w:rPr>
                <w:rFonts w:hint="eastAsia" w:ascii="Times New Roman" w:hAnsi="Times New Roman" w:cs="Times New Roman"/>
                <w:lang w:val="en-US" w:eastAsia="zh-CN"/>
              </w:rPr>
              <w:t>C1处理使得烟叶产量相较对照组提高19%</w:t>
            </w:r>
            <w:r>
              <w:rPr>
                <w:rFonts w:hint="default" w:ascii="Times New Roman" w:hAnsi="Times New Roman" w:cs="Times New Roman"/>
                <w:lang w:eastAsia="zh-CN"/>
              </w:rPr>
              <w:t>±</w:t>
            </w:r>
            <w:r>
              <w:rPr>
                <w:rFonts w:hint="eastAsia" w:ascii="Times New Roman" w:hAnsi="Times New Roman" w:cs="Times New Roman"/>
                <w:lang w:val="en-US" w:eastAsia="zh-CN"/>
              </w:rPr>
              <w:t>3.2%</w:t>
            </w:r>
            <w:r>
              <w:rPr>
                <w:rFonts w:hint="eastAsia" w:ascii="Times New Roman" w:hAnsi="Times New Roman" w:cs="Times New Roman"/>
                <w:lang w:eastAsia="zh-CN"/>
              </w:rPr>
              <w:t>”“使用</w:t>
            </w:r>
            <w:r>
              <w:rPr>
                <w:rFonts w:hint="eastAsia" w:ascii="Times New Roman" w:hAnsi="Times New Roman" w:cs="Times New Roman"/>
                <w:lang w:val="en-US" w:eastAsia="zh-CN"/>
              </w:rPr>
              <w:t>C2条件的</w:t>
            </w:r>
            <w:r>
              <w:rPr>
                <w:rFonts w:hint="eastAsia" w:ascii="Times New Roman" w:hAnsi="Times New Roman" w:cs="Times New Roman"/>
                <w:lang w:eastAsia="zh-CN"/>
              </w:rPr>
              <w:t>复合肥处理，使得产值相较对照组提高了</w:t>
            </w:r>
            <w:r>
              <w:rPr>
                <w:rFonts w:hint="eastAsia" w:ascii="Times New Roman" w:hAnsi="Times New Roman" w:cs="Times New Roman"/>
                <w:lang w:val="en-US" w:eastAsia="zh-CN"/>
              </w:rPr>
              <w:t>35%</w:t>
            </w:r>
            <w:r>
              <w:rPr>
                <w:rFonts w:hint="default" w:ascii="Times New Roman" w:hAnsi="Times New Roman" w:cs="Times New Roman"/>
                <w:lang w:eastAsia="zh-CN"/>
              </w:rPr>
              <w:t>±</w:t>
            </w:r>
            <w:r>
              <w:rPr>
                <w:rFonts w:hint="eastAsia" w:ascii="Times New Roman" w:hAnsi="Times New Roman" w:cs="Times New Roman"/>
                <w:lang w:val="en-US" w:eastAsia="zh-CN"/>
              </w:rPr>
              <w:t>5.5%</w:t>
            </w:r>
            <w:r>
              <w:rPr>
                <w:rFonts w:hint="eastAsia" w:ascii="Times New Roman" w:hAnsi="Times New Roman" w:cs="Times New Roman"/>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rPr>
              <w:t>论文中未出现</w:t>
            </w:r>
            <w:r>
              <w:rPr>
                <w:rFonts w:hint="eastAsia" w:ascii="Times New Roman" w:hAnsi="Times New Roman" w:cs="Times New Roman"/>
                <w:lang w:eastAsia="zh-CN"/>
              </w:rPr>
              <w:t>“</w:t>
            </w:r>
            <w:r>
              <w:rPr>
                <w:rFonts w:hint="eastAsia" w:ascii="Times New Roman" w:hAnsi="Times New Roman" w:cs="Times New Roman"/>
              </w:rPr>
              <w:t>我如何如何</w:t>
            </w:r>
            <w:r>
              <w:rPr>
                <w:rFonts w:hint="eastAsia" w:ascii="Times New Roman" w:hAnsi="Times New Roman" w:cs="Times New Roman"/>
                <w:lang w:eastAsia="zh-CN"/>
              </w:rPr>
              <w:t>”</w:t>
            </w:r>
            <w:r>
              <w:rPr>
                <w:rFonts w:hint="eastAsia" w:ascii="Times New Roman" w:hAnsi="Times New Roman" w:cs="Times New Roman"/>
              </w:rPr>
              <w:t>的描述，而采用</w:t>
            </w:r>
            <w:r>
              <w:rPr>
                <w:rFonts w:hint="eastAsia" w:ascii="Times New Roman" w:hAnsi="Times New Roman" w:cs="Times New Roman"/>
                <w:lang w:eastAsia="zh-CN"/>
              </w:rPr>
              <w:t>“</w:t>
            </w:r>
            <w:r>
              <w:rPr>
                <w:rFonts w:hint="eastAsia" w:ascii="Times New Roman" w:hAnsi="Times New Roman" w:cs="Times New Roman"/>
              </w:rPr>
              <w:t>本工作如何如何</w:t>
            </w:r>
            <w:r>
              <w:rPr>
                <w:rFonts w:hint="eastAsia" w:ascii="Times New Roman" w:hAnsi="Times New Roman" w:cs="Times New Roman"/>
                <w:lang w:eastAsia="zh-CN"/>
              </w:rPr>
              <w:t>”</w:t>
            </w:r>
            <w:r>
              <w:rPr>
                <w:rFonts w:hint="eastAsia" w:ascii="Times New Roman" w:hAnsi="Times New Roman" w:cs="Times New Roman"/>
              </w:rPr>
              <w:t>、</w:t>
            </w:r>
            <w:r>
              <w:rPr>
                <w:rFonts w:hint="eastAsia" w:ascii="Times New Roman" w:hAnsi="Times New Roman" w:cs="Times New Roman"/>
                <w:lang w:eastAsia="zh-CN"/>
              </w:rPr>
              <w:t>“</w:t>
            </w:r>
            <w:r>
              <w:rPr>
                <w:rFonts w:hint="eastAsia" w:ascii="Times New Roman" w:hAnsi="Times New Roman" w:cs="Times New Roman"/>
              </w:rPr>
              <w:t>本课题如何如何</w:t>
            </w:r>
            <w:r>
              <w:rPr>
                <w:rFonts w:hint="eastAsia" w:ascii="Times New Roman" w:hAnsi="Times New Roman" w:cs="Times New Roman"/>
                <w:lang w:eastAsia="zh-CN"/>
              </w:rPr>
              <w:t>”“</w:t>
            </w:r>
            <w:r>
              <w:rPr>
                <w:rFonts w:hint="eastAsia" w:ascii="Times New Roman" w:hAnsi="Times New Roman" w:cs="Times New Roman"/>
              </w:rPr>
              <w:t>本研究如何如何</w:t>
            </w:r>
            <w:r>
              <w:rPr>
                <w:rFonts w:hint="eastAsia" w:ascii="Times New Roman" w:hAnsi="Times New Roman" w:cs="Times New Roman"/>
                <w:lang w:eastAsia="zh-CN"/>
              </w:rPr>
              <w:t>”“</w:t>
            </w:r>
            <w:r>
              <w:rPr>
                <w:rFonts w:hint="eastAsia" w:ascii="Times New Roman" w:hAnsi="Times New Roman" w:cs="Times New Roman"/>
              </w:rPr>
              <w:t>本论文如何如何</w:t>
            </w:r>
            <w:r>
              <w:rPr>
                <w:rFonts w:hint="eastAsia" w:ascii="Times New Roman" w:hAnsi="Times New Roman" w:cs="Times New Roman"/>
                <w:lang w:eastAsia="zh-CN"/>
              </w:rPr>
              <w:t>”等</w:t>
            </w:r>
            <w:r>
              <w:rPr>
                <w:rFonts w:hint="eastAsia" w:ascii="Times New Roman" w:hAnsi="Times New Roman" w:cs="Times New Roman"/>
              </w:rPr>
              <w:t>描述，需</w:t>
            </w:r>
            <w:r>
              <w:rPr>
                <w:rFonts w:hint="eastAsia" w:ascii="Times New Roman" w:hAnsi="Times New Roman" w:cs="Times New Roman"/>
                <w:lang w:eastAsia="zh-CN"/>
              </w:rPr>
              <w:t>注意</w:t>
            </w:r>
            <w:r>
              <w:rPr>
                <w:rFonts w:hint="eastAsia" w:ascii="Times New Roman" w:hAnsi="Times New Roman" w:cs="Times New Roman"/>
                <w:color w:val="FF0000"/>
              </w:rPr>
              <w:t>全文</w:t>
            </w:r>
            <w:r>
              <w:rPr>
                <w:rFonts w:hint="eastAsia" w:ascii="Times New Roman" w:hAnsi="Times New Roman" w:cs="Times New Roman"/>
                <w:color w:val="FF0000"/>
                <w:lang w:eastAsia="zh-CN"/>
              </w:rPr>
              <w:t>表述</w:t>
            </w:r>
            <w:r>
              <w:rPr>
                <w:rFonts w:hint="eastAsia" w:ascii="Times New Roman" w:hAnsi="Times New Roman" w:cs="Times New Roman"/>
                <w:color w:val="FF0000"/>
              </w:rPr>
              <w:t>一致</w:t>
            </w:r>
            <w:r>
              <w:rPr>
                <w:rFonts w:hint="eastAsia" w:ascii="Times New Roman" w:hAnsi="Times New Roman" w:cs="Times New Roman"/>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lang w:eastAsia="zh-CN"/>
              </w:rPr>
              <w:t>已确认文中字体的</w:t>
            </w:r>
            <w:r>
              <w:rPr>
                <w:rFonts w:hint="eastAsia" w:ascii="Times New Roman" w:hAnsi="Times New Roman" w:cs="Times New Roman"/>
                <w:b/>
                <w:bCs/>
                <w:color w:val="FF0000"/>
                <w:szCs w:val="21"/>
                <w:lang w:eastAsia="zh-CN"/>
              </w:rPr>
              <w:t>正体</w:t>
            </w:r>
            <w:r>
              <w:rPr>
                <w:rFonts w:hint="eastAsia" w:ascii="Times New Roman" w:hAnsi="Times New Roman" w:cs="Times New Roman"/>
                <w:b/>
                <w:bCs/>
                <w:color w:val="auto"/>
                <w:szCs w:val="21"/>
                <w:lang w:eastAsia="zh-CN"/>
              </w:rPr>
              <w:t>或</w:t>
            </w:r>
            <w:r>
              <w:rPr>
                <w:rFonts w:hint="eastAsia" w:ascii="Times New Roman" w:hAnsi="Times New Roman" w:cs="Times New Roman"/>
                <w:b/>
                <w:bCs/>
                <w:color w:val="FF0000"/>
                <w:szCs w:val="21"/>
                <w:lang w:eastAsia="zh-CN"/>
              </w:rPr>
              <w:t>斜体</w:t>
            </w:r>
            <w:r>
              <w:rPr>
                <w:rFonts w:hint="eastAsia" w:ascii="Times New Roman" w:hAnsi="Times New Roman" w:cs="Times New Roman"/>
                <w:szCs w:val="21"/>
                <w:lang w:eastAsia="zh-CN"/>
              </w:rPr>
              <w:t>规范使用：</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textAlignment w:val="auto"/>
              <w:rPr>
                <w:rFonts w:hint="default" w:ascii="Times New Roman" w:hAnsi="Times New Roman" w:cs="Times New Roman"/>
                <w:szCs w:val="21"/>
                <w:lang w:val="en-US" w:eastAsia="zh-CN"/>
              </w:rPr>
            </w:pPr>
            <w:r>
              <w:rPr>
                <w:rFonts w:hint="eastAsia" w:ascii="Times New Roman" w:hAnsi="Times New Roman" w:eastAsiaTheme="minorEastAsia"/>
              </w:rPr>
              <w:t>已确认基因名斜体，蛋白名为正体，突变体名为小写斜体</w:t>
            </w:r>
            <w:r>
              <w:rPr>
                <w:rFonts w:hint="eastAsia" w:ascii="Times New Roman" w:hAnsi="Times New Roman"/>
                <w:lang w:eastAsia="zh-CN"/>
              </w:rPr>
              <w:t>；</w:t>
            </w:r>
          </w:p>
          <w:p>
            <w:pPr>
              <w:pStyle w:val="18"/>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olor w:val="000000" w:themeColor="text1"/>
                <w:szCs w:val="21"/>
                <w:lang w:eastAsia="zh-CN"/>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已确认拉丁文物种</w:t>
            </w:r>
            <w:r>
              <w:rPr>
                <w:rFonts w:hint="eastAsia" w:ascii="Times New Roman" w:hAnsi="Times New Roman"/>
                <w:color w:val="000000" w:themeColor="text1"/>
                <w:szCs w:val="21"/>
                <w:lang w:eastAsia="zh-CN"/>
                <w14:textFill>
                  <w14:solidFill>
                    <w14:schemeClr w14:val="tx1"/>
                  </w14:solidFill>
                </w14:textFill>
              </w:rPr>
              <w:t>的学术表述规范正确。</w:t>
            </w:r>
            <w:r>
              <w:rPr>
                <w:rFonts w:hint="eastAsia" w:ascii="Times New Roman" w:hAnsi="Times New Roman"/>
                <w:color w:val="FF0000"/>
                <w:szCs w:val="21"/>
                <w:lang w:eastAsia="zh-CN"/>
              </w:rPr>
              <w:t>属、种、亚种</w:t>
            </w:r>
            <w:r>
              <w:rPr>
                <w:rFonts w:hint="eastAsia" w:ascii="Times New Roman" w:hAnsi="Times New Roman"/>
                <w:color w:val="000000" w:themeColor="text1"/>
                <w:szCs w:val="21"/>
                <w:lang w:eastAsia="zh-CN"/>
                <w14:textFill>
                  <w14:solidFill>
                    <w14:schemeClr w14:val="tx1"/>
                  </w14:solidFill>
                </w14:textFill>
              </w:rPr>
              <w:t>级别的学名</w:t>
            </w:r>
            <w:r>
              <w:rPr>
                <w:rFonts w:hint="eastAsia" w:ascii="Times New Roman" w:hAnsi="Times New Roman"/>
                <w:color w:val="000000" w:themeColor="text1"/>
                <w:szCs w:val="21"/>
                <w14:textFill>
                  <w14:solidFill>
                    <w14:schemeClr w14:val="tx1"/>
                  </w14:solidFill>
                </w14:textFill>
              </w:rPr>
              <w:t>全部</w:t>
            </w:r>
            <w:r>
              <w:rPr>
                <w:rFonts w:hint="eastAsia" w:ascii="Times New Roman" w:hAnsi="Times New Roman"/>
                <w:color w:val="FF0000"/>
                <w:szCs w:val="21"/>
              </w:rPr>
              <w:t>斜体</w:t>
            </w:r>
            <w:r>
              <w:rPr>
                <w:rFonts w:hint="eastAsia" w:ascii="Times New Roman" w:hAnsi="Times New Roman"/>
                <w:color w:val="000000" w:themeColor="text1"/>
                <w:szCs w:val="21"/>
                <w14:textFill>
                  <w14:solidFill>
                    <w14:schemeClr w14:val="tx1"/>
                  </w14:solidFill>
                </w14:textFill>
              </w:rPr>
              <w:t>；</w:t>
            </w:r>
            <w:r>
              <w:rPr>
                <w:rFonts w:hint="eastAsia" w:ascii="Times New Roman" w:hAnsi="Times New Roman"/>
                <w:color w:val="FF0000"/>
                <w:szCs w:val="21"/>
              </w:rPr>
              <w:t>菌株、血清型</w:t>
            </w:r>
            <w:r>
              <w:rPr>
                <w:rFonts w:hint="eastAsia" w:ascii="Times New Roman" w:hAnsi="Times New Roman"/>
                <w:color w:val="000000" w:themeColor="text1"/>
                <w:szCs w:val="21"/>
                <w14:textFill>
                  <w14:solidFill>
                    <w14:schemeClr w14:val="tx1"/>
                  </w14:solidFill>
                </w14:textFill>
              </w:rPr>
              <w:t>不斜体</w:t>
            </w:r>
            <w:r>
              <w:rPr>
                <w:rFonts w:hint="eastAsia" w:ascii="Times New Roman" w:hAnsi="Times New Roman"/>
                <w:color w:val="000000" w:themeColor="text1"/>
                <w:szCs w:val="21"/>
                <w:lang w:eastAsia="zh-CN"/>
                <w14:textFill>
                  <w14:solidFill>
                    <w14:schemeClr w14:val="tx1"/>
                  </w14:solidFill>
                </w14:textFill>
              </w:rPr>
              <w:t>；病毒分类单元（</w:t>
            </w:r>
            <w:r>
              <w:rPr>
                <w:rFonts w:hint="eastAsia" w:ascii="Times New Roman" w:hAnsi="Times New Roman"/>
                <w:color w:val="FF0000"/>
                <w:szCs w:val="21"/>
                <w:lang w:eastAsia="zh-CN"/>
              </w:rPr>
              <w:t>科、属、种</w:t>
            </w:r>
            <w:r>
              <w:rPr>
                <w:rFonts w:hint="eastAsia" w:ascii="Times New Roman" w:hAnsi="Times New Roman"/>
                <w:color w:val="000000" w:themeColor="text1"/>
                <w:szCs w:val="21"/>
                <w:lang w:eastAsia="zh-CN"/>
                <w14:textFill>
                  <w14:solidFill>
                    <w14:schemeClr w14:val="tx1"/>
                  </w14:solidFill>
                </w14:textFill>
              </w:rPr>
              <w:t>）需要斜体；</w:t>
            </w:r>
            <w:r>
              <w:rPr>
                <w:rFonts w:hint="eastAsia" w:ascii="Times New Roman" w:hAnsi="Times New Roman"/>
                <w:color w:val="FF0000"/>
                <w:szCs w:val="21"/>
                <w:lang w:eastAsia="zh-CN"/>
              </w:rPr>
              <w:t>属名首字母需要大写；烟草学名的正确拉丁文写法为：</w:t>
            </w:r>
            <w:r>
              <w:rPr>
                <w:rFonts w:hint="eastAsia" w:ascii="Times New Roman" w:hAnsi="Times New Roman"/>
                <w:i/>
                <w:iCs/>
                <w:color w:val="FF0000"/>
                <w:szCs w:val="21"/>
                <w:lang w:eastAsia="zh-CN"/>
              </w:rPr>
              <w:t>Nicotiana tabacum</w:t>
            </w:r>
            <w:r>
              <w:rPr>
                <w:rFonts w:hint="eastAsia" w:ascii="Times New Roman" w:hAnsi="Times New Roman"/>
                <w:color w:val="FF0000"/>
                <w:szCs w:val="21"/>
                <w:lang w:eastAsia="zh-CN"/>
              </w:rPr>
              <w:t xml:space="preserve"> L.；</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textAlignment w:val="auto"/>
              <w:rPr>
                <w:rFonts w:hint="default" w:ascii="Times New Roman" w:hAnsi="Times New Roman" w:cs="Times New Roman"/>
                <w:szCs w:val="21"/>
                <w:lang w:val="en-US" w:eastAsia="zh-CN"/>
              </w:rPr>
            </w:pPr>
            <w:r>
              <w:rPr>
                <w:rFonts w:hint="eastAsia" w:ascii="Times New Roman" w:hAnsi="Times New Roman"/>
                <w:color w:val="000000" w:themeColor="text1"/>
                <w:szCs w:val="21"/>
                <w14:textFill>
                  <w14:solidFill>
                    <w14:schemeClr w14:val="tx1"/>
                  </w14:solidFill>
                </w14:textFill>
              </w:rPr>
              <w:t>与之相关的</w:t>
            </w:r>
            <w:r>
              <w:rPr>
                <w:rFonts w:hint="eastAsia" w:ascii="Times New Roman" w:hAnsi="Times New Roman"/>
                <w:color w:val="FF0000"/>
                <w:szCs w:val="21"/>
              </w:rPr>
              <w:t>酶</w:t>
            </w:r>
            <w:r>
              <w:rPr>
                <w:rFonts w:hint="eastAsia" w:ascii="Times New Roman" w:hAnsi="Times New Roman"/>
                <w:color w:val="000000" w:themeColor="text1"/>
                <w:szCs w:val="21"/>
                <w14:textFill>
                  <w14:solidFill>
                    <w14:schemeClr w14:val="tx1"/>
                  </w14:solidFill>
                </w14:textFill>
              </w:rPr>
              <w:t>也已斜体，如</w:t>
            </w:r>
            <w:r>
              <w:rPr>
                <w:rFonts w:ascii="Times New Roman" w:hAnsi="Times New Roman"/>
                <w:i/>
                <w:color w:val="000000" w:themeColor="text1"/>
                <w:szCs w:val="21"/>
                <w14:textFill>
                  <w14:solidFill>
                    <w14:schemeClr w14:val="tx1"/>
                  </w14:solidFill>
                </w14:textFill>
              </w:rPr>
              <w:t xml:space="preserve">Taq </w:t>
            </w:r>
            <w:r>
              <w:rPr>
                <w:rFonts w:ascii="Times New Roman" w:hAnsi="Times New Roman"/>
                <w:color w:val="000000" w:themeColor="text1"/>
                <w:szCs w:val="21"/>
                <w14:textFill>
                  <w14:solidFill>
                    <w14:schemeClr w14:val="tx1"/>
                  </w14:solidFill>
                </w14:textFill>
              </w:rPr>
              <w:fldChar w:fldCharType="begin"/>
            </w:r>
            <w:r>
              <w:rPr>
                <w:rFonts w:ascii="Times New Roman" w:hAnsi="Times New Roman"/>
                <w:color w:val="000000" w:themeColor="text1"/>
                <w:szCs w:val="21"/>
                <w14:textFill>
                  <w14:solidFill>
                    <w14:schemeClr w14:val="tx1"/>
                  </w14:solidFill>
                </w14:textFill>
              </w:rPr>
              <w:instrText xml:space="preserve"> = 1 \* ROMAN </w:instrText>
            </w:r>
            <w:r>
              <w:rPr>
                <w:rFonts w:ascii="Times New Roman" w:hAnsi="Times New Roman"/>
                <w:color w:val="000000" w:themeColor="text1"/>
                <w:szCs w:val="21"/>
                <w14:textFill>
                  <w14:solidFill>
                    <w14:schemeClr w14:val="tx1"/>
                  </w14:solidFill>
                </w14:textFill>
              </w:rPr>
              <w:fldChar w:fldCharType="separate"/>
            </w:r>
            <w:r>
              <w:rPr>
                <w:rFonts w:ascii="Times New Roman" w:hAnsi="Times New Roman"/>
                <w:color w:val="000000" w:themeColor="text1"/>
                <w:szCs w:val="21"/>
                <w14:textFill>
                  <w14:solidFill>
                    <w14:schemeClr w14:val="tx1"/>
                  </w14:solidFill>
                </w14:textFill>
              </w:rPr>
              <w:t>I</w:t>
            </w:r>
            <w:r>
              <w:rPr>
                <w:rFonts w:ascii="Times New Roman" w:hAnsi="Times New Roman"/>
                <w:color w:val="000000" w:themeColor="text1"/>
                <w:szCs w:val="21"/>
                <w14:textFill>
                  <w14:solidFill>
                    <w14:schemeClr w14:val="tx1"/>
                  </w14:solidFill>
                </w14:textFill>
              </w:rPr>
              <w:fldChar w:fldCharType="end"/>
            </w:r>
            <w:r>
              <w:rPr>
                <w:rFonts w:ascii="Times New Roman" w:hAnsi="Times New Roman"/>
                <w:color w:val="000000" w:themeColor="text1"/>
                <w:szCs w:val="21"/>
                <w14:textFill>
                  <w14:solidFill>
                    <w14:schemeClr w14:val="tx1"/>
                  </w14:solidFill>
                </w14:textFill>
              </w:rPr>
              <w:t>、</w:t>
            </w:r>
            <w:r>
              <w:rPr>
                <w:rFonts w:ascii="Times New Roman" w:hAnsi="Times New Roman"/>
                <w:i/>
                <w:color w:val="000000" w:themeColor="text1"/>
                <w:szCs w:val="21"/>
                <w14:textFill>
                  <w14:solidFill>
                    <w14:schemeClr w14:val="tx1"/>
                  </w14:solidFill>
                </w14:textFill>
              </w:rPr>
              <w:t>Pfu</w:t>
            </w:r>
            <w:r>
              <w:rPr>
                <w:rFonts w:ascii="Times New Roman" w:hAnsi="Times New Roman"/>
                <w:color w:val="000000" w:themeColor="text1"/>
                <w:szCs w:val="21"/>
                <w14:textFill>
                  <w14:solidFill>
                    <w14:schemeClr w14:val="tx1"/>
                  </w14:solidFill>
                </w14:textFill>
              </w:rPr>
              <w:t>、</w:t>
            </w:r>
            <w:r>
              <w:rPr>
                <w:rFonts w:ascii="Times New Roman" w:hAnsi="Times New Roman"/>
                <w:i/>
                <w:color w:val="000000" w:themeColor="text1"/>
                <w:szCs w:val="21"/>
                <w14:textFill>
                  <w14:solidFill>
                    <w14:schemeClr w14:val="tx1"/>
                  </w14:solidFill>
                </w14:textFill>
              </w:rPr>
              <w:t>Bam</w:t>
            </w:r>
            <w:r>
              <w:rPr>
                <w:rFonts w:ascii="Times New Roman" w:hAnsi="Times New Roman"/>
                <w:color w:val="000000" w:themeColor="text1"/>
                <w:szCs w:val="21"/>
                <w14:textFill>
                  <w14:solidFill>
                    <w14:schemeClr w14:val="tx1"/>
                  </w14:solidFill>
                </w14:textFill>
              </w:rPr>
              <w:t>H I</w:t>
            </w:r>
            <w:r>
              <w:rPr>
                <w:rFonts w:hint="eastAsia" w:ascii="Times New Roman" w:hAnsi="Times New Roman"/>
                <w:color w:val="000000" w:themeColor="text1"/>
                <w:szCs w:val="21"/>
                <w14:textFill>
                  <w14:solidFill>
                    <w14:schemeClr w14:val="tx1"/>
                  </w14:solidFill>
                </w14:textFill>
              </w:rPr>
              <w:t>等，并确认酶后面数字是罗马数字而非阿拉伯数字，并在数字前空了一格</w:t>
            </w:r>
            <w:r>
              <w:rPr>
                <w:rFonts w:hint="eastAsia" w:ascii="Times New Roman" w:hAnsi="Times New Roman"/>
                <w:color w:val="000000" w:themeColor="text1"/>
                <w:szCs w:val="21"/>
                <w:lang w:eastAsia="zh-CN"/>
                <w14:textFill>
                  <w14:solidFill>
                    <w14:schemeClr w14:val="tx1"/>
                  </w14:solidFill>
                </w14:textFill>
              </w:rPr>
              <w:t>；</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textAlignment w:val="auto"/>
              <w:rPr>
                <w:rFonts w:hint="default" w:ascii="Times New Roman" w:hAnsi="Times New Roman" w:cs="Times New Roman"/>
                <w:szCs w:val="21"/>
                <w:lang w:val="en-US" w:eastAsia="zh-CN"/>
              </w:rPr>
            </w:pPr>
            <w:r>
              <w:rPr>
                <w:rFonts w:hint="eastAsia" w:ascii="Times New Roman" w:hAnsi="Times New Roman" w:cs="Times New Roman"/>
                <w:szCs w:val="21"/>
              </w:rPr>
              <w:t>已确认文中表示重量克时为小写正体“</w:t>
            </w:r>
            <w:r>
              <w:rPr>
                <w:rFonts w:ascii="Times New Roman" w:hAnsi="Times New Roman" w:cs="Times New Roman"/>
                <w:szCs w:val="21"/>
              </w:rPr>
              <w:t>g</w:t>
            </w:r>
            <w:r>
              <w:rPr>
                <w:rFonts w:hint="eastAsia" w:ascii="Times New Roman" w:hAnsi="Times New Roman" w:cs="Times New Roman"/>
                <w:szCs w:val="21"/>
              </w:rPr>
              <w:t>”，表示重力加速度时用小写斜体“</w:t>
            </w:r>
            <w:r>
              <w:rPr>
                <w:rFonts w:ascii="Times New Roman" w:hAnsi="Times New Roman" w:cs="Times New Roman"/>
                <w:i/>
                <w:szCs w:val="21"/>
              </w:rPr>
              <w:t>g</w:t>
            </w:r>
            <w:r>
              <w:rPr>
                <w:rFonts w:hint="eastAsia" w:ascii="Times New Roman" w:hAnsi="Times New Roman" w:cs="Times New Roman"/>
                <w:szCs w:val="21"/>
              </w:rPr>
              <w:t>”</w:t>
            </w:r>
            <w:r>
              <w:rPr>
                <w:rFonts w:hint="eastAsia" w:ascii="Times New Roman" w:hAnsi="Times New Roman"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rPr>
              <w:t>已确认连字符和破折号</w:t>
            </w:r>
            <w:r>
              <w:rPr>
                <w:rFonts w:hint="eastAsia" w:ascii="Times New Roman" w:hAnsi="Times New Roman" w:cs="Times New Roman"/>
                <w:szCs w:val="21"/>
                <w:highlight w:val="none"/>
                <w:lang w:eastAsia="zh-CN"/>
              </w:rPr>
              <w:t>在论文中</w:t>
            </w:r>
            <w:r>
              <w:rPr>
                <w:rFonts w:hint="eastAsia" w:ascii="Times New Roman" w:hAnsi="Times New Roman" w:cs="Times New Roman"/>
                <w:szCs w:val="21"/>
                <w:highlight w:val="none"/>
              </w:rPr>
              <w:t>准确使用</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rPr>
              <w:t>英文中的</w:t>
            </w:r>
            <w:r>
              <w:rPr>
                <w:rFonts w:ascii="Times New Roman" w:hAnsi="Times New Roman" w:cs="Times New Roman"/>
                <w:szCs w:val="21"/>
              </w:rPr>
              <w:t>hyphen</w:t>
            </w:r>
            <w:r>
              <w:rPr>
                <w:rFonts w:hint="eastAsia" w:ascii="Times New Roman" w:hAnsi="Times New Roman" w:cs="Times New Roman"/>
                <w:szCs w:val="21"/>
                <w:lang w:eastAsia="zh-CN"/>
              </w:rPr>
              <w:t>“</w:t>
            </w:r>
            <w:r>
              <w:rPr>
                <w:rFonts w:ascii="Times New Roman" w:hAnsi="Times New Roman" w:cs="Times New Roman"/>
                <w:szCs w:val="21"/>
              </w:rPr>
              <w:t>-</w:t>
            </w:r>
            <w:r>
              <w:rPr>
                <w:rFonts w:hint="eastAsia" w:ascii="Times New Roman" w:hAnsi="Times New Roman" w:cs="Times New Roman"/>
                <w:szCs w:val="21"/>
                <w:lang w:eastAsia="zh-CN"/>
              </w:rPr>
              <w:t>”</w:t>
            </w:r>
            <w:r>
              <w:rPr>
                <w:rFonts w:hint="eastAsia" w:ascii="Times New Roman" w:hAnsi="Times New Roman" w:cs="Times New Roman"/>
                <w:szCs w:val="21"/>
              </w:rPr>
              <w:t>、</w:t>
            </w:r>
            <w:r>
              <w:rPr>
                <w:rFonts w:ascii="Times New Roman" w:hAnsi="Times New Roman" w:cs="Times New Roman"/>
                <w:szCs w:val="21"/>
              </w:rPr>
              <w:t>en dash</w:t>
            </w:r>
            <w:r>
              <w:rPr>
                <w:rFonts w:hint="eastAsia" w:ascii="Times New Roman" w:hAnsi="Times New Roman" w:cs="Times New Roman"/>
                <w:szCs w:val="21"/>
                <w:lang w:eastAsia="zh-CN"/>
              </w:rPr>
              <w:t>“</w:t>
            </w:r>
            <w:r>
              <w:rPr>
                <w:rFonts w:ascii="Times New Roman" w:hAnsi="Times New Roman" w:cs="Times New Roman"/>
              </w:rPr>
              <w:t>–</w:t>
            </w:r>
            <w:r>
              <w:rPr>
                <w:rFonts w:hint="eastAsia" w:ascii="Times New Roman" w:hAnsi="Times New Roman" w:cs="Times New Roman"/>
                <w:szCs w:val="21"/>
                <w:lang w:eastAsia="zh-CN"/>
              </w:rPr>
              <w:t>”</w:t>
            </w:r>
            <w:r>
              <w:rPr>
                <w:rFonts w:hint="eastAsia" w:ascii="Times New Roman" w:hAnsi="Times New Roman" w:cs="Times New Roman"/>
                <w:szCs w:val="21"/>
              </w:rPr>
              <w:t>、</w:t>
            </w:r>
            <w:r>
              <w:rPr>
                <w:rFonts w:ascii="Times New Roman" w:hAnsi="Times New Roman" w:cs="Times New Roman"/>
                <w:szCs w:val="21"/>
              </w:rPr>
              <w:t>em dash</w:t>
            </w:r>
            <w:r>
              <w:rPr>
                <w:rFonts w:hint="eastAsia" w:ascii="Times New Roman" w:hAnsi="Times New Roman" w:cs="Times New Roman"/>
                <w:szCs w:val="21"/>
                <w:lang w:eastAsia="zh-CN"/>
              </w:rPr>
              <w:t>“</w:t>
            </w:r>
            <w:r>
              <w:rPr>
                <w:rFonts w:ascii="Times New Roman" w:hAnsi="Times New Roman" w:cs="Times New Roman"/>
              </w:rPr>
              <w:t>—</w:t>
            </w:r>
            <w:r>
              <w:rPr>
                <w:rFonts w:hint="eastAsia" w:ascii="Times New Roman" w:hAnsi="Times New Roman" w:cs="Times New Roman"/>
                <w:szCs w:val="21"/>
                <w:lang w:eastAsia="zh-CN"/>
              </w:rPr>
              <w:t>”、</w:t>
            </w:r>
            <w:r>
              <w:rPr>
                <w:rFonts w:hint="eastAsia" w:ascii="Times New Roman" w:hAnsi="Times New Roman" w:cs="Times New Roman"/>
                <w:lang w:val="en-US" w:eastAsia="zh-CN"/>
              </w:rPr>
              <w:t>minus sign</w:t>
            </w:r>
            <w:r>
              <w:rPr>
                <w:rFonts w:hint="eastAsia" w:ascii="Times New Roman" w:hAnsi="Times New Roman" w:cs="Times New Roman"/>
                <w:lang w:eastAsia="zh-CN"/>
              </w:rPr>
              <w:t>“</w:t>
            </w:r>
            <w:r>
              <w:rPr>
                <w:rFonts w:hint="default" w:ascii="Times New Roman" w:hAnsi="Times New Roman" w:cs="Times New Roman"/>
                <w:lang w:eastAsia="zh-CN"/>
              </w:rPr>
              <w:t>−</w:t>
            </w:r>
            <w:r>
              <w:rPr>
                <w:rFonts w:hint="eastAsia" w:ascii="Times New Roman" w:hAnsi="Times New Roman" w:cs="Times New Roman"/>
                <w:lang w:eastAsia="zh-CN"/>
              </w:rPr>
              <w:t>”，</w:t>
            </w:r>
            <w:r>
              <w:rPr>
                <w:rFonts w:hint="eastAsia" w:ascii="Times New Roman" w:hAnsi="Times New Roman" w:cs="Times New Roman"/>
                <w:b/>
                <w:bCs/>
                <w:color w:val="FF0000"/>
                <w:lang w:val="en-US" w:eastAsia="zh-CN"/>
              </w:rPr>
              <w:t>四者</w:t>
            </w:r>
            <w:r>
              <w:rPr>
                <w:rFonts w:hint="eastAsia" w:ascii="Times New Roman" w:hAnsi="Times New Roman" w:cs="Times New Roman"/>
                <w:b/>
                <w:bCs/>
                <w:color w:val="FF0000"/>
                <w:szCs w:val="21"/>
              </w:rPr>
              <w:t>不能混用</w:t>
            </w:r>
            <w:r>
              <w:rPr>
                <w:rFonts w:hint="eastAsia" w:ascii="Times New Roman" w:hAnsi="Times New Roman" w:cs="Times New Roman"/>
                <w:szCs w:val="21"/>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textAlignment w:val="auto"/>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eastAsia="zh-CN"/>
              </w:rPr>
              <w:t>连字符</w:t>
            </w:r>
            <w:r>
              <w:rPr>
                <w:rFonts w:ascii="Times New Roman" w:hAnsi="Times New Roman" w:cs="Times New Roman"/>
                <w:szCs w:val="21"/>
              </w:rPr>
              <w:t>hyphen</w:t>
            </w:r>
            <w:r>
              <w:rPr>
                <w:rFonts w:hint="eastAsia" w:ascii="Times New Roman" w:hAnsi="Times New Roman" w:cs="Times New Roman"/>
                <w:szCs w:val="21"/>
                <w:lang w:eastAsia="zh-CN"/>
              </w:rPr>
              <w:t>“</w:t>
            </w:r>
            <w:r>
              <w:rPr>
                <w:rFonts w:ascii="Times New Roman" w:hAnsi="Times New Roman" w:cs="Times New Roman"/>
                <w:szCs w:val="21"/>
              </w:rPr>
              <w:t>-</w:t>
            </w:r>
            <w:r>
              <w:rPr>
                <w:rFonts w:hint="eastAsia" w:ascii="Times New Roman" w:hAnsi="Times New Roman" w:cs="Times New Roman"/>
                <w:szCs w:val="21"/>
                <w:lang w:eastAsia="zh-CN"/>
              </w:rPr>
              <w:t>”</w:t>
            </w:r>
            <w:r>
              <w:rPr>
                <w:rFonts w:hint="eastAsia" w:ascii="Times New Roman" w:hAnsi="Times New Roman" w:cs="Times New Roman"/>
                <w:szCs w:val="21"/>
              </w:rPr>
              <w:t>用于连接单词或单词部分的标点符号</w:t>
            </w:r>
            <w:r>
              <w:rPr>
                <w:rFonts w:hint="eastAsia" w:ascii="Times New Roman" w:hAnsi="Times New Roman" w:cs="Times New Roman"/>
                <w:szCs w:val="21"/>
                <w:lang w:eastAsia="zh-CN"/>
              </w:rPr>
              <w:t>，如“</w:t>
            </w:r>
            <w:r>
              <w:rPr>
                <w:rFonts w:hint="eastAsia" w:ascii="Times New Roman" w:hAnsi="Times New Roman" w:cs="Times New Roman"/>
                <w:szCs w:val="21"/>
                <w:lang w:val="en-US" w:eastAsia="zh-CN"/>
              </w:rPr>
              <w:t>Up</w:t>
            </w:r>
            <w:r>
              <w:rPr>
                <w:rFonts w:hint="eastAsia" w:ascii="Times New Roman" w:hAnsi="Times New Roman" w:cs="Times New Roman"/>
                <w:color w:val="FF0000"/>
                <w:szCs w:val="21"/>
                <w:lang w:val="en-US" w:eastAsia="zh-CN"/>
              </w:rPr>
              <w:t>-</w:t>
            </w:r>
            <w:r>
              <w:rPr>
                <w:rFonts w:hint="eastAsia" w:ascii="Times New Roman" w:hAnsi="Times New Roman" w:cs="Times New Roman"/>
                <w:szCs w:val="21"/>
                <w:lang w:val="en-US" w:eastAsia="zh-CN"/>
              </w:rPr>
              <w:t>regulation</w:t>
            </w:r>
            <w:r>
              <w:rPr>
                <w:rFonts w:hint="eastAsia" w:ascii="Times New Roman" w:hAnsi="Times New Roman" w:cs="Times New Roman"/>
                <w:szCs w:val="21"/>
                <w:lang w:eastAsia="zh-CN"/>
              </w:rPr>
              <w:t>”“</w:t>
            </w:r>
            <w:r>
              <w:rPr>
                <w:rFonts w:hint="eastAsia" w:ascii="Times New Roman" w:hAnsi="Times New Roman" w:cs="Times New Roman"/>
                <w:i/>
                <w:iCs/>
                <w:lang w:val="en-US" w:eastAsia="zh-CN"/>
              </w:rPr>
              <w:t>P</w:t>
            </w:r>
            <w:r>
              <w:rPr>
                <w:rFonts w:hint="eastAsia" w:ascii="Times New Roman" w:hAnsi="Times New Roman" w:cs="Times New Roman"/>
                <w:color w:val="FF0000"/>
                <w:lang w:val="en-US" w:eastAsia="zh-CN"/>
              </w:rPr>
              <w:t>-</w:t>
            </w:r>
            <w:r>
              <w:rPr>
                <w:rFonts w:hint="eastAsia" w:ascii="Times New Roman" w:hAnsi="Times New Roman" w:cs="Times New Roman"/>
                <w:lang w:val="en-US" w:eastAsia="zh-CN"/>
              </w:rPr>
              <w:t>value</w:t>
            </w:r>
            <w:r>
              <w:rPr>
                <w:rFonts w:hint="eastAsia" w:ascii="Times New Roman" w:hAnsi="Times New Roman" w:cs="Times New Roman"/>
                <w:szCs w:val="21"/>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eastAsia="zh-CN"/>
              </w:rPr>
              <w:t>范围符</w:t>
            </w:r>
            <w:r>
              <w:rPr>
                <w:rFonts w:ascii="Times New Roman" w:hAnsi="Times New Roman" w:cs="Times New Roman"/>
                <w:szCs w:val="21"/>
              </w:rPr>
              <w:t>en dash</w:t>
            </w:r>
            <w:r>
              <w:rPr>
                <w:rFonts w:hint="eastAsia" w:ascii="Times New Roman" w:hAnsi="Times New Roman" w:cs="Times New Roman"/>
                <w:szCs w:val="21"/>
                <w:lang w:eastAsia="zh-CN"/>
              </w:rPr>
              <w:t>“</w:t>
            </w:r>
            <w:r>
              <w:rPr>
                <w:rFonts w:ascii="Times New Roman" w:hAnsi="Times New Roman" w:cs="Times New Roman"/>
              </w:rPr>
              <w:t>–</w:t>
            </w:r>
            <w:r>
              <w:rPr>
                <w:rFonts w:hint="eastAsia" w:ascii="Times New Roman" w:hAnsi="Times New Roman" w:cs="Times New Roman"/>
                <w:szCs w:val="21"/>
                <w:lang w:eastAsia="zh-CN"/>
              </w:rPr>
              <w:t>”</w:t>
            </w:r>
            <w:r>
              <w:rPr>
                <w:rFonts w:hint="eastAsia" w:ascii="Times New Roman" w:hAnsi="Times New Roman" w:cs="Times New Roman"/>
                <w:szCs w:val="21"/>
              </w:rPr>
              <w:t>用</w:t>
            </w:r>
            <w:r>
              <w:rPr>
                <w:rFonts w:hint="eastAsia" w:ascii="Times New Roman" w:hAnsi="Times New Roman" w:cs="Times New Roman"/>
                <w:szCs w:val="21"/>
                <w:lang w:eastAsia="zh-CN"/>
              </w:rPr>
              <w:t>于</w:t>
            </w:r>
            <w:r>
              <w:rPr>
                <w:rFonts w:hint="eastAsia" w:ascii="Times New Roman" w:hAnsi="Times New Roman" w:cs="Times New Roman"/>
                <w:szCs w:val="21"/>
              </w:rPr>
              <w:t>表示数字和时间的范围（</w:t>
            </w:r>
            <w:r>
              <w:rPr>
                <w:rFonts w:hint="eastAsia" w:ascii="Times New Roman" w:hAnsi="Times New Roman" w:cs="Times New Roman"/>
                <w:szCs w:val="21"/>
                <w:lang w:eastAsia="zh-CN"/>
              </w:rPr>
              <w:t>主要应用于</w:t>
            </w:r>
            <w:r>
              <w:rPr>
                <w:rFonts w:hint="eastAsia" w:ascii="Times New Roman" w:hAnsi="Times New Roman" w:cs="Times New Roman"/>
                <w:szCs w:val="21"/>
              </w:rPr>
              <w:t>参考文献的页码范围）</w:t>
            </w:r>
            <w:r>
              <w:rPr>
                <w:rFonts w:hint="eastAsia" w:ascii="Times New Roman" w:hAnsi="Times New Roman" w:cs="Times New Roman"/>
                <w:szCs w:val="21"/>
                <w:lang w:eastAsia="zh-CN"/>
              </w:rPr>
              <w:t>如“页码</w:t>
            </w:r>
            <w:r>
              <w:rPr>
                <w:rFonts w:hint="eastAsia" w:ascii="Times New Roman" w:hAnsi="Times New Roman" w:cs="Times New Roman"/>
                <w:szCs w:val="21"/>
                <w:lang w:val="en-US" w:eastAsia="zh-CN"/>
              </w:rPr>
              <w:t>1450</w:t>
            </w:r>
            <w:r>
              <w:rPr>
                <w:rFonts w:ascii="Times New Roman" w:hAnsi="Times New Roman" w:cs="Times New Roman"/>
                <w:color w:val="FF0000"/>
                <w:szCs w:val="21"/>
              </w:rPr>
              <w:t>–</w:t>
            </w:r>
            <w:r>
              <w:rPr>
                <w:rFonts w:hint="eastAsia" w:ascii="Times New Roman" w:hAnsi="Times New Roman" w:cs="Times New Roman"/>
                <w:szCs w:val="21"/>
                <w:lang w:val="en-US" w:eastAsia="zh-CN"/>
              </w:rPr>
              <w:t>1462.</w:t>
            </w:r>
            <w:r>
              <w:rPr>
                <w:rFonts w:hint="eastAsia" w:ascii="Times New Roman" w:hAnsi="Times New Roman" w:cs="Times New Roman"/>
                <w:szCs w:val="21"/>
                <w:lang w:eastAsia="zh-CN"/>
              </w:rPr>
              <w:t>”；输入方法为：</w:t>
            </w:r>
            <w:r>
              <w:rPr>
                <w:rFonts w:hint="eastAsia" w:ascii="Times New Roman" w:hAnsi="Times New Roman" w:cs="Times New Roman"/>
                <w:szCs w:val="21"/>
                <w:lang w:val="en-US" w:eastAsia="zh-CN"/>
              </w:rPr>
              <w:t>先按2013再按Alt再按X（注意将输出的</w:t>
            </w:r>
            <w:r>
              <w:rPr>
                <w:rFonts w:hint="eastAsia" w:ascii="Times New Roman" w:hAnsi="Times New Roman" w:cs="Times New Roman"/>
                <w:szCs w:val="21"/>
                <w:lang w:eastAsia="zh-CN"/>
              </w:rPr>
              <w:t>“</w:t>
            </w:r>
            <w:r>
              <w:rPr>
                <w:rFonts w:ascii="Times New Roman" w:hAnsi="Times New Roman" w:cs="Times New Roman"/>
              </w:rPr>
              <w:t>–</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字体选为Time New Roman）；</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szCs w:val="21"/>
              </w:rPr>
            </w:pPr>
            <w:r>
              <w:rPr>
                <w:rFonts w:hint="eastAsia" w:ascii="Times New Roman" w:hAnsi="Times New Roman" w:cs="Times New Roman"/>
                <w:szCs w:val="21"/>
                <w:lang w:eastAsia="zh-CN"/>
              </w:rPr>
              <w:t>破折符</w:t>
            </w:r>
            <w:r>
              <w:rPr>
                <w:rFonts w:ascii="Times New Roman" w:hAnsi="Times New Roman" w:cs="Times New Roman"/>
                <w:szCs w:val="21"/>
              </w:rPr>
              <w:t>em dash</w:t>
            </w:r>
            <w:r>
              <w:rPr>
                <w:rFonts w:hint="eastAsia" w:ascii="Times New Roman" w:hAnsi="Times New Roman" w:cs="Times New Roman"/>
                <w:szCs w:val="21"/>
                <w:lang w:eastAsia="zh-CN"/>
              </w:rPr>
              <w:t>“</w:t>
            </w:r>
            <w:r>
              <w:rPr>
                <w:rFonts w:ascii="Times New Roman" w:hAnsi="Times New Roman" w:cs="Times New Roman"/>
              </w:rPr>
              <w:t>—</w:t>
            </w:r>
            <w:r>
              <w:rPr>
                <w:rFonts w:hint="eastAsia" w:ascii="Times New Roman" w:hAnsi="Times New Roman" w:cs="Times New Roman"/>
                <w:szCs w:val="21"/>
                <w:lang w:eastAsia="zh-CN"/>
              </w:rPr>
              <w:t>”即常说的</w:t>
            </w:r>
            <w:r>
              <w:rPr>
                <w:rFonts w:hint="eastAsia" w:ascii="Times New Roman" w:hAnsi="Times New Roman" w:cs="Times New Roman"/>
                <w:szCs w:val="21"/>
              </w:rPr>
              <w:t>破折号，</w:t>
            </w:r>
            <w:r>
              <w:rPr>
                <w:rFonts w:hint="eastAsia" w:ascii="Times New Roman" w:hAnsi="Times New Roman" w:cs="Times New Roman"/>
                <w:szCs w:val="21"/>
                <w:lang w:eastAsia="zh-CN"/>
              </w:rPr>
              <w:t>用于</w:t>
            </w:r>
            <w:r>
              <w:rPr>
                <w:rFonts w:hint="eastAsia" w:ascii="Times New Roman" w:hAnsi="Times New Roman" w:cs="Times New Roman"/>
                <w:szCs w:val="21"/>
              </w:rPr>
              <w:t>代替冒号引入从句</w:t>
            </w:r>
            <w:r>
              <w:rPr>
                <w:rFonts w:hint="eastAsia" w:ascii="Times New Roman" w:hAnsi="Times New Roman" w:cs="Times New Roman"/>
                <w:szCs w:val="21"/>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szCs w:val="21"/>
                <w:lang w:val="en-US" w:eastAsia="zh-CN"/>
              </w:rPr>
            </w:pPr>
            <w:r>
              <w:rPr>
                <w:rFonts w:hint="eastAsia" w:ascii="Times New Roman" w:hAnsi="Times New Roman" w:cs="Times New Roman"/>
                <w:color w:val="FF0000"/>
                <w:highlight w:val="none"/>
                <w:lang w:eastAsia="zh-CN"/>
              </w:rPr>
              <w:t>负号</w:t>
            </w:r>
            <w:r>
              <w:rPr>
                <w:rFonts w:hint="eastAsia" w:ascii="Times New Roman" w:hAnsi="Times New Roman" w:cs="Times New Roman"/>
                <w:lang w:val="en-US" w:eastAsia="zh-CN"/>
              </w:rPr>
              <w:t>minus sign</w:t>
            </w:r>
            <w:r>
              <w:rPr>
                <w:rFonts w:hint="eastAsia" w:ascii="Times New Roman" w:hAnsi="Times New Roman" w:cs="Times New Roman"/>
                <w:lang w:eastAsia="zh-CN"/>
              </w:rPr>
              <w:t>“</w:t>
            </w:r>
            <w:r>
              <w:rPr>
                <w:rFonts w:hint="default" w:ascii="Times New Roman" w:hAnsi="Times New Roman" w:cs="Times New Roman"/>
                <w:lang w:eastAsia="zh-CN"/>
              </w:rPr>
              <w:t>−</w:t>
            </w:r>
            <w:r>
              <w:rPr>
                <w:rFonts w:hint="eastAsia" w:ascii="Times New Roman" w:hAnsi="Times New Roman" w:cs="Times New Roman"/>
                <w:lang w:eastAsia="zh-CN"/>
              </w:rPr>
              <w:t>”</w:t>
            </w:r>
            <w:r>
              <w:rPr>
                <w:rFonts w:hint="eastAsia" w:ascii="Times New Roman" w:hAnsi="Times New Roman" w:cs="Times New Roman"/>
                <w:color w:val="FF0000"/>
                <w:lang w:eastAsia="zh-CN"/>
              </w:rPr>
              <w:t>和以上三种符号均不一致</w:t>
            </w:r>
            <w:r>
              <w:rPr>
                <w:rFonts w:hint="eastAsia" w:ascii="Times New Roman" w:hAnsi="Times New Roman" w:cs="Times New Roman"/>
                <w:lang w:eastAsia="zh-CN"/>
              </w:rPr>
              <w:t>；</w:t>
            </w:r>
            <w:r>
              <w:rPr>
                <w:rFonts w:hint="eastAsia" w:ascii="Times New Roman" w:hAnsi="Times New Roman" w:cs="Times New Roman"/>
                <w:szCs w:val="21"/>
                <w:lang w:eastAsia="zh-CN"/>
              </w:rPr>
              <w:t>输入方法为：</w:t>
            </w:r>
            <w:r>
              <w:rPr>
                <w:rFonts w:hint="eastAsia" w:ascii="Times New Roman" w:hAnsi="Times New Roman" w:cs="Times New Roman"/>
                <w:szCs w:val="21"/>
                <w:lang w:val="en-US" w:eastAsia="zh-CN"/>
              </w:rPr>
              <w:t>先按2212再按Alt再按X（注意将输出的</w:t>
            </w:r>
            <w:r>
              <w:rPr>
                <w:rFonts w:hint="eastAsia" w:ascii="Times New Roman" w:hAnsi="Times New Roman" w:cs="Times New Roman"/>
                <w:lang w:eastAsia="zh-CN"/>
              </w:rPr>
              <w:t>“</w:t>
            </w:r>
            <w:r>
              <w:rPr>
                <w:rFonts w:hint="default" w:ascii="Times New Roman" w:hAnsi="Times New Roman" w:cs="Times New Roman"/>
                <w:lang w:eastAsia="zh-CN"/>
              </w:rPr>
              <w:t>−</w:t>
            </w:r>
            <w:r>
              <w:rPr>
                <w:rFonts w:hint="eastAsia" w:ascii="Times New Roman" w:hAnsi="Times New Roman" w:cs="Times New Roman"/>
                <w:lang w:eastAsia="zh-CN"/>
              </w:rPr>
              <w:t>”</w:t>
            </w:r>
            <w:r>
              <w:rPr>
                <w:rFonts w:hint="eastAsia" w:ascii="Times New Roman" w:hAnsi="Times New Roman" w:cs="Times New Roman"/>
                <w:szCs w:val="21"/>
                <w:lang w:val="en-US" w:eastAsia="zh-CN"/>
              </w:rPr>
              <w:t>字体选为Time New Roman）。</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Times New Roman" w:hAnsi="Times New Roman" w:cs="Times New Roman"/>
                <w:szCs w:val="21"/>
                <w:lang w:eastAsia="zh-CN"/>
              </w:rPr>
            </w:pPr>
            <w:r>
              <w:rPr>
                <w:rFonts w:hint="eastAsia" w:ascii="Times New Roman" w:hAnsi="Times New Roman" w:cs="Times New Roman"/>
                <w:szCs w:val="21"/>
                <w:lang w:val="en-US" w:eastAsia="zh-CN"/>
              </w:rPr>
              <w:t>几种符号依次对比：</w:t>
            </w:r>
            <w:r>
              <w:rPr>
                <w:rFonts w:ascii="Times New Roman" w:hAnsi="Times New Roman" w:cs="Times New Roman"/>
                <w:szCs w:val="21"/>
              </w:rPr>
              <w:t>-</w:t>
            </w:r>
            <w:r>
              <w:rPr>
                <w:rFonts w:hint="eastAsia" w:ascii="Times New Roman" w:hAnsi="Times New Roman" w:cs="Times New Roman"/>
                <w:szCs w:val="21"/>
                <w:lang w:val="en-US" w:eastAsia="zh-CN"/>
              </w:rPr>
              <w:t xml:space="preserve"> </w:t>
            </w:r>
            <w:r>
              <w:rPr>
                <w:rFonts w:ascii="Times New Roman" w:hAnsi="Times New Roman" w:cs="Times New Roman"/>
              </w:rPr>
              <w:t>–</w:t>
            </w:r>
            <w:r>
              <w:rPr>
                <w:rFonts w:hint="eastAsia" w:ascii="Times New Roman" w:hAnsi="Times New Roman" w:cs="Times New Roman"/>
                <w:lang w:val="en-US" w:eastAsia="zh-CN"/>
              </w:rPr>
              <w:t xml:space="preserve"> </w:t>
            </w:r>
            <w:r>
              <w:rPr>
                <w:rFonts w:ascii="Times New Roman" w:hAnsi="Times New Roman" w:cs="Times New Roman"/>
              </w:rPr>
              <w:t>—</w:t>
            </w:r>
            <w:r>
              <w:rPr>
                <w:rFonts w:hint="eastAsia" w:ascii="Times New Roman" w:hAnsi="Times New Roman" w:cs="Times New Roman"/>
                <w:lang w:val="en-US" w:eastAsia="zh-CN"/>
              </w:rPr>
              <w:t xml:space="preserve"> </w:t>
            </w:r>
            <w:r>
              <w:rPr>
                <w:rFonts w:hint="default" w:ascii="Times New Roman" w:hAnsi="Times New Roman" w:cs="Times New Roman"/>
                <w:lang w:eastAsia="zh-CN"/>
              </w:rPr>
              <w:t>−</w:t>
            </w:r>
            <w:r>
              <w:rPr>
                <w:rFonts w:hint="eastAsia" w:ascii="Times New Roman" w:hAnsi="Times New Roman" w:cs="Times New Roman"/>
                <w:lang w:val="en-US" w:eastAsia="zh-CN"/>
              </w:rPr>
              <w:t xml:space="preserve"> +；会发现负号的横和加号的横高度一致，这是对负号书写的核心判断标准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注</w:t>
            </w:r>
            <w:r>
              <w:rPr>
                <w:rFonts w:hint="eastAsia" w:ascii="Times New Roman" w:hAnsi="Times New Roman" w:cs="Times New Roman"/>
                <w:szCs w:val="21"/>
                <w:lang w:val="en-US" w:eastAsia="zh-CN"/>
              </w:rPr>
              <w:t>2</w:t>
            </w:r>
            <w:r>
              <w:rPr>
                <w:rFonts w:hint="eastAsia" w:ascii="Times New Roman" w:hAnsi="Times New Roman" w:cs="Times New Roman"/>
                <w:szCs w:val="21"/>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rPr>
              <w:t>中文格式中的连接号用来表示范围时，可以</w:t>
            </w:r>
            <w:r>
              <w:rPr>
                <w:rFonts w:hint="eastAsia" w:ascii="Times New Roman" w:hAnsi="Times New Roman" w:cs="Times New Roman"/>
                <w:szCs w:val="21"/>
                <w:lang w:eastAsia="zh-CN"/>
              </w:rPr>
              <w:t>使用</w:t>
            </w:r>
            <w:r>
              <w:rPr>
                <w:rFonts w:hint="eastAsia" w:ascii="Times New Roman" w:hAnsi="Times New Roman" w:cs="Times New Roman"/>
                <w:szCs w:val="21"/>
              </w:rPr>
              <w:t>波浪线</w:t>
            </w:r>
            <w:r>
              <w:rPr>
                <w:rFonts w:hint="eastAsia" w:ascii="Times New Roman" w:hAnsi="Times New Roman" w:cs="Times New Roman"/>
                <w:szCs w:val="21"/>
                <w:lang w:eastAsia="zh-CN"/>
              </w:rPr>
              <w:t>“</w:t>
            </w:r>
            <w:r>
              <w:rPr>
                <w:rFonts w:ascii="Times New Roman" w:hAnsi="Times New Roman" w:cs="Times New Roman"/>
                <w:sz w:val="24"/>
                <w:shd w:val="clear" w:color="auto" w:fill="FFFFFF"/>
              </w:rPr>
              <w:t>～</w:t>
            </w:r>
            <w:r>
              <w:rPr>
                <w:rFonts w:hint="eastAsia" w:ascii="Times New Roman" w:hAnsi="Times New Roman" w:cs="Times New Roman"/>
                <w:szCs w:val="21"/>
                <w:lang w:eastAsia="zh-CN"/>
              </w:rPr>
              <w:t>”；注意，在表示范围时，应照此格式表示如“波长</w:t>
            </w:r>
            <w:r>
              <w:rPr>
                <w:rFonts w:hint="eastAsia" w:ascii="Times New Roman" w:hAnsi="Times New Roman" w:cs="Times New Roman"/>
                <w:szCs w:val="21"/>
                <w:lang w:val="en-US" w:eastAsia="zh-CN"/>
              </w:rPr>
              <w:t>600</w:t>
            </w:r>
            <w:r>
              <w:rPr>
                <w:rFonts w:ascii="Times New Roman" w:hAnsi="Times New Roman" w:cs="Times New Roman"/>
                <w:sz w:val="24"/>
                <w:shd w:val="clear" w:color="auto" w:fill="FFFFFF"/>
              </w:rPr>
              <w:t>～</w:t>
            </w:r>
            <w:r>
              <w:rPr>
                <w:rFonts w:hint="eastAsia" w:ascii="Times New Roman" w:hAnsi="Times New Roman" w:eastAsia="楷体_GB2312" w:cs="Times New Roman"/>
                <w:szCs w:val="21"/>
                <w:lang w:val="en-US" w:eastAsia="zh-CN"/>
              </w:rPr>
              <w:t>1200 nm</w:t>
            </w:r>
            <w:r>
              <w:rPr>
                <w:rFonts w:hint="eastAsia" w:ascii="Times New Roman" w:hAnsi="Times New Roman" w:cs="Times New Roman"/>
                <w:szCs w:val="21"/>
                <w:lang w:eastAsia="zh-CN"/>
              </w:rPr>
              <w:t>”“第</w:t>
            </w:r>
            <w:r>
              <w:rPr>
                <w:rFonts w:hint="eastAsia" w:ascii="Times New Roman" w:hAnsi="Times New Roman" w:cs="Times New Roman"/>
                <w:szCs w:val="21"/>
                <w:lang w:val="en-US" w:eastAsia="zh-CN"/>
              </w:rPr>
              <w:t>5</w:t>
            </w:r>
            <w:r>
              <w:rPr>
                <w:rFonts w:ascii="Times New Roman" w:hAnsi="Times New Roman" w:cs="Times New Roman"/>
                <w:sz w:val="24"/>
                <w:shd w:val="clear" w:color="auto" w:fill="FFFFFF"/>
              </w:rPr>
              <w:t>～</w:t>
            </w:r>
            <w:r>
              <w:rPr>
                <w:rFonts w:hint="default" w:ascii="Times New Roman" w:hAnsi="Times New Roman" w:cs="Times New Roman" w:eastAsiaTheme="majorEastAsia"/>
                <w:szCs w:val="21"/>
                <w:lang w:val="en-US" w:eastAsia="zh-CN"/>
              </w:rPr>
              <w:t>28</w:t>
            </w:r>
            <w:r>
              <w:rPr>
                <w:rFonts w:hint="eastAsia" w:asciiTheme="majorEastAsia" w:hAnsiTheme="majorEastAsia" w:eastAsiaTheme="majorEastAsia" w:cstheme="majorEastAsia"/>
                <w:szCs w:val="21"/>
                <w:lang w:val="en-US" w:eastAsia="zh-CN"/>
              </w:rPr>
              <w:t>档客户</w:t>
            </w:r>
            <w:r>
              <w:rPr>
                <w:rFonts w:hint="eastAsia" w:ascii="Times New Roman" w:hAnsi="Times New Roman" w:cs="Times New Roman"/>
                <w:szCs w:val="21"/>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szCs w:val="21"/>
              </w:rPr>
            </w:pPr>
            <w:r>
              <w:rPr>
                <w:rFonts w:hint="eastAsia" w:ascii="Times New Roman" w:hAnsi="Times New Roman" w:cs="Times New Roman"/>
                <w:szCs w:val="21"/>
              </w:rPr>
              <w:t>连接各类号码、阿拉伯数字、外来词组时建议使用短横线</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w:t>
            </w:r>
            <w:r>
              <w:rPr>
                <w:rFonts w:hint="eastAsia" w:ascii="Times New Roman" w:hAnsi="Times New Roman" w:cs="Times New Roman"/>
                <w:szCs w:val="21"/>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textAlignment w:val="auto"/>
              <w:rPr>
                <w:rStyle w:val="19"/>
                <w:rFonts w:hint="eastAsia" w:ascii="Times New Roman" w:hAnsi="Times New Roman" w:cs="Times New Roman" w:eastAsiaTheme="minorEastAsia"/>
                <w:lang w:eastAsia="zh-CN"/>
              </w:rPr>
            </w:pPr>
            <w:r>
              <w:rPr>
                <w:rFonts w:hint="eastAsia" w:ascii="Times New Roman" w:hAnsi="Times New Roman" w:cs="Times New Roman"/>
                <w:szCs w:val="21"/>
              </w:rPr>
              <w:t>对于化合物和化学键的表示，</w:t>
            </w:r>
            <w:r>
              <w:rPr>
                <w:rStyle w:val="19"/>
                <w:rFonts w:hint="eastAsia" w:ascii="Times New Roman" w:hAnsi="Times New Roman" w:cs="Times New Roman"/>
              </w:rPr>
              <w:t>化合物命名法中用短横线，如：</w:t>
            </w:r>
            <w:r>
              <w:rPr>
                <w:rStyle w:val="19"/>
                <w:rFonts w:ascii="Times New Roman" w:hAnsi="Times New Roman" w:cs="Times New Roman"/>
              </w:rPr>
              <w:t>3-</w:t>
            </w:r>
            <w:r>
              <w:rPr>
                <w:rStyle w:val="19"/>
                <w:rFonts w:hint="eastAsia" w:ascii="Times New Roman" w:hAnsi="Times New Roman" w:cs="Times New Roman"/>
              </w:rPr>
              <w:t>甲基吡啶</w:t>
            </w:r>
            <w:r>
              <w:rPr>
                <w:rStyle w:val="19"/>
                <w:rFonts w:hint="eastAsia" w:ascii="Times New Roman" w:hAnsi="Times New Roman" w:cs="Times New Roman"/>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textAlignment w:val="auto"/>
              <w:rPr>
                <w:rStyle w:val="19"/>
                <w:rFonts w:hint="eastAsia" w:ascii="Times New Roman" w:hAnsi="Times New Roman" w:cs="Times New Roman" w:eastAsiaTheme="minorEastAsia"/>
                <w:lang w:eastAsia="zh-CN"/>
              </w:rPr>
            </w:pPr>
            <w:r>
              <w:rPr>
                <w:rStyle w:val="19"/>
                <w:rFonts w:hint="eastAsia" w:ascii="Times New Roman" w:hAnsi="Times New Roman" w:cs="Times New Roman"/>
              </w:rPr>
              <w:t>化学键用一字线，如：</w:t>
            </w:r>
            <w:r>
              <w:rPr>
                <w:rStyle w:val="19"/>
                <w:rFonts w:ascii="Times New Roman" w:hAnsi="Times New Roman" w:cs="Times New Roman"/>
              </w:rPr>
              <w:t>—COOH</w:t>
            </w:r>
            <w:r>
              <w:rPr>
                <w:rStyle w:val="19"/>
                <w:rFonts w:hint="eastAsia" w:ascii="Times New Roman" w:hAnsi="Times New Roman" w:cs="Times New Roman"/>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9"/>
                <w:rFonts w:hint="eastAsia" w:ascii="Times New Roman" w:hAnsi="Times New Roman" w:cs="Times New Roman"/>
              </w:rPr>
              <w:t>对化学键本身进行文字叙述则视为复合名词，建议用短横线，如：氧</w:t>
            </w:r>
            <w:r>
              <w:rPr>
                <w:rStyle w:val="19"/>
                <w:rFonts w:ascii="Times New Roman" w:hAnsi="Times New Roman" w:cs="Times New Roman"/>
              </w:rPr>
              <w:t>-</w:t>
            </w:r>
            <w:r>
              <w:rPr>
                <w:rStyle w:val="19"/>
                <w:rFonts w:hint="eastAsia" w:ascii="Times New Roman" w:hAnsi="Times New Roman" w:cs="Times New Roman"/>
              </w:rPr>
              <w:t>氢键</w:t>
            </w:r>
            <w:r>
              <w:rPr>
                <w:rStyle w:val="19"/>
                <w:rFonts w:hint="eastAsia" w:ascii="Times New Roman" w:hAnsi="Times New Roman" w:cs="Times New Roman"/>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9"/>
                <w:rFonts w:hint="eastAsia" w:ascii="Times New Roman" w:hAnsi="Times New Roman" w:cs="Times New Roman"/>
              </w:rPr>
              <w:t>化学键中的高能键用波浪线</w:t>
            </w:r>
            <w:r>
              <w:rPr>
                <w:rStyle w:val="19"/>
                <w:rFonts w:hint="eastAsia" w:ascii="Times New Roman" w:hAnsi="Times New Roman" w:cs="Times New Roman"/>
                <w:lang w:eastAsia="zh-CN"/>
              </w:rPr>
              <w:t>“</w:t>
            </w:r>
            <w:r>
              <w:rPr>
                <w:rFonts w:ascii="Times New Roman" w:hAnsi="Times New Roman" w:cs="Times New Roman"/>
                <w:sz w:val="24"/>
                <w:shd w:val="clear" w:color="auto" w:fill="FFFFFF"/>
              </w:rPr>
              <w:t>～</w:t>
            </w:r>
            <w:r>
              <w:rPr>
                <w:rStyle w:val="19"/>
                <w:rFonts w:hint="eastAsia" w:ascii="Times New Roman" w:hAnsi="Times New Roman" w:cs="Times New Roman"/>
                <w:lang w:eastAsia="zh-CN"/>
              </w:rPr>
              <w:t>”</w:t>
            </w:r>
            <w:r>
              <w:rPr>
                <w:rStyle w:val="19"/>
                <w:rFonts w:hint="eastAsia" w:ascii="Times New Roman" w:hAnsi="Times New Roman" w:cs="Times New Roman"/>
              </w:rPr>
              <w:t>表示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w:t>
            </w:r>
          </w:p>
        </w:tc>
        <w:tc>
          <w:tcPr>
            <w:tcW w:w="8528" w:type="dxa"/>
            <w:vAlign w:val="top"/>
          </w:tcPr>
          <w:p>
            <w:pPr>
              <w:pStyle w:val="18"/>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szCs w:val="21"/>
                <w:lang w:eastAsia="zh-CN"/>
              </w:rPr>
            </w:pPr>
            <w:r>
              <w:rPr>
                <w:rFonts w:hint="default" w:ascii="Times New Roman" w:hAnsi="Times New Roman" w:cs="Times New Roman"/>
                <w:szCs w:val="21"/>
              </w:rPr>
              <w:t>已确认</w:t>
            </w:r>
            <w:r>
              <w:rPr>
                <w:rFonts w:hint="eastAsia" w:ascii="Times New Roman" w:hAnsi="Times New Roman" w:cs="Times New Roman"/>
                <w:szCs w:val="21"/>
                <w:lang w:eastAsia="zh-CN"/>
              </w:rPr>
              <w:t>全文的</w:t>
            </w:r>
            <w:r>
              <w:rPr>
                <w:rFonts w:hint="default" w:ascii="Times New Roman" w:hAnsi="Times New Roman" w:cs="Times New Roman"/>
                <w:szCs w:val="21"/>
                <w:lang w:eastAsia="zh-CN"/>
              </w:rPr>
              <w:t>字体、半圆角符号</w:t>
            </w:r>
            <w:r>
              <w:rPr>
                <w:rFonts w:hint="eastAsia" w:ascii="Times New Roman" w:hAnsi="Times New Roman" w:cs="Times New Roman"/>
                <w:szCs w:val="21"/>
                <w:lang w:eastAsia="zh-CN"/>
              </w:rPr>
              <w:t>、单位符号在文中</w:t>
            </w:r>
            <w:r>
              <w:rPr>
                <w:rFonts w:hint="default" w:ascii="Times New Roman" w:hAnsi="Times New Roman" w:cs="Times New Roman"/>
                <w:szCs w:val="21"/>
                <w:lang w:eastAsia="zh-CN"/>
              </w:rPr>
              <w:t>使用正确：</w:t>
            </w:r>
          </w:p>
          <w:p>
            <w:pPr>
              <w:pStyle w:val="18"/>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szCs w:val="21"/>
                <w:lang w:eastAsia="zh-CN"/>
              </w:rPr>
              <w:t>中文摘要和正文中正常行文中的</w:t>
            </w:r>
            <w:r>
              <w:rPr>
                <w:rFonts w:hint="eastAsia" w:ascii="Times New Roman" w:hAnsi="Times New Roman" w:cs="Times New Roman"/>
                <w:szCs w:val="21"/>
                <w:lang w:eastAsia="zh-CN"/>
              </w:rPr>
              <w:t>标点符号，以及</w:t>
            </w:r>
            <w:r>
              <w:rPr>
                <w:rFonts w:hint="default" w:ascii="Times New Roman" w:hAnsi="Times New Roman" w:cs="Times New Roman"/>
                <w:szCs w:val="21"/>
                <w:lang w:eastAsia="zh-CN"/>
              </w:rPr>
              <w:t>括号</w:t>
            </w:r>
            <w:r>
              <w:rPr>
                <w:rFonts w:hint="eastAsia" w:ascii="Times New Roman" w:hAnsi="Times New Roman" w:cs="Times New Roman"/>
                <w:szCs w:val="21"/>
                <w:lang w:eastAsia="zh-CN"/>
              </w:rPr>
              <w:t>等均</w:t>
            </w:r>
            <w:r>
              <w:rPr>
                <w:rFonts w:hint="default" w:ascii="Times New Roman" w:hAnsi="Times New Roman" w:cs="Times New Roman"/>
                <w:szCs w:val="21"/>
                <w:lang w:eastAsia="zh-CN"/>
              </w:rPr>
              <w:t>为中文括号；参考文献</w:t>
            </w:r>
            <w:r>
              <w:rPr>
                <w:rFonts w:hint="default" w:ascii="Times New Roman" w:hAnsi="Times New Roman" w:cs="Times New Roman"/>
                <w:szCs w:val="21"/>
              </w:rPr>
              <w:t>中的</w:t>
            </w:r>
            <w:r>
              <w:rPr>
                <w:rFonts w:hint="eastAsia" w:ascii="Times New Roman" w:hAnsi="Times New Roman" w:cs="Times New Roman"/>
                <w:szCs w:val="21"/>
                <w:lang w:eastAsia="zh-CN"/>
              </w:rPr>
              <w:t>标点符号为</w:t>
            </w:r>
            <w:r>
              <w:rPr>
                <w:rFonts w:hint="default" w:ascii="Times New Roman" w:hAnsi="Times New Roman" w:cs="Times New Roman"/>
                <w:szCs w:val="21"/>
              </w:rPr>
              <w:t>英文</w:t>
            </w:r>
            <w:r>
              <w:rPr>
                <w:rFonts w:hint="eastAsia" w:ascii="Times New Roman" w:hAnsi="Times New Roman" w:cs="Times New Roman"/>
                <w:szCs w:val="21"/>
                <w:lang w:eastAsia="zh-CN"/>
              </w:rPr>
              <w:t>标点符号</w:t>
            </w:r>
            <w:r>
              <w:rPr>
                <w:rFonts w:hint="default" w:ascii="Times New Roman" w:hAnsi="Times New Roman" w:cs="Times New Roman"/>
                <w:szCs w:val="21"/>
                <w:lang w:eastAsia="zh-CN"/>
              </w:rPr>
              <w:t>；但</w:t>
            </w:r>
            <w:r>
              <w:rPr>
                <w:rFonts w:hint="default" w:ascii="Times New Roman" w:hAnsi="Times New Roman" w:cs="Times New Roman"/>
                <w:szCs w:val="21"/>
                <w:highlight w:val="none"/>
              </w:rPr>
              <w:t>文中</w:t>
            </w:r>
            <w:r>
              <w:rPr>
                <w:rFonts w:hint="default" w:ascii="Times New Roman" w:hAnsi="Times New Roman" w:cs="Times New Roman"/>
                <w:szCs w:val="21"/>
                <w:highlight w:val="none"/>
                <w:lang w:eastAsia="zh-CN"/>
              </w:rPr>
              <w:t>英文摘要、图</w:t>
            </w:r>
            <w:r>
              <w:rPr>
                <w:rFonts w:hint="default" w:ascii="Times New Roman" w:hAnsi="Times New Roman" w:cs="Times New Roman"/>
                <w:szCs w:val="21"/>
                <w:highlight w:val="none"/>
                <w:lang w:val="en-US" w:eastAsia="zh-CN"/>
              </w:rPr>
              <w:t>/</w:t>
            </w:r>
            <w:r>
              <w:rPr>
                <w:rFonts w:hint="default" w:ascii="Times New Roman" w:hAnsi="Times New Roman" w:cs="Times New Roman"/>
                <w:szCs w:val="21"/>
                <w:highlight w:val="none"/>
                <w:lang w:eastAsia="zh-CN"/>
              </w:rPr>
              <w:t>表注、</w:t>
            </w:r>
            <w:r>
              <w:rPr>
                <w:rFonts w:hint="default" w:ascii="Times New Roman" w:hAnsi="Times New Roman" w:cs="Times New Roman"/>
                <w:szCs w:val="21"/>
                <w:highlight w:val="none"/>
              </w:rPr>
              <w:t>分子式</w:t>
            </w:r>
            <w:r>
              <w:rPr>
                <w:rFonts w:hint="default" w:ascii="Times New Roman" w:hAnsi="Times New Roman" w:cs="Times New Roman"/>
                <w:szCs w:val="21"/>
                <w:highlight w:val="none"/>
                <w:lang w:eastAsia="zh-CN"/>
              </w:rPr>
              <w:t>，数学公式，向量表达式</w:t>
            </w:r>
            <w:r>
              <w:rPr>
                <w:rFonts w:hint="default" w:ascii="Times New Roman" w:hAnsi="Times New Roman" w:cs="Times New Roman"/>
                <w:szCs w:val="21"/>
                <w:highlight w:val="none"/>
              </w:rPr>
              <w:t>中的括号</w:t>
            </w:r>
            <w:r>
              <w:rPr>
                <w:rFonts w:hint="default" w:ascii="Times New Roman" w:hAnsi="Times New Roman" w:cs="Times New Roman"/>
                <w:szCs w:val="21"/>
                <w:highlight w:val="none"/>
                <w:lang w:eastAsia="zh-CN"/>
              </w:rPr>
              <w:t>可用</w:t>
            </w:r>
            <w:r>
              <w:rPr>
                <w:rFonts w:hint="default" w:ascii="Times New Roman" w:hAnsi="Times New Roman" w:cs="Times New Roman"/>
                <w:szCs w:val="21"/>
                <w:highlight w:val="none"/>
              </w:rPr>
              <w:t>英文括号</w:t>
            </w:r>
            <w:r>
              <w:rPr>
                <w:rFonts w:hint="eastAsia" w:ascii="Times New Roman" w:hAnsi="Times New Roman" w:cs="Times New Roman"/>
                <w:szCs w:val="21"/>
                <w:highlight w:val="none"/>
                <w:lang w:eastAsia="zh-CN"/>
              </w:rPr>
              <w:t>；</w:t>
            </w:r>
          </w:p>
          <w:p>
            <w:pPr>
              <w:pStyle w:val="14"/>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color w:val="000000" w:themeColor="text1"/>
                <w:szCs w:val="21"/>
                <w14:textFill>
                  <w14:solidFill>
                    <w14:schemeClr w14:val="tx1"/>
                  </w14:solidFill>
                </w14:textFill>
              </w:rPr>
              <w:t>论文中的英文、数字及</w:t>
            </w:r>
            <w:r>
              <w:rPr>
                <w:rFonts w:hint="default" w:ascii="Times New Roman" w:hAnsi="Times New Roman" w:eastAsia="华文楷体" w:cs="Times New Roman"/>
                <w:szCs w:val="21"/>
              </w:rPr>
              <w:t>α</w:t>
            </w:r>
            <w:r>
              <w:rPr>
                <w:rFonts w:hint="default" w:ascii="Times New Roman" w:hAnsi="Times New Roman" w:cs="Times New Roman"/>
                <w:szCs w:val="21"/>
              </w:rPr>
              <w:t>、γ、μ等拉丁字母</w:t>
            </w:r>
            <w:r>
              <w:rPr>
                <w:rFonts w:hint="default" w:ascii="Times New Roman" w:hAnsi="Times New Roman" w:cs="Times New Roman"/>
                <w:color w:val="000000" w:themeColor="text1"/>
                <w:szCs w:val="21"/>
                <w:highlight w:val="none"/>
                <w14:textFill>
                  <w14:solidFill>
                    <w14:schemeClr w14:val="tx1"/>
                  </w14:solidFill>
                </w14:textFill>
              </w:rPr>
              <w:t>采用Times New Roman字体</w:t>
            </w:r>
            <w:r>
              <w:rPr>
                <w:rFonts w:hint="eastAsia" w:ascii="Times New Roman" w:hAnsi="Times New Roman" w:cs="Times New Roman"/>
                <w:color w:val="000000" w:themeColor="text1"/>
                <w:szCs w:val="21"/>
                <w:highlight w:val="none"/>
                <w:lang w:eastAsia="zh-CN"/>
                <w14:textFill>
                  <w14:solidFill>
                    <w14:schemeClr w14:val="tx1"/>
                  </w14:solidFill>
                </w14:textFill>
              </w:rPr>
              <w:t>；</w:t>
            </w:r>
          </w:p>
          <w:p>
            <w:pPr>
              <w:pStyle w:val="14"/>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lang w:val="en-US" w:eastAsia="zh-CN"/>
              </w:rPr>
            </w:pPr>
            <w:r>
              <w:rPr>
                <w:rFonts w:hint="eastAsia" w:ascii="Times New Roman" w:hAnsi="Times New Roman"/>
                <w:color w:val="000000" w:themeColor="text1"/>
                <w:szCs w:val="21"/>
                <w14:textFill>
                  <w14:solidFill>
                    <w14:schemeClr w14:val="tx1"/>
                  </w14:solidFill>
                </w14:textFill>
              </w:rPr>
              <w:t>已确认表示几个并列的事物，如列举基因名或蛋白名时，名称之间用顿号</w:t>
            </w:r>
            <w:r>
              <w:rPr>
                <w:rFonts w:hint="eastAsia" w:ascii="Times New Roman" w:hAnsi="Times New Roman"/>
                <w:color w:val="000000" w:themeColor="text1"/>
                <w:szCs w:val="21"/>
                <w:lang w:eastAsia="zh-CN"/>
                <w14:textFill>
                  <w14:solidFill>
                    <w14:schemeClr w14:val="tx1"/>
                  </w14:solidFill>
                </w14:textFill>
              </w:rPr>
              <w:t>“、”分开</w:t>
            </w:r>
            <w:r>
              <w:rPr>
                <w:rFonts w:hint="eastAsia" w:ascii="Times New Roman" w:hAnsi="Times New Roman"/>
                <w:color w:val="000000" w:themeColor="text1"/>
                <w:szCs w:val="21"/>
                <w14:textFill>
                  <w14:solidFill>
                    <w14:schemeClr w14:val="tx1"/>
                  </w14:solidFill>
                </w14:textFill>
              </w:rPr>
              <w:t>，而不是用逗号</w:t>
            </w:r>
            <w:r>
              <w:rPr>
                <w:rFonts w:hint="eastAsia" w:ascii="Times New Roman" w:hAnsi="Times New Roman"/>
                <w:color w:val="000000" w:themeColor="text1"/>
                <w:szCs w:val="21"/>
                <w:lang w:eastAsia="zh-CN"/>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分开。英文摘要中并列的事物已用英文逗号</w:t>
            </w:r>
            <w:r>
              <w:rPr>
                <w:rFonts w:hint="eastAsia" w:ascii="Times New Roman" w:hAnsi="Times New Roman"/>
                <w:color w:val="000000" w:themeColor="text1"/>
                <w:szCs w:val="21"/>
                <w:lang w:eastAsia="zh-CN"/>
                <w14:textFill>
                  <w14:solidFill>
                    <w14:schemeClr w14:val="tx1"/>
                  </w14:solidFill>
                </w14:textFill>
              </w:rPr>
              <w:t>“</w:t>
            </w:r>
            <w:r>
              <w:rPr>
                <w:rFonts w:hint="eastAsia" w:ascii="Times New Roman" w:hAnsi="Times New Roman"/>
                <w:color w:val="000000" w:themeColor="text1"/>
                <w:szCs w:val="21"/>
                <w:lang w:val="en-US" w:eastAsia="zh-CN"/>
                <w14:textFill>
                  <w14:solidFill>
                    <w14:schemeClr w14:val="tx1"/>
                  </w14:solidFill>
                </w14:textFill>
              </w:rPr>
              <w:t>,</w:t>
            </w:r>
            <w:r>
              <w:rPr>
                <w:rFonts w:hint="eastAsia" w:ascii="Times New Roman" w:hAnsi="Times New Roman"/>
                <w:color w:val="000000" w:themeColor="text1"/>
                <w:szCs w:val="21"/>
                <w:lang w:eastAsia="zh-CN"/>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分开</w:t>
            </w:r>
            <w:r>
              <w:rPr>
                <w:rFonts w:hint="eastAsia" w:ascii="Times New Roman" w:hAnsi="Times New Roman"/>
                <w:color w:val="000000" w:themeColor="text1"/>
                <w:szCs w:val="21"/>
                <w:lang w:eastAsia="zh-CN"/>
                <w14:textFill>
                  <w14:solidFill>
                    <w14:schemeClr w14:val="tx1"/>
                  </w14:solidFill>
                </w14:textFill>
              </w:rPr>
              <w:t>；</w:t>
            </w:r>
          </w:p>
          <w:p>
            <w:pPr>
              <w:pStyle w:val="14"/>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lang w:val="en-US" w:eastAsia="zh-CN"/>
              </w:rPr>
            </w:pPr>
            <w:r>
              <w:rPr>
                <w:rFonts w:hint="eastAsia" w:ascii="Times New Roman" w:hAnsi="Times New Roman" w:cs="Times New Roman"/>
                <w:szCs w:val="21"/>
              </w:rPr>
              <w:t>单位统一并已正确</w:t>
            </w:r>
            <w:r>
              <w:rPr>
                <w:rFonts w:hint="eastAsia" w:ascii="Times New Roman" w:hAnsi="Times New Roman" w:cs="Times New Roman"/>
                <w:szCs w:val="21"/>
                <w:lang w:eastAsia="zh-CN"/>
              </w:rPr>
              <w:t>书写所有单位符号：符号须采用国家标准，单位也应使用标准书写方式；</w:t>
            </w:r>
            <w:r>
              <w:rPr>
                <w:rFonts w:hint="eastAsia" w:ascii="Times New Roman" w:hAnsi="Times New Roman" w:cs="Times New Roman"/>
                <w:szCs w:val="21"/>
              </w:rPr>
              <w:t>升用</w:t>
            </w:r>
            <w:r>
              <w:rPr>
                <w:rFonts w:ascii="Times New Roman" w:hAnsi="Times New Roman" w:cs="Times New Roman"/>
                <w:szCs w:val="21"/>
              </w:rPr>
              <w:t>L</w:t>
            </w:r>
            <w:r>
              <w:rPr>
                <w:rFonts w:hint="eastAsia" w:ascii="Times New Roman" w:hAnsi="Times New Roman" w:cs="Times New Roman"/>
                <w:szCs w:val="21"/>
              </w:rPr>
              <w:t>，毫升用</w:t>
            </w:r>
            <w:r>
              <w:rPr>
                <w:rFonts w:ascii="Times New Roman" w:hAnsi="Times New Roman" w:cs="Times New Roman"/>
                <w:szCs w:val="21"/>
              </w:rPr>
              <w:t>mL</w:t>
            </w:r>
            <w:r>
              <w:rPr>
                <w:rFonts w:hint="eastAsia" w:ascii="Times New Roman" w:hAnsi="Times New Roman" w:cs="Times New Roman"/>
                <w:szCs w:val="21"/>
              </w:rPr>
              <w:t>，微升用</w:t>
            </w:r>
            <w:r>
              <w:rPr>
                <w:rFonts w:ascii="Times New Roman" w:hAnsi="Times New Roman" w:cs="Times New Roman"/>
                <w:szCs w:val="21"/>
              </w:rPr>
              <w:t>µL</w:t>
            </w:r>
            <w:r>
              <w:rPr>
                <w:rFonts w:hint="eastAsia" w:ascii="Times New Roman" w:hAnsi="Times New Roman" w:cs="Times New Roman"/>
                <w:szCs w:val="21"/>
              </w:rPr>
              <w:t>；特别要注意，没有用</w:t>
            </w:r>
            <w:r>
              <w:rPr>
                <w:rFonts w:ascii="Times New Roman" w:hAnsi="Times New Roman" w:cs="Times New Roman"/>
                <w:szCs w:val="21"/>
              </w:rPr>
              <w:t>u</w:t>
            </w:r>
            <w:r>
              <w:rPr>
                <w:rFonts w:hint="eastAsia" w:ascii="Times New Roman" w:hAnsi="Times New Roman" w:cs="Times New Roman"/>
                <w:szCs w:val="21"/>
              </w:rPr>
              <w:t>代替</w:t>
            </w:r>
            <w:r>
              <w:rPr>
                <w:rFonts w:ascii="Times New Roman" w:hAnsi="Times New Roman" w:cs="Times New Roman"/>
                <w:szCs w:val="21"/>
              </w:rPr>
              <w:t>µ</w:t>
            </w:r>
            <w:r>
              <w:rPr>
                <w:rFonts w:hint="eastAsia" w:ascii="Times New Roman" w:hAnsi="Times New Roman" w:cs="Times New Roman"/>
                <w:szCs w:val="21"/>
                <w:lang w:eastAsia="zh-CN"/>
              </w:rPr>
              <w:t>，如</w:t>
            </w:r>
            <w:r>
              <w:rPr>
                <w:rFonts w:ascii="Times New Roman" w:hAnsi="Times New Roman" w:cs="Times New Roman"/>
                <w:szCs w:val="21"/>
              </w:rPr>
              <w:t>μM</w:t>
            </w:r>
            <w:r>
              <w:rPr>
                <w:rFonts w:hint="eastAsia" w:ascii="Times New Roman" w:hAnsi="Times New Roman" w:cs="Times New Roman"/>
                <w:szCs w:val="21"/>
              </w:rPr>
              <w:t>；没有把浓度</w:t>
            </w:r>
            <w:r>
              <w:rPr>
                <w:rFonts w:ascii="Times New Roman" w:hAnsi="Times New Roman" w:cs="Times New Roman"/>
                <w:szCs w:val="21"/>
              </w:rPr>
              <w:t>mM</w:t>
            </w:r>
            <w:r>
              <w:rPr>
                <w:rFonts w:hint="eastAsia" w:ascii="Times New Roman" w:hAnsi="Times New Roman" w:cs="Times New Roman"/>
                <w:szCs w:val="21"/>
              </w:rPr>
              <w:t>写成长度</w:t>
            </w:r>
            <w:r>
              <w:rPr>
                <w:rFonts w:ascii="Times New Roman" w:hAnsi="Times New Roman" w:cs="Times New Roman"/>
                <w:szCs w:val="21"/>
              </w:rPr>
              <w:t>mm</w:t>
            </w:r>
            <w:r>
              <w:rPr>
                <w:rFonts w:hint="eastAsia" w:ascii="Times New Roman" w:hAnsi="Times New Roman" w:cs="Times New Roman"/>
                <w:szCs w:val="21"/>
                <w:lang w:eastAsia="zh-CN"/>
              </w:rPr>
              <w:t>；</w:t>
            </w:r>
          </w:p>
          <w:p>
            <w:pPr>
              <w:pStyle w:val="14"/>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lang w:val="en-US" w:eastAsia="zh-CN"/>
              </w:rPr>
            </w:pPr>
            <w:r>
              <w:rPr>
                <w:rFonts w:hint="eastAsia" w:ascii="Times New Roman" w:hAnsi="Times New Roman" w:cs="Times New Roman"/>
                <w:szCs w:val="21"/>
              </w:rPr>
              <w:t>化学式的格式符合规范，已注意符号、大小写和上下标（如</w:t>
            </w:r>
            <w:r>
              <w:rPr>
                <w:rFonts w:ascii="Times New Roman" w:hAnsi="Times New Roman" w:cs="Times New Roman"/>
                <w:szCs w:val="21"/>
              </w:rPr>
              <w:t>pH</w:t>
            </w:r>
            <w:r>
              <w:rPr>
                <w:rFonts w:hint="eastAsia" w:ascii="Times New Roman" w:hAnsi="Times New Roman" w:cs="Times New Roman"/>
                <w:szCs w:val="21"/>
              </w:rPr>
              <w:t>、</w:t>
            </w:r>
            <w:r>
              <w:rPr>
                <w:rFonts w:ascii="Times New Roman" w:hAnsi="Times New Roman" w:cs="Times New Roman"/>
                <w:szCs w:val="21"/>
              </w:rPr>
              <w:t>CO</w:t>
            </w:r>
            <w:r>
              <w:rPr>
                <w:rFonts w:ascii="Times New Roman" w:hAnsi="Times New Roman" w:cs="Times New Roman"/>
                <w:szCs w:val="21"/>
                <w:vertAlign w:val="subscript"/>
              </w:rPr>
              <w:t>2</w:t>
            </w:r>
            <w:r>
              <w:rPr>
                <w:rFonts w:hint="eastAsia" w:ascii="Times New Roman" w:hAnsi="Times New Roman" w:cs="Times New Roman"/>
                <w:szCs w:val="21"/>
              </w:rPr>
              <w:t>等）</w:t>
            </w:r>
          </w:p>
          <w:p>
            <w:pPr>
              <w:pStyle w:val="14"/>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lang w:val="en-US" w:eastAsia="zh-CN"/>
              </w:rPr>
            </w:pPr>
            <w:r>
              <w:rPr>
                <w:rFonts w:hint="eastAsia" w:ascii="Times New Roman" w:hAnsi="Times New Roman" w:cs="Times New Roman"/>
                <w:color w:val="FF0000"/>
                <w:szCs w:val="21"/>
                <w:lang w:val="en-US" w:eastAsia="zh-CN"/>
              </w:rPr>
              <w:t>除</w:t>
            </w:r>
            <w:r>
              <w:rPr>
                <w:rFonts w:hint="eastAsia" w:asciiTheme="majorEastAsia" w:hAnsiTheme="majorEastAsia" w:eastAsiaTheme="majorEastAsia" w:cstheme="majorEastAsia"/>
                <w:color w:val="FF0000"/>
                <w:szCs w:val="21"/>
                <w:highlight w:val="none"/>
                <w:lang w:eastAsia="zh-CN"/>
              </w:rPr>
              <w:t>℃为中文字体外</w:t>
            </w:r>
            <w:r>
              <w:rPr>
                <w:rFonts w:hint="eastAsia" w:asciiTheme="majorEastAsia" w:hAnsiTheme="majorEastAsia" w:eastAsiaTheme="majorEastAsia" w:cstheme="majorEastAsia"/>
                <w:szCs w:val="21"/>
                <w:highlight w:val="none"/>
                <w:lang w:eastAsia="zh-CN"/>
              </w:rPr>
              <w:t>，</w:t>
            </w:r>
            <w:r>
              <w:rPr>
                <w:rFonts w:hint="eastAsia" w:ascii="Times New Roman" w:hAnsi="Times New Roman" w:cs="Times New Roman"/>
                <w:szCs w:val="21"/>
                <w:lang w:eastAsia="zh-CN"/>
              </w:rPr>
              <w:t>单位字体应使用</w:t>
            </w:r>
            <w:r>
              <w:rPr>
                <w:rFonts w:hint="eastAsia" w:ascii="Times New Roman" w:hAnsi="Times New Roman" w:cs="Times New Roman"/>
                <w:szCs w:val="21"/>
                <w:lang w:val="en-US" w:eastAsia="zh-CN"/>
              </w:rPr>
              <w:t>Times New Roman字体；</w:t>
            </w:r>
          </w:p>
          <w:p>
            <w:pPr>
              <w:pStyle w:val="14"/>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lang w:val="en-US" w:eastAsia="zh-CN"/>
              </w:rPr>
            </w:pPr>
            <w:r>
              <w:rPr>
                <w:rFonts w:hint="eastAsia" w:ascii="Times New Roman" w:hAnsi="Times New Roman"/>
                <w:szCs w:val="21"/>
                <w:lang w:eastAsia="zh-CN"/>
              </w:rPr>
              <w:t>确保</w:t>
            </w:r>
            <w:r>
              <w:rPr>
                <w:rFonts w:hint="eastAsia" w:ascii="Times New Roman" w:hAnsi="Times New Roman"/>
                <w:szCs w:val="21"/>
              </w:rPr>
              <w:t>数字和单位之间已空一格（</w:t>
            </w:r>
            <w:r>
              <w:rPr>
                <w:rFonts w:ascii="Times New Roman" w:hAnsi="Times New Roman"/>
                <w:szCs w:val="21"/>
                <w:highlight w:val="none"/>
              </w:rPr>
              <w:t>%</w:t>
            </w:r>
            <w:r>
              <w:rPr>
                <w:rFonts w:hint="eastAsia" w:ascii="Times New Roman" w:hAnsi="Times New Roman"/>
                <w:szCs w:val="21"/>
                <w:highlight w:val="none"/>
              </w:rPr>
              <w:t>和</w:t>
            </w:r>
            <w:r>
              <w:rPr>
                <w:rFonts w:hint="eastAsia" w:asciiTheme="majorEastAsia" w:hAnsiTheme="majorEastAsia" w:eastAsiaTheme="majorEastAsia" w:cstheme="majorEastAsia"/>
                <w:szCs w:val="21"/>
                <w:highlight w:val="none"/>
                <w:lang w:eastAsia="zh-CN"/>
              </w:rPr>
              <w:t>℃前不必空格</w:t>
            </w:r>
            <w:r>
              <w:rPr>
                <w:rFonts w:hint="eastAsia" w:ascii="Times New Roman" w:hAnsi="Times New Roman"/>
                <w:szCs w:val="21"/>
              </w:rPr>
              <w:t>）</w:t>
            </w:r>
            <w:r>
              <w:rPr>
                <w:rFonts w:hint="eastAsia" w:ascii="Times New Roman" w:hAnsi="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9242" w:type="dxa"/>
            <w:gridSpan w:val="2"/>
            <w:vAlign w:val="center"/>
          </w:tcPr>
          <w:p>
            <w:pPr>
              <w:pStyle w:val="14"/>
              <w:keepNext w:val="0"/>
              <w:keepLines w:val="0"/>
              <w:pageBreakBefore w:val="0"/>
              <w:widowControl w:val="0"/>
              <w:numPr>
                <w:numId w:val="0"/>
              </w:numPr>
              <w:kinsoku/>
              <w:wordWrap/>
              <w:overflowPunct/>
              <w:topLinePunct w:val="0"/>
              <w:autoSpaceDE/>
              <w:autoSpaceDN/>
              <w:bidi w:val="0"/>
              <w:adjustRightInd/>
              <w:snapToGrid/>
              <w:spacing w:line="240" w:lineRule="auto"/>
              <w:ind w:leftChars="0"/>
              <w:jc w:val="center"/>
              <w:textAlignment w:val="auto"/>
              <w:rPr>
                <w:rFonts w:hint="eastAsia" w:ascii="Times New Roman" w:hAnsi="Times New Roman"/>
                <w:szCs w:val="21"/>
                <w:lang w:eastAsia="zh-CN"/>
              </w:rPr>
            </w:pPr>
            <w:r>
              <w:rPr>
                <w:rFonts w:hint="eastAsia" w:ascii="Times New Roman" w:hAnsi="Times New Roman" w:cs="Times New Roman"/>
                <w:b/>
                <w:color w:val="000000" w:themeColor="text1"/>
                <w:szCs w:val="21"/>
                <w:lang w:val="en-US" w:eastAsia="zh-CN"/>
                <w14:textFill>
                  <w14:solidFill>
                    <w14:schemeClr w14:val="tx1"/>
                  </w14:solidFill>
                </w14:textFill>
              </w:rPr>
              <w:t>2.</w:t>
            </w:r>
            <w:r>
              <w:rPr>
                <w:rFonts w:hint="eastAsia" w:ascii="Times New Roman" w:hAnsi="Times New Roman" w:cs="Times New Roman"/>
                <w:b/>
                <w:color w:val="000000" w:themeColor="text1"/>
                <w:szCs w:val="21"/>
                <w14:textFill>
                  <w14:solidFill>
                    <w14:schemeClr w14:val="tx1"/>
                  </w14:solidFill>
                </w14:textFill>
              </w:rPr>
              <w:t>整体排版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2.1</w:t>
            </w:r>
          </w:p>
        </w:tc>
        <w:tc>
          <w:tcPr>
            <w:tcW w:w="8528"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Times New Roman" w:hAnsi="Times New Roman" w:eastAsiaTheme="minorEastAsia"/>
                <w:color w:val="000000" w:themeColor="text1"/>
                <w:szCs w:val="21"/>
                <w:lang w:eastAsia="zh-CN"/>
                <w14:textFill>
                  <w14:solidFill>
                    <w14:schemeClr w14:val="tx1"/>
                  </w14:solidFill>
                </w14:textFill>
              </w:rPr>
            </w:pPr>
            <w:r>
              <w:rPr>
                <w:rFonts w:hint="eastAsia" w:ascii="Times New Roman" w:hAnsi="Times New Roman"/>
                <w:color w:val="000000" w:themeColor="text1"/>
                <w:szCs w:val="21"/>
                <w:lang w:eastAsia="zh-CN"/>
                <w14:textFill>
                  <w14:solidFill>
                    <w14:schemeClr w14:val="tx1"/>
                  </w14:solidFill>
                </w14:textFill>
              </w:rPr>
              <w:t>页面设置、字体、字号、段落格式已按模板统一；</w:t>
            </w:r>
            <w:r>
              <w:rPr>
                <w:rFonts w:hint="eastAsia" w:ascii="Times New Roman" w:hAnsi="Times New Roman" w:cs="Times New Roman"/>
                <w:color w:val="000000" w:themeColor="text1"/>
                <w14:textFill>
                  <w14:solidFill>
                    <w14:schemeClr w14:val="tx1"/>
                  </w14:solidFill>
                </w14:textFill>
              </w:rPr>
              <w:t>各文本、图注和标准中各段落对齐方式已采用两端对齐</w:t>
            </w:r>
            <w:r>
              <w:rPr>
                <w:rFonts w:hint="eastAsia" w:ascii="Times New Roman" w:hAnsi="Times New Roman" w:cs="Times New Roman"/>
                <w:color w:val="000000" w:themeColor="text1"/>
                <w:lang w:eastAsia="zh-CN"/>
                <w14:textFill>
                  <w14:solidFill>
                    <w14:schemeClr w14:val="tx1"/>
                  </w14:solidFill>
                </w14:textFill>
              </w:rPr>
              <w:t>。</w:t>
            </w:r>
            <w:r>
              <w:rPr>
                <w:rFonts w:hint="eastAsia" w:ascii="Times New Roman" w:hAnsi="Times New Roman" w:cs="Times New Roman"/>
                <w:szCs w:val="21"/>
              </w:rPr>
              <w:t>标题序号与标题之间已留</w:t>
            </w:r>
            <w:r>
              <w:rPr>
                <w:rFonts w:hint="eastAsia" w:ascii="Times New Roman" w:hAnsi="Times New Roman" w:cs="Times New Roman"/>
                <w:b/>
                <w:bCs/>
                <w:color w:val="FF0000"/>
                <w:szCs w:val="21"/>
                <w:lang w:val="en-US" w:eastAsia="zh-CN"/>
              </w:rPr>
              <w:t>1</w:t>
            </w:r>
            <w:r>
              <w:rPr>
                <w:rFonts w:hint="eastAsia" w:ascii="Times New Roman" w:hAnsi="Times New Roman" w:cs="Times New Roman"/>
                <w:b/>
                <w:bCs/>
                <w:color w:val="FF0000"/>
                <w:szCs w:val="21"/>
              </w:rPr>
              <w:t>个</w:t>
            </w:r>
            <w:r>
              <w:rPr>
                <w:rFonts w:hint="eastAsia" w:ascii="Times New Roman" w:hAnsi="Times New Roman" w:cs="Times New Roman"/>
                <w:b/>
                <w:bCs/>
                <w:color w:val="FF0000"/>
                <w:szCs w:val="21"/>
                <w:lang w:eastAsia="zh-CN"/>
              </w:rPr>
              <w:t>中文</w:t>
            </w:r>
            <w:r>
              <w:rPr>
                <w:rFonts w:hint="eastAsia" w:ascii="Times New Roman" w:hAnsi="Times New Roman" w:cs="Times New Roman"/>
                <w:b/>
                <w:bCs/>
                <w:color w:val="FF0000"/>
                <w:szCs w:val="21"/>
              </w:rPr>
              <w:t>字符</w:t>
            </w:r>
            <w:r>
              <w:rPr>
                <w:rFonts w:hint="eastAsia" w:ascii="Times New Roman" w:hAnsi="Times New Roman" w:cs="Times New Roman"/>
                <w:szCs w:val="21"/>
              </w:rPr>
              <w:t>即</w:t>
            </w:r>
            <w:r>
              <w:rPr>
                <w:rFonts w:hint="eastAsia" w:ascii="Times New Roman" w:hAnsi="Times New Roman" w:cs="Times New Roman"/>
                <w:szCs w:val="21"/>
                <w:lang w:val="en-US" w:eastAsia="zh-CN"/>
              </w:rPr>
              <w:t>1</w:t>
            </w:r>
            <w:r>
              <w:rPr>
                <w:rFonts w:hint="eastAsia" w:ascii="Times New Roman" w:hAnsi="Times New Roman" w:cs="Times New Roman"/>
                <w:szCs w:val="21"/>
              </w:rPr>
              <w:t>个</w:t>
            </w:r>
            <w:r>
              <w:rPr>
                <w:rFonts w:hint="eastAsia" w:ascii="Times New Roman" w:hAnsi="Times New Roman" w:cs="Times New Roman"/>
                <w:szCs w:val="21"/>
                <w:lang w:eastAsia="zh-CN"/>
              </w:rPr>
              <w:t>全角</w:t>
            </w:r>
            <w:r>
              <w:rPr>
                <w:rFonts w:hint="eastAsia" w:ascii="Times New Roman" w:hAnsi="Times New Roman" w:cs="Times New Roman"/>
                <w:szCs w:val="21"/>
              </w:rPr>
              <w:t>空格</w:t>
            </w:r>
            <w:r>
              <w:rPr>
                <w:rFonts w:hint="eastAsia" w:ascii="Times New Roman" w:hAnsi="Times New Roman" w:cs="Times New Roman"/>
                <w:szCs w:val="21"/>
                <w:lang w:eastAsia="zh-CN"/>
              </w:rPr>
              <w:t>。</w:t>
            </w:r>
            <w:r>
              <w:rPr>
                <w:rFonts w:hint="eastAsia" w:ascii="Times New Roman" w:hAnsi="Times New Roman" w:cs="Times New Roman"/>
                <w:b/>
                <w:bCs/>
                <w:color w:val="auto"/>
                <w:szCs w:val="21"/>
                <w:lang w:eastAsia="zh-CN"/>
              </w:rPr>
              <w:t>（正文及标题改为四号字体）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9242"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color w:val="000000" w:themeColor="text1"/>
                <w:szCs w:val="21"/>
                <w:lang w:eastAsia="zh-CN"/>
                <w14:textFill>
                  <w14:solidFill>
                    <w14:schemeClr w14:val="tx1"/>
                  </w14:solidFill>
                </w14:textFill>
              </w:rPr>
            </w:pPr>
            <w:r>
              <w:rPr>
                <w:rFonts w:hint="eastAsia" w:ascii="Times New Roman" w:hAnsi="Times New Roman" w:cs="Times New Roman"/>
                <w:b/>
                <w:szCs w:val="21"/>
                <w:lang w:val="en-US" w:eastAsia="zh-CN"/>
              </w:rPr>
              <w:t>3.</w:t>
            </w:r>
            <w:r>
              <w:rPr>
                <w:rFonts w:hint="eastAsia" w:ascii="Times New Roman" w:hAnsi="Times New Roman" w:cs="Times New Roman"/>
                <w:b/>
                <w:szCs w:val="21"/>
              </w:rPr>
              <w:t>图表要求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3.1</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论文中的图和表格已按出现的顺序进行了编号</w:t>
            </w:r>
            <w:r>
              <w:rPr>
                <w:rFonts w:hint="eastAsia" w:ascii="Times New Roman" w:hAnsi="Times New Roman" w:cs="Times New Roman"/>
                <w:szCs w:val="21"/>
                <w:lang w:eastAsia="zh-CN"/>
              </w:rPr>
              <w:t>，</w:t>
            </w:r>
            <w:r>
              <w:rPr>
                <w:rFonts w:hint="eastAsia" w:ascii="Times New Roman" w:hAnsi="Times New Roman" w:cs="Times New Roman"/>
                <w:szCs w:val="21"/>
              </w:rPr>
              <w:t>所有图表在正文中均有相应的引用、描述、说明或讨论</w:t>
            </w:r>
            <w:r>
              <w:rPr>
                <w:rFonts w:hint="eastAsia" w:ascii="Times New Roman" w:hAnsi="Times New Roman" w:cs="Times New Roman"/>
                <w:szCs w:val="21"/>
                <w:lang w:eastAsia="zh-CN"/>
              </w:rPr>
              <w:t>，引用时应明确图表的编号。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8528"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Times New Roman" w:hAnsi="Times New Roman"/>
                <w:color w:val="000000" w:themeColor="text1"/>
                <w:szCs w:val="21"/>
                <w14:textFill>
                  <w14:solidFill>
                    <w14:schemeClr w14:val="tx1"/>
                  </w14:solidFill>
                </w14:textFill>
              </w:rPr>
            </w:pPr>
            <w:r>
              <w:rPr>
                <w:rFonts w:hint="eastAsia" w:ascii="Times New Roman" w:hAnsi="Times New Roman" w:cs="Times New Roman"/>
                <w:szCs w:val="21"/>
              </w:rPr>
              <w:t>图表的标题格式已按模板要求统一</w:t>
            </w:r>
            <w:r>
              <w:rPr>
                <w:rFonts w:hint="eastAsia" w:ascii="Times New Roman" w:hAnsi="Times New Roman" w:cs="Times New Roman"/>
                <w:szCs w:val="21"/>
                <w:lang w:eastAsia="zh-CN"/>
              </w:rPr>
              <w:t>。</w:t>
            </w:r>
            <w:r>
              <w:rPr>
                <w:rFonts w:hint="eastAsia" w:ascii="Times New Roman" w:hAnsi="Times New Roman" w:cs="Times New Roman"/>
                <w:color w:val="FF0000"/>
                <w:szCs w:val="21"/>
                <w:lang w:eastAsia="zh-CN"/>
              </w:rPr>
              <w:t>图表标题为五号</w:t>
            </w:r>
            <w:r>
              <w:rPr>
                <w:rFonts w:hint="eastAsia" w:ascii="Times New Roman" w:hAnsi="Times New Roman" w:cs="Times New Roman"/>
                <w:szCs w:val="21"/>
                <w:lang w:eastAsia="zh-CN"/>
              </w:rPr>
              <w:t>字，居中。图表标题英文写法如</w:t>
            </w:r>
            <w:r>
              <w:rPr>
                <w:rFonts w:hint="eastAsia" w:ascii="Times New Roman" w:hAnsi="Times New Roman" w:cs="Times New Roman"/>
                <w:color w:val="FF0000"/>
                <w:szCs w:val="21"/>
                <w:lang w:val="en-US" w:eastAsia="zh-CN"/>
              </w:rPr>
              <w:t>Fig.1、Tab.1</w:t>
            </w:r>
            <w:r>
              <w:rPr>
                <w:rFonts w:hint="eastAsia" w:ascii="Times New Roman" w:hAnsi="Times New Roman" w:cs="Times New Roman"/>
                <w:color w:val="000000" w:themeColor="text1"/>
                <w:szCs w:val="21"/>
                <w:lang w:val="en-US" w:eastAsia="zh-CN"/>
                <w14:textFill>
                  <w14:solidFill>
                    <w14:schemeClr w14:val="tx1"/>
                  </w14:solidFill>
                </w14:textFill>
              </w:rPr>
              <w:t>，</w:t>
            </w:r>
            <w:r>
              <w:rPr>
                <w:rFonts w:hint="eastAsia" w:ascii="Times New Roman" w:hAnsi="Times New Roman" w:cs="Times New Roman"/>
                <w:szCs w:val="21"/>
                <w:lang w:eastAsia="zh-CN"/>
              </w:rPr>
              <w:t>英文标题和图表注释仅首个单词的首字母大写。图表中一般不应出现英文斜体，但有特殊格式要求的单词（如基因名，种属名等）除外。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3.3</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lang w:eastAsia="zh-CN"/>
              </w:rPr>
              <w:t>坐标轴、图例、单位等建议中英文双语标注，英文仅首个单词的首字母大写。双语标注时，应按照：</w:t>
            </w:r>
            <w:r>
              <w:rPr>
                <w:rFonts w:hint="eastAsia" w:ascii="Times New Roman" w:hAnsi="Times New Roman" w:cs="Times New Roman"/>
                <w:szCs w:val="21"/>
                <w:lang w:val="en-US" w:eastAsia="zh-CN"/>
              </w:rPr>
              <w:t>中文量（英文量）/单位 的形式表述。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图表、图注和表注及其标题在同一页中</w:t>
            </w:r>
            <w:r>
              <w:rPr>
                <w:rFonts w:hint="eastAsia" w:ascii="Times New Roman" w:hAnsi="Times New Roman" w:cs="Times New Roman"/>
                <w:szCs w:val="21"/>
                <w:lang w:eastAsia="zh-CN"/>
              </w:rPr>
              <w:t>；如有图注和表注，图注位于图片与标题之间，表注位于表格后另起一行；图注和表注应</w:t>
            </w:r>
            <w:r>
              <w:rPr>
                <w:rFonts w:hint="eastAsia" w:ascii="Times New Roman" w:hAnsi="Times New Roman" w:cs="Times New Roman"/>
                <w:szCs w:val="21"/>
              </w:rPr>
              <w:t>足够详细</w:t>
            </w:r>
            <w:r>
              <w:rPr>
                <w:rFonts w:hint="eastAsia" w:ascii="Times New Roman" w:hAnsi="Times New Roman" w:cs="Times New Roman"/>
                <w:szCs w:val="21"/>
                <w:lang w:eastAsia="zh-CN"/>
              </w:rPr>
              <w:t>以说明所有需说明的问题；表注和图注均采用小五号字，首行缩进两字符。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szCs w:val="21"/>
              </w:rPr>
              <w:t>表示图序的</w:t>
            </w:r>
            <w:r>
              <w:rPr>
                <w:rFonts w:ascii="Times New Roman" w:hAnsi="Times New Roman" w:cs="Times New Roman"/>
                <w:szCs w:val="21"/>
              </w:rPr>
              <w:t>A</w:t>
            </w:r>
            <w:r>
              <w:rPr>
                <w:rFonts w:hint="eastAsia" w:ascii="Times New Roman" w:hAnsi="Times New Roman" w:cs="Times New Roman"/>
                <w:szCs w:val="21"/>
              </w:rPr>
              <w:t>、</w:t>
            </w:r>
            <w:r>
              <w:rPr>
                <w:rFonts w:ascii="Times New Roman" w:hAnsi="Times New Roman" w:cs="Times New Roman"/>
                <w:szCs w:val="21"/>
              </w:rPr>
              <w:t>B</w:t>
            </w:r>
            <w:r>
              <w:rPr>
                <w:rFonts w:hint="eastAsia" w:ascii="Times New Roman" w:hAnsi="Times New Roman" w:cs="Times New Roman"/>
                <w:szCs w:val="21"/>
              </w:rPr>
              <w:t>、</w:t>
            </w:r>
            <w:r>
              <w:rPr>
                <w:rFonts w:ascii="Times New Roman" w:hAnsi="Times New Roman" w:cs="Times New Roman"/>
                <w:szCs w:val="21"/>
              </w:rPr>
              <w:t>C</w:t>
            </w:r>
            <w:r>
              <w:rPr>
                <w:rFonts w:hint="eastAsia" w:ascii="Times New Roman" w:hAnsi="Times New Roman" w:cs="Times New Roman"/>
                <w:szCs w:val="21"/>
              </w:rPr>
              <w:t>等字体为英文字体，格式和大小已统一，全文风格一致（</w:t>
            </w:r>
            <w:r>
              <w:rPr>
                <w:rFonts w:hint="eastAsia" w:ascii="Times New Roman" w:hAnsi="Times New Roman" w:cs="Times New Roman"/>
                <w:szCs w:val="21"/>
                <w:lang w:eastAsia="zh-CN"/>
              </w:rPr>
              <w:t>本刊</w:t>
            </w:r>
            <w:r>
              <w:rPr>
                <w:rFonts w:hint="eastAsia" w:ascii="Times New Roman" w:hAnsi="Times New Roman" w:cs="Times New Roman"/>
                <w:szCs w:val="21"/>
              </w:rPr>
              <w:t>建议统一使用</w:t>
            </w:r>
            <w:r>
              <w:rPr>
                <w:rFonts w:hint="eastAsia" w:ascii="Times New Roman" w:hAnsi="Times New Roman" w:cs="Times New Roman"/>
                <w:szCs w:val="21"/>
                <w:lang w:eastAsia="zh-CN"/>
              </w:rPr>
              <w:t>五号、</w:t>
            </w:r>
            <w:r>
              <w:rPr>
                <w:rFonts w:hint="eastAsia" w:ascii="Times New Roman" w:hAnsi="Times New Roman" w:cs="Times New Roman"/>
                <w:szCs w:val="21"/>
                <w:lang w:val="en-US" w:eastAsia="zh-CN"/>
              </w:rPr>
              <w:t>Times New Roman</w:t>
            </w:r>
            <w:r>
              <w:rPr>
                <w:rFonts w:hint="eastAsia" w:ascii="Times New Roman" w:hAnsi="Times New Roman" w:cs="Times New Roman"/>
                <w:szCs w:val="21"/>
              </w:rPr>
              <w:t>字体）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szCs w:val="21"/>
              </w:rPr>
              <w:t>图片中文字标志足够大，</w:t>
            </w:r>
            <w:r>
              <w:rPr>
                <w:rFonts w:hint="eastAsia" w:ascii="Times New Roman" w:hAnsi="Times New Roman" w:cs="Times New Roman"/>
                <w:szCs w:val="21"/>
                <w:lang w:eastAsia="zh-CN"/>
              </w:rPr>
              <w:t>字号应大于</w:t>
            </w:r>
            <w:r>
              <w:rPr>
                <w:rFonts w:hint="eastAsia" w:ascii="Times New Roman" w:hAnsi="Times New Roman" w:cs="Times New Roman"/>
                <w:szCs w:val="21"/>
                <w:lang w:val="en-US" w:eastAsia="zh-CN"/>
              </w:rPr>
              <w:t>六号字</w:t>
            </w:r>
            <w:r>
              <w:rPr>
                <w:rFonts w:hint="eastAsia" w:ascii="Times New Roman" w:hAnsi="Times New Roman" w:cs="Times New Roman"/>
                <w:szCs w:val="21"/>
              </w:rPr>
              <w:t>，</w:t>
            </w:r>
            <w:r>
              <w:rPr>
                <w:rFonts w:hint="eastAsia" w:ascii="Times New Roman" w:hAnsi="Times New Roman" w:cs="Times New Roman"/>
                <w:szCs w:val="21"/>
                <w:lang w:eastAsia="zh-CN"/>
              </w:rPr>
              <w:t>小于四号字，确保图表中文字均</w:t>
            </w:r>
            <w:r>
              <w:rPr>
                <w:rFonts w:hint="eastAsia" w:ascii="Times New Roman" w:hAnsi="Times New Roman" w:cs="Times New Roman"/>
                <w:szCs w:val="21"/>
              </w:rPr>
              <w:t>清晰可见</w:t>
            </w:r>
            <w:r>
              <w:rPr>
                <w:rFonts w:hint="eastAsia" w:ascii="Times New Roman" w:hAnsi="Times New Roman" w:cs="Times New Roman"/>
                <w:szCs w:val="21"/>
                <w:lang w:eastAsia="zh-CN"/>
              </w:rPr>
              <w:t>，协调美观。</w:t>
            </w:r>
            <w:r>
              <w:rPr>
                <w:rFonts w:hint="eastAsia" w:ascii="Times New Roman" w:hAnsi="Times New Roman" w:cs="Times New Roman"/>
                <w:szCs w:val="21"/>
              </w:rPr>
              <w:t>图中已有相应的</w:t>
            </w:r>
            <w:r>
              <w:rPr>
                <w:rFonts w:hint="eastAsia" w:ascii="Times New Roman" w:hAnsi="Times New Roman" w:cs="Times New Roman"/>
                <w:szCs w:val="21"/>
                <w:lang w:eastAsia="zh-CN"/>
              </w:rPr>
              <w:t>比例尺</w:t>
            </w:r>
            <w:r>
              <w:rPr>
                <w:rFonts w:hint="eastAsia" w:ascii="Times New Roman" w:hAnsi="Times New Roman" w:cs="Times New Roman"/>
                <w:szCs w:val="21"/>
              </w:rPr>
              <w:t>，图中</w:t>
            </w:r>
            <w:r>
              <w:rPr>
                <w:rFonts w:hint="eastAsia" w:ascii="Times New Roman" w:hAnsi="Times New Roman" w:cs="Times New Roman"/>
                <w:szCs w:val="21"/>
                <w:lang w:eastAsia="zh-CN"/>
              </w:rPr>
              <w:t>比例尺</w:t>
            </w:r>
            <w:r>
              <w:rPr>
                <w:rFonts w:hint="eastAsia" w:ascii="Times New Roman" w:hAnsi="Times New Roman" w:cs="Times New Roman"/>
                <w:szCs w:val="21"/>
              </w:rPr>
              <w:t>的位置、粗细等全文已统一，并且风格一致</w:t>
            </w:r>
            <w:r>
              <w:rPr>
                <w:rFonts w:hint="eastAsia" w:ascii="Times New Roman" w:hAnsi="Times New Roman"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szCs w:val="21"/>
              </w:rPr>
              <w:t>图片内容和主题突出，一幅图</w:t>
            </w:r>
            <w:r>
              <w:rPr>
                <w:rFonts w:hint="eastAsia" w:ascii="Times New Roman" w:hAnsi="Times New Roman" w:cs="Times New Roman"/>
                <w:szCs w:val="21"/>
                <w:lang w:eastAsia="zh-CN"/>
              </w:rPr>
              <w:t>应重点突出，不宜</w:t>
            </w:r>
            <w:r>
              <w:rPr>
                <w:rFonts w:hint="eastAsia" w:ascii="Times New Roman" w:hAnsi="Times New Roman" w:cs="Times New Roman"/>
                <w:szCs w:val="21"/>
              </w:rPr>
              <w:t>含有过多的内容</w:t>
            </w:r>
            <w:r>
              <w:rPr>
                <w:rFonts w:hint="eastAsia" w:ascii="Times New Roman" w:hAnsi="Times New Roman"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3.8</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olor w:val="000000" w:themeColor="text1"/>
                <w:szCs w:val="21"/>
                <w14:textFill>
                  <w14:solidFill>
                    <w14:schemeClr w14:val="tx1"/>
                  </w14:solidFill>
                </w14:textFill>
              </w:rPr>
            </w:pPr>
            <w:r>
              <w:rPr>
                <w:rFonts w:hint="eastAsia" w:ascii="Times New Roman" w:hAnsi="Times New Roman" w:cs="Times New Roman"/>
              </w:rPr>
              <w:t>图片足够清晰</w:t>
            </w:r>
            <w:r>
              <w:rPr>
                <w:rFonts w:hint="eastAsia" w:ascii="Times New Roman" w:hAnsi="Times New Roman" w:cs="Times New Roman"/>
                <w:lang w:eastAsia="zh-CN"/>
              </w:rPr>
              <w:t>（本刊要求图片分辨率</w:t>
            </w:r>
            <w:r>
              <w:rPr>
                <w:rFonts w:hint="eastAsia" w:ascii="Times New Roman" w:hAnsi="Times New Roman" w:cs="Times New Roman"/>
                <w:b/>
                <w:bCs/>
                <w:color w:val="FF0000"/>
                <w:lang w:eastAsia="zh-CN"/>
              </w:rPr>
              <w:t>至少</w:t>
            </w:r>
            <w:r>
              <w:rPr>
                <w:rFonts w:hint="eastAsia" w:ascii="Times New Roman" w:hAnsi="Times New Roman" w:cs="Times New Roman"/>
                <w:b/>
                <w:bCs/>
                <w:color w:val="FF0000"/>
                <w:lang w:val="en-US" w:eastAsia="zh-CN"/>
              </w:rPr>
              <w:t>300 DPI</w:t>
            </w:r>
            <w:r>
              <w:rPr>
                <w:rFonts w:hint="eastAsia" w:ascii="Times New Roman" w:hAnsi="Times New Roman" w:cs="Times New Roman"/>
                <w:lang w:eastAsia="zh-CN"/>
              </w:rPr>
              <w:t>）</w:t>
            </w:r>
            <w:r>
              <w:rPr>
                <w:rFonts w:hint="eastAsia" w:ascii="Times New Roman" w:hAnsi="Times New Roman" w:cs="Times New Roman"/>
              </w:rPr>
              <w:t>，</w:t>
            </w:r>
            <w:r>
              <w:rPr>
                <w:rFonts w:hint="eastAsia" w:ascii="Times New Roman" w:hAnsi="Times New Roman" w:cs="Times New Roman"/>
                <w:lang w:eastAsia="zh-CN"/>
              </w:rPr>
              <w:t>避免</w:t>
            </w:r>
            <w:r>
              <w:rPr>
                <w:rFonts w:hint="eastAsia" w:ascii="Times New Roman" w:hAnsi="Times New Roman" w:cs="Times New Roman"/>
              </w:rPr>
              <w:t>分辨率不够，</w:t>
            </w:r>
            <w:r>
              <w:rPr>
                <w:rFonts w:hint="eastAsia" w:ascii="Times New Roman" w:hAnsi="Times New Roman" w:cs="Times New Roman"/>
                <w:lang w:eastAsia="zh-CN"/>
              </w:rPr>
              <w:t>导致</w:t>
            </w:r>
            <w:r>
              <w:rPr>
                <w:rFonts w:hint="eastAsia" w:ascii="Times New Roman" w:hAnsi="Times New Roman" w:cs="Times New Roman"/>
              </w:rPr>
              <w:t>模糊不清</w:t>
            </w:r>
            <w:r>
              <w:rPr>
                <w:rFonts w:hint="eastAsia" w:ascii="Times New Roman" w:hAnsi="Times New Roman" w:cs="Times New Roman"/>
                <w:lang w:eastAsia="zh-CN"/>
              </w:rPr>
              <w:t>无法判读有效信息，应提供可编辑的矢量图。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9242"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rPr>
            </w:pPr>
            <w:r>
              <w:rPr>
                <w:rFonts w:hint="eastAsia" w:ascii="Times New Roman" w:hAnsi="Times New Roman" w:cs="Times New Roman"/>
                <w:b/>
                <w:bCs/>
                <w:sz w:val="21"/>
                <w:szCs w:val="21"/>
                <w:lang w:val="en-US" w:eastAsia="zh-CN"/>
              </w:rPr>
              <w:t>4.</w:t>
            </w:r>
            <w:r>
              <w:rPr>
                <w:rFonts w:hint="eastAsia" w:ascii="Times New Roman" w:hAnsi="Times New Roman" w:cs="Times New Roman"/>
                <w:b/>
                <w:bCs/>
                <w:sz w:val="21"/>
                <w:szCs w:val="21"/>
                <w:lang w:eastAsia="zh-CN"/>
              </w:rPr>
              <w:t>参考文献引用规范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4.1</w:t>
            </w:r>
          </w:p>
        </w:tc>
        <w:tc>
          <w:tcPr>
            <w:tcW w:w="8528"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Times New Roman" w:hAnsi="Times New Roman"/>
                <w:color w:val="000000" w:themeColor="text1"/>
                <w:szCs w:val="21"/>
                <w14:textFill>
                  <w14:solidFill>
                    <w14:schemeClr w14:val="tx1"/>
                  </w14:solidFill>
                </w14:textFill>
              </w:rPr>
            </w:pPr>
            <w:r>
              <w:rPr>
                <w:rFonts w:hint="eastAsia" w:ascii="Times New Roman" w:hAnsi="Times New Roman" w:cs="Times New Roman"/>
                <w:szCs w:val="21"/>
              </w:rPr>
              <w:t>文献引用已统一用</w:t>
            </w:r>
            <w:r>
              <w:rPr>
                <w:rFonts w:hint="eastAsia" w:ascii="Times New Roman" w:hAnsi="Times New Roman" w:cs="Times New Roman"/>
                <w:szCs w:val="21"/>
                <w:lang w:val="en-US" w:eastAsia="zh-CN"/>
              </w:rPr>
              <w:t>GB/T 7714—2015</w:t>
            </w:r>
            <w:r>
              <w:rPr>
                <w:rFonts w:hint="eastAsia" w:ascii="Times New Roman" w:hAnsi="Times New Roman" w:cs="Times New Roman"/>
                <w:szCs w:val="21"/>
              </w:rPr>
              <w:t>文献引用格式，文献引用的标注在正文的句子中位于标点符号前，而不是在标点符号后面，用上标数字</w:t>
            </w:r>
            <w:r>
              <w:rPr>
                <w:rFonts w:hint="eastAsia" w:ascii="Times New Roman" w:hAnsi="Times New Roman" w:cs="Times New Roman"/>
                <w:szCs w:val="21"/>
                <w:lang w:eastAsia="zh-CN"/>
              </w:rPr>
              <w:t>加方括号</w:t>
            </w:r>
            <w:r>
              <w:rPr>
                <w:rFonts w:hint="eastAsia" w:ascii="Times New Roman" w:hAnsi="Times New Roman" w:cs="Times New Roman"/>
                <w:szCs w:val="21"/>
              </w:rPr>
              <w:t>进行引用</w:t>
            </w:r>
            <w:r>
              <w:rPr>
                <w:rFonts w:hint="eastAsia" w:ascii="Times New Roman" w:hAnsi="Times New Roman" w:cs="Times New Roman"/>
                <w:szCs w:val="21"/>
                <w:lang w:eastAsia="zh-CN"/>
              </w:rPr>
              <w:t>，如</w:t>
            </w:r>
            <w:r>
              <w:rPr>
                <w:rFonts w:hint="eastAsia" w:ascii="Times New Roman" w:hAnsi="Times New Roman" w:cs="Times New Roman"/>
                <w:szCs w:val="21"/>
                <w:vertAlign w:val="superscript"/>
                <w:lang w:val="en-US" w:eastAsia="zh-CN"/>
              </w:rPr>
              <w:t>[13]</w:t>
            </w:r>
            <w:r>
              <w:rPr>
                <w:rFonts w:hint="eastAsia"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rPr>
              <w:t>已检查</w:t>
            </w:r>
            <w:r>
              <w:rPr>
                <w:rFonts w:hint="eastAsia" w:ascii="Times New Roman" w:hAnsi="Times New Roman" w:cs="Times New Roman"/>
                <w:szCs w:val="21"/>
                <w:lang w:eastAsia="zh-CN"/>
              </w:rPr>
              <w:t>英文文献的引用格式，如下：</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color w:val="FF0000"/>
                <w:szCs w:val="21"/>
                <w:lang w:val="en-US" w:eastAsia="zh-CN"/>
              </w:rPr>
              <w:t>WANG Y Y</w:t>
            </w:r>
            <w:r>
              <w:rPr>
                <w:rFonts w:hint="eastAsia" w:ascii="Times New Roman" w:hAnsi="Times New Roman" w:cs="Times New Roman"/>
                <w:szCs w:val="21"/>
                <w:lang w:val="en-US" w:eastAsia="zh-CN"/>
              </w:rPr>
              <w:t xml:space="preserve">, </w:t>
            </w:r>
            <w:r>
              <w:rPr>
                <w:rFonts w:hint="eastAsia" w:ascii="Times New Roman" w:hAnsi="Times New Roman" w:cs="Times New Roman"/>
                <w:color w:val="FF0000"/>
                <w:szCs w:val="21"/>
                <w:lang w:val="en-US" w:eastAsia="zh-CN"/>
              </w:rPr>
              <w:t>ZHANG H B</w:t>
            </w:r>
            <w:r>
              <w:rPr>
                <w:rFonts w:hint="eastAsia" w:ascii="Times New Roman" w:hAnsi="Times New Roman" w:cs="Times New Roman"/>
                <w:szCs w:val="21"/>
                <w:lang w:val="en-US" w:eastAsia="zh-CN"/>
              </w:rPr>
              <w:t xml:space="preserve">. Molecular mechanisms of drought resistance in transgenic tobacco overexpressing </w:t>
            </w:r>
            <w:r>
              <w:rPr>
                <w:rFonts w:hint="eastAsia" w:ascii="Times New Roman" w:hAnsi="Times New Roman" w:cs="Times New Roman"/>
                <w:i/>
                <w:iCs/>
                <w:szCs w:val="21"/>
                <w:lang w:val="en-US" w:eastAsia="zh-CN"/>
              </w:rPr>
              <w:t>NtHPL1</w:t>
            </w:r>
            <w:r>
              <w:rPr>
                <w:rFonts w:hint="eastAsia" w:ascii="Times New Roman" w:hAnsi="Times New Roman" w:cs="Times New Roman"/>
                <w:szCs w:val="21"/>
                <w:lang w:val="en-US" w:eastAsia="zh-CN"/>
              </w:rPr>
              <w:t xml:space="preserve">[J]. </w:t>
            </w:r>
            <w:r>
              <w:rPr>
                <w:rFonts w:hint="eastAsia" w:ascii="Times New Roman" w:hAnsi="Times New Roman" w:cs="Times New Roman"/>
                <w:color w:val="FF0000"/>
                <w:szCs w:val="21"/>
                <w:lang w:val="en-US" w:eastAsia="zh-CN"/>
              </w:rPr>
              <w:t>P</w:t>
            </w:r>
            <w:r>
              <w:rPr>
                <w:rFonts w:hint="eastAsia" w:ascii="Times New Roman" w:hAnsi="Times New Roman" w:cs="Times New Roman"/>
                <w:szCs w:val="21"/>
                <w:lang w:val="en-US" w:eastAsia="zh-CN"/>
              </w:rPr>
              <w:t xml:space="preserve">lant </w:t>
            </w:r>
            <w:r>
              <w:rPr>
                <w:rFonts w:hint="eastAsia" w:ascii="Times New Roman" w:hAnsi="Times New Roman" w:cs="Times New Roman"/>
                <w:color w:val="FF0000"/>
                <w:szCs w:val="21"/>
                <w:lang w:val="en-US" w:eastAsia="zh-CN"/>
              </w:rPr>
              <w:t>B</w:t>
            </w:r>
            <w:r>
              <w:rPr>
                <w:rFonts w:hint="eastAsia" w:ascii="Times New Roman" w:hAnsi="Times New Roman" w:cs="Times New Roman"/>
                <w:szCs w:val="21"/>
                <w:lang w:val="en-US" w:eastAsia="zh-CN"/>
              </w:rPr>
              <w:t xml:space="preserve">iotechnology </w:t>
            </w:r>
            <w:r>
              <w:rPr>
                <w:rFonts w:hint="eastAsia" w:ascii="Times New Roman" w:hAnsi="Times New Roman" w:cs="Times New Roman"/>
                <w:color w:val="FF0000"/>
                <w:szCs w:val="21"/>
                <w:lang w:val="en-US" w:eastAsia="zh-CN"/>
              </w:rPr>
              <w:t>J</w:t>
            </w:r>
            <w:r>
              <w:rPr>
                <w:rFonts w:hint="eastAsia" w:ascii="Times New Roman" w:hAnsi="Times New Roman" w:cs="Times New Roman"/>
                <w:szCs w:val="21"/>
                <w:lang w:val="en-US" w:eastAsia="zh-CN"/>
              </w:rPr>
              <w:t>ournal, 2022, 20(8): 1450</w:t>
            </w:r>
            <w:r>
              <w:rPr>
                <w:rFonts w:ascii="Times New Roman" w:hAnsi="Times New Roman" w:cs="Times New Roman"/>
                <w:color w:val="FF0000"/>
                <w:szCs w:val="21"/>
              </w:rPr>
              <w:t>–</w:t>
            </w:r>
            <w:r>
              <w:rPr>
                <w:rFonts w:hint="eastAsia" w:ascii="Times New Roman" w:hAnsi="Times New Roman" w:cs="Times New Roman"/>
                <w:szCs w:val="21"/>
                <w:lang w:val="en-US" w:eastAsia="zh-CN"/>
              </w:rPr>
              <w:t>1462.</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b/>
                <w:color w:val="FF0000"/>
                <w:szCs w:val="21"/>
              </w:rPr>
            </w:pPr>
            <w:r>
              <w:rPr>
                <w:rFonts w:hint="eastAsia" w:ascii="Times New Roman" w:hAnsi="Times New Roman" w:cs="Times New Roman"/>
                <w:b/>
                <w:color w:val="FF0000"/>
                <w:szCs w:val="21"/>
              </w:rPr>
              <w:t>注意</w:t>
            </w:r>
            <w:r>
              <w:rPr>
                <w:rFonts w:hint="eastAsia" w:ascii="Times New Roman" w:hAnsi="Times New Roman" w:cs="Times New Roman"/>
                <w:b/>
                <w:color w:val="FF0000"/>
                <w:szCs w:val="21"/>
                <w:lang w:eastAsia="zh-CN"/>
              </w:rPr>
              <w:t>此条及之后标红处：</w:t>
            </w:r>
          </w:p>
          <w:p>
            <w:pPr>
              <w:keepNext w:val="0"/>
              <w:keepLines w:val="0"/>
              <w:pageBreakBefore w:val="0"/>
              <w:widowControl w:val="0"/>
              <w:numPr>
                <w:ilvl w:val="0"/>
                <w:numId w:val="7"/>
              </w:numPr>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szCs w:val="21"/>
                <w:lang w:eastAsia="zh-CN"/>
              </w:rPr>
              <w:t>英文文献里中文作者名字的名，每个单字均应缩写。如</w:t>
            </w:r>
            <w:r>
              <w:rPr>
                <w:rFonts w:hint="eastAsia" w:ascii="Times New Roman" w:hAnsi="Times New Roman" w:cs="Times New Roman"/>
                <w:szCs w:val="21"/>
                <w:lang w:val="en-US" w:eastAsia="zh-CN"/>
              </w:rPr>
              <w:t>Zhang Yuanfeng，在参考文献中应</w:t>
            </w:r>
            <w:r>
              <w:rPr>
                <w:rFonts w:hint="eastAsia" w:ascii="Times New Roman" w:hAnsi="Times New Roman" w:cs="Times New Roman"/>
                <w:szCs w:val="21"/>
              </w:rPr>
              <w:t>缩写</w:t>
            </w:r>
            <w:r>
              <w:rPr>
                <w:rFonts w:hint="eastAsia" w:ascii="Times New Roman" w:hAnsi="Times New Roman" w:cs="Times New Roman"/>
                <w:szCs w:val="21"/>
                <w:lang w:eastAsia="zh-CN"/>
              </w:rPr>
              <w:t>为</w:t>
            </w:r>
            <w:r>
              <w:rPr>
                <w:rFonts w:hint="eastAsia" w:ascii="Times New Roman" w:hAnsi="Times New Roman" w:cs="Times New Roman"/>
                <w:szCs w:val="21"/>
                <w:lang w:val="en-US" w:eastAsia="zh-CN"/>
              </w:rPr>
              <w:t xml:space="preserve"> ZHANG Y F</w:t>
            </w:r>
            <w:r>
              <w:rPr>
                <w:rFonts w:hint="eastAsia" w:ascii="Times New Roman" w:hAnsi="Times New Roman" w:cs="Times New Roman"/>
                <w:szCs w:val="21"/>
              </w:rPr>
              <w:t>，两个字母间有空格；</w:t>
            </w:r>
          </w:p>
          <w:p>
            <w:pPr>
              <w:keepNext w:val="0"/>
              <w:keepLines w:val="0"/>
              <w:pageBreakBefore w:val="0"/>
              <w:widowControl w:val="0"/>
              <w:numPr>
                <w:ilvl w:val="0"/>
                <w:numId w:val="7"/>
              </w:numPr>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szCs w:val="21"/>
                <w:lang w:eastAsia="zh-CN"/>
              </w:rPr>
              <w:t>英文文献中的英文作者名，</w:t>
            </w:r>
            <w:r>
              <w:rPr>
                <w:rFonts w:hint="eastAsia" w:ascii="Times New Roman" w:hAnsi="Times New Roman" w:cs="Times New Roman"/>
                <w:color w:val="FF0000"/>
                <w:szCs w:val="21"/>
                <w:lang w:eastAsia="zh-CN"/>
              </w:rPr>
              <w:t>也应将姓氏移至名之前</w:t>
            </w:r>
            <w:r>
              <w:rPr>
                <w:rFonts w:hint="eastAsia" w:ascii="Times New Roman" w:hAnsi="Times New Roman" w:cs="Times New Roman"/>
                <w:szCs w:val="21"/>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0" w:firstLineChars="0"/>
              <w:textAlignment w:val="auto"/>
              <w:rPr>
                <w:rFonts w:ascii="Times New Roman" w:hAnsi="Times New Roman" w:cs="Times New Roman"/>
                <w:szCs w:val="21"/>
              </w:rPr>
            </w:pPr>
            <w:r>
              <w:rPr>
                <w:rFonts w:hint="eastAsia" w:ascii="Times New Roman" w:hAnsi="Times New Roman" w:cs="Times New Roman"/>
                <w:szCs w:val="21"/>
              </w:rPr>
              <w:t>不要</w:t>
            </w:r>
            <w:r>
              <w:rPr>
                <w:rFonts w:hint="eastAsia" w:ascii="Times New Roman" w:hAnsi="Times New Roman" w:cs="Times New Roman"/>
                <w:szCs w:val="21"/>
                <w:lang w:eastAsia="zh-CN"/>
              </w:rPr>
              <w:t>将文章标题和杂志名中的</w:t>
            </w:r>
            <w:r>
              <w:rPr>
                <w:rFonts w:ascii="Times New Roman" w:hAnsi="Times New Roman" w:cs="Times New Roman"/>
                <w:szCs w:val="21"/>
              </w:rPr>
              <w:t>&amp;</w:t>
            </w:r>
            <w:r>
              <w:rPr>
                <w:rFonts w:hint="eastAsia" w:ascii="Times New Roman" w:hAnsi="Times New Roman" w:cs="Times New Roman"/>
                <w:szCs w:val="21"/>
              </w:rPr>
              <w:t>写成</w:t>
            </w:r>
            <w:r>
              <w:rPr>
                <w:rFonts w:ascii="Times New Roman" w:hAnsi="Times New Roman" w:cs="Times New Roman"/>
                <w:szCs w:val="21"/>
              </w:rPr>
              <w:t>and</w:t>
            </w:r>
            <w:r>
              <w:rPr>
                <w:rFonts w:hint="eastAsia" w:ascii="Times New Roman" w:hAnsi="Times New Roman" w:cs="Times New Roman"/>
                <w:szCs w:val="21"/>
              </w:rPr>
              <w:t>；</w:t>
            </w:r>
            <w:r>
              <w:rPr>
                <w:rFonts w:ascii="Times New Roman" w:hAnsi="Times New Roman" w:cs="Times New Roman"/>
                <w:szCs w:val="21"/>
              </w:rPr>
              <w:t xml:space="preserve"> </w:t>
            </w:r>
          </w:p>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0" w:firstLineChars="0"/>
              <w:textAlignment w:val="auto"/>
              <w:rPr>
                <w:rFonts w:ascii="Times New Roman" w:hAnsi="Times New Roman" w:cs="Times New Roman"/>
                <w:szCs w:val="21"/>
              </w:rPr>
            </w:pPr>
            <w:r>
              <w:rPr>
                <w:rFonts w:hint="eastAsia" w:ascii="Times New Roman" w:hAnsi="Times New Roman" w:cs="Times New Roman"/>
                <w:color w:val="FF0000"/>
                <w:szCs w:val="21"/>
                <w:lang w:eastAsia="zh-CN"/>
              </w:rPr>
              <w:t>标</w:t>
            </w:r>
            <w:r>
              <w:rPr>
                <w:rFonts w:hint="eastAsia" w:ascii="Times New Roman" w:hAnsi="Times New Roman" w:cs="Times New Roman"/>
                <w:color w:val="FF0000"/>
                <w:szCs w:val="21"/>
              </w:rPr>
              <w:t>题名只有</w:t>
            </w:r>
            <w:r>
              <w:rPr>
                <w:rFonts w:hint="eastAsia" w:ascii="Times New Roman" w:hAnsi="Times New Roman" w:cs="Times New Roman"/>
                <w:b/>
                <w:bCs/>
                <w:color w:val="FF0000"/>
                <w:szCs w:val="21"/>
              </w:rPr>
              <w:t>首字母</w:t>
            </w:r>
            <w:r>
              <w:rPr>
                <w:rFonts w:hint="eastAsia" w:ascii="Times New Roman" w:hAnsi="Times New Roman" w:cs="Times New Roman"/>
                <w:color w:val="FF0000"/>
                <w:szCs w:val="21"/>
              </w:rPr>
              <w:t>大写</w:t>
            </w:r>
            <w:r>
              <w:rPr>
                <w:rFonts w:hint="eastAsia" w:ascii="Times New Roman" w:hAnsi="Times New Roman" w:cs="Times New Roman"/>
                <w:szCs w:val="21"/>
              </w:rPr>
              <w:t>；</w:t>
            </w:r>
          </w:p>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0" w:firstLineChars="0"/>
              <w:textAlignment w:val="auto"/>
              <w:rPr>
                <w:rFonts w:ascii="Times New Roman" w:hAnsi="Times New Roman" w:cs="Times New Roman"/>
                <w:szCs w:val="21"/>
              </w:rPr>
            </w:pPr>
            <w:r>
              <w:rPr>
                <w:rFonts w:hint="eastAsia" w:ascii="Times New Roman" w:hAnsi="Times New Roman" w:cs="Times New Roman"/>
                <w:szCs w:val="21"/>
                <w:lang w:eastAsia="zh-CN"/>
              </w:rPr>
              <w:t>正常情况下，</w:t>
            </w:r>
            <w:r>
              <w:rPr>
                <w:rFonts w:hint="eastAsia" w:ascii="Times New Roman" w:hAnsi="Times New Roman" w:cs="Times New Roman"/>
                <w:szCs w:val="21"/>
              </w:rPr>
              <w:t>杂志名所有单词的首字母均大写，</w:t>
            </w:r>
            <w:r>
              <w:rPr>
                <w:rFonts w:hint="eastAsia" w:ascii="Times New Roman" w:hAnsi="Times New Roman" w:cs="Times New Roman"/>
                <w:szCs w:val="21"/>
                <w:lang w:eastAsia="zh-CN"/>
              </w:rPr>
              <w:t>请给出每个单词全称，不要缩写杂志名称；</w:t>
            </w:r>
          </w:p>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olor w:val="000000" w:themeColor="text1"/>
                <w:szCs w:val="21"/>
                <w:lang w:val="en-US"/>
                <w14:textFill>
                  <w14:solidFill>
                    <w14:schemeClr w14:val="tx1"/>
                  </w14:solidFill>
                </w14:textFill>
              </w:rPr>
            </w:pPr>
            <w:r>
              <w:rPr>
                <w:rFonts w:hint="eastAsia" w:ascii="Times New Roman" w:hAnsi="Times New Roman" w:cs="Times New Roman"/>
                <w:szCs w:val="21"/>
                <w:lang w:eastAsia="zh-CN"/>
              </w:rPr>
              <w:t>除已在线发表但还未正式见刊的引用外，没有在引用中出现DOI信息；个别在线发表的期刊无页数范围时也可以不标注页数范围。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4.3</w:t>
            </w:r>
          </w:p>
        </w:tc>
        <w:tc>
          <w:tcPr>
            <w:tcW w:w="8528"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szCs w:val="21"/>
                <w:lang w:eastAsia="zh-CN"/>
              </w:rPr>
              <w:t>图书引用</w:t>
            </w:r>
            <w:r>
              <w:rPr>
                <w:rFonts w:hint="eastAsia" w:ascii="Times New Roman" w:hAnsi="Times New Roman" w:cs="Times New Roman"/>
                <w:szCs w:val="21"/>
              </w:rPr>
              <w:t>著录格式：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szCs w:val="21"/>
              </w:rPr>
              <w:t>[序号]</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主要责任者</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题名[M]．</w:t>
            </w:r>
            <w:r>
              <w:rPr>
                <w:rFonts w:hint="eastAsia" w:ascii="Times New Roman" w:hAnsi="Times New Roman" w:cs="Times New Roman"/>
                <w:szCs w:val="21"/>
                <w:lang w:eastAsia="zh-CN"/>
              </w:rPr>
              <w:t>出版地</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出版</w:t>
            </w:r>
            <w:r>
              <w:rPr>
                <w:rFonts w:hint="eastAsia" w:ascii="Times New Roman" w:hAnsi="Times New Roman" w:cs="Times New Roman"/>
                <w:szCs w:val="21"/>
                <w:lang w:eastAsia="zh-CN"/>
              </w:rPr>
              <w:t>社</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出版年.</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szCs w:val="21"/>
                <w:lang w:val="en-US" w:eastAsia="zh-CN"/>
              </w:rPr>
              <w:t xml:space="preserve">[1] </w:t>
            </w:r>
            <w:r>
              <w:rPr>
                <w:rFonts w:hint="eastAsia" w:ascii="Times New Roman" w:hAnsi="Times New Roman" w:cs="Times New Roman"/>
                <w:szCs w:val="21"/>
              </w:rPr>
              <w:t>宫长荣, 杨焕文, 艾复清, 等. 烟草调制学[M]. 北京: 中国农业出版社, 2003.</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color w:val="FF0000"/>
                <w:szCs w:val="21"/>
              </w:rPr>
              <w:t>GONG</w:t>
            </w:r>
            <w:r>
              <w:rPr>
                <w:rFonts w:hint="eastAsia" w:ascii="Times New Roman" w:hAnsi="Times New Roman" w:cs="Times New Roman"/>
                <w:szCs w:val="21"/>
              </w:rPr>
              <w:t xml:space="preserve"> </w:t>
            </w:r>
            <w:r>
              <w:rPr>
                <w:rFonts w:hint="eastAsia" w:ascii="Times New Roman" w:hAnsi="Times New Roman" w:cs="Times New Roman"/>
                <w:color w:val="FF0000"/>
                <w:szCs w:val="21"/>
              </w:rPr>
              <w:t>C</w:t>
            </w:r>
            <w:r>
              <w:rPr>
                <w:rFonts w:hint="eastAsia" w:ascii="Times New Roman" w:hAnsi="Times New Roman" w:cs="Times New Roman"/>
                <w:szCs w:val="21"/>
              </w:rPr>
              <w:t xml:space="preserve">hangrong, </w:t>
            </w:r>
            <w:r>
              <w:rPr>
                <w:rFonts w:hint="eastAsia" w:ascii="Times New Roman" w:hAnsi="Times New Roman" w:cs="Times New Roman"/>
                <w:color w:val="FF0000"/>
                <w:szCs w:val="21"/>
              </w:rPr>
              <w:t>YANG</w:t>
            </w:r>
            <w:r>
              <w:rPr>
                <w:rFonts w:hint="eastAsia" w:ascii="Times New Roman" w:hAnsi="Times New Roman" w:cs="Times New Roman"/>
                <w:szCs w:val="21"/>
              </w:rPr>
              <w:t xml:space="preserve"> </w:t>
            </w:r>
            <w:r>
              <w:rPr>
                <w:rFonts w:hint="eastAsia" w:ascii="Times New Roman" w:hAnsi="Times New Roman" w:cs="Times New Roman"/>
                <w:color w:val="FF0000"/>
                <w:szCs w:val="21"/>
              </w:rPr>
              <w:t>H</w:t>
            </w:r>
            <w:r>
              <w:rPr>
                <w:rFonts w:hint="eastAsia" w:ascii="Times New Roman" w:hAnsi="Times New Roman" w:cs="Times New Roman"/>
                <w:szCs w:val="21"/>
              </w:rPr>
              <w:t xml:space="preserve">uanwen, </w:t>
            </w:r>
            <w:r>
              <w:rPr>
                <w:rFonts w:hint="eastAsia" w:ascii="Times New Roman" w:hAnsi="Times New Roman" w:cs="Times New Roman"/>
                <w:color w:val="FF0000"/>
                <w:szCs w:val="21"/>
              </w:rPr>
              <w:t>AI</w:t>
            </w:r>
            <w:r>
              <w:rPr>
                <w:rFonts w:hint="eastAsia" w:ascii="Times New Roman" w:hAnsi="Times New Roman" w:cs="Times New Roman"/>
                <w:szCs w:val="21"/>
              </w:rPr>
              <w:t xml:space="preserve"> </w:t>
            </w:r>
            <w:r>
              <w:rPr>
                <w:rFonts w:hint="eastAsia" w:ascii="Times New Roman" w:hAnsi="Times New Roman" w:cs="Times New Roman"/>
                <w:color w:val="FF0000"/>
                <w:szCs w:val="21"/>
              </w:rPr>
              <w:t>F</w:t>
            </w:r>
            <w:r>
              <w:rPr>
                <w:rFonts w:hint="eastAsia" w:ascii="Times New Roman" w:hAnsi="Times New Roman" w:cs="Times New Roman"/>
                <w:szCs w:val="21"/>
              </w:rPr>
              <w:t xml:space="preserve">uqing, et al. Tobacco curing[M]. </w:t>
            </w:r>
            <w:r>
              <w:rPr>
                <w:rFonts w:hint="eastAsia" w:ascii="Times New Roman" w:hAnsi="Times New Roman" w:cs="Times New Roman"/>
                <w:color w:val="FF0000"/>
                <w:szCs w:val="21"/>
              </w:rPr>
              <w:t>B</w:t>
            </w:r>
            <w:r>
              <w:rPr>
                <w:rFonts w:hint="eastAsia" w:ascii="Times New Roman" w:hAnsi="Times New Roman" w:cs="Times New Roman"/>
                <w:szCs w:val="21"/>
              </w:rPr>
              <w:t xml:space="preserve">eijing: </w:t>
            </w:r>
            <w:r>
              <w:rPr>
                <w:rFonts w:hint="eastAsia" w:ascii="Times New Roman" w:hAnsi="Times New Roman" w:cs="Times New Roman"/>
                <w:color w:val="FF0000"/>
                <w:szCs w:val="21"/>
              </w:rPr>
              <w:t>C</w:t>
            </w:r>
            <w:r>
              <w:rPr>
                <w:rFonts w:hint="eastAsia" w:ascii="Times New Roman" w:hAnsi="Times New Roman" w:cs="Times New Roman"/>
                <w:szCs w:val="21"/>
              </w:rPr>
              <w:t xml:space="preserve">hinese </w:t>
            </w:r>
            <w:r>
              <w:rPr>
                <w:rFonts w:hint="eastAsia" w:ascii="Times New Roman" w:hAnsi="Times New Roman" w:cs="Times New Roman"/>
                <w:color w:val="FF0000"/>
                <w:szCs w:val="21"/>
              </w:rPr>
              <w:t>A</w:t>
            </w:r>
            <w:r>
              <w:rPr>
                <w:rFonts w:hint="eastAsia" w:ascii="Times New Roman" w:hAnsi="Times New Roman" w:cs="Times New Roman"/>
                <w:szCs w:val="21"/>
              </w:rPr>
              <w:t xml:space="preserve">gricultural </w:t>
            </w:r>
            <w:r>
              <w:rPr>
                <w:rFonts w:hint="eastAsia" w:ascii="Times New Roman" w:hAnsi="Times New Roman" w:cs="Times New Roman"/>
                <w:color w:val="FF0000"/>
                <w:szCs w:val="21"/>
              </w:rPr>
              <w:t>P</w:t>
            </w:r>
            <w:r>
              <w:rPr>
                <w:rFonts w:hint="eastAsia" w:ascii="Times New Roman" w:hAnsi="Times New Roman" w:cs="Times New Roman"/>
                <w:szCs w:val="21"/>
              </w:rPr>
              <w:t>ress, 2003.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Times New Roman" w:hAnsi="Times New Roman"/>
                <w:color w:val="000000" w:themeColor="text1"/>
                <w:szCs w:val="21"/>
                <w14:textFill>
                  <w14:solidFill>
                    <w14:schemeClr w14:val="tx1"/>
                  </w14:solidFill>
                </w14:textFill>
              </w:rPr>
            </w:pPr>
            <w:r>
              <w:rPr>
                <w:rFonts w:hint="eastAsia" w:ascii="Times New Roman" w:hAnsi="Times New Roman" w:cs="Times New Roman"/>
                <w:szCs w:val="21"/>
                <w:lang w:val="en-US" w:eastAsia="zh-CN"/>
              </w:rPr>
              <w:t xml:space="preserve">[2] </w:t>
            </w:r>
            <w:r>
              <w:rPr>
                <w:rFonts w:hint="eastAsia" w:ascii="Times New Roman" w:hAnsi="Times New Roman" w:cs="Times New Roman"/>
                <w:color w:val="FF0000"/>
                <w:szCs w:val="21"/>
                <w:lang w:val="en-US" w:eastAsia="zh-CN"/>
              </w:rPr>
              <w:t>BROWN R</w:t>
            </w:r>
            <w:r>
              <w:rPr>
                <w:rFonts w:hint="eastAsia" w:ascii="Times New Roman" w:hAnsi="Times New Roman" w:cs="Times New Roman"/>
                <w:szCs w:val="21"/>
                <w:lang w:val="en-US" w:eastAsia="zh-CN"/>
              </w:rPr>
              <w:t xml:space="preserve">. Tobacco chemistry: from cultivation to combustion[M]. 2nd ed. </w:t>
            </w:r>
            <w:r>
              <w:rPr>
                <w:rFonts w:hint="eastAsia" w:ascii="Times New Roman" w:hAnsi="Times New Roman" w:cs="Times New Roman"/>
                <w:color w:val="FF0000"/>
                <w:szCs w:val="21"/>
                <w:lang w:val="en-US" w:eastAsia="zh-CN"/>
              </w:rPr>
              <w:t>N</w:t>
            </w:r>
            <w:r>
              <w:rPr>
                <w:rFonts w:hint="eastAsia" w:ascii="Times New Roman" w:hAnsi="Times New Roman" w:cs="Times New Roman"/>
                <w:szCs w:val="21"/>
                <w:lang w:val="en-US" w:eastAsia="zh-CN"/>
              </w:rPr>
              <w:t xml:space="preserve">ew </w:t>
            </w:r>
            <w:r>
              <w:rPr>
                <w:rFonts w:hint="eastAsia" w:ascii="Times New Roman" w:hAnsi="Times New Roman" w:cs="Times New Roman"/>
                <w:color w:val="FF0000"/>
                <w:szCs w:val="21"/>
                <w:lang w:val="en-US" w:eastAsia="zh-CN"/>
              </w:rPr>
              <w:t>Y</w:t>
            </w:r>
            <w:r>
              <w:rPr>
                <w:rFonts w:hint="eastAsia" w:ascii="Times New Roman" w:hAnsi="Times New Roman" w:cs="Times New Roman"/>
                <w:szCs w:val="21"/>
                <w:lang w:val="en-US" w:eastAsia="zh-CN"/>
              </w:rPr>
              <w:t>ork:</w:t>
            </w:r>
            <w:r>
              <w:rPr>
                <w:rFonts w:hint="eastAsia" w:ascii="Times New Roman" w:hAnsi="Times New Roman" w:cs="Times New Roman"/>
                <w:color w:val="FF0000"/>
                <w:szCs w:val="21"/>
                <w:lang w:val="en-US" w:eastAsia="zh-CN"/>
              </w:rPr>
              <w:t xml:space="preserve"> S</w:t>
            </w:r>
            <w:r>
              <w:rPr>
                <w:rFonts w:hint="eastAsia" w:ascii="Times New Roman" w:hAnsi="Times New Roman" w:cs="Times New Roman"/>
                <w:szCs w:val="21"/>
                <w:lang w:val="en-US" w:eastAsia="zh-CN"/>
              </w:rPr>
              <w:t>pringer, 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4.4</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szCs w:val="21"/>
              </w:rPr>
              <w:t>期刊等连续出版物类的析出文献</w:t>
            </w:r>
            <w:r>
              <w:rPr>
                <w:rFonts w:hint="eastAsia" w:ascii="Times New Roman" w:hAnsi="Times New Roman" w:cs="Times New Roman"/>
                <w:szCs w:val="21"/>
                <w:lang w:eastAsia="zh-CN"/>
              </w:rPr>
              <w:t>引用</w:t>
            </w:r>
            <w:r>
              <w:rPr>
                <w:rFonts w:hint="eastAsia" w:ascii="Times New Roman" w:hAnsi="Times New Roman" w:cs="Times New Roman"/>
                <w:szCs w:val="21"/>
              </w:rPr>
              <w:t>著录格式：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szCs w:val="21"/>
              </w:rPr>
              <w:t>[序号]</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主要责任者</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题名[J].</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期刊名</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年</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卷</w:t>
            </w:r>
            <w:r>
              <w:rPr>
                <w:rFonts w:hint="eastAsia" w:ascii="Times New Roman" w:hAnsi="Times New Roman" w:cs="Times New Roman"/>
                <w:szCs w:val="21"/>
                <w:lang w:val="en-US" w:eastAsia="zh-CN"/>
              </w:rPr>
              <w:t>(</w:t>
            </w:r>
            <w:r>
              <w:rPr>
                <w:rFonts w:hint="eastAsia" w:ascii="Times New Roman" w:hAnsi="Times New Roman" w:cs="Times New Roman"/>
                <w:szCs w:val="21"/>
              </w:rPr>
              <w:t>期</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页码.</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szCs w:val="21"/>
              </w:rPr>
              <w:t>[1] 王振国, 丁伟. 烟草野火病发生与防治的研究进展[J]. 中国烟草学报, 2012, 18(2): 101</w:t>
            </w:r>
            <w:r>
              <w:rPr>
                <w:rFonts w:ascii="Times New Roman" w:hAnsi="Times New Roman" w:cs="Times New Roman"/>
                <w:color w:val="FF0000"/>
                <w:szCs w:val="21"/>
              </w:rPr>
              <w:t>–</w:t>
            </w:r>
            <w:r>
              <w:rPr>
                <w:rFonts w:hint="eastAsia" w:ascii="Times New Roman" w:hAnsi="Times New Roman" w:cs="Times New Roman"/>
                <w:szCs w:val="21"/>
              </w:rPr>
              <w:t>106.</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rPr>
            </w:pPr>
            <w:r>
              <w:rPr>
                <w:rFonts w:hint="eastAsia" w:ascii="Times New Roman" w:hAnsi="Times New Roman" w:cs="Times New Roman"/>
                <w:color w:val="FF0000"/>
                <w:szCs w:val="21"/>
              </w:rPr>
              <w:t>WANG</w:t>
            </w:r>
            <w:r>
              <w:rPr>
                <w:rFonts w:hint="eastAsia" w:ascii="Times New Roman" w:hAnsi="Times New Roman" w:cs="Times New Roman"/>
                <w:szCs w:val="21"/>
              </w:rPr>
              <w:t xml:space="preserve"> </w:t>
            </w:r>
            <w:r>
              <w:rPr>
                <w:rFonts w:hint="eastAsia" w:ascii="Times New Roman" w:hAnsi="Times New Roman" w:cs="Times New Roman"/>
                <w:color w:val="FF0000"/>
                <w:szCs w:val="21"/>
              </w:rPr>
              <w:t>Z</w:t>
            </w:r>
            <w:r>
              <w:rPr>
                <w:rFonts w:hint="eastAsia" w:ascii="Times New Roman" w:hAnsi="Times New Roman" w:cs="Times New Roman"/>
                <w:szCs w:val="21"/>
              </w:rPr>
              <w:t xml:space="preserve">henguo, </w:t>
            </w:r>
            <w:r>
              <w:rPr>
                <w:rFonts w:hint="eastAsia" w:ascii="Times New Roman" w:hAnsi="Times New Roman" w:cs="Times New Roman"/>
                <w:color w:val="FF0000"/>
                <w:szCs w:val="21"/>
              </w:rPr>
              <w:t>DING</w:t>
            </w:r>
            <w:r>
              <w:rPr>
                <w:rFonts w:hint="eastAsia" w:ascii="Times New Roman" w:hAnsi="Times New Roman" w:cs="Times New Roman"/>
                <w:szCs w:val="21"/>
              </w:rPr>
              <w:t xml:space="preserve"> </w:t>
            </w:r>
            <w:r>
              <w:rPr>
                <w:rFonts w:hint="eastAsia" w:ascii="Times New Roman" w:hAnsi="Times New Roman" w:cs="Times New Roman"/>
                <w:color w:val="FF0000"/>
                <w:szCs w:val="21"/>
              </w:rPr>
              <w:t>W</w:t>
            </w:r>
            <w:r>
              <w:rPr>
                <w:rFonts w:hint="eastAsia" w:ascii="Times New Roman" w:hAnsi="Times New Roman" w:cs="Times New Roman"/>
                <w:szCs w:val="21"/>
              </w:rPr>
              <w:t>ei. Research progeress in tocacco wildfire disease</w:t>
            </w:r>
            <w:r>
              <w:rPr>
                <w:rFonts w:hint="default" w:ascii="Times New Roman" w:hAnsi="Times New Roman" w:cs="Times New Roman"/>
                <w:szCs w:val="21"/>
                <w:lang w:val="en-US" w:eastAsia="zh-CN"/>
              </w:rPr>
              <w:t>’</w:t>
            </w:r>
            <w:r>
              <w:rPr>
                <w:rFonts w:hint="eastAsia" w:ascii="Times New Roman" w:hAnsi="Times New Roman" w:cs="Times New Roman"/>
                <w:szCs w:val="21"/>
              </w:rPr>
              <w:t xml:space="preserve">s occurrence and control[J]. </w:t>
            </w:r>
            <w:r>
              <w:rPr>
                <w:rFonts w:hint="eastAsia" w:ascii="Times New Roman" w:hAnsi="Times New Roman" w:cs="Times New Roman"/>
                <w:color w:val="FF0000"/>
                <w:szCs w:val="21"/>
              </w:rPr>
              <w:t>A</w:t>
            </w:r>
            <w:r>
              <w:rPr>
                <w:rFonts w:hint="eastAsia" w:ascii="Times New Roman" w:hAnsi="Times New Roman" w:cs="Times New Roman"/>
                <w:szCs w:val="21"/>
              </w:rPr>
              <w:t xml:space="preserve">cta </w:t>
            </w:r>
            <w:r>
              <w:rPr>
                <w:rFonts w:hint="eastAsia" w:ascii="Times New Roman" w:hAnsi="Times New Roman" w:cs="Times New Roman"/>
                <w:color w:val="FF0000"/>
                <w:szCs w:val="21"/>
              </w:rPr>
              <w:t>T</w:t>
            </w:r>
            <w:r>
              <w:rPr>
                <w:rFonts w:hint="eastAsia" w:ascii="Times New Roman" w:hAnsi="Times New Roman" w:cs="Times New Roman"/>
                <w:szCs w:val="21"/>
              </w:rPr>
              <w:t xml:space="preserve">abacaria </w:t>
            </w:r>
            <w:r>
              <w:rPr>
                <w:rFonts w:hint="eastAsia" w:ascii="Times New Roman" w:hAnsi="Times New Roman" w:cs="Times New Roman"/>
                <w:color w:val="FF0000"/>
                <w:szCs w:val="21"/>
              </w:rPr>
              <w:t>S</w:t>
            </w:r>
            <w:r>
              <w:rPr>
                <w:rFonts w:hint="eastAsia" w:ascii="Times New Roman" w:hAnsi="Times New Roman" w:cs="Times New Roman"/>
                <w:szCs w:val="21"/>
              </w:rPr>
              <w:t>inica, 2012, 18(2): 101</w:t>
            </w:r>
            <w:r>
              <w:rPr>
                <w:rFonts w:ascii="Times New Roman" w:hAnsi="Times New Roman" w:cs="Times New Roman"/>
                <w:color w:val="FF0000"/>
                <w:szCs w:val="21"/>
              </w:rPr>
              <w:t>–</w:t>
            </w:r>
            <w:r>
              <w:rPr>
                <w:rFonts w:hint="eastAsia" w:ascii="Times New Roman" w:hAnsi="Times New Roman" w:cs="Times New Roman"/>
                <w:szCs w:val="21"/>
              </w:rPr>
              <w:t>106.</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lang w:val="en-US" w:eastAsia="zh-CN"/>
              </w:rPr>
              <w:t xml:space="preserve">[2] </w:t>
            </w:r>
            <w:r>
              <w:rPr>
                <w:rFonts w:hint="eastAsia" w:ascii="Times New Roman" w:hAnsi="Times New Roman" w:cs="Times New Roman"/>
                <w:color w:val="FF0000"/>
                <w:szCs w:val="21"/>
                <w:lang w:val="en-US" w:eastAsia="zh-CN"/>
              </w:rPr>
              <w:t>WANG Y Y</w:t>
            </w:r>
            <w:r>
              <w:rPr>
                <w:rFonts w:hint="eastAsia" w:ascii="Times New Roman" w:hAnsi="Times New Roman" w:cs="Times New Roman"/>
                <w:szCs w:val="21"/>
                <w:lang w:val="en-US" w:eastAsia="zh-CN"/>
              </w:rPr>
              <w:t xml:space="preserve">, </w:t>
            </w:r>
            <w:r>
              <w:rPr>
                <w:rFonts w:hint="eastAsia" w:ascii="Times New Roman" w:hAnsi="Times New Roman" w:cs="Times New Roman"/>
                <w:color w:val="FF0000"/>
                <w:szCs w:val="21"/>
                <w:lang w:val="en-US" w:eastAsia="zh-CN"/>
              </w:rPr>
              <w:t>ZHANG H B</w:t>
            </w:r>
            <w:r>
              <w:rPr>
                <w:rFonts w:hint="eastAsia" w:ascii="Times New Roman" w:hAnsi="Times New Roman" w:cs="Times New Roman"/>
                <w:szCs w:val="21"/>
                <w:lang w:val="en-US" w:eastAsia="zh-CN"/>
              </w:rPr>
              <w:t xml:space="preserve">. Molecular mechanisms of drought resistance in transgenic tobacco overexpressing </w:t>
            </w:r>
            <w:r>
              <w:rPr>
                <w:rFonts w:hint="eastAsia" w:ascii="Times New Roman" w:hAnsi="Times New Roman" w:cs="Times New Roman"/>
                <w:i/>
                <w:iCs/>
                <w:szCs w:val="21"/>
                <w:lang w:val="en-US" w:eastAsia="zh-CN"/>
              </w:rPr>
              <w:t>NtHPL1</w:t>
            </w:r>
            <w:r>
              <w:rPr>
                <w:rFonts w:hint="eastAsia" w:ascii="Times New Roman" w:hAnsi="Times New Roman" w:cs="Times New Roman"/>
                <w:szCs w:val="21"/>
                <w:lang w:val="en-US" w:eastAsia="zh-CN"/>
              </w:rPr>
              <w:t xml:space="preserve">[J]. </w:t>
            </w:r>
            <w:r>
              <w:rPr>
                <w:rFonts w:hint="eastAsia" w:ascii="Times New Roman" w:hAnsi="Times New Roman" w:cs="Times New Roman"/>
                <w:color w:val="FF0000"/>
                <w:szCs w:val="21"/>
                <w:lang w:val="en-US" w:eastAsia="zh-CN"/>
              </w:rPr>
              <w:t>P</w:t>
            </w:r>
            <w:r>
              <w:rPr>
                <w:rFonts w:hint="eastAsia" w:ascii="Times New Roman" w:hAnsi="Times New Roman" w:cs="Times New Roman"/>
                <w:szCs w:val="21"/>
                <w:lang w:val="en-US" w:eastAsia="zh-CN"/>
              </w:rPr>
              <w:t xml:space="preserve">lant </w:t>
            </w:r>
            <w:r>
              <w:rPr>
                <w:rFonts w:hint="eastAsia" w:ascii="Times New Roman" w:hAnsi="Times New Roman" w:cs="Times New Roman"/>
                <w:b w:val="0"/>
                <w:bCs w:val="0"/>
                <w:color w:val="FF0000"/>
                <w:szCs w:val="21"/>
                <w:lang w:val="en-US" w:eastAsia="zh-CN"/>
              </w:rPr>
              <w:t>B</w:t>
            </w:r>
            <w:r>
              <w:rPr>
                <w:rFonts w:hint="eastAsia" w:ascii="Times New Roman" w:hAnsi="Times New Roman" w:cs="Times New Roman"/>
                <w:szCs w:val="21"/>
                <w:lang w:val="en-US" w:eastAsia="zh-CN"/>
              </w:rPr>
              <w:t>iotechnology</w:t>
            </w:r>
            <w:r>
              <w:rPr>
                <w:rFonts w:hint="eastAsia" w:ascii="Times New Roman" w:hAnsi="Times New Roman" w:cs="Times New Roman"/>
                <w:color w:val="FF0000"/>
                <w:szCs w:val="21"/>
                <w:lang w:val="en-US" w:eastAsia="zh-CN"/>
              </w:rPr>
              <w:t xml:space="preserve"> J</w:t>
            </w:r>
            <w:r>
              <w:rPr>
                <w:rFonts w:hint="eastAsia" w:ascii="Times New Roman" w:hAnsi="Times New Roman" w:cs="Times New Roman"/>
                <w:szCs w:val="21"/>
                <w:lang w:val="en-US" w:eastAsia="zh-CN"/>
              </w:rPr>
              <w:t>ournal, 2022, 20(8): 1450</w:t>
            </w:r>
            <w:r>
              <w:rPr>
                <w:rFonts w:ascii="Times New Roman" w:hAnsi="Times New Roman" w:cs="Times New Roman"/>
                <w:color w:val="FF0000"/>
                <w:szCs w:val="21"/>
              </w:rPr>
              <w:t>–</w:t>
            </w:r>
            <w:r>
              <w:rPr>
                <w:rFonts w:hint="eastAsia" w:ascii="Times New Roman" w:hAnsi="Times New Roman" w:cs="Times New Roman"/>
                <w:szCs w:val="21"/>
                <w:lang w:val="en-US" w:eastAsia="zh-CN"/>
              </w:rPr>
              <w:t>1462.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4.5</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rPr>
              <w:t>学位论文</w:t>
            </w:r>
            <w:r>
              <w:rPr>
                <w:rFonts w:hint="eastAsia" w:ascii="Times New Roman" w:hAnsi="Times New Roman" w:cs="Times New Roman"/>
                <w:szCs w:val="21"/>
                <w:lang w:eastAsia="zh-CN"/>
              </w:rPr>
              <w:t>引用著录格式：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szCs w:val="21"/>
              </w:rPr>
              <w:t>[序号]</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主要责任者</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题名[D]</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大学名称</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出版年</w:t>
            </w:r>
            <w:r>
              <w:rPr>
                <w:rFonts w:hint="eastAsia" w:ascii="Times New Roman" w:hAnsi="Times New Roman" w:cs="Times New Roman"/>
                <w:szCs w:val="21"/>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 卢涛. 毛细多孔介质干燥过程中传热传质模型研究及应用[D]. 大连理工大学, 2003.</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color w:val="FF0000"/>
                <w:szCs w:val="21"/>
                <w:lang w:val="en-US" w:eastAsia="zh-CN"/>
              </w:rPr>
              <w:t>LU Tao</w:t>
            </w:r>
            <w:r>
              <w:rPr>
                <w:rFonts w:hint="eastAsia" w:ascii="Times New Roman" w:hAnsi="Times New Roman" w:cs="Times New Roman"/>
                <w:szCs w:val="21"/>
                <w:lang w:val="en-US" w:eastAsia="zh-CN"/>
              </w:rPr>
              <w:t xml:space="preserve">. Study and application of model for heat and mass transfer in capillary porous media during drying[D]. </w:t>
            </w:r>
            <w:r>
              <w:rPr>
                <w:rFonts w:hint="eastAsia" w:ascii="Times New Roman" w:hAnsi="Times New Roman" w:cs="Times New Roman"/>
                <w:color w:val="FF0000"/>
                <w:szCs w:val="21"/>
                <w:lang w:val="en-US" w:eastAsia="zh-CN"/>
              </w:rPr>
              <w:t>D</w:t>
            </w:r>
            <w:r>
              <w:rPr>
                <w:rFonts w:hint="eastAsia" w:ascii="Times New Roman" w:hAnsi="Times New Roman" w:cs="Times New Roman"/>
                <w:szCs w:val="21"/>
                <w:lang w:val="en-US" w:eastAsia="zh-CN"/>
              </w:rPr>
              <w:t xml:space="preserve">alian </w:t>
            </w:r>
            <w:r>
              <w:rPr>
                <w:rFonts w:hint="eastAsia" w:ascii="Times New Roman" w:hAnsi="Times New Roman" w:cs="Times New Roman"/>
                <w:color w:val="FF0000"/>
                <w:szCs w:val="21"/>
                <w:lang w:val="en-US" w:eastAsia="zh-CN"/>
              </w:rPr>
              <w:t>U</w:t>
            </w:r>
            <w:r>
              <w:rPr>
                <w:rFonts w:hint="eastAsia" w:ascii="Times New Roman" w:hAnsi="Times New Roman" w:cs="Times New Roman"/>
                <w:szCs w:val="21"/>
                <w:lang w:val="en-US" w:eastAsia="zh-CN"/>
              </w:rPr>
              <w:t xml:space="preserve">niversity of </w:t>
            </w:r>
            <w:r>
              <w:rPr>
                <w:rFonts w:hint="eastAsia" w:ascii="Times New Roman" w:hAnsi="Times New Roman" w:cs="Times New Roman"/>
                <w:color w:val="FF0000"/>
                <w:szCs w:val="21"/>
                <w:lang w:val="en-US" w:eastAsia="zh-CN"/>
              </w:rPr>
              <w:t>T</w:t>
            </w:r>
            <w:r>
              <w:rPr>
                <w:rFonts w:hint="eastAsia" w:ascii="Times New Roman" w:hAnsi="Times New Roman" w:cs="Times New Roman"/>
                <w:szCs w:val="21"/>
                <w:lang w:val="en-US" w:eastAsia="zh-CN"/>
              </w:rPr>
              <w:t>echnology, 2003.</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lang w:val="en-US" w:eastAsia="zh-CN"/>
              </w:rPr>
              <w:t xml:space="preserve">[2] </w:t>
            </w:r>
            <w:r>
              <w:rPr>
                <w:rFonts w:hint="eastAsia" w:ascii="Times New Roman" w:hAnsi="Times New Roman" w:cs="Times New Roman"/>
                <w:color w:val="FF0000"/>
                <w:szCs w:val="21"/>
                <w:lang w:val="en-US" w:eastAsia="zh-CN"/>
              </w:rPr>
              <w:t>CHEN L L</w:t>
            </w:r>
            <w:r>
              <w:rPr>
                <w:rFonts w:hint="eastAsia" w:ascii="Times New Roman" w:hAnsi="Times New Roman" w:cs="Times New Roman"/>
                <w:szCs w:val="21"/>
                <w:lang w:val="en-US" w:eastAsia="zh-CN"/>
              </w:rPr>
              <w:t xml:space="preserve">. Genetic improvement of low-nicotine tobacco through CRISPR-Cas9-mediated gene editing[D]. </w:t>
            </w:r>
            <w:r>
              <w:rPr>
                <w:rFonts w:hint="eastAsia" w:ascii="Times New Roman" w:hAnsi="Times New Roman" w:cs="Times New Roman"/>
                <w:color w:val="FF0000"/>
                <w:szCs w:val="21"/>
                <w:lang w:val="en-US" w:eastAsia="zh-CN"/>
              </w:rPr>
              <w:t>U</w:t>
            </w:r>
            <w:r>
              <w:rPr>
                <w:rFonts w:hint="eastAsia" w:ascii="Times New Roman" w:hAnsi="Times New Roman" w:cs="Times New Roman"/>
                <w:szCs w:val="21"/>
                <w:lang w:val="en-US" w:eastAsia="zh-CN"/>
              </w:rPr>
              <w:t xml:space="preserve">niversity of </w:t>
            </w:r>
            <w:r>
              <w:rPr>
                <w:rFonts w:hint="eastAsia" w:ascii="Times New Roman" w:hAnsi="Times New Roman" w:cs="Times New Roman"/>
                <w:color w:val="FF0000"/>
                <w:szCs w:val="21"/>
                <w:lang w:val="en-US" w:eastAsia="zh-CN"/>
              </w:rPr>
              <w:t>K</w:t>
            </w:r>
            <w:r>
              <w:rPr>
                <w:rFonts w:hint="eastAsia" w:ascii="Times New Roman" w:hAnsi="Times New Roman" w:cs="Times New Roman"/>
                <w:szCs w:val="21"/>
                <w:lang w:val="en-US" w:eastAsia="zh-CN"/>
              </w:rPr>
              <w:t>entucky, 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4.6</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国家标准引用著录格式：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[序号] 发布机关. 标准名称：标准号[S]. 出版地: 出版者, 出版年:．</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1</w:t>
            </w:r>
            <w:r>
              <w:rPr>
                <w:rFonts w:hint="default" w:ascii="Times New Roman" w:hAnsi="Times New Roman" w:cs="Times New Roman"/>
                <w:szCs w:val="21"/>
                <w:lang w:val="en-US" w:eastAsia="zh-CN"/>
              </w:rPr>
              <w:t>] 国家技术监督局. 农作物种子检验规程 发芽试验: GB/T3543.4—1995 [S].北京: 中国标准出版社, 1995.</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color w:val="FF0000"/>
                <w:szCs w:val="21"/>
                <w:lang w:val="en-US" w:eastAsia="zh-CN"/>
              </w:rPr>
              <w:t>S</w:t>
            </w:r>
            <w:r>
              <w:rPr>
                <w:rFonts w:hint="default" w:ascii="Times New Roman" w:hAnsi="Times New Roman" w:cs="Times New Roman"/>
                <w:szCs w:val="21"/>
                <w:lang w:val="en-US" w:eastAsia="zh-CN"/>
              </w:rPr>
              <w:t xml:space="preserve">tate </w:t>
            </w:r>
            <w:r>
              <w:rPr>
                <w:rFonts w:hint="default" w:ascii="Times New Roman" w:hAnsi="Times New Roman" w:cs="Times New Roman"/>
                <w:color w:val="FF0000"/>
                <w:szCs w:val="21"/>
                <w:lang w:val="en-US" w:eastAsia="zh-CN"/>
              </w:rPr>
              <w:t>B</w:t>
            </w:r>
            <w:r>
              <w:rPr>
                <w:rFonts w:hint="default" w:ascii="Times New Roman" w:hAnsi="Times New Roman" w:cs="Times New Roman"/>
                <w:szCs w:val="21"/>
                <w:lang w:val="en-US" w:eastAsia="zh-CN"/>
              </w:rPr>
              <w:t xml:space="preserve">ureau of </w:t>
            </w:r>
            <w:r>
              <w:rPr>
                <w:rFonts w:hint="default" w:ascii="Times New Roman" w:hAnsi="Times New Roman" w:cs="Times New Roman"/>
                <w:color w:val="FF0000"/>
                <w:szCs w:val="21"/>
                <w:lang w:val="en-US" w:eastAsia="zh-CN"/>
              </w:rPr>
              <w:t>T</w:t>
            </w:r>
            <w:r>
              <w:rPr>
                <w:rFonts w:hint="default" w:ascii="Times New Roman" w:hAnsi="Times New Roman" w:cs="Times New Roman"/>
                <w:szCs w:val="21"/>
                <w:lang w:val="en-US" w:eastAsia="zh-CN"/>
              </w:rPr>
              <w:t xml:space="preserve">echnical </w:t>
            </w:r>
            <w:r>
              <w:rPr>
                <w:rFonts w:hint="default" w:ascii="Times New Roman" w:hAnsi="Times New Roman" w:cs="Times New Roman"/>
                <w:color w:val="FF0000"/>
                <w:szCs w:val="21"/>
                <w:lang w:val="en-US" w:eastAsia="zh-CN"/>
              </w:rPr>
              <w:t>S</w:t>
            </w:r>
            <w:r>
              <w:rPr>
                <w:rFonts w:hint="default" w:ascii="Times New Roman" w:hAnsi="Times New Roman" w:cs="Times New Roman"/>
                <w:szCs w:val="21"/>
                <w:lang w:val="en-US" w:eastAsia="zh-CN"/>
              </w:rPr>
              <w:t xml:space="preserve">upervision. </w:t>
            </w:r>
            <w:r>
              <w:rPr>
                <w:rFonts w:hint="default" w:ascii="Times New Roman" w:hAnsi="Times New Roman" w:cs="Times New Roman"/>
                <w:color w:val="FF0000"/>
                <w:szCs w:val="21"/>
                <w:lang w:val="en-US" w:eastAsia="zh-CN"/>
              </w:rPr>
              <w:t>R</w:t>
            </w:r>
            <w:r>
              <w:rPr>
                <w:rFonts w:hint="default" w:ascii="Times New Roman" w:hAnsi="Times New Roman" w:cs="Times New Roman"/>
                <w:szCs w:val="21"/>
                <w:lang w:val="en-US" w:eastAsia="zh-CN"/>
              </w:rPr>
              <w:t>ules for agricultural seed testing—Germination</w:t>
            </w:r>
            <w:r>
              <w:rPr>
                <w:rFonts w:hint="eastAsia" w:ascii="Times New Roman" w:hAnsi="Times New Roman" w:cs="Times New Roman"/>
                <w:szCs w:val="21"/>
                <w:lang w:val="en-US" w:eastAsia="zh-CN"/>
              </w:rPr>
              <w:t xml:space="preserve"> </w:t>
            </w:r>
            <w:r>
              <w:rPr>
                <w:rFonts w:hint="default" w:ascii="Times New Roman" w:hAnsi="Times New Roman" w:cs="Times New Roman"/>
                <w:szCs w:val="21"/>
                <w:lang w:val="en-US" w:eastAsia="zh-CN"/>
              </w:rPr>
              <w:t xml:space="preserve">test: GB/T3543.41995[S]. </w:t>
            </w:r>
            <w:r>
              <w:rPr>
                <w:rFonts w:hint="default" w:ascii="Times New Roman" w:hAnsi="Times New Roman" w:cs="Times New Roman"/>
                <w:color w:val="FF0000"/>
                <w:szCs w:val="21"/>
                <w:lang w:val="en-US" w:eastAsia="zh-CN"/>
              </w:rPr>
              <w:t>B</w:t>
            </w:r>
            <w:r>
              <w:rPr>
                <w:rFonts w:hint="default" w:ascii="Times New Roman" w:hAnsi="Times New Roman" w:cs="Times New Roman"/>
                <w:szCs w:val="21"/>
                <w:lang w:val="en-US" w:eastAsia="zh-CN"/>
              </w:rPr>
              <w:t xml:space="preserve">eijing: </w:t>
            </w:r>
            <w:r>
              <w:rPr>
                <w:rFonts w:hint="default" w:ascii="Times New Roman" w:hAnsi="Times New Roman" w:cs="Times New Roman"/>
                <w:color w:val="FF0000"/>
                <w:szCs w:val="21"/>
                <w:lang w:val="en-US" w:eastAsia="zh-CN"/>
              </w:rPr>
              <w:t>C</w:t>
            </w:r>
            <w:r>
              <w:rPr>
                <w:rFonts w:hint="default" w:ascii="Times New Roman" w:hAnsi="Times New Roman" w:cs="Times New Roman"/>
                <w:szCs w:val="21"/>
                <w:lang w:val="en-US" w:eastAsia="zh-CN"/>
              </w:rPr>
              <w:t xml:space="preserve">hina </w:t>
            </w:r>
            <w:r>
              <w:rPr>
                <w:rFonts w:hint="default" w:ascii="Times New Roman" w:hAnsi="Times New Roman" w:cs="Times New Roman"/>
                <w:color w:val="FF0000"/>
                <w:szCs w:val="21"/>
                <w:lang w:val="en-US" w:eastAsia="zh-CN"/>
              </w:rPr>
              <w:t>S</w:t>
            </w:r>
            <w:r>
              <w:rPr>
                <w:rFonts w:hint="default" w:ascii="Times New Roman" w:hAnsi="Times New Roman" w:cs="Times New Roman"/>
                <w:szCs w:val="21"/>
                <w:lang w:val="en-US" w:eastAsia="zh-CN"/>
              </w:rPr>
              <w:t xml:space="preserve">tandard </w:t>
            </w:r>
            <w:r>
              <w:rPr>
                <w:rFonts w:hint="default" w:ascii="Times New Roman" w:hAnsi="Times New Roman" w:cs="Times New Roman"/>
                <w:color w:val="FF0000"/>
                <w:szCs w:val="21"/>
                <w:lang w:val="en-US" w:eastAsia="zh-CN"/>
              </w:rPr>
              <w:t>P</w:t>
            </w:r>
            <w:r>
              <w:rPr>
                <w:rFonts w:hint="default" w:ascii="Times New Roman" w:hAnsi="Times New Roman" w:cs="Times New Roman"/>
                <w:szCs w:val="21"/>
                <w:lang w:val="en-US" w:eastAsia="zh-CN"/>
              </w:rPr>
              <w:t>ress, 1995.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4.7</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rPr>
              <w:t>会议</w:t>
            </w:r>
            <w:r>
              <w:rPr>
                <w:rFonts w:hint="eastAsia" w:ascii="Times New Roman" w:hAnsi="Times New Roman" w:cs="Times New Roman"/>
                <w:szCs w:val="21"/>
                <w:lang w:eastAsia="zh-CN"/>
              </w:rPr>
              <w:t>论</w:t>
            </w:r>
            <w:r>
              <w:rPr>
                <w:rFonts w:hint="eastAsia" w:ascii="Times New Roman" w:hAnsi="Times New Roman" w:cs="Times New Roman"/>
                <w:szCs w:val="21"/>
              </w:rPr>
              <w:t>文集中析出的文献</w:t>
            </w:r>
            <w:r>
              <w:rPr>
                <w:rFonts w:hint="eastAsia" w:ascii="Times New Roman" w:hAnsi="Times New Roman" w:cs="Times New Roman"/>
                <w:szCs w:val="21"/>
                <w:lang w:eastAsia="zh-CN"/>
              </w:rPr>
              <w:t>引用著录格式：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[序号] 主要责任者. 题名[C]//会议论文集名称. 出版地: </w:t>
            </w:r>
            <w:r>
              <w:rPr>
                <w:rFonts w:hint="eastAsia" w:ascii="Times New Roman" w:hAnsi="Times New Roman" w:cs="Times New Roman"/>
                <w:szCs w:val="21"/>
                <w:highlight w:val="none"/>
                <w:lang w:val="en-US" w:eastAsia="zh-CN"/>
              </w:rPr>
              <w:t>出版社</w:t>
            </w:r>
            <w:r>
              <w:rPr>
                <w:rFonts w:hint="eastAsia" w:ascii="Times New Roman" w:hAnsi="Times New Roman" w:cs="Times New Roman"/>
                <w:szCs w:val="21"/>
                <w:lang w:val="en-US" w:eastAsia="zh-CN"/>
              </w:rPr>
              <w:t>, 出版年.</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[1] 张阁, 陈珂, 耿昌乐, 等. MIR-01机制雪茄烟卷制机内胚烟重量特性研究[C]//山东省烟草学会2017年论文集. 济南: </w:t>
            </w:r>
            <w:r>
              <w:rPr>
                <w:rFonts w:hint="eastAsia" w:ascii="Times New Roman" w:hAnsi="Times New Roman" w:cs="Times New Roman"/>
                <w:szCs w:val="21"/>
                <w:highlight w:val="none"/>
                <w:lang w:val="en-US" w:eastAsia="zh-CN"/>
              </w:rPr>
              <w:t>山东省烟草学会</w:t>
            </w:r>
            <w:r>
              <w:rPr>
                <w:rFonts w:hint="eastAsia" w:ascii="Times New Roman" w:hAnsi="Times New Roman" w:cs="Times New Roman"/>
                <w:szCs w:val="21"/>
                <w:lang w:val="en-US" w:eastAsia="zh-CN"/>
              </w:rPr>
              <w:t>, 2017.</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color w:val="FF0000"/>
                <w:szCs w:val="21"/>
                <w:lang w:val="en-US" w:eastAsia="zh-CN"/>
              </w:rPr>
              <w:t>ZHANG</w:t>
            </w:r>
            <w:r>
              <w:rPr>
                <w:rFonts w:hint="eastAsia" w:ascii="Times New Roman" w:hAnsi="Times New Roman" w:cs="Times New Roman"/>
                <w:szCs w:val="21"/>
                <w:lang w:val="en-US" w:eastAsia="zh-CN"/>
              </w:rPr>
              <w:t xml:space="preserve"> </w:t>
            </w:r>
            <w:r>
              <w:rPr>
                <w:rFonts w:hint="eastAsia" w:ascii="Times New Roman" w:hAnsi="Times New Roman" w:cs="Times New Roman"/>
                <w:color w:val="FF0000"/>
                <w:szCs w:val="21"/>
                <w:lang w:val="en-US" w:eastAsia="zh-CN"/>
              </w:rPr>
              <w:t>G</w:t>
            </w:r>
            <w:r>
              <w:rPr>
                <w:rFonts w:hint="eastAsia" w:ascii="Times New Roman" w:hAnsi="Times New Roman" w:cs="Times New Roman"/>
                <w:szCs w:val="21"/>
                <w:lang w:val="en-US" w:eastAsia="zh-CN"/>
              </w:rPr>
              <w:t xml:space="preserve">e, </w:t>
            </w:r>
            <w:r>
              <w:rPr>
                <w:rFonts w:hint="eastAsia" w:ascii="Times New Roman" w:hAnsi="Times New Roman" w:cs="Times New Roman"/>
                <w:color w:val="FF0000"/>
                <w:szCs w:val="21"/>
                <w:lang w:val="en-US" w:eastAsia="zh-CN"/>
              </w:rPr>
              <w:t>CHEN K</w:t>
            </w:r>
            <w:r>
              <w:rPr>
                <w:rFonts w:hint="eastAsia" w:ascii="Times New Roman" w:hAnsi="Times New Roman" w:cs="Times New Roman"/>
                <w:szCs w:val="21"/>
                <w:lang w:val="en-US" w:eastAsia="zh-CN"/>
              </w:rPr>
              <w:t xml:space="preserve">e, </w:t>
            </w:r>
            <w:r>
              <w:rPr>
                <w:rFonts w:hint="eastAsia" w:ascii="Times New Roman" w:hAnsi="Times New Roman" w:cs="Times New Roman"/>
                <w:color w:val="FF0000"/>
                <w:szCs w:val="21"/>
                <w:lang w:val="en-US" w:eastAsia="zh-CN"/>
              </w:rPr>
              <w:t>GENG</w:t>
            </w:r>
            <w:r>
              <w:rPr>
                <w:rFonts w:hint="eastAsia" w:ascii="Times New Roman" w:hAnsi="Times New Roman" w:cs="Times New Roman"/>
                <w:szCs w:val="21"/>
                <w:lang w:val="en-US" w:eastAsia="zh-CN"/>
              </w:rPr>
              <w:t xml:space="preserve"> </w:t>
            </w:r>
            <w:r>
              <w:rPr>
                <w:rFonts w:hint="eastAsia" w:ascii="Times New Roman" w:hAnsi="Times New Roman" w:cs="Times New Roman"/>
                <w:color w:val="FF0000"/>
                <w:szCs w:val="21"/>
                <w:lang w:val="en-US" w:eastAsia="zh-CN"/>
              </w:rPr>
              <w:t>C</w:t>
            </w:r>
            <w:r>
              <w:rPr>
                <w:rFonts w:hint="eastAsia" w:ascii="Times New Roman" w:hAnsi="Times New Roman" w:cs="Times New Roman"/>
                <w:szCs w:val="21"/>
                <w:lang w:val="en-US" w:eastAsia="zh-CN"/>
              </w:rPr>
              <w:t>hangle, et al. Study on mass characteristics of cigar filler produced by MIR-01 cigar making machine[C]//</w:t>
            </w:r>
            <w:r>
              <w:rPr>
                <w:rFonts w:hint="eastAsia" w:ascii="Times New Roman" w:hAnsi="Times New Roman" w:cs="Times New Roman"/>
                <w:color w:val="FF0000"/>
                <w:szCs w:val="21"/>
                <w:lang w:val="en-US" w:eastAsia="zh-CN"/>
              </w:rPr>
              <w:t>P</w:t>
            </w:r>
            <w:r>
              <w:rPr>
                <w:rFonts w:hint="eastAsia" w:ascii="Times New Roman" w:hAnsi="Times New Roman" w:cs="Times New Roman"/>
                <w:szCs w:val="21"/>
                <w:lang w:val="en-US" w:eastAsia="zh-CN"/>
              </w:rPr>
              <w:t xml:space="preserve">roceedings of </w:t>
            </w:r>
            <w:r>
              <w:rPr>
                <w:rFonts w:hint="eastAsia" w:ascii="Times New Roman" w:hAnsi="Times New Roman" w:cs="Times New Roman"/>
                <w:color w:val="FF0000"/>
                <w:szCs w:val="21"/>
                <w:lang w:val="en-US" w:eastAsia="zh-CN"/>
              </w:rPr>
              <w:t>S</w:t>
            </w:r>
            <w:r>
              <w:rPr>
                <w:rFonts w:hint="eastAsia" w:ascii="Times New Roman" w:hAnsi="Times New Roman" w:cs="Times New Roman"/>
                <w:szCs w:val="21"/>
                <w:lang w:val="en-US" w:eastAsia="zh-CN"/>
              </w:rPr>
              <w:t xml:space="preserve">handong </w:t>
            </w:r>
            <w:r>
              <w:rPr>
                <w:rFonts w:hint="eastAsia" w:ascii="Times New Roman" w:hAnsi="Times New Roman" w:cs="Times New Roman"/>
                <w:color w:val="FF0000"/>
                <w:szCs w:val="21"/>
                <w:lang w:val="en-US" w:eastAsia="zh-CN"/>
              </w:rPr>
              <w:t>T</w:t>
            </w:r>
            <w:r>
              <w:rPr>
                <w:rFonts w:hint="eastAsia" w:ascii="Times New Roman" w:hAnsi="Times New Roman" w:cs="Times New Roman"/>
                <w:szCs w:val="21"/>
                <w:lang w:val="en-US" w:eastAsia="zh-CN"/>
              </w:rPr>
              <w:t xml:space="preserve">obacco </w:t>
            </w:r>
            <w:r>
              <w:rPr>
                <w:rFonts w:hint="eastAsia" w:ascii="Times New Roman" w:hAnsi="Times New Roman" w:cs="Times New Roman"/>
                <w:color w:val="FF0000"/>
                <w:szCs w:val="21"/>
                <w:lang w:val="en-US" w:eastAsia="zh-CN"/>
              </w:rPr>
              <w:t>S</w:t>
            </w:r>
            <w:r>
              <w:rPr>
                <w:rFonts w:hint="eastAsia" w:ascii="Times New Roman" w:hAnsi="Times New Roman" w:cs="Times New Roman"/>
                <w:szCs w:val="21"/>
                <w:lang w:val="en-US" w:eastAsia="zh-CN"/>
              </w:rPr>
              <w:t xml:space="preserve">ociety 2017, Jinan: Shandong Tobacco Society, 2017. </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textAlignment w:val="auto"/>
              <w:rPr>
                <w:rFonts w:hint="default" w:ascii="Times New Roman" w:hAnsi="Times New Roman" w:cs="Times New Roman"/>
                <w:szCs w:val="21"/>
                <w:lang w:val="en-US" w:eastAsia="zh-CN"/>
              </w:rPr>
            </w:pPr>
            <w:r>
              <w:rPr>
                <w:rFonts w:hint="eastAsia" w:ascii="Times New Roman" w:hAnsi="Times New Roman" w:cs="Times New Roman"/>
                <w:color w:val="FF0000"/>
                <w:szCs w:val="21"/>
                <w:lang w:val="en-US" w:eastAsia="zh-CN"/>
              </w:rPr>
              <w:t>DAVIS M</w:t>
            </w:r>
            <w:r>
              <w:rPr>
                <w:rFonts w:hint="eastAsia" w:ascii="Times New Roman" w:hAnsi="Times New Roman" w:cs="Times New Roman"/>
                <w:color w:val="000000" w:themeColor="text1"/>
                <w:szCs w:val="21"/>
                <w:lang w:val="en-US" w:eastAsia="zh-CN"/>
                <w14:textFill>
                  <w14:solidFill>
                    <w14:schemeClr w14:val="tx1"/>
                  </w14:solidFill>
                </w14:textFill>
              </w:rPr>
              <w:t>,</w:t>
            </w:r>
            <w:r>
              <w:rPr>
                <w:rFonts w:hint="eastAsia" w:ascii="Times New Roman" w:hAnsi="Times New Roman" w:cs="Times New Roman"/>
                <w:szCs w:val="21"/>
                <w:lang w:val="en-US" w:eastAsia="zh-CN"/>
              </w:rPr>
              <w:t xml:space="preserve"> </w:t>
            </w:r>
            <w:r>
              <w:rPr>
                <w:rFonts w:hint="eastAsia" w:ascii="Times New Roman" w:hAnsi="Times New Roman" w:cs="Times New Roman"/>
                <w:color w:val="FF0000"/>
                <w:szCs w:val="21"/>
                <w:lang w:val="en-US" w:eastAsia="zh-CN"/>
              </w:rPr>
              <w:t>TAYLOR R</w:t>
            </w:r>
            <w:r>
              <w:rPr>
                <w:rFonts w:hint="eastAsia" w:ascii="Times New Roman" w:hAnsi="Times New Roman" w:cs="Times New Roman"/>
                <w:szCs w:val="21"/>
                <w:lang w:val="en-US" w:eastAsia="zh-CN"/>
              </w:rPr>
              <w:t>. Formation of tobacco-specific nitrosamines during curing processes[C]//Proceedings of the 65th CORESTA Congress. Kyoto: Springer, 2024.</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highlight w:val="none"/>
                <w:lang w:val="en-US" w:eastAsia="zh-CN"/>
              </w:rPr>
              <w:t>注：有出版社注明出版社，无出版社注明会议主办方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4.8</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lang w:eastAsia="zh-CN"/>
              </w:rPr>
              <w:t>专利文献引用著录格式：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lang w:eastAsia="zh-CN"/>
              </w:rPr>
              <w:t>[序号]</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专利申请者或所有者.专利题名</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专利号[P]</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专利公布日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1</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韦策尔P, 比勒F. 制备烟草混合物的方法及相关设备:</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CN102036574B [P].</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 xml:space="preserve">2013-08-28.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Cs w:val="21"/>
                <w:lang w:val="en-US" w:eastAsia="zh-CN"/>
              </w:rPr>
            </w:pPr>
            <w:r>
              <w:rPr>
                <w:rFonts w:hint="eastAsia" w:ascii="Times New Roman" w:hAnsi="Times New Roman" w:cs="Times New Roman"/>
                <w:color w:val="FF0000"/>
                <w:szCs w:val="21"/>
                <w:lang w:eastAsia="zh-CN"/>
              </w:rPr>
              <w:t>W</w:t>
            </w:r>
            <w:r>
              <w:rPr>
                <w:rFonts w:hint="eastAsia" w:ascii="Times New Roman" w:hAnsi="Times New Roman" w:cs="Times New Roman"/>
                <w:color w:val="FF0000"/>
                <w:szCs w:val="21"/>
                <w:lang w:val="en-US" w:eastAsia="zh-CN"/>
              </w:rPr>
              <w:t>ITZEL</w:t>
            </w:r>
            <w:r>
              <w:rPr>
                <w:rFonts w:hint="eastAsia" w:ascii="Times New Roman" w:hAnsi="Times New Roman" w:cs="Times New Roman"/>
                <w:color w:val="FF0000"/>
                <w:szCs w:val="21"/>
                <w:lang w:eastAsia="zh-CN"/>
              </w:rPr>
              <w:t xml:space="preserve"> P</w:t>
            </w:r>
            <w:r>
              <w:rPr>
                <w:rFonts w:hint="eastAsia" w:ascii="Times New Roman" w:hAnsi="Times New Roman" w:cs="Times New Roman"/>
                <w:szCs w:val="21"/>
                <w:lang w:eastAsia="zh-CN"/>
              </w:rPr>
              <w:t xml:space="preserve">, </w:t>
            </w:r>
            <w:r>
              <w:rPr>
                <w:rFonts w:hint="eastAsia" w:ascii="Times New Roman" w:hAnsi="Times New Roman" w:cs="Times New Roman"/>
                <w:color w:val="FF0000"/>
                <w:szCs w:val="21"/>
                <w:lang w:val="en-US" w:eastAsia="zh-CN"/>
              </w:rPr>
              <w:t>BEAHLER</w:t>
            </w:r>
            <w:r>
              <w:rPr>
                <w:rFonts w:hint="eastAsia" w:ascii="Times New Roman" w:hAnsi="Times New Roman" w:cs="Times New Roman"/>
                <w:color w:val="FF0000"/>
                <w:szCs w:val="21"/>
                <w:lang w:eastAsia="zh-CN"/>
              </w:rPr>
              <w:t xml:space="preserve"> F</w:t>
            </w:r>
            <w:r>
              <w:rPr>
                <w:rFonts w:hint="eastAsia" w:ascii="Times New Roman" w:hAnsi="Times New Roman" w:cs="Times New Roman"/>
                <w:szCs w:val="21"/>
                <w:lang w:eastAsia="zh-CN"/>
              </w:rPr>
              <w:t>. A relating equipment and method of preparation tobacco mixtures</w:t>
            </w:r>
            <w:r>
              <w:rPr>
                <w:rFonts w:hint="eastAsia" w:ascii="Times New Roman" w:hAnsi="Times New Roman" w:cs="Times New Roman"/>
                <w:szCs w:val="21"/>
                <w:lang w:val="en-US" w:eastAsia="zh-CN"/>
              </w:rPr>
              <w:t>:</w:t>
            </w:r>
            <w:r>
              <w:rPr>
                <w:rFonts w:hint="eastAsia" w:ascii="Times New Roman" w:hAnsi="Times New Roman" w:cs="Times New Roman"/>
                <w:szCs w:val="21"/>
                <w:lang w:eastAsia="zh-CN"/>
              </w:rPr>
              <w:t xml:space="preserve"> CN 102036574B[P].</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 xml:space="preserve">2013-08-28.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lang w:val="en-US" w:eastAsia="zh-CN"/>
              </w:rPr>
              <w:t xml:space="preserve">[2] </w:t>
            </w:r>
            <w:r>
              <w:rPr>
                <w:rFonts w:hint="eastAsia" w:ascii="Times New Roman" w:hAnsi="Times New Roman" w:cs="Times New Roman"/>
                <w:color w:val="FF0000"/>
                <w:szCs w:val="21"/>
                <w:lang w:val="en-US" w:eastAsia="zh-CN"/>
              </w:rPr>
              <w:t>JOHNSON T</w:t>
            </w:r>
            <w:r>
              <w:rPr>
                <w:rFonts w:hint="eastAsia" w:ascii="Times New Roman" w:hAnsi="Times New Roman" w:cs="Times New Roman"/>
                <w:szCs w:val="21"/>
                <w:lang w:val="en-US" w:eastAsia="zh-CN"/>
              </w:rPr>
              <w:t>. Method for reducing TSNA formation in tobacco leaves: US 11234567B2[P]. 2023-05-11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4.9</w:t>
            </w:r>
          </w:p>
        </w:tc>
        <w:tc>
          <w:tcPr>
            <w:tcW w:w="8528" w:type="dxa"/>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rPr>
              <w:t>网络文章等电子资源文献</w:t>
            </w:r>
            <w:r>
              <w:rPr>
                <w:rFonts w:hint="eastAsia" w:ascii="Times New Roman" w:hAnsi="Times New Roman" w:cs="Times New Roman"/>
                <w:szCs w:val="21"/>
                <w:lang w:eastAsia="zh-CN"/>
              </w:rPr>
              <w:t>引用著录格式：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eastAsia="zh-CN"/>
              </w:rPr>
            </w:pPr>
            <w:r>
              <w:rPr>
                <w:rFonts w:hint="eastAsia" w:ascii="Times New Roman" w:hAnsi="Times New Roman" w:cs="Times New Roman"/>
                <w:szCs w:val="21"/>
                <w:lang w:eastAsia="zh-CN"/>
              </w:rPr>
              <w:t>[序号]</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主要责任者.</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题名[文献类型标识/文献载体标识].</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出版者</w:t>
            </w:r>
            <w:r>
              <w:rPr>
                <w:rFonts w:hint="eastAsia" w:ascii="Times New Roman" w:hAnsi="Times New Roman" w:cs="Times New Roman"/>
                <w:szCs w:val="21"/>
                <w:lang w:val="en-US" w:eastAsia="zh-CN"/>
              </w:rPr>
              <w:t>. (</w:t>
            </w:r>
            <w:r>
              <w:rPr>
                <w:rFonts w:hint="eastAsia" w:ascii="Times New Roman" w:hAnsi="Times New Roman" w:cs="Times New Roman"/>
                <w:szCs w:val="21"/>
                <w:lang w:eastAsia="zh-CN"/>
              </w:rPr>
              <w:t>更新或修改日期</w:t>
            </w:r>
            <w:r>
              <w:rPr>
                <w:rFonts w:hint="eastAsia" w:ascii="Times New Roman" w:hAnsi="Times New Roman" w:cs="Times New Roman"/>
                <w:szCs w:val="21"/>
                <w:lang w:val="en-US" w:eastAsia="zh-CN"/>
              </w:rPr>
              <w:t>)</w:t>
            </w:r>
            <w:r>
              <w:rPr>
                <w:rFonts w:hint="eastAsia" w:ascii="Times New Roman" w:hAnsi="Times New Roman" w:cs="Times New Roman"/>
                <w:szCs w:val="21"/>
                <w:lang w:eastAsia="zh-CN"/>
              </w:rPr>
              <w:t>[引用日期].</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获取或网址访问路径.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[1] 侯延琨. 中国创新潮出现在哪些领域？[N/OL]. FT中文网. (2018-01-25)[2019-04-24]. </w:t>
            </w:r>
            <w:r>
              <w:rPr>
                <w:rFonts w:hint="eastAsia" w:ascii="Times New Roman" w:hAnsi="Times New Roman" w:cs="Times New Roman"/>
                <w:szCs w:val="21"/>
                <w:lang w:val="en-US" w:eastAsia="zh-CN"/>
              </w:rPr>
              <w:fldChar w:fldCharType="begin"/>
            </w:r>
            <w:r>
              <w:rPr>
                <w:rFonts w:hint="eastAsia" w:ascii="Times New Roman" w:hAnsi="Times New Roman" w:cs="Times New Roman"/>
                <w:szCs w:val="21"/>
                <w:lang w:val="en-US" w:eastAsia="zh-CN"/>
              </w:rPr>
              <w:instrText xml:space="preserve"> HYPERLINK "http://www.ftchinese.com/story/001076032?page=1&amp;archive." </w:instrText>
            </w:r>
            <w:r>
              <w:rPr>
                <w:rFonts w:hint="eastAsia" w:ascii="Times New Roman" w:hAnsi="Times New Roman" w:cs="Times New Roman"/>
                <w:szCs w:val="21"/>
                <w:lang w:val="en-US" w:eastAsia="zh-CN"/>
              </w:rPr>
              <w:fldChar w:fldCharType="separate"/>
            </w:r>
            <w:r>
              <w:rPr>
                <w:rStyle w:val="12"/>
                <w:rFonts w:hint="eastAsia" w:ascii="Times New Roman" w:hAnsi="Times New Roman" w:cs="Times New Roman"/>
                <w:szCs w:val="21"/>
                <w:lang w:val="en-US" w:eastAsia="zh-CN"/>
              </w:rPr>
              <w:t>http://www.ftchinese.com/story/001076032?page=1&amp;archive.</w:t>
            </w:r>
            <w:r>
              <w:rPr>
                <w:rFonts w:hint="eastAsia" w:ascii="Times New Roman" w:hAnsi="Times New Roman" w:cs="Times New Roman"/>
                <w:szCs w:val="21"/>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lang w:val="en-US" w:eastAsia="zh-CN"/>
              </w:rPr>
              <w:t>[2] SMITH J, JOHNSON M. The future of sustainable tobacco farming [EB/OL]. (2023-05-12) [2025-11-13]. https://www.example-sustainable-tobacco-2023.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4.10</w:t>
            </w:r>
          </w:p>
        </w:tc>
        <w:tc>
          <w:tcPr>
            <w:tcW w:w="852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个别情况下，引用期刊的页数范围存在跨页，或文章主体页码结束后还有补充内容，可以用加号加在页数范围后以表明跨页的情况，如：</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szCs w:val="21"/>
                <w:lang w:val="en-US" w:eastAsia="zh-CN"/>
              </w:rPr>
            </w:pPr>
            <w:r>
              <w:rPr>
                <w:rFonts w:hint="eastAsia" w:ascii="Times New Roman" w:hAnsi="Times New Roman" w:cs="Times New Roman"/>
                <w:color w:val="000000" w:themeColor="text1"/>
                <w:szCs w:val="21"/>
                <w:lang w:val="en-US" w:eastAsia="zh-CN"/>
                <w14:textFill>
                  <w14:solidFill>
                    <w14:schemeClr w14:val="tx1"/>
                  </w14:solidFill>
                </w14:textFill>
              </w:rPr>
              <w:t>WANG Y Y, ZHANG H B.</w:t>
            </w:r>
            <w:r>
              <w:rPr>
                <w:rFonts w:hint="eastAsia" w:ascii="Times New Roman" w:hAnsi="Times New Roman" w:cs="Times New Roman"/>
                <w:szCs w:val="21"/>
                <w:lang w:val="en-US" w:eastAsia="zh-CN"/>
              </w:rPr>
              <w:t xml:space="preserve"> Molecular mechanisms of drought resistance in transgenic tobacco overexpressing </w:t>
            </w:r>
            <w:r>
              <w:rPr>
                <w:rFonts w:hint="eastAsia" w:ascii="Times New Roman" w:hAnsi="Times New Roman" w:cs="Times New Roman"/>
                <w:i/>
                <w:iCs/>
                <w:szCs w:val="21"/>
                <w:lang w:val="en-US" w:eastAsia="zh-CN"/>
              </w:rPr>
              <w:t>NtHPL1</w:t>
            </w:r>
            <w:r>
              <w:rPr>
                <w:rFonts w:hint="eastAsia" w:ascii="Times New Roman" w:hAnsi="Times New Roman" w:cs="Times New Roman"/>
                <w:szCs w:val="21"/>
                <w:lang w:val="en-US" w:eastAsia="zh-CN"/>
              </w:rPr>
              <w:t>[J]. Plant Biotechnology Journal, 2022, 20(8): 1450</w:t>
            </w:r>
            <w:r>
              <w:rPr>
                <w:rFonts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szCs w:val="21"/>
                <w:lang w:val="en-US" w:eastAsia="zh-CN"/>
              </w:rPr>
              <w:t>1462</w:t>
            </w:r>
            <w:r>
              <w:rPr>
                <w:rFonts w:hint="eastAsia" w:ascii="Times New Roman" w:hAnsi="Times New Roman" w:cs="Times New Roman"/>
                <w:color w:val="FF0000"/>
                <w:szCs w:val="21"/>
                <w:lang w:val="en-US" w:eastAsia="zh-CN"/>
              </w:rPr>
              <w:t>+1477</w:t>
            </w:r>
            <w:r>
              <w:rPr>
                <w:rFonts w:hint="eastAsia" w:ascii="Times New Roman" w:hAnsi="Times New Roman" w:cs="Times New Roman"/>
                <w:szCs w:val="21"/>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lang w:val="en-US" w:eastAsia="zh-CN"/>
              </w:rPr>
              <w:t>但请注意，部分文献管理软件（如EndNote、NoteExpress）在无法获取完整页码时，会用“+”作为占位符，这需要作者进行手动核对。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4.11</w:t>
            </w:r>
          </w:p>
        </w:tc>
        <w:tc>
          <w:tcPr>
            <w:tcW w:w="852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szCs w:val="21"/>
                <w:lang w:val="en-US" w:eastAsia="zh-CN"/>
              </w:rPr>
            </w:pPr>
            <w:r>
              <w:rPr>
                <w:rFonts w:hint="eastAsia" w:ascii="Times New Roman" w:hAnsi="Times New Roman" w:cs="Times New Roman"/>
                <w:lang w:eastAsia="zh-CN"/>
              </w:rPr>
              <w:t>注意个别杂志全名的特殊大小写写法，如</w:t>
            </w:r>
            <w:r>
              <w:rPr>
                <w:rFonts w:ascii="Times New Roman" w:hAnsi="Times New Roman" w:cs="Times New Roman"/>
              </w:rPr>
              <w:t>eLife</w:t>
            </w:r>
            <w:r>
              <w:rPr>
                <w:rFonts w:hint="eastAsia" w:ascii="Times New Roman" w:hAnsi="Times New Roman" w:cs="Times New Roman"/>
              </w:rPr>
              <w:t>、</w:t>
            </w:r>
            <w:r>
              <w:rPr>
                <w:rFonts w:ascii="Times New Roman" w:hAnsi="Times New Roman" w:cs="Times New Roman"/>
              </w:rPr>
              <w:t>iScience</w:t>
            </w:r>
            <w:r>
              <w:rPr>
                <w:rFonts w:hint="eastAsia" w:ascii="Times New Roman" w:hAnsi="Times New Roman" w:cs="Times New Roman"/>
              </w:rPr>
              <w:t>等为第二个字母大写</w:t>
            </w:r>
            <w:r>
              <w:rPr>
                <w:rFonts w:hint="eastAsia" w:ascii="Times New Roman" w:hAnsi="Times New Roman" w:cs="Times New Roman"/>
                <w:lang w:eastAsia="zh-CN"/>
              </w:rPr>
              <w:t>，</w:t>
            </w:r>
            <w:r>
              <w:rPr>
                <w:rFonts w:hint="eastAsia" w:ascii="Times New Roman" w:hAnsi="Times New Roman" w:cs="Times New Roman"/>
                <w:lang w:val="en-US" w:eastAsia="zh-CN"/>
              </w:rPr>
              <w:t>PLoS ONE等杂志的特殊写法。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4.12</w:t>
            </w:r>
          </w:p>
        </w:tc>
        <w:tc>
          <w:tcPr>
            <w:tcW w:w="852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eastAsia="zh-CN"/>
              </w:rPr>
              <w:t>正文引用内容必须和参考文献一一匹配，没有重复罗列的现象，也不存在文献在正文中未见引用的现象；正文中提到的引用的文献的作者必须是对应参考文献的第一作者。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4.13</w:t>
            </w:r>
          </w:p>
        </w:tc>
        <w:tc>
          <w:tcPr>
            <w:tcW w:w="852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eastAsia="zh-CN"/>
              </w:rPr>
              <w:t>请作者务必</w:t>
            </w:r>
            <w:r>
              <w:rPr>
                <w:rFonts w:hint="eastAsia" w:ascii="Times New Roman" w:hAnsi="Times New Roman" w:cs="Times New Roman"/>
                <w:color w:val="FF0000"/>
                <w:szCs w:val="21"/>
                <w:lang w:eastAsia="zh-CN"/>
              </w:rPr>
              <w:t>不要过分依赖</w:t>
            </w:r>
            <w:r>
              <w:rPr>
                <w:rFonts w:hint="eastAsia" w:ascii="Times New Roman" w:hAnsi="Times New Roman" w:cs="Times New Roman"/>
                <w:szCs w:val="21"/>
                <w:lang w:eastAsia="zh-CN"/>
              </w:rPr>
              <w:t>参考文献管理软件或其他自动导出的参考文献格式，务必依次亲自查证参考文献格式，标点，以及参考文献的具体内容是否正确无误。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9242"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cs="Times New Roman"/>
                <w:szCs w:val="21"/>
                <w:lang w:eastAsia="zh-CN"/>
              </w:rPr>
            </w:pPr>
            <w:r>
              <w:rPr>
                <w:rFonts w:hint="eastAsia" w:ascii="Times New Roman" w:hAnsi="Times New Roman" w:cs="Times New Roman"/>
                <w:b/>
                <w:szCs w:val="21"/>
                <w:lang w:val="en-US" w:eastAsia="zh-CN"/>
              </w:rPr>
              <w:t>5.</w:t>
            </w:r>
            <w:r>
              <w:rPr>
                <w:rFonts w:hint="eastAsia" w:ascii="Times New Roman" w:hAnsi="Times New Roman" w:cs="Times New Roman"/>
                <w:b/>
                <w:szCs w:val="21"/>
                <w:lang w:eastAsia="zh-CN"/>
              </w:rPr>
              <w:t>其他</w:t>
            </w:r>
            <w:r>
              <w:rPr>
                <w:rFonts w:hint="eastAsia" w:ascii="Times New Roman" w:hAnsi="Times New Roman" w:cs="Times New Roman"/>
                <w:b/>
                <w:szCs w:val="21"/>
              </w:rPr>
              <w:t>常见错误检查</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5.1</w:t>
            </w:r>
          </w:p>
        </w:tc>
        <w:tc>
          <w:tcPr>
            <w:tcW w:w="852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szCs w:val="21"/>
                <w:lang w:val="en-US" w:eastAsia="zh-CN"/>
              </w:rPr>
            </w:pPr>
            <w:r>
              <w:rPr>
                <w:rFonts w:hint="eastAsia" w:ascii="Times New Roman" w:hAnsi="Times New Roman" w:cs="Times New Roman"/>
                <w:b w:val="0"/>
                <w:bCs/>
                <w:szCs w:val="21"/>
                <w:lang w:eastAsia="zh-CN"/>
              </w:rPr>
              <w:t>确认资助项目信息无误，资助内容需要包括：资助基金</w:t>
            </w:r>
            <w:r>
              <w:rPr>
                <w:rFonts w:hint="eastAsia" w:ascii="Times New Roman" w:hAnsi="Times New Roman" w:cs="Times New Roman"/>
                <w:b w:val="0"/>
                <w:bCs/>
                <w:szCs w:val="21"/>
                <w:lang w:val="en-US" w:eastAsia="zh-CN"/>
              </w:rPr>
              <w:t>/项目来源+基金/项目名称（可选）+基金/项目编号。</w:t>
            </w:r>
            <w:r>
              <w:rPr>
                <w:rFonts w:hint="eastAsia" w:ascii="Times New Roman" w:hAnsi="Times New Roman" w:cs="Times New Roman"/>
                <w:b w:val="0"/>
                <w:bCs/>
                <w:szCs w:val="21"/>
                <w:lang w:eastAsia="zh-CN"/>
              </w:rPr>
              <w:t>必须注明合同编号确保项目的唯一性。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5.2</w:t>
            </w:r>
          </w:p>
        </w:tc>
        <w:tc>
          <w:tcPr>
            <w:tcW w:w="852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szCs w:val="21"/>
                <w:lang w:val="en-US" w:eastAsia="zh-CN"/>
              </w:rPr>
            </w:pPr>
            <w:r>
              <w:rPr>
                <w:rFonts w:hint="eastAsia" w:ascii="Times New Roman" w:hAnsi="Times New Roman" w:cs="Times New Roman"/>
                <w:szCs w:val="21"/>
              </w:rPr>
              <w:t>对于地图的使用，涉及国家版图的图片，务必要“规范使用地图</w:t>
            </w:r>
            <w:r>
              <w:rPr>
                <w:rFonts w:hint="eastAsia" w:ascii="Times New Roman" w:hAnsi="Times New Roman" w:cs="Times New Roman"/>
                <w:szCs w:val="21"/>
                <w:lang w:eastAsia="zh-CN"/>
              </w:rPr>
              <w:t>，</w:t>
            </w:r>
            <w:r>
              <w:rPr>
                <w:rFonts w:hint="eastAsia" w:ascii="Times New Roman" w:hAnsi="Times New Roman" w:cs="Times New Roman"/>
                <w:szCs w:val="21"/>
              </w:rPr>
              <w:t>一点都不能错”，务必采用2019年新版国家标准地图，或根据新版国家标准地图“自助底图”制作，避免“问题地图”。特别是带有国界和地区名称等信息时，</w:t>
            </w:r>
            <w:r>
              <w:rPr>
                <w:rFonts w:hint="eastAsia" w:ascii="Times New Roman" w:hAnsi="Times New Roman" w:cs="Times New Roman"/>
                <w:szCs w:val="21"/>
                <w:lang w:eastAsia="zh-CN"/>
              </w:rPr>
              <w:t>务必</w:t>
            </w:r>
            <w:r>
              <w:rPr>
                <w:rFonts w:hint="eastAsia" w:ascii="Times New Roman" w:hAnsi="Times New Roman" w:cs="Times New Roman"/>
                <w:szCs w:val="21"/>
              </w:rPr>
              <w:t>确认使用国家认可的最新版本。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5.3</w:t>
            </w:r>
          </w:p>
        </w:tc>
        <w:tc>
          <w:tcPr>
            <w:tcW w:w="852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本刊暂</w:t>
            </w:r>
            <w:r>
              <w:rPr>
                <w:rFonts w:hint="eastAsia" w:ascii="Times New Roman" w:hAnsi="Times New Roman" w:cs="Times New Roman"/>
                <w:color w:val="FF0000"/>
                <w:szCs w:val="21"/>
                <w:lang w:val="en-US" w:eastAsia="zh-CN"/>
              </w:rPr>
              <w:t>不接受双通讯或双一作</w:t>
            </w:r>
            <w:r>
              <w:rPr>
                <w:rFonts w:hint="eastAsia" w:ascii="Times New Roman" w:hAnsi="Times New Roman" w:cs="Times New Roman"/>
                <w:szCs w:val="21"/>
                <w:lang w:val="en-US" w:eastAsia="zh-CN"/>
              </w:rPr>
              <w:t>，主编审稿结束后不再接受作者的修改。</w:t>
            </w:r>
          </w:p>
        </w:tc>
      </w:tr>
    </w:tbl>
    <w:p>
      <w:pPr>
        <w:ind w:firstLine="630" w:firstLineChars="300"/>
        <w:rPr>
          <w:rFonts w:hint="eastAsia" w:ascii="Times New Roman" w:hAnsi="Times New Roman" w:cs="Times New Roman"/>
          <w:szCs w:val="21"/>
        </w:rPr>
      </w:pPr>
    </w:p>
    <w:p>
      <w:pPr>
        <w:ind w:firstLine="630" w:firstLineChars="300"/>
        <w:rPr>
          <w:rFonts w:hint="eastAsia" w:ascii="Times New Roman" w:hAnsi="Times New Roman" w:cs="Times New Roman"/>
          <w:szCs w:val="21"/>
        </w:rPr>
      </w:pPr>
    </w:p>
    <w:p>
      <w:pPr>
        <w:rPr>
          <w:rFonts w:ascii="Times New Roman" w:hAnsi="Times New Roman" w:cs="Times New Roman"/>
          <w:szCs w:val="21"/>
        </w:rPr>
      </w:pPr>
    </w:p>
    <w:sectPr>
      <w:pgSz w:w="11906" w:h="16838"/>
      <w:pgMar w:top="1152" w:right="1440" w:bottom="1152" w:left="1440" w:header="706" w:footer="706"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Microsoft YaHei">
    <w:panose1 w:val="020B0503020204020204"/>
    <w:charset w:val="86"/>
    <w:family w:val="auto"/>
    <w:pitch w:val="default"/>
    <w:sig w:usb0="80000287" w:usb1="2ACF3C50" w:usb2="00000016" w:usb3="00000000" w:csb0="0004001F" w:csb1="00000000"/>
  </w:font>
  <w:font w:name="Tahoma">
    <w:altName w:val="DejaVu Sans"/>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4EF2F8"/>
    <w:multiLevelType w:val="singleLevel"/>
    <w:tmpl w:val="A74EF2F8"/>
    <w:lvl w:ilvl="0" w:tentative="0">
      <w:start w:val="2"/>
      <w:numFmt w:val="decimal"/>
      <w:suff w:val="space"/>
      <w:lvlText w:val="[%1]"/>
      <w:lvlJc w:val="left"/>
    </w:lvl>
  </w:abstractNum>
  <w:abstractNum w:abstractNumId="1">
    <w:nsid w:val="DB9FE22D"/>
    <w:multiLevelType w:val="singleLevel"/>
    <w:tmpl w:val="DB9FE22D"/>
    <w:lvl w:ilvl="0" w:tentative="0">
      <w:start w:val="1"/>
      <w:numFmt w:val="decimal"/>
      <w:suff w:val="space"/>
      <w:lvlText w:val="%1."/>
      <w:lvlJc w:val="left"/>
    </w:lvl>
  </w:abstractNum>
  <w:abstractNum w:abstractNumId="2">
    <w:nsid w:val="E3FACF6A"/>
    <w:multiLevelType w:val="singleLevel"/>
    <w:tmpl w:val="E3FACF6A"/>
    <w:lvl w:ilvl="0" w:tentative="0">
      <w:start w:val="1"/>
      <w:numFmt w:val="decimal"/>
      <w:suff w:val="space"/>
      <w:lvlText w:val="%1."/>
      <w:lvlJc w:val="left"/>
    </w:lvl>
  </w:abstractNum>
  <w:abstractNum w:abstractNumId="3">
    <w:nsid w:val="F34C9889"/>
    <w:multiLevelType w:val="singleLevel"/>
    <w:tmpl w:val="F34C9889"/>
    <w:lvl w:ilvl="0" w:tentative="0">
      <w:start w:val="1"/>
      <w:numFmt w:val="decimal"/>
      <w:suff w:val="space"/>
      <w:lvlText w:val="%1."/>
      <w:lvlJc w:val="left"/>
    </w:lvl>
  </w:abstractNum>
  <w:abstractNum w:abstractNumId="4">
    <w:nsid w:val="FAC8AD8E"/>
    <w:multiLevelType w:val="singleLevel"/>
    <w:tmpl w:val="FAC8AD8E"/>
    <w:lvl w:ilvl="0" w:tentative="0">
      <w:start w:val="1"/>
      <w:numFmt w:val="decimal"/>
      <w:suff w:val="space"/>
      <w:lvlText w:val="%1."/>
      <w:lvlJc w:val="left"/>
    </w:lvl>
  </w:abstractNum>
  <w:abstractNum w:abstractNumId="5">
    <w:nsid w:val="25DE8478"/>
    <w:multiLevelType w:val="singleLevel"/>
    <w:tmpl w:val="25DE8478"/>
    <w:lvl w:ilvl="0" w:tentative="0">
      <w:start w:val="1"/>
      <w:numFmt w:val="decimal"/>
      <w:suff w:val="space"/>
      <w:lvlText w:val="%1."/>
      <w:lvlJc w:val="left"/>
    </w:lvl>
  </w:abstractNum>
  <w:abstractNum w:abstractNumId="6">
    <w:nsid w:val="3A6B6AE9"/>
    <w:multiLevelType w:val="multilevel"/>
    <w:tmpl w:val="3A6B6AE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FDF01E9"/>
    <w:multiLevelType w:val="singleLevel"/>
    <w:tmpl w:val="7FDF01E9"/>
    <w:lvl w:ilvl="0" w:tentative="0">
      <w:start w:val="1"/>
      <w:numFmt w:val="decimal"/>
      <w:suff w:val="space"/>
      <w:lvlText w:val="%1."/>
      <w:lvlJc w:val="left"/>
    </w:lvl>
  </w:abstractNum>
  <w:num w:numId="1">
    <w:abstractNumId w:val="6"/>
  </w:num>
  <w:num w:numId="2">
    <w:abstractNumId w:val="4"/>
  </w:num>
  <w:num w:numId="3">
    <w:abstractNumId w:val="2"/>
  </w:num>
  <w:num w:numId="4">
    <w:abstractNumId w:val="3"/>
  </w:num>
  <w:num w:numId="5">
    <w:abstractNumId w:val="7"/>
  </w:num>
  <w:num w:numId="6">
    <w:abstractNumId w:val="5"/>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10E"/>
    <w:rsid w:val="00022A6E"/>
    <w:rsid w:val="00033B8A"/>
    <w:rsid w:val="00040A04"/>
    <w:rsid w:val="000418F6"/>
    <w:rsid w:val="000441F1"/>
    <w:rsid w:val="00045B2E"/>
    <w:rsid w:val="00050BBA"/>
    <w:rsid w:val="00054AF1"/>
    <w:rsid w:val="000673A5"/>
    <w:rsid w:val="000837F1"/>
    <w:rsid w:val="0008480A"/>
    <w:rsid w:val="000A3CBB"/>
    <w:rsid w:val="000A4777"/>
    <w:rsid w:val="000B6313"/>
    <w:rsid w:val="000C6C7C"/>
    <w:rsid w:val="000E3984"/>
    <w:rsid w:val="00111E8B"/>
    <w:rsid w:val="0014046E"/>
    <w:rsid w:val="0014103F"/>
    <w:rsid w:val="00143F81"/>
    <w:rsid w:val="001508E8"/>
    <w:rsid w:val="00173705"/>
    <w:rsid w:val="00173BF8"/>
    <w:rsid w:val="00180803"/>
    <w:rsid w:val="001836CF"/>
    <w:rsid w:val="001843BA"/>
    <w:rsid w:val="001875DD"/>
    <w:rsid w:val="00195221"/>
    <w:rsid w:val="001B0ACB"/>
    <w:rsid w:val="001C6FFD"/>
    <w:rsid w:val="001E1994"/>
    <w:rsid w:val="001F018A"/>
    <w:rsid w:val="00205CDA"/>
    <w:rsid w:val="00221CF2"/>
    <w:rsid w:val="0023124C"/>
    <w:rsid w:val="00245086"/>
    <w:rsid w:val="00246AF3"/>
    <w:rsid w:val="00247D27"/>
    <w:rsid w:val="00290231"/>
    <w:rsid w:val="00293230"/>
    <w:rsid w:val="00294E23"/>
    <w:rsid w:val="002A13F8"/>
    <w:rsid w:val="002A525C"/>
    <w:rsid w:val="002B2C58"/>
    <w:rsid w:val="002B4642"/>
    <w:rsid w:val="002D4319"/>
    <w:rsid w:val="002E4BCB"/>
    <w:rsid w:val="003165CA"/>
    <w:rsid w:val="00337E3B"/>
    <w:rsid w:val="00361205"/>
    <w:rsid w:val="00372E92"/>
    <w:rsid w:val="003831F1"/>
    <w:rsid w:val="003B626C"/>
    <w:rsid w:val="003C01CD"/>
    <w:rsid w:val="003C27FB"/>
    <w:rsid w:val="003E4435"/>
    <w:rsid w:val="003E6744"/>
    <w:rsid w:val="003E7564"/>
    <w:rsid w:val="00421BEE"/>
    <w:rsid w:val="00441422"/>
    <w:rsid w:val="004500FF"/>
    <w:rsid w:val="00451112"/>
    <w:rsid w:val="00460A8F"/>
    <w:rsid w:val="0047298F"/>
    <w:rsid w:val="0047579A"/>
    <w:rsid w:val="0048738A"/>
    <w:rsid w:val="004918E4"/>
    <w:rsid w:val="004B53CC"/>
    <w:rsid w:val="004C2008"/>
    <w:rsid w:val="004C78F0"/>
    <w:rsid w:val="004E5327"/>
    <w:rsid w:val="0050646E"/>
    <w:rsid w:val="005104FA"/>
    <w:rsid w:val="0051101D"/>
    <w:rsid w:val="0052762B"/>
    <w:rsid w:val="005337A0"/>
    <w:rsid w:val="00536DAA"/>
    <w:rsid w:val="00537456"/>
    <w:rsid w:val="0053745E"/>
    <w:rsid w:val="00541384"/>
    <w:rsid w:val="00541C66"/>
    <w:rsid w:val="005601AA"/>
    <w:rsid w:val="00565356"/>
    <w:rsid w:val="0057552C"/>
    <w:rsid w:val="0058254F"/>
    <w:rsid w:val="00582E0C"/>
    <w:rsid w:val="00583EB6"/>
    <w:rsid w:val="00586E11"/>
    <w:rsid w:val="00587953"/>
    <w:rsid w:val="00594786"/>
    <w:rsid w:val="005975AB"/>
    <w:rsid w:val="005E165A"/>
    <w:rsid w:val="005E1E35"/>
    <w:rsid w:val="005F2D0D"/>
    <w:rsid w:val="005F633A"/>
    <w:rsid w:val="0062015F"/>
    <w:rsid w:val="00624136"/>
    <w:rsid w:val="00631C1A"/>
    <w:rsid w:val="00633345"/>
    <w:rsid w:val="00643CF2"/>
    <w:rsid w:val="006519F1"/>
    <w:rsid w:val="00651F72"/>
    <w:rsid w:val="00667FA5"/>
    <w:rsid w:val="00673227"/>
    <w:rsid w:val="006867FD"/>
    <w:rsid w:val="006A0FB7"/>
    <w:rsid w:val="006C0387"/>
    <w:rsid w:val="006D546C"/>
    <w:rsid w:val="006E3D26"/>
    <w:rsid w:val="0070339B"/>
    <w:rsid w:val="00730CDB"/>
    <w:rsid w:val="00732B48"/>
    <w:rsid w:val="00734932"/>
    <w:rsid w:val="0074110D"/>
    <w:rsid w:val="00757F93"/>
    <w:rsid w:val="007826ED"/>
    <w:rsid w:val="00782ACB"/>
    <w:rsid w:val="007959E7"/>
    <w:rsid w:val="007B275E"/>
    <w:rsid w:val="007E086C"/>
    <w:rsid w:val="007E0D5A"/>
    <w:rsid w:val="007E4AAC"/>
    <w:rsid w:val="007F452B"/>
    <w:rsid w:val="008209F2"/>
    <w:rsid w:val="00827CAF"/>
    <w:rsid w:val="008850E0"/>
    <w:rsid w:val="008A126B"/>
    <w:rsid w:val="008C2111"/>
    <w:rsid w:val="008C4295"/>
    <w:rsid w:val="008C697B"/>
    <w:rsid w:val="008D13C0"/>
    <w:rsid w:val="008D170E"/>
    <w:rsid w:val="008D2D49"/>
    <w:rsid w:val="008D7449"/>
    <w:rsid w:val="00904CCA"/>
    <w:rsid w:val="00926C00"/>
    <w:rsid w:val="009270A5"/>
    <w:rsid w:val="009443F9"/>
    <w:rsid w:val="00956C3A"/>
    <w:rsid w:val="009606C3"/>
    <w:rsid w:val="009837DB"/>
    <w:rsid w:val="00990FE1"/>
    <w:rsid w:val="00991D2B"/>
    <w:rsid w:val="009D311D"/>
    <w:rsid w:val="009E4DDB"/>
    <w:rsid w:val="009F46A8"/>
    <w:rsid w:val="00A02351"/>
    <w:rsid w:val="00A02EF0"/>
    <w:rsid w:val="00A23C9E"/>
    <w:rsid w:val="00A354BB"/>
    <w:rsid w:val="00A377D9"/>
    <w:rsid w:val="00A42C12"/>
    <w:rsid w:val="00A555F7"/>
    <w:rsid w:val="00A70ABC"/>
    <w:rsid w:val="00A76696"/>
    <w:rsid w:val="00A93976"/>
    <w:rsid w:val="00AD3E47"/>
    <w:rsid w:val="00B237DC"/>
    <w:rsid w:val="00B276FC"/>
    <w:rsid w:val="00B27D28"/>
    <w:rsid w:val="00B33C37"/>
    <w:rsid w:val="00B44A46"/>
    <w:rsid w:val="00B44C9B"/>
    <w:rsid w:val="00B50A62"/>
    <w:rsid w:val="00B7410E"/>
    <w:rsid w:val="00B8052C"/>
    <w:rsid w:val="00B9107F"/>
    <w:rsid w:val="00BA3525"/>
    <w:rsid w:val="00BB7217"/>
    <w:rsid w:val="00BC6D97"/>
    <w:rsid w:val="00BE10DC"/>
    <w:rsid w:val="00BE24A6"/>
    <w:rsid w:val="00C06B79"/>
    <w:rsid w:val="00C20AF3"/>
    <w:rsid w:val="00C46F7A"/>
    <w:rsid w:val="00C55184"/>
    <w:rsid w:val="00C72435"/>
    <w:rsid w:val="00C8155E"/>
    <w:rsid w:val="00C9327F"/>
    <w:rsid w:val="00C94031"/>
    <w:rsid w:val="00C962E1"/>
    <w:rsid w:val="00C9749A"/>
    <w:rsid w:val="00CA4178"/>
    <w:rsid w:val="00CC2303"/>
    <w:rsid w:val="00CC4B90"/>
    <w:rsid w:val="00CD57BA"/>
    <w:rsid w:val="00CE1615"/>
    <w:rsid w:val="00CE190D"/>
    <w:rsid w:val="00CF4FEA"/>
    <w:rsid w:val="00D01D15"/>
    <w:rsid w:val="00D02992"/>
    <w:rsid w:val="00D26BF3"/>
    <w:rsid w:val="00D33E39"/>
    <w:rsid w:val="00D41985"/>
    <w:rsid w:val="00D46D18"/>
    <w:rsid w:val="00D544CA"/>
    <w:rsid w:val="00D8584E"/>
    <w:rsid w:val="00D858F7"/>
    <w:rsid w:val="00DC58E2"/>
    <w:rsid w:val="00DD00FF"/>
    <w:rsid w:val="00DD05CE"/>
    <w:rsid w:val="00DD34D7"/>
    <w:rsid w:val="00DE0C59"/>
    <w:rsid w:val="00DE36A6"/>
    <w:rsid w:val="00DE5AE3"/>
    <w:rsid w:val="00E00158"/>
    <w:rsid w:val="00E00E42"/>
    <w:rsid w:val="00E049A0"/>
    <w:rsid w:val="00E15954"/>
    <w:rsid w:val="00E1634B"/>
    <w:rsid w:val="00E21032"/>
    <w:rsid w:val="00E83777"/>
    <w:rsid w:val="00EA3448"/>
    <w:rsid w:val="00EB0E8A"/>
    <w:rsid w:val="00EB5023"/>
    <w:rsid w:val="00F04E83"/>
    <w:rsid w:val="00F149DC"/>
    <w:rsid w:val="00F231CB"/>
    <w:rsid w:val="00F25C68"/>
    <w:rsid w:val="00F710A2"/>
    <w:rsid w:val="00F759CA"/>
    <w:rsid w:val="00F815D0"/>
    <w:rsid w:val="00F83C66"/>
    <w:rsid w:val="00F87D18"/>
    <w:rsid w:val="00FA5ED8"/>
    <w:rsid w:val="00FB3E06"/>
    <w:rsid w:val="00FB77EB"/>
    <w:rsid w:val="00FE4730"/>
    <w:rsid w:val="0EF72A80"/>
    <w:rsid w:val="17DFAE2E"/>
    <w:rsid w:val="237BE6D9"/>
    <w:rsid w:val="37FF2F4B"/>
    <w:rsid w:val="38F62CE9"/>
    <w:rsid w:val="3AB786C0"/>
    <w:rsid w:val="3F4A4EAF"/>
    <w:rsid w:val="3FD7D133"/>
    <w:rsid w:val="4BCFB4C6"/>
    <w:rsid w:val="4D7F5D30"/>
    <w:rsid w:val="4E3CD3CD"/>
    <w:rsid w:val="4EFD2A17"/>
    <w:rsid w:val="567FF085"/>
    <w:rsid w:val="56BF1FDC"/>
    <w:rsid w:val="5DEFD611"/>
    <w:rsid w:val="5E5D2E29"/>
    <w:rsid w:val="5F7594E7"/>
    <w:rsid w:val="5FF6E2DE"/>
    <w:rsid w:val="66770854"/>
    <w:rsid w:val="6FA3CF2D"/>
    <w:rsid w:val="6FFB138D"/>
    <w:rsid w:val="717F2929"/>
    <w:rsid w:val="75E6DA1A"/>
    <w:rsid w:val="76D50867"/>
    <w:rsid w:val="77E38691"/>
    <w:rsid w:val="77F78368"/>
    <w:rsid w:val="78FE8154"/>
    <w:rsid w:val="7EFC8084"/>
    <w:rsid w:val="7EFE1805"/>
    <w:rsid w:val="7FEAF23D"/>
    <w:rsid w:val="7FF7EDAA"/>
    <w:rsid w:val="7FFD2650"/>
    <w:rsid w:val="9A7DEEE7"/>
    <w:rsid w:val="9EE12012"/>
    <w:rsid w:val="9FFF09BE"/>
    <w:rsid w:val="A63E63AD"/>
    <w:rsid w:val="ADBB93AC"/>
    <w:rsid w:val="AF5E8B44"/>
    <w:rsid w:val="BB7C921D"/>
    <w:rsid w:val="BFFFA1F5"/>
    <w:rsid w:val="D7FAEB60"/>
    <w:rsid w:val="DBF356C2"/>
    <w:rsid w:val="DD6F1182"/>
    <w:rsid w:val="DDFF85E0"/>
    <w:rsid w:val="DFF50425"/>
    <w:rsid w:val="E2EBA9FB"/>
    <w:rsid w:val="E4DBE880"/>
    <w:rsid w:val="E5B6CD2F"/>
    <w:rsid w:val="EDCE05F3"/>
    <w:rsid w:val="EFD78894"/>
    <w:rsid w:val="F7EF5596"/>
    <w:rsid w:val="FB678A9F"/>
    <w:rsid w:val="FCD25749"/>
    <w:rsid w:val="FD95C79E"/>
    <w:rsid w:val="FE76C015"/>
    <w:rsid w:val="FF1F82ED"/>
    <w:rsid w:val="FF9DECF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qFormat/>
    <w:uiPriority w:val="9"/>
    <w:pPr>
      <w:widowControl/>
      <w:spacing w:before="100" w:beforeAutospacing="1" w:after="100" w:afterAutospacing="1"/>
      <w:jc w:val="left"/>
      <w:outlineLvl w:val="1"/>
    </w:pPr>
    <w:rPr>
      <w:rFonts w:ascii="宋体" w:hAnsi="宋体" w:eastAsia="Times New Roman" w:cs="宋体"/>
      <w:b/>
      <w:bCs/>
      <w:kern w:val="0"/>
      <w:sz w:val="30"/>
      <w:szCs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Plain Text"/>
    <w:basedOn w:val="1"/>
    <w:unhideWhenUsed/>
    <w:qFormat/>
    <w:uiPriority w:val="99"/>
    <w:rPr>
      <w:rFonts w:ascii="宋体" w:hAnsi="Courier New" w:cs="Courier New"/>
      <w:szCs w:val="21"/>
    </w:rPr>
  </w:style>
  <w:style w:type="paragraph" w:styleId="4">
    <w:name w:val="Balloon Text"/>
    <w:basedOn w:val="1"/>
    <w:link w:val="15"/>
    <w:semiHidden/>
    <w:unhideWhenUsed/>
    <w:qFormat/>
    <w:uiPriority w:val="99"/>
    <w:rPr>
      <w:rFonts w:ascii="宋体" w:eastAsia="宋体"/>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styleId="11">
    <w:name w:val="Emphasis"/>
    <w:basedOn w:val="9"/>
    <w:qFormat/>
    <w:uiPriority w:val="20"/>
    <w:rPr>
      <w:i/>
    </w:rPr>
  </w:style>
  <w:style w:type="character" w:styleId="12">
    <w:name w:val="Hyperlink"/>
    <w:basedOn w:val="9"/>
    <w:semiHidden/>
    <w:unhideWhenUsed/>
    <w:qFormat/>
    <w:uiPriority w:val="99"/>
    <w:rPr>
      <w:color w:val="0000FF"/>
      <w:u w:val="single"/>
    </w:rPr>
  </w:style>
  <w:style w:type="character" w:customStyle="1" w:styleId="13">
    <w:name w:val="标题 2 字符"/>
    <w:basedOn w:val="9"/>
    <w:link w:val="2"/>
    <w:qFormat/>
    <w:uiPriority w:val="9"/>
    <w:rPr>
      <w:rFonts w:ascii="宋体" w:hAnsi="宋体" w:eastAsia="Times New Roman" w:cs="宋体"/>
      <w:b/>
      <w:bCs/>
      <w:kern w:val="0"/>
      <w:sz w:val="30"/>
      <w:szCs w:val="24"/>
    </w:rPr>
  </w:style>
  <w:style w:type="paragraph" w:styleId="14">
    <w:name w:val="List Paragraph"/>
    <w:basedOn w:val="1"/>
    <w:qFormat/>
    <w:uiPriority w:val="34"/>
    <w:pPr>
      <w:ind w:firstLine="420" w:firstLineChars="200"/>
    </w:pPr>
    <w:rPr>
      <w:rFonts w:ascii="Calibri" w:hAnsi="Calibri" w:eastAsia="宋体" w:cs="黑体"/>
    </w:rPr>
  </w:style>
  <w:style w:type="character" w:customStyle="1" w:styleId="15">
    <w:name w:val="批注框文本 字符"/>
    <w:basedOn w:val="9"/>
    <w:link w:val="4"/>
    <w:semiHidden/>
    <w:qFormat/>
    <w:uiPriority w:val="99"/>
    <w:rPr>
      <w:rFonts w:ascii="宋体" w:eastAsia="宋体"/>
      <w:sz w:val="18"/>
      <w:szCs w:val="18"/>
    </w:rPr>
  </w:style>
  <w:style w:type="character" w:customStyle="1" w:styleId="16">
    <w:name w:val="页眉 字符"/>
    <w:basedOn w:val="9"/>
    <w:link w:val="6"/>
    <w:qFormat/>
    <w:uiPriority w:val="99"/>
    <w:rPr>
      <w:sz w:val="18"/>
      <w:szCs w:val="18"/>
    </w:rPr>
  </w:style>
  <w:style w:type="character" w:customStyle="1" w:styleId="17">
    <w:name w:val="页脚 字符"/>
    <w:basedOn w:val="9"/>
    <w:link w:val="5"/>
    <w:qFormat/>
    <w:uiPriority w:val="99"/>
    <w:rPr>
      <w:sz w:val="18"/>
      <w:szCs w:val="18"/>
    </w:rPr>
  </w:style>
  <w:style w:type="paragraph" w:customStyle="1" w:styleId="18">
    <w:name w:val="_Style 13"/>
    <w:basedOn w:val="1"/>
    <w:next w:val="14"/>
    <w:qFormat/>
    <w:uiPriority w:val="34"/>
    <w:pPr>
      <w:ind w:left="420" w:firstLine="420" w:firstLineChars="200"/>
    </w:pPr>
    <w:rPr>
      <w:rFonts w:ascii="Calibri" w:hAnsi="Calibri" w:eastAsia="宋体" w:cs="Times New Roman"/>
    </w:rPr>
  </w:style>
  <w:style w:type="character" w:customStyle="1" w:styleId="19">
    <w:name w:val="content-right_8zs40"/>
    <w:basedOn w:val="9"/>
    <w:qFormat/>
    <w:uiPriority w:val="0"/>
  </w:style>
  <w:style w:type="paragraph" w:customStyle="1" w:styleId="2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1411</Words>
  <Characters>8045</Characters>
  <Lines>67</Lines>
  <Paragraphs>18</Paragraphs>
  <TotalTime>0</TotalTime>
  <ScaleCrop>false</ScaleCrop>
  <LinksUpToDate>false</LinksUpToDate>
  <CharactersWithSpaces>9438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2025-05-29T12:50:00Z</dcterms:created>
  <dc:creator>Wen-Bin Zhang</dc:creator>
  <cp:lastModifiedBy>greatwall</cp:lastModifiedBy>
  <dcterms:modified xsi:type="dcterms:W3CDTF">2025-11-24T15:14:27Z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79C61D51CE5F00A6B0E713693D6ABD33</vt:lpwstr>
  </property>
</Properties>
</file>