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D3C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  杂志介绍</w:t>
      </w:r>
    </w:p>
    <w:p w14:paraId="087A931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《中国食品卫生杂志》创刊于1989年，系中文核心期刊、中国科技核心期刊、中国科学引文数据库（CSCD）来源期刊。刊号：ISSN 1004-8456、CN 11-3156/R，月刊，国内公开发行。中国知网（CNKI）全文收录。2025年版复合类影响因子为1.988。曾获中华预防医学会优秀期刊一等奖。</w:t>
      </w:r>
    </w:p>
    <w:p w14:paraId="3E9FF3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2  刊登范围</w:t>
      </w:r>
    </w:p>
    <w:p w14:paraId="012049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食品卫生领域的科研成果、检验检测技术、食品安全风险监测、风险评估、风险交流、食源性疾病、标准与监管、应用营养等。</w:t>
      </w:r>
    </w:p>
    <w:p w14:paraId="15EC85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10"/>
          <w:sz w:val="21"/>
          <w:szCs w:val="21"/>
          <w:bdr w:val="none" w:color="auto" w:sz="0" w:space="0"/>
          <w:shd w:val="clear" w:fill="FFFFFF"/>
        </w:rPr>
        <w:t>3  投稿要求</w:t>
      </w:r>
    </w:p>
    <w:p w14:paraId="0A9CFC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稿件应具有科学性、创新性、导向性、实用性，论点明确，资料可靠，结构严谨，文字精炼，统计学方法使用恰当。</w:t>
      </w:r>
    </w:p>
    <w:p w14:paraId="1D8711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稿件正文一般不超过5000字，专家述评可视具体情况而定。稿件写作要求详见本刊官网写作指南。</w:t>
      </w:r>
    </w:p>
    <w:p w14:paraId="5E6395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根据《中华人民共和国著作权法》，请勿一稿多投，来稿文责自负。</w:t>
      </w:r>
    </w:p>
    <w:p w14:paraId="1AFCE2E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4  投稿方式</w:t>
      </w:r>
    </w:p>
    <w:p w14:paraId="4435EC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请在本刊官方网站（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）投稿。投稿前请认真阅读写作指南。</w:t>
      </w:r>
    </w:p>
    <w:p w14:paraId="2C24917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投稿时须提交全体作者签字的纸质版稿件及以下文件，请参考官网-</w:t>
      </w:r>
      <w:r>
        <w:rPr>
          <w:rFonts w:hint="eastAsia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  <w:lang w:val="en-US" w:eastAsia="zh-CN"/>
        </w:rPr>
        <w:t>投稿</w:t>
      </w: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指南-下载中心的文件模板：</w:t>
      </w:r>
    </w:p>
    <w:p w14:paraId="05B7AA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 xml:space="preserve">（1） </w:t>
      </w:r>
      <w:bookmarkStart w:id="2" w:name="_GoBack"/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介绍信</w:t>
      </w:r>
    </w:p>
    <w:p w14:paraId="1B2F19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（2） 著作权转让协议</w:t>
      </w:r>
    </w:p>
    <w:p w14:paraId="2C9A99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（3） 利益冲突声明和作者贡献声明</w:t>
      </w:r>
    </w:p>
    <w:p w14:paraId="2E11AF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（4） 资助基金项目材料（</w:t>
      </w: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如有基金资助，须提供基金封面、盖章页及参与人姓名页）</w:t>
      </w:r>
    </w:p>
    <w:p w14:paraId="29E45E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（5） 伦理审查决议（如涉及人体或动物实验）</w:t>
      </w:r>
    </w:p>
    <w:bookmarkEnd w:id="2"/>
    <w:p w14:paraId="58A794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纸质版材料收件地址：北京市朝阳区广渠路37号院2号楼 国家食品安全风险评估中心 802室，编辑部（收），联系方式：010-52165596。</w:t>
      </w:r>
    </w:p>
    <w:p w14:paraId="3A5BB0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5  评审流程</w:t>
      </w:r>
    </w:p>
    <w:p w14:paraId="122404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对于原创性不足、存在严重的科学或技术性缺陷、缺乏有价值信息、不符合期刊刊登范围的稿件，编辑部将作拒稿处理。通过初步审查的稿件将进入同行评审环节。</w:t>
      </w:r>
    </w:p>
    <w:p w14:paraId="73F3064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本刊编委来稿须遵守同样的评审流程。</w:t>
      </w:r>
    </w:p>
    <w:p w14:paraId="60595D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6  伦理道德</w:t>
      </w:r>
    </w:p>
    <w:p w14:paraId="22A017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当以人或实验动物为研究对象时，应按照国家相关规定提供伦理审查文件。</w:t>
      </w:r>
    </w:p>
    <w:p w14:paraId="5D1C28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bookmarkStart w:id="1" w:name="PageNo2"/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1"/>
          <w:szCs w:val="21"/>
          <w:u w:val="none"/>
          <w:bdr w:val="none" w:color="auto" w:sz="0" w:space="0"/>
          <w:shd w:val="clear" w:fill="FFFFFF"/>
        </w:rPr>
        <w:t>7</w:t>
      </w:r>
      <w:bookmarkEnd w:id="1"/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  学术不端</w:t>
      </w:r>
    </w:p>
    <w:p w14:paraId="5E61D0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《中国食品卫生杂志》仅接受未投稿给其他期刊且未发表过的原创性稿件，稿件不得包含任何抄袭的内容。编辑部将对一稿多投、抄袭他人研究成果的稿件进行退稿，并作相应处理。</w:t>
      </w:r>
    </w:p>
    <w:p w14:paraId="634BD8E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8  版面费收费标准</w:t>
      </w:r>
    </w:p>
    <w:p w14:paraId="7B3FCC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4"/>
          <w:szCs w:val="1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录用稿件排版后，编辑部将根据所占版面收取版面费，收取标准为每版800元。</w:t>
      </w:r>
    </w:p>
    <w:p w14:paraId="111E7F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632446"/>
    <w:rsid w:val="4B1F03FF"/>
    <w:rsid w:val="66F9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2026-05-19T00:54:32Z</dcterms:created>
  <dc:creator>LENOVO</dc:creator>
  <cp:lastModifiedBy>橙摆摆呀</cp:lastModifiedBy>
  <dcterms:modified xsi:type="dcterms:W3CDTF">2026-05-19T01:06:38Z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eyJoZGlkIjoiZjcwNWRhNTY4MzQ3YTQyOGEzZjhkYWMwNzMwZjY5ZDIiLCJ1c2VySWQiOiI0MDM5MjExMTYifQ==</vt:lpwstr>
  </property>
  <property fmtid="{D5CDD505-2E9C-101B-9397-08002B2CF9AE}" pid="4" name="ICV">
    <vt:lpwstr>B58C1A47E2974644BF73B0CD8301F8F0_12</vt:lpwstr>
  </property>
</Properties>
</file>