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EC1A" w14:textId="77777777" w:rsidR="008C7CE9" w:rsidRDefault="000F5A1A">
      <w:pPr>
        <w:pStyle w:val="19DOI"/>
        <w:rPr>
          <w:sz w:val="21"/>
          <w:szCs w:val="21"/>
        </w:rPr>
      </w:pPr>
      <w:r>
        <w:rPr>
          <w:rFonts w:ascii="NEU-HZ" w:eastAsia="方正黑体_GBK" w:hAnsi="NEU-HZ"/>
          <w:sz w:val="21"/>
          <w:szCs w:val="21"/>
        </w:rPr>
        <w:t>DOI</w:t>
      </w:r>
      <w:r>
        <w:t>: 10. 19327 / j. cnki. zuaxb. 1009 - 1750. 2025. 02. 000</w:t>
      </w:r>
    </w:p>
    <w:p w14:paraId="52AB3707" w14:textId="7EED9F0E" w:rsidR="008C7CE9" w:rsidRPr="0019481B" w:rsidRDefault="000F5A1A" w:rsidP="0019481B">
      <w:pPr>
        <w:pStyle w:val="01"/>
        <w:ind w:firstLineChars="41" w:firstLine="180"/>
        <w:jc w:val="left"/>
        <w:rPr>
          <w:sz w:val="44"/>
          <w:szCs w:val="44"/>
        </w:rPr>
      </w:pPr>
      <w:r w:rsidRPr="0019481B">
        <w:rPr>
          <w:rFonts w:hint="eastAsia"/>
          <w:sz w:val="44"/>
          <w:szCs w:val="44"/>
        </w:rPr>
        <w:t>新质生产力推动减污降碳协同增效的理论</w:t>
      </w:r>
      <w:r w:rsidRPr="0019481B">
        <w:rPr>
          <w:rFonts w:ascii="方正行楷_GBK" w:hAnsi="方正行楷_GBK" w:hint="eastAsia"/>
          <w:sz w:val="44"/>
          <w:szCs w:val="44"/>
        </w:rPr>
        <w:t>逻辑</w:t>
      </w:r>
    </w:p>
    <w:p w14:paraId="0D6AE13C" w14:textId="77777777" w:rsidR="008C7CE9" w:rsidRDefault="000F5A1A">
      <w:pPr>
        <w:pStyle w:val="02"/>
        <w:ind w:firstLine="560"/>
      </w:pPr>
      <w:r>
        <w:rPr>
          <w:rFonts w:hint="eastAsia"/>
        </w:rPr>
        <w:t>马栋栋，高文坤，徐丽杰</w:t>
      </w:r>
      <w:r>
        <w:rPr>
          <w:rFonts w:hint="eastAsia"/>
          <w:vertAlign w:val="superscript"/>
        </w:rPr>
        <w:footnoteReference w:customMarkFollows="1" w:id="2"/>
        <w:sym w:font="Symbol" w:char="F020"/>
      </w:r>
    </w:p>
    <w:p w14:paraId="584F7E88" w14:textId="4738B4BE" w:rsidR="008C7CE9" w:rsidRDefault="000F5A1A">
      <w:pPr>
        <w:pStyle w:val="03"/>
        <w:ind w:firstLine="420"/>
      </w:pPr>
      <w:r>
        <w:rPr>
          <w:rFonts w:hint="eastAsia"/>
        </w:rPr>
        <w:t>（河南财经政法大学，河南</w:t>
      </w:r>
      <w:r w:rsidR="00FD2712">
        <w:rPr>
          <w:rFonts w:hint="eastAsia"/>
        </w:rPr>
        <w:t xml:space="preserve"> </w:t>
      </w:r>
      <w:r w:rsidR="00FD2712">
        <w:t xml:space="preserve"> </w:t>
      </w:r>
      <w:r>
        <w:rPr>
          <w:rFonts w:hint="eastAsia"/>
        </w:rPr>
        <w:t>郑州</w:t>
      </w:r>
      <w:r w:rsidR="00FD2712">
        <w:rPr>
          <w:rFonts w:hint="eastAsia"/>
        </w:rPr>
        <w:t xml:space="preserve"> </w:t>
      </w:r>
      <w:r w:rsidR="00FD2712">
        <w:t xml:space="preserve"> </w:t>
      </w:r>
      <w:r>
        <w:t>450046</w:t>
      </w:r>
      <w:r>
        <w:rPr>
          <w:rFonts w:hint="eastAsia"/>
        </w:rPr>
        <w:t>）</w:t>
      </w:r>
    </w:p>
    <w:p w14:paraId="7CB60909" w14:textId="08626B1A" w:rsidR="008C7CE9" w:rsidRDefault="000F5A1A">
      <w:pPr>
        <w:pStyle w:val="04"/>
        <w:ind w:firstLine="420"/>
      </w:pPr>
      <w:r>
        <w:rPr>
          <w:rFonts w:ascii="NEU-HZ" w:eastAsia="方正黑体_GBK" w:hAnsi="NEU-HZ" w:hint="eastAsia"/>
        </w:rPr>
        <w:t>摘</w:t>
      </w:r>
      <w:r w:rsidR="00FD2712">
        <w:rPr>
          <w:rFonts w:ascii="NEU-HZ" w:eastAsia="方正黑体_GBK" w:hAnsi="NEU-HZ" w:hint="eastAsia"/>
        </w:rPr>
        <w:t xml:space="preserve"> </w:t>
      </w:r>
      <w:r w:rsidR="00FD2712">
        <w:rPr>
          <w:rFonts w:ascii="NEU-HZ" w:eastAsia="方正黑体_GBK" w:hAnsi="NEU-HZ"/>
        </w:rPr>
        <w:t xml:space="preserve"> </w:t>
      </w:r>
      <w:r>
        <w:rPr>
          <w:rFonts w:ascii="NEU-HZ" w:eastAsia="方正黑体_GBK" w:hAnsi="NEU-HZ" w:hint="eastAsia"/>
        </w:rPr>
        <w:t>要：</w:t>
      </w:r>
      <w:r>
        <w:rPr>
          <w:rFonts w:hint="eastAsia"/>
        </w:rPr>
        <w:t>新质生产力主要在技术进步、产业升级、能源革命三个方面推动减污降碳协同增效，以此为基础，构建新质生产力推动减污降碳协同增效的理论框架，并通过分析</w:t>
      </w:r>
      <w:r>
        <w:t>2008</w:t>
      </w:r>
      <w:r>
        <w:rPr>
          <w:rFonts w:hint="eastAsia"/>
        </w:rPr>
        <w:t>—</w:t>
      </w:r>
      <w:r>
        <w:t>2022</w:t>
      </w:r>
      <w:r>
        <w:rPr>
          <w:rFonts w:hint="eastAsia"/>
        </w:rPr>
        <w:t>年中国</w:t>
      </w:r>
      <w:r>
        <w:t>CO</w:t>
      </w:r>
      <w:r>
        <w:rPr>
          <w:vertAlign w:val="subscript"/>
        </w:rPr>
        <w:t>2</w:t>
      </w:r>
      <w:r>
        <w:rPr>
          <w:rFonts w:hint="eastAsia"/>
        </w:rPr>
        <w:t>和三种典型大气污染物的排放数据，阐述我国减污降碳协同增效的现状。分析认为，我国绿色科技创新能力不足、新质生产力与绿色供应链之间协同运作难度大、新质生产力区域发展不平衡等问题严重影响着新质生产力在推动减污降碳协同增效方面作用的发挥。据此提出如下建议：依托国际科技创新中心，以绿色科技增能新质生产力的绿色效应；多管齐下，攻克新质生产力与绿色供应链的协同困境；加强区域间的交流与协作，形成优势互补、各具特色的区域新质生产力发展格局。</w:t>
      </w:r>
    </w:p>
    <w:p w14:paraId="6E85921B" w14:textId="77777777" w:rsidR="008C7CE9" w:rsidRDefault="000F5A1A">
      <w:pPr>
        <w:pStyle w:val="04"/>
        <w:ind w:firstLine="420"/>
      </w:pPr>
      <w:r>
        <w:rPr>
          <w:rFonts w:ascii="NEU-HZ" w:eastAsia="方正黑体_GBK" w:hAnsi="NEU-HZ" w:hint="eastAsia"/>
        </w:rPr>
        <w:t>关键词：</w:t>
      </w:r>
      <w:r>
        <w:rPr>
          <w:rFonts w:hint="eastAsia"/>
        </w:rPr>
        <w:t>新质生产力；减污降碳；协同增效</w:t>
      </w:r>
    </w:p>
    <w:p w14:paraId="15430F1F" w14:textId="0ECFCF5B" w:rsidR="008C7CE9" w:rsidRDefault="000F5A1A">
      <w:pPr>
        <w:pStyle w:val="04"/>
        <w:ind w:firstLine="420"/>
      </w:pPr>
      <w:r>
        <w:rPr>
          <w:rFonts w:ascii="NEU-HZ" w:eastAsia="方正黑体_GBK" w:hAnsi="NEU-HZ" w:hint="eastAsia"/>
        </w:rPr>
        <w:t>中图分类号：</w:t>
      </w:r>
      <w:r>
        <w:t>F124</w:t>
      </w:r>
      <w:r w:rsidR="00FD2712">
        <w:rPr>
          <w:rFonts w:hint="eastAsia"/>
        </w:rPr>
        <w:t xml:space="preserve"> </w:t>
      </w:r>
      <w:r w:rsidR="00FD2712">
        <w:t xml:space="preserve">      </w:t>
      </w:r>
      <w:r>
        <w:rPr>
          <w:rFonts w:ascii="方正黑体_GBK" w:eastAsia="方正黑体_GBK" w:hAnsi="方正黑体_GBK" w:hint="eastAsia"/>
        </w:rPr>
        <w:t>文献标识码</w:t>
      </w:r>
      <w:r>
        <w:rPr>
          <w:rFonts w:eastAsia="方正黑体_GBK" w:hint="eastAsia"/>
        </w:rPr>
        <w:t>：</w:t>
      </w:r>
      <w:r>
        <w:t>A</w:t>
      </w:r>
      <w:r w:rsidR="00FD2712">
        <w:t xml:space="preserve">          </w:t>
      </w:r>
      <w:r>
        <w:rPr>
          <w:rFonts w:ascii="方正黑体_GBK" w:eastAsia="方正黑体_GBK" w:hAnsi="方正黑体_GBK" w:hint="eastAsia"/>
        </w:rPr>
        <w:t>文章编号</w:t>
      </w:r>
      <w:r>
        <w:rPr>
          <w:rFonts w:eastAsia="方正黑体_GBK" w:hint="eastAsia"/>
        </w:rPr>
        <w:t>：</w:t>
      </w:r>
      <w:r>
        <w:t>1009-1750</w:t>
      </w:r>
      <w:r>
        <w:rPr>
          <w:rFonts w:hint="eastAsia"/>
        </w:rPr>
        <w:t>（</w:t>
      </w:r>
      <w:r>
        <w:t>2025</w:t>
      </w:r>
      <w:r>
        <w:rPr>
          <w:rFonts w:hint="eastAsia"/>
        </w:rPr>
        <w:t>）</w:t>
      </w:r>
      <w:r>
        <w:t>02-0</w:t>
      </w:r>
      <w:r w:rsidR="00FD2712">
        <w:t>057</w:t>
      </w:r>
      <w:r>
        <w:t>- 07</w:t>
      </w:r>
    </w:p>
    <w:p w14:paraId="48A7CEBC" w14:textId="77777777" w:rsidR="008C7CE9" w:rsidRDefault="000F5A1A">
      <w:pPr>
        <w:pStyle w:val="06"/>
        <w:ind w:firstLine="420"/>
      </w:pPr>
      <w:r>
        <w:rPr>
          <w:rFonts w:hint="eastAsia"/>
        </w:rPr>
        <w:t>一、问题的提出</w:t>
      </w:r>
    </w:p>
    <w:p w14:paraId="68B2DE28" w14:textId="77777777" w:rsidR="008C7CE9" w:rsidRDefault="000F5A1A">
      <w:pPr>
        <w:pStyle w:val="af3"/>
        <w:ind w:firstLine="420"/>
      </w:pPr>
      <w:r>
        <w:rPr>
          <w:rFonts w:hint="eastAsia"/>
        </w:rPr>
        <w:t>党的二十届三中全会强调，要“协同推进降碳、减污、扩绿、增长，……健全绿色发展机制”。协同推进减污降碳是实现经济社会高质量发展的必然选择和重要抓手。事实上，自党的十八大以来，我国在推进生态文明和环境保护的工作上实现了划时代的进步，环境质量持续改善，碳排放强度明显降低。国家发展改革委发布的《“十三五”规划实施总结评估报告》显示，“十三五”时期，我国主要污染物排放量相比</w:t>
      </w:r>
      <w:r>
        <w:t>2015</w:t>
      </w:r>
      <w:r>
        <w:rPr>
          <w:rFonts w:hint="eastAsia"/>
        </w:rPr>
        <w:t>年大幅下降，二氧化硫、氮氧化物、化学需氧量和氨氮排放总量分别下降了</w:t>
      </w:r>
      <w:r>
        <w:t>25.5%</w:t>
      </w:r>
      <w:r>
        <w:rPr>
          <w:rFonts w:hint="eastAsia"/>
        </w:rPr>
        <w:t>、</w:t>
      </w:r>
      <w:r>
        <w:t>19.7%</w:t>
      </w:r>
      <w:r>
        <w:rPr>
          <w:rFonts w:hint="eastAsia"/>
        </w:rPr>
        <w:t>、</w:t>
      </w:r>
      <w:r>
        <w:t>13.8%</w:t>
      </w:r>
      <w:r>
        <w:rPr>
          <w:rFonts w:hint="eastAsia"/>
        </w:rPr>
        <w:t>和</w:t>
      </w:r>
      <w:r>
        <w:t>15.0%</w:t>
      </w:r>
      <w:r>
        <w:rPr>
          <w:rFonts w:hint="eastAsia"/>
        </w:rPr>
        <w:t>。</w:t>
      </w:r>
      <w:r>
        <w:t>2020</w:t>
      </w:r>
      <w:r>
        <w:rPr>
          <w:rFonts w:hint="eastAsia"/>
        </w:rPr>
        <w:t>年，我国碳排放强度比</w:t>
      </w:r>
      <w:r>
        <w:t>2015</w:t>
      </w:r>
      <w:r>
        <w:rPr>
          <w:rFonts w:hint="eastAsia"/>
        </w:rPr>
        <w:t>年下降了</w:t>
      </w:r>
      <w:r>
        <w:t>18.8%</w:t>
      </w:r>
      <w:r>
        <w:rPr>
          <w:rFonts w:hint="eastAsia"/>
        </w:rPr>
        <w:t>，超额完成了“十三五”约束性目标。</w:t>
      </w:r>
      <w:r>
        <w:rPr>
          <w:rFonts w:hint="eastAsia"/>
          <w:vertAlign w:val="superscript"/>
        </w:rPr>
        <w:t>［</w:t>
      </w:r>
      <w:r>
        <w:rPr>
          <w:vertAlign w:val="superscript"/>
        </w:rPr>
        <w:t>1</w:t>
      </w:r>
      <w:r>
        <w:rPr>
          <w:rFonts w:hint="eastAsia"/>
          <w:vertAlign w:val="superscript"/>
        </w:rPr>
        <w:t>］</w:t>
      </w:r>
      <w:r>
        <w:rPr>
          <w:vertAlign w:val="superscript"/>
        </w:rPr>
        <w:t xml:space="preserve"> </w:t>
      </w:r>
      <w:r>
        <w:rPr>
          <w:rFonts w:hint="eastAsia"/>
        </w:rPr>
        <w:t>但是，我国生态环境保护的结构性、趋势性压力仍然存在，经济发展与环境保护的长期矛盾尚未根本缓解，实现“双碳”目标任重道远。由于二氧化碳和主要污染物大部分来自人类生产生活中化石能源的大规模利用，两者具有排放同根、同源和同过程的特性，实现减污降碳协同增效理论上是可行的。同时，协同治理减污降碳有助于避免环境政策制定中的不一致性，从而提高政策实施的单位成本效益。</w:t>
      </w:r>
      <w:r>
        <w:rPr>
          <w:rFonts w:hint="eastAsia"/>
          <w:vertAlign w:val="superscript"/>
        </w:rPr>
        <w:t>［</w:t>
      </w:r>
      <w:r>
        <w:rPr>
          <w:vertAlign w:val="superscript"/>
        </w:rPr>
        <w:t>2-4</w:t>
      </w:r>
      <w:r>
        <w:rPr>
          <w:rFonts w:hint="eastAsia"/>
          <w:vertAlign w:val="superscript"/>
        </w:rPr>
        <w:t>］</w:t>
      </w:r>
      <w:r>
        <w:rPr>
          <w:vertAlign w:val="superscript"/>
        </w:rPr>
        <w:t xml:space="preserve"> </w:t>
      </w:r>
      <w:r>
        <w:rPr>
          <w:rFonts w:hint="eastAsia"/>
        </w:rPr>
        <w:t>然而事实上，我国当前“富煤贫油少气”的能源体系使得末</w:t>
      </w:r>
      <w:r>
        <w:rPr>
          <w:rFonts w:hint="eastAsia"/>
          <w:spacing w:val="4"/>
        </w:rPr>
        <w:t>端减排压力剧增，环境政策难以兼顾降碳，降碳政策又很难兼顾减污，协同推进减污降碳面临严峻挑战。</w:t>
      </w:r>
      <w:r>
        <w:rPr>
          <w:rFonts w:hint="eastAsia"/>
          <w:vertAlign w:val="superscript"/>
        </w:rPr>
        <w:t>［</w:t>
      </w:r>
      <w:r>
        <w:rPr>
          <w:vertAlign w:val="superscript"/>
        </w:rPr>
        <w:t>5-6</w:t>
      </w:r>
      <w:r>
        <w:rPr>
          <w:rFonts w:hint="eastAsia"/>
          <w:vertAlign w:val="superscript"/>
        </w:rPr>
        <w:t>］</w:t>
      </w:r>
      <w:r>
        <w:rPr>
          <w:vertAlign w:val="superscript"/>
        </w:rPr>
        <w:t xml:space="preserve"> </w:t>
      </w:r>
      <w:r>
        <w:rPr>
          <w:rFonts w:hint="eastAsia"/>
        </w:rPr>
        <w:t>面对生态文明建设新形势、新任务和新要求，如何有效推进减污降碳协同增效，成为当前亟须解决的重大难题。</w:t>
      </w:r>
    </w:p>
    <w:p w14:paraId="310198E5" w14:textId="77777777" w:rsidR="008C7CE9" w:rsidRDefault="000F5A1A">
      <w:pPr>
        <w:pStyle w:val="af3"/>
        <w:ind w:firstLine="420"/>
      </w:pPr>
      <w:r>
        <w:t>2023</w:t>
      </w:r>
      <w:r>
        <w:rPr>
          <w:rFonts w:hint="eastAsia"/>
        </w:rPr>
        <w:t>年</w:t>
      </w:r>
      <w:r>
        <w:t>9</w:t>
      </w:r>
      <w:r>
        <w:rPr>
          <w:rFonts w:hint="eastAsia"/>
        </w:rPr>
        <w:t>月，习近平总书记在黑龙江考察时首次提出了“新质生产力”的概念，新质生产力的特点是创新，关键在质优，本质是先进生产力。新质生产力为推动减污降碳协同增效提供了新的发展思路和着力</w:t>
      </w:r>
      <w:r>
        <w:rPr>
          <w:rFonts w:hint="eastAsia"/>
        </w:rPr>
        <w:lastRenderedPageBreak/>
        <w:t>点，但是当前针对新质生产力推动减污降碳协同增效的理论和路径研究较为匮乏。鉴于此，本文旨在探寻新质生产力推动减污降碳协同增效的理论逻辑和作用路径，以期为我国在减污降碳方面的协同治理提供策略支持和决策参考，助力我国“双碳”目标的实现。</w:t>
      </w:r>
    </w:p>
    <w:p w14:paraId="25536667" w14:textId="77777777" w:rsidR="008C7CE9" w:rsidRDefault="000F5A1A">
      <w:pPr>
        <w:pStyle w:val="06"/>
        <w:ind w:firstLine="420"/>
      </w:pPr>
      <w:r>
        <w:rPr>
          <w:rFonts w:hint="eastAsia"/>
        </w:rPr>
        <w:t>二、新质生产力推动减污降碳协同增效的理论逻辑</w:t>
      </w:r>
    </w:p>
    <w:p w14:paraId="0B8C55C3" w14:textId="77777777" w:rsidR="008C7CE9" w:rsidRDefault="000F5A1A">
      <w:pPr>
        <w:pStyle w:val="af3"/>
        <w:ind w:firstLine="420"/>
      </w:pPr>
      <w:r>
        <w:rPr>
          <w:rFonts w:hint="eastAsia"/>
        </w:rPr>
        <w:t>根据马克思的生产力理论，生产力是指人们利用自然和改造自然的能力，它是推动人类文明不断向前发展的决定性力量，也是创造社会财富的源泉。新质生产力是以科技创新为主导的生产力，它以高科技、高质量、高效能为主要特征，是技术革命性突破、生产要素创新性配置、产业跨越性升级所催生的新时代先进生产力。</w:t>
      </w:r>
      <w:r>
        <w:rPr>
          <w:rFonts w:hint="eastAsia"/>
          <w:vertAlign w:val="superscript"/>
        </w:rPr>
        <w:t>［</w:t>
      </w:r>
      <w:r>
        <w:rPr>
          <w:vertAlign w:val="superscript"/>
        </w:rPr>
        <w:t>7</w:t>
      </w:r>
      <w:r>
        <w:rPr>
          <w:rFonts w:hint="eastAsia"/>
          <w:vertAlign w:val="superscript"/>
        </w:rPr>
        <w:t>］</w:t>
      </w:r>
      <w:r>
        <w:rPr>
          <w:vertAlign w:val="superscript"/>
        </w:rPr>
        <w:t xml:space="preserve"> </w:t>
      </w:r>
      <w:r>
        <w:rPr>
          <w:rFonts w:hint="eastAsia"/>
        </w:rPr>
        <w:t>它代表了在智能化、数字化、信息化的驱动下，生产力在演化过程中的飞跃。</w:t>
      </w:r>
      <w:r>
        <w:rPr>
          <w:rFonts w:hint="eastAsia"/>
          <w:vertAlign w:val="superscript"/>
        </w:rPr>
        <w:t>［</w:t>
      </w:r>
      <w:r>
        <w:rPr>
          <w:vertAlign w:val="superscript"/>
        </w:rPr>
        <w:t>8</w:t>
      </w:r>
      <w:r>
        <w:rPr>
          <w:rFonts w:hint="eastAsia"/>
          <w:vertAlign w:val="superscript"/>
        </w:rPr>
        <w:t>］</w:t>
      </w:r>
      <w:r>
        <w:rPr>
          <w:vertAlign w:val="superscript"/>
        </w:rPr>
        <w:t xml:space="preserve"> </w:t>
      </w:r>
      <w:r>
        <w:rPr>
          <w:rFonts w:hint="eastAsia"/>
        </w:rPr>
        <w:t>新质生产力主要在技术进步、产业升级、能源革命三个方面推动减污降碳协同增效，其理论逻辑如图</w:t>
      </w:r>
      <w:r>
        <w:t>1</w:t>
      </w:r>
      <w:r>
        <w:rPr>
          <w:rFonts w:hint="eastAsia"/>
        </w:rPr>
        <w:t>所示。</w:t>
      </w:r>
    </w:p>
    <w:p w14:paraId="21C2D33D" w14:textId="77777777" w:rsidR="008C7CE9" w:rsidRDefault="000F5A1A">
      <w:pPr>
        <w:pStyle w:val="af3"/>
        <w:ind w:firstLine="420"/>
        <w:jc w:val="center"/>
      </w:pPr>
      <w:r>
        <w:rPr>
          <w:noProof/>
        </w:rPr>
        <w:drawing>
          <wp:inline distT="0" distB="0" distL="0" distR="0" wp14:anchorId="4ADDAAB7" wp14:editId="34EB0420">
            <wp:extent cx="4680000" cy="2376000"/>
            <wp:effectExtent l="0" t="0" r="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1"/>
                    <a:stretch>
                      <a:fillRect/>
                    </a:stretch>
                  </pic:blipFill>
                  <pic:spPr>
                    <a:xfrm>
                      <a:off x="0" y="0"/>
                      <a:ext cx="4680000" cy="2376000"/>
                    </a:xfrm>
                    <a:prstGeom prst="rect">
                      <a:avLst/>
                    </a:prstGeom>
                  </pic:spPr>
                </pic:pic>
              </a:graphicData>
            </a:graphic>
          </wp:inline>
        </w:drawing>
      </w:r>
    </w:p>
    <w:p w14:paraId="4A2E83E1" w14:textId="6FBDF5C8" w:rsidR="008C7CE9" w:rsidRDefault="000F5A1A">
      <w:pPr>
        <w:pStyle w:val="10"/>
        <w:ind w:firstLine="320"/>
      </w:pPr>
      <w:r>
        <w:rPr>
          <w:rFonts w:hint="eastAsia"/>
        </w:rPr>
        <w:t>图</w:t>
      </w:r>
      <w:r>
        <w:t>1</w:t>
      </w:r>
      <w:r w:rsidR="00334AF1">
        <w:rPr>
          <w:rFonts w:hint="eastAsia"/>
        </w:rPr>
        <w:t xml:space="preserve"> </w:t>
      </w:r>
      <w:r w:rsidR="00334AF1">
        <w:t xml:space="preserve"> </w:t>
      </w:r>
      <w:r>
        <w:rPr>
          <w:rFonts w:hint="eastAsia"/>
        </w:rPr>
        <w:t>新质生产力推动减污降碳协同增效的理论逻辑</w:t>
      </w:r>
    </w:p>
    <w:p w14:paraId="75863BD5" w14:textId="77777777" w:rsidR="008C7CE9" w:rsidRDefault="000F5A1A">
      <w:pPr>
        <w:pStyle w:val="07"/>
        <w:ind w:firstLine="420"/>
      </w:pPr>
      <w:r>
        <w:rPr>
          <w:rFonts w:hint="eastAsia"/>
        </w:rPr>
        <w:t>（一）高科技：新质生产力为减污降碳协同增效提供技术支撑</w:t>
      </w:r>
    </w:p>
    <w:p w14:paraId="39B24634" w14:textId="77777777" w:rsidR="008C7CE9" w:rsidRDefault="000F5A1A">
      <w:pPr>
        <w:pStyle w:val="af3"/>
        <w:ind w:firstLine="420"/>
      </w:pPr>
      <w:r>
        <w:rPr>
          <w:rFonts w:hint="eastAsia"/>
        </w:rPr>
        <w:t>新质生产力的核心内涵是科技创新，而科技创新是降低环境污染的重要途径。新质生产力具有高效、智能、精准等优点，它能够通过数据的收集和整合，提高决策效率，优化资源配置，有效破解污碳治理的双重难题。打破环境成本遵循效应是推进减污降碳增效的关键。</w:t>
      </w:r>
      <w:r>
        <w:rPr>
          <w:rFonts w:hint="eastAsia"/>
          <w:vertAlign w:val="superscript"/>
        </w:rPr>
        <w:t>［</w:t>
      </w:r>
      <w:r>
        <w:rPr>
          <w:vertAlign w:val="superscript"/>
        </w:rPr>
        <w:t>9</w:t>
      </w:r>
      <w:r>
        <w:rPr>
          <w:rFonts w:hint="eastAsia"/>
          <w:vertAlign w:val="superscript"/>
        </w:rPr>
        <w:t>］</w:t>
      </w:r>
      <w:r>
        <w:rPr>
          <w:vertAlign w:val="superscript"/>
        </w:rPr>
        <w:t xml:space="preserve"> </w:t>
      </w:r>
      <w:r>
        <w:rPr>
          <w:rFonts w:hint="eastAsia"/>
        </w:rPr>
        <w:t>随着以大数据、物联网、云计算等技术为代表的新质生产力的发展与广泛应用，信息传播速度加快，企业可以更为快速地掌握新兴知识和技能，推动科技创新变得更加频繁、影响更大，覆盖范围更广，从而降低创新的成本，有效推进减污降碳。此外，现代信息技术和数字技术的利用，可以提高政府减污政策和降碳政策的可操作性，进一步增强政府和公众对企业隐性排污行为的监督力度，推动减污降碳工作的深入开展。</w:t>
      </w:r>
      <w:r>
        <w:rPr>
          <w:rFonts w:hint="eastAsia"/>
          <w:vertAlign w:val="superscript"/>
        </w:rPr>
        <w:t>［</w:t>
      </w:r>
      <w:r>
        <w:rPr>
          <w:vertAlign w:val="superscript"/>
        </w:rPr>
        <w:t>10</w:t>
      </w:r>
      <w:r>
        <w:rPr>
          <w:rFonts w:hint="eastAsia"/>
          <w:vertAlign w:val="superscript"/>
        </w:rPr>
        <w:t>］</w:t>
      </w:r>
      <w:r>
        <w:rPr>
          <w:vertAlign w:val="superscript"/>
        </w:rPr>
        <w:t xml:space="preserve"> </w:t>
      </w:r>
      <w:r>
        <w:rPr>
          <w:rFonts w:hint="eastAsia"/>
        </w:rPr>
        <w:t>新质生产力的发展为减污降碳协同增效提供了前所未有的机遇和潜能，要充分发挥技术进步在碳污同源治理上的作用。</w:t>
      </w:r>
    </w:p>
    <w:p w14:paraId="073BFB0E" w14:textId="77777777" w:rsidR="008C7CE9" w:rsidRDefault="000F5A1A">
      <w:pPr>
        <w:pStyle w:val="07"/>
        <w:ind w:firstLine="420"/>
      </w:pPr>
      <w:r>
        <w:rPr>
          <w:rFonts w:hint="eastAsia"/>
        </w:rPr>
        <w:t>（二）高质量：新质生产力赋能产业升级</w:t>
      </w:r>
    </w:p>
    <w:p w14:paraId="231B0A79" w14:textId="77777777" w:rsidR="008C7CE9" w:rsidRDefault="000F5A1A">
      <w:pPr>
        <w:pStyle w:val="af3"/>
        <w:ind w:firstLine="420"/>
      </w:pPr>
      <w:r>
        <w:rPr>
          <w:rFonts w:hint="eastAsia"/>
        </w:rPr>
        <w:t>合理优化的产业结构通常意味着经济体系中各个产业部门具有技术含量更高、附加值更大、创新能力更强、竞争力更强等特点。一个优化的产业结构有助于提升经济的效率和竞争力，推动经济持续健康发展。</w:t>
      </w:r>
    </w:p>
    <w:p w14:paraId="5F6D9B3F" w14:textId="77777777" w:rsidR="008C7CE9" w:rsidRDefault="000F5A1A">
      <w:pPr>
        <w:pStyle w:val="af3"/>
        <w:ind w:firstLine="420"/>
      </w:pPr>
      <w:r>
        <w:rPr>
          <w:rFonts w:hint="eastAsia"/>
        </w:rPr>
        <w:t>新质生产力通过技术创新等推动供应链绿色化，实现供应链内部与环节间减污降碳协同增效，而通过全方位的绿色供应链管理，可以加速淘汰落后产能，推动传统产业向高技术含量、高附加值、低能耗、低污染方向转型。具体而言，在原材料采购环节，可以借助大数据等筛选绿色供应商以减少源头污染与碳足迹；在生产制造环节，依靠智能算法优化生产工艺参数，精准控制能源投入与物料消耗，最大程度减少废弃物与污染物的产生量；在产品配送环节，运用智能物流系统与新能源车辆等优化运输，降低能耗与排放；</w:t>
      </w:r>
      <w:r>
        <w:rPr>
          <w:rFonts w:hint="eastAsia"/>
        </w:rPr>
        <w:lastRenderedPageBreak/>
        <w:t>在消费回收环节，借助数字化平台与回收技术，延长产品生命周期，提高回收利用率。同时，以大数据、互联网等为代表的新质生产力，为产业结构的升级提供了全面的信息支持和数据保障，不断催生出新产业、新业态和新模式。</w:t>
      </w:r>
      <w:r>
        <w:rPr>
          <w:rFonts w:hint="eastAsia"/>
          <w:vertAlign w:val="superscript"/>
        </w:rPr>
        <w:t>［</w:t>
      </w:r>
      <w:r>
        <w:rPr>
          <w:vertAlign w:val="superscript"/>
        </w:rPr>
        <w:t>11</w:t>
      </w:r>
      <w:r>
        <w:rPr>
          <w:rFonts w:hint="eastAsia"/>
          <w:vertAlign w:val="superscript"/>
        </w:rPr>
        <w:t>］</w:t>
      </w:r>
      <w:r>
        <w:rPr>
          <w:vertAlign w:val="superscript"/>
        </w:rPr>
        <w:t xml:space="preserve"> </w:t>
      </w:r>
      <w:r>
        <w:rPr>
          <w:rFonts w:hint="eastAsia"/>
        </w:rPr>
        <w:t>随着新质生产力的发展，我国产业结构将逐渐走向高端化，知识技术密集型产业逐步取代劳动密集型产业成为国民经济发展的支柱产业。</w:t>
      </w:r>
      <w:r>
        <w:rPr>
          <w:rFonts w:hint="eastAsia"/>
          <w:vertAlign w:val="superscript"/>
        </w:rPr>
        <w:t>［</w:t>
      </w:r>
      <w:r>
        <w:rPr>
          <w:vertAlign w:val="superscript"/>
        </w:rPr>
        <w:t>12</w:t>
      </w:r>
      <w:r>
        <w:rPr>
          <w:rFonts w:hint="eastAsia"/>
          <w:vertAlign w:val="superscript"/>
        </w:rPr>
        <w:t>］</w:t>
      </w:r>
      <w:r>
        <w:rPr>
          <w:vertAlign w:val="superscript"/>
        </w:rPr>
        <w:t xml:space="preserve"> </w:t>
      </w:r>
      <w:r>
        <w:rPr>
          <w:rFonts w:hint="eastAsia"/>
        </w:rPr>
        <w:t>这种更为合理、绿色的产业结构势必会从根源上实现二氧化碳和主要污染物的协同减排，推动经济的可持续增长。</w:t>
      </w:r>
    </w:p>
    <w:p w14:paraId="0AE9B12F" w14:textId="77777777" w:rsidR="008C7CE9" w:rsidRDefault="000F5A1A">
      <w:pPr>
        <w:pStyle w:val="07"/>
        <w:ind w:firstLine="420"/>
      </w:pPr>
      <w:r>
        <w:rPr>
          <w:rFonts w:hint="eastAsia"/>
        </w:rPr>
        <w:t>（三）高效能：新质生产力助推能源革命</w:t>
      </w:r>
    </w:p>
    <w:p w14:paraId="423EFDC3" w14:textId="77777777" w:rsidR="008C7CE9" w:rsidRDefault="000F5A1A">
      <w:pPr>
        <w:pStyle w:val="af3"/>
        <w:ind w:firstLine="420"/>
      </w:pPr>
      <w:r>
        <w:rPr>
          <w:rFonts w:hint="eastAsia"/>
        </w:rPr>
        <w:t>作为能源需求大国，我国传统的经济发展模式高度依赖化石能源，</w:t>
      </w:r>
      <w:r>
        <w:rPr>
          <w:rFonts w:hint="eastAsia"/>
          <w:vertAlign w:val="superscript"/>
        </w:rPr>
        <w:t>［</w:t>
      </w:r>
      <w:r>
        <w:rPr>
          <w:vertAlign w:val="superscript"/>
        </w:rPr>
        <w:t>13</w:t>
      </w:r>
      <w:r>
        <w:rPr>
          <w:rFonts w:hint="eastAsia"/>
          <w:vertAlign w:val="superscript"/>
        </w:rPr>
        <w:t>］</w:t>
      </w:r>
      <w:r>
        <w:rPr>
          <w:vertAlign w:val="superscript"/>
        </w:rPr>
        <w:t xml:space="preserve"> </w:t>
      </w:r>
      <w:r>
        <w:rPr>
          <w:rFonts w:hint="eastAsia"/>
        </w:rPr>
        <w:t>这种能源消费模式将不可避免地导致高污染和高碳排放。实现减污降碳协同增效，能源绿色低碳转型是重中之重。新质生产力在推动能源供给、能源消费变革方面发挥着至关重要的作用。首先，从能源供给角度来看，信息技术、人工智能、大数据等新兴技术，可以促进能源生产领域向智能化方向转型，提升传统化石能源行业的生产效率和排放效率，推动化石能源高效利用，还能对能</w:t>
      </w:r>
      <w:r>
        <w:rPr>
          <w:rFonts w:hint="eastAsia"/>
          <w:spacing w:val="4"/>
        </w:rPr>
        <w:t>源生产环节和排放数据进行实时动态监控，使能源</w:t>
      </w:r>
      <w:r>
        <w:rPr>
          <w:rFonts w:hint="eastAsia"/>
        </w:rPr>
        <w:t>生产过程更加精细化和绿色化，降低能源消耗强度</w:t>
      </w:r>
      <w:r>
        <w:rPr>
          <w:rFonts w:hint="eastAsia"/>
          <w:spacing w:val="-8"/>
        </w:rPr>
        <w:t>和污染排放。能源供给作为污染和碳排放的主要来源，改变能源生产结构是推进减污降碳的核心步骤。</w:t>
      </w:r>
      <w:r>
        <w:rPr>
          <w:rFonts w:hint="eastAsia"/>
          <w:vertAlign w:val="superscript"/>
        </w:rPr>
        <w:t>［</w:t>
      </w:r>
      <w:r>
        <w:rPr>
          <w:vertAlign w:val="superscript"/>
        </w:rPr>
        <w:t>14</w:t>
      </w:r>
      <w:r>
        <w:rPr>
          <w:rFonts w:hint="eastAsia"/>
          <w:vertAlign w:val="superscript"/>
        </w:rPr>
        <w:t>］</w:t>
      </w:r>
      <w:r>
        <w:rPr>
          <w:vertAlign w:val="superscript"/>
        </w:rPr>
        <w:t xml:space="preserve"> </w:t>
      </w:r>
      <w:r>
        <w:rPr>
          <w:rFonts w:hint="eastAsia"/>
        </w:rPr>
        <w:t>与此同时，光伏、风电、核能发电等技术的发展有助于增加非化石能源在能源供给中的比重，加快可再生能源对化石能源的替代步伐。其次，从能源消费角度来看，新质生产力推动的产业结构升级可以显著降低企业对化石能源的需求量，引导企业能源消费向清洁能源转变。智能交通、物联网、共享出行等先进技术的应用，减少了燃油消耗以及汽车尾气排放，从而协同降低环境污染与碳排放量。</w:t>
      </w:r>
      <w:r>
        <w:rPr>
          <w:rFonts w:hint="eastAsia"/>
          <w:vertAlign w:val="superscript"/>
        </w:rPr>
        <w:t>［</w:t>
      </w:r>
      <w:r>
        <w:rPr>
          <w:vertAlign w:val="superscript"/>
        </w:rPr>
        <w:t>15</w:t>
      </w:r>
      <w:r>
        <w:rPr>
          <w:rFonts w:hint="eastAsia"/>
          <w:vertAlign w:val="superscript"/>
        </w:rPr>
        <w:t>］</w:t>
      </w:r>
      <w:r>
        <w:rPr>
          <w:vertAlign w:val="superscript"/>
        </w:rPr>
        <w:t xml:space="preserve"> </w:t>
      </w:r>
      <w:r>
        <w:rPr>
          <w:rFonts w:hint="eastAsia"/>
        </w:rPr>
        <w:t>新质生产力通过推动能源供给和能源消费变革，推动能源绿色低碳转型，提升减污降碳协同增效的水平。</w:t>
      </w:r>
    </w:p>
    <w:p w14:paraId="059A09B2" w14:textId="77777777" w:rsidR="008C7CE9" w:rsidRDefault="000F5A1A">
      <w:pPr>
        <w:pStyle w:val="06"/>
        <w:ind w:firstLine="420"/>
      </w:pPr>
      <w:r>
        <w:rPr>
          <w:rFonts w:hint="eastAsia"/>
        </w:rPr>
        <w:t>三、我国减污降碳协同增效的现状</w:t>
      </w:r>
    </w:p>
    <w:p w14:paraId="01729BB4" w14:textId="77777777" w:rsidR="008C7CE9" w:rsidRDefault="000F5A1A">
      <w:pPr>
        <w:pStyle w:val="07"/>
        <w:ind w:firstLine="420"/>
      </w:pPr>
      <w:r>
        <w:rPr>
          <w:rFonts w:hint="eastAsia"/>
        </w:rPr>
        <w:t>（一）全国层面减污降碳协同增效现状</w:t>
      </w:r>
    </w:p>
    <w:p w14:paraId="24CBF80C" w14:textId="77777777" w:rsidR="008C7CE9" w:rsidRDefault="000F5A1A">
      <w:pPr>
        <w:pStyle w:val="af3"/>
        <w:ind w:firstLine="420"/>
      </w:pPr>
      <w:r>
        <w:t>2008</w:t>
      </w:r>
      <w:r>
        <w:rPr>
          <w:rFonts w:hint="eastAsia"/>
        </w:rPr>
        <w:t>—</w:t>
      </w:r>
      <w:r>
        <w:t>2022</w:t>
      </w:r>
      <w:r>
        <w:rPr>
          <w:rFonts w:hint="eastAsia"/>
        </w:rPr>
        <w:t>年我国</w:t>
      </w:r>
      <w:r>
        <w:t>CO</w:t>
      </w:r>
      <w:r>
        <w:rPr>
          <w:vertAlign w:val="subscript"/>
        </w:rPr>
        <w:t>2</w:t>
      </w:r>
      <w:r>
        <w:rPr>
          <w:rFonts w:hint="eastAsia"/>
        </w:rPr>
        <w:t>排放量、</w:t>
      </w:r>
      <w:r>
        <w:t>CO</w:t>
      </w:r>
      <w:r>
        <w:rPr>
          <w:vertAlign w:val="subscript"/>
        </w:rPr>
        <w:t>2</w:t>
      </w:r>
      <w:r>
        <w:rPr>
          <w:rFonts w:hint="eastAsia"/>
        </w:rPr>
        <w:t>排放强度、</w:t>
      </w:r>
      <w:r>
        <w:t>SO</w:t>
      </w:r>
      <w:r>
        <w:rPr>
          <w:vertAlign w:val="subscript"/>
        </w:rPr>
        <w:t>2</w:t>
      </w:r>
      <w:r>
        <w:rPr>
          <w:rFonts w:hint="eastAsia"/>
        </w:rPr>
        <w:t>排放强度、</w:t>
      </w:r>
      <w:r>
        <w:t>NO</w:t>
      </w:r>
      <w:r>
        <w:rPr>
          <w:vertAlign w:val="subscript"/>
        </w:rPr>
        <w:t>X</w:t>
      </w:r>
      <w:r>
        <w:rPr>
          <w:rFonts w:hint="eastAsia"/>
        </w:rPr>
        <w:t>排放强度以及</w:t>
      </w:r>
      <w:r>
        <w:t>PM</w:t>
      </w:r>
      <w:r>
        <w:rPr>
          <w:vertAlign w:val="subscript"/>
        </w:rPr>
        <w:t>2.5</w:t>
      </w:r>
      <w:r>
        <w:rPr>
          <w:rFonts w:hint="eastAsia"/>
        </w:rPr>
        <w:t>年均浓度的演变趋势如图</w:t>
      </w:r>
      <w:r>
        <w:t>2</w:t>
      </w:r>
      <w:r>
        <w:rPr>
          <w:rFonts w:hint="eastAsia"/>
        </w:rPr>
        <w:t>所示。其中</w:t>
      </w:r>
      <w:r>
        <w:t>SO</w:t>
      </w:r>
      <w:r>
        <w:rPr>
          <w:vertAlign w:val="subscript"/>
        </w:rPr>
        <w:t>2</w:t>
      </w:r>
      <w:r>
        <w:rPr>
          <w:rFonts w:hint="eastAsia"/>
        </w:rPr>
        <w:t>排放量、</w:t>
      </w:r>
      <w:r>
        <w:t>NO</w:t>
      </w:r>
      <w:r>
        <w:rPr>
          <w:vertAlign w:val="subscript"/>
        </w:rPr>
        <w:t>X</w:t>
      </w:r>
      <w:r>
        <w:rPr>
          <w:rFonts w:hint="eastAsia"/>
        </w:rPr>
        <w:t>排放量和计算排放强度</w:t>
      </w:r>
      <w:r>
        <w:rPr>
          <w:vertAlign w:val="superscript"/>
        </w:rPr>
        <w:t xml:space="preserve"> ① </w:t>
      </w:r>
      <w:r>
        <w:rPr>
          <w:rFonts w:hint="eastAsia"/>
        </w:rPr>
        <w:t>所需</w:t>
      </w:r>
      <w:r>
        <w:t>GDP</w:t>
      </w:r>
      <w:r>
        <w:rPr>
          <w:rFonts w:hint="eastAsia"/>
        </w:rPr>
        <w:t>均来自《中国统计年鉴》《中国环境统计年鉴》、</w:t>
      </w:r>
      <w:r>
        <w:t>EPS</w:t>
      </w:r>
      <w:r>
        <w:rPr>
          <w:rFonts w:hint="eastAsia"/>
        </w:rPr>
        <w:t>数据库等；</w:t>
      </w:r>
      <w:r>
        <w:t>PM</w:t>
      </w:r>
      <w:r>
        <w:rPr>
          <w:vertAlign w:val="subscript"/>
        </w:rPr>
        <w:t>2.5</w:t>
      </w:r>
      <w:r>
        <w:rPr>
          <w:rFonts w:hint="eastAsia"/>
        </w:rPr>
        <w:t>数据来源于加拿大达尔豪斯大学大气成分分析组的数据，再利用</w:t>
      </w:r>
      <w:r>
        <w:t>Arcgis10.0</w:t>
      </w:r>
      <w:r>
        <w:rPr>
          <w:rFonts w:hint="eastAsia"/>
        </w:rPr>
        <w:t>软件进行处理，得到中国大陆</w:t>
      </w:r>
      <w:r>
        <w:t>31</w:t>
      </w:r>
      <w:r>
        <w:rPr>
          <w:rFonts w:hint="eastAsia"/>
        </w:rPr>
        <w:t>个省份</w:t>
      </w:r>
      <w:r>
        <w:rPr>
          <w:vertAlign w:val="superscript"/>
        </w:rPr>
        <w:t xml:space="preserve"> ② </w:t>
      </w:r>
      <w:r>
        <w:t>2008</w:t>
      </w:r>
      <w:r>
        <w:rPr>
          <w:rFonts w:hint="eastAsia"/>
        </w:rPr>
        <w:t>—</w:t>
      </w:r>
      <w:r>
        <w:t>2022</w:t>
      </w:r>
      <w:r>
        <w:rPr>
          <w:rFonts w:hint="eastAsia"/>
        </w:rPr>
        <w:t>年的</w:t>
      </w:r>
      <w:r>
        <w:t>PM</w:t>
      </w:r>
      <w:r>
        <w:rPr>
          <w:vertAlign w:val="subscript"/>
        </w:rPr>
        <w:t>2.5</w:t>
      </w:r>
      <w:r>
        <w:rPr>
          <w:rFonts w:hint="eastAsia"/>
        </w:rPr>
        <w:t>年均浓度值；</w:t>
      </w:r>
      <w:r>
        <w:rPr>
          <w:rFonts w:hint="eastAsia"/>
          <w:vertAlign w:val="superscript"/>
        </w:rPr>
        <w:t>［</w:t>
      </w:r>
      <w:r>
        <w:rPr>
          <w:vertAlign w:val="superscript"/>
        </w:rPr>
        <w:t>16</w:t>
      </w:r>
      <w:r>
        <w:rPr>
          <w:rFonts w:hint="eastAsia"/>
          <w:vertAlign w:val="superscript"/>
        </w:rPr>
        <w:t>］</w:t>
      </w:r>
      <w:r>
        <w:rPr>
          <w:vertAlign w:val="superscript"/>
        </w:rPr>
        <w:t xml:space="preserve"> </w:t>
      </w:r>
      <w:r>
        <w:t>CO</w:t>
      </w:r>
      <w:r>
        <w:rPr>
          <w:vertAlign w:val="subscript"/>
        </w:rPr>
        <w:t>2</w:t>
      </w:r>
      <w:r>
        <w:rPr>
          <w:rFonts w:hint="eastAsia"/>
        </w:rPr>
        <w:t>数据采用最新的范围</w:t>
      </w:r>
      <w:r>
        <w:t>1</w:t>
      </w:r>
      <w:r>
        <w:rPr>
          <w:rFonts w:hint="eastAsia"/>
        </w:rPr>
        <w:t>、范围</w:t>
      </w:r>
      <w:r>
        <w:t>2</w:t>
      </w:r>
      <w:r>
        <w:rPr>
          <w:rFonts w:hint="eastAsia"/>
        </w:rPr>
        <w:t>和范围</w:t>
      </w:r>
      <w:r>
        <w:t>3</w:t>
      </w:r>
      <w:r>
        <w:rPr>
          <w:rFonts w:hint="eastAsia"/>
        </w:rPr>
        <w:t>测度，并参考从建辉等的方法核算，</w:t>
      </w:r>
      <w:r>
        <w:rPr>
          <w:rFonts w:hint="eastAsia"/>
          <w:vertAlign w:val="superscript"/>
        </w:rPr>
        <w:t>［</w:t>
      </w:r>
      <w:r>
        <w:rPr>
          <w:vertAlign w:val="superscript"/>
        </w:rPr>
        <w:t>17</w:t>
      </w:r>
      <w:r>
        <w:rPr>
          <w:rFonts w:hint="eastAsia"/>
          <w:vertAlign w:val="superscript"/>
        </w:rPr>
        <w:t>］</w:t>
      </w:r>
      <w:r>
        <w:rPr>
          <w:rFonts w:hint="eastAsia"/>
        </w:rPr>
        <w:t>部分缺失值采用线性插值法填补。</w:t>
      </w:r>
    </w:p>
    <w:p w14:paraId="3FF7ABEB" w14:textId="77777777" w:rsidR="008C7CE9" w:rsidRDefault="000F5A1A">
      <w:pPr>
        <w:pStyle w:val="af3"/>
        <w:ind w:firstLine="420"/>
      </w:pPr>
      <w:r>
        <w:rPr>
          <w:rFonts w:hint="eastAsia"/>
        </w:rPr>
        <w:t>在碳排放控制上，</w:t>
      </w:r>
      <w:r>
        <w:t>2008</w:t>
      </w:r>
      <w:r>
        <w:rPr>
          <w:rFonts w:hint="eastAsia"/>
        </w:rPr>
        <w:t>—</w:t>
      </w:r>
      <w:r>
        <w:t>2022</w:t>
      </w:r>
      <w:r>
        <w:rPr>
          <w:rFonts w:hint="eastAsia"/>
        </w:rPr>
        <w:t>年我国的碳排放量呈现不断上涨的趋势，但是，我国碳排放强度除了疫情期间出现了短暂的上升之外，大体呈现不断下降的态势，从</w:t>
      </w:r>
      <w:r>
        <w:t>2.325</w:t>
      </w:r>
      <w:r>
        <w:rPr>
          <w:rFonts w:hint="eastAsia"/>
        </w:rPr>
        <w:t>吨</w:t>
      </w:r>
      <w:r>
        <w:t>/</w:t>
      </w:r>
      <w:r>
        <w:rPr>
          <w:rFonts w:hint="eastAsia"/>
        </w:rPr>
        <w:t>万元下降至</w:t>
      </w:r>
      <w:r>
        <w:t>1.001</w:t>
      </w:r>
      <w:r>
        <w:rPr>
          <w:rFonts w:hint="eastAsia"/>
        </w:rPr>
        <w:t>吨</w:t>
      </w:r>
      <w:r>
        <w:t>/</w:t>
      </w:r>
      <w:r>
        <w:rPr>
          <w:rFonts w:hint="eastAsia"/>
        </w:rPr>
        <w:t>万元，年均降幅为</w:t>
      </w:r>
      <w:r>
        <w:t>5.8%</w:t>
      </w:r>
      <w:r>
        <w:rPr>
          <w:rFonts w:hint="eastAsia"/>
        </w:rPr>
        <w:t>。在污染控制方面，</w:t>
      </w:r>
      <w:r>
        <w:t>2013</w:t>
      </w:r>
      <w:r>
        <w:rPr>
          <w:rFonts w:hint="eastAsia"/>
        </w:rPr>
        <w:t>年我国实施《大气污染防治行动计划》后，</w:t>
      </w:r>
      <w:r>
        <w:t>SO</w:t>
      </w:r>
      <w:r>
        <w:rPr>
          <w:vertAlign w:val="subscript"/>
        </w:rPr>
        <w:t>2</w:t>
      </w:r>
      <w:r>
        <w:rPr>
          <w:rFonts w:hint="eastAsia"/>
        </w:rPr>
        <w:t>排放强度、</w:t>
      </w:r>
      <w:r>
        <w:t>NO</w:t>
      </w:r>
      <w:r>
        <w:rPr>
          <w:vertAlign w:val="subscript"/>
        </w:rPr>
        <w:t>X</w:t>
      </w:r>
      <w:r>
        <w:rPr>
          <w:rFonts w:hint="eastAsia"/>
        </w:rPr>
        <w:t>排放强</w:t>
      </w:r>
      <w:r>
        <w:rPr>
          <w:rFonts w:hint="eastAsia"/>
        </w:rPr>
        <w:lastRenderedPageBreak/>
        <w:t>度均呈下降的趋势，</w:t>
      </w:r>
      <w:r>
        <w:t>PM</w:t>
      </w:r>
      <w:r>
        <w:rPr>
          <w:vertAlign w:val="subscript"/>
        </w:rPr>
        <w:t>2.5</w:t>
      </w:r>
      <w:r>
        <w:rPr>
          <w:rFonts w:hint="eastAsia"/>
        </w:rPr>
        <w:t>年均浓度先保持平稳后急速下降。另外，从图</w:t>
      </w:r>
      <w:r>
        <w:t>2</w:t>
      </w:r>
      <w:r>
        <w:rPr>
          <w:rFonts w:hint="eastAsia"/>
        </w:rPr>
        <w:t>中可以看出，自</w:t>
      </w:r>
      <w:r>
        <w:t>2014</w:t>
      </w:r>
      <w:r>
        <w:rPr>
          <w:rFonts w:hint="eastAsia"/>
        </w:rPr>
        <w:t>年之后，</w:t>
      </w:r>
      <w:r>
        <w:t>CO</w:t>
      </w:r>
      <w:r>
        <w:rPr>
          <w:vertAlign w:val="subscript"/>
        </w:rPr>
        <w:t>2</w:t>
      </w:r>
      <w:r>
        <w:rPr>
          <w:rFonts w:hint="eastAsia"/>
        </w:rPr>
        <w:t>、</w:t>
      </w:r>
      <w:r>
        <w:t>SO</w:t>
      </w:r>
      <w:r>
        <w:rPr>
          <w:vertAlign w:val="subscript"/>
        </w:rPr>
        <w:t>2</w:t>
      </w:r>
      <w:r>
        <w:rPr>
          <w:rFonts w:hint="eastAsia"/>
        </w:rPr>
        <w:t>、</w:t>
      </w:r>
      <w:r>
        <w:t>NO</w:t>
      </w:r>
      <w:r>
        <w:rPr>
          <w:vertAlign w:val="subscript"/>
        </w:rPr>
        <w:t>X</w:t>
      </w:r>
      <w:r>
        <w:rPr>
          <w:rFonts w:hint="eastAsia"/>
        </w:rPr>
        <w:t>排放强度和</w:t>
      </w:r>
      <w:r>
        <w:t>PM</w:t>
      </w:r>
      <w:r>
        <w:rPr>
          <w:vertAlign w:val="subscript"/>
        </w:rPr>
        <w:t>2.5</w:t>
      </w:r>
      <w:r>
        <w:rPr>
          <w:rFonts w:hint="eastAsia"/>
        </w:rPr>
        <w:t>年均浓度都呈下降态势，表明我国在减污降碳协同增效方面已取得一定成效。但是，我国</w:t>
      </w:r>
      <w:r>
        <w:t>PM</w:t>
      </w:r>
      <w:r>
        <w:rPr>
          <w:vertAlign w:val="subscript"/>
        </w:rPr>
        <w:t>2.5</w:t>
      </w:r>
      <w:r>
        <w:rPr>
          <w:rFonts w:hint="eastAsia"/>
        </w:rPr>
        <w:t>浓度距离世界卫生组织的指导标准</w:t>
      </w:r>
      <w:r>
        <w:t>5μg/m</w:t>
      </w:r>
      <w:r>
        <w:rPr>
          <w:vertAlign w:val="superscript"/>
        </w:rPr>
        <w:t>3</w:t>
      </w:r>
      <w:r>
        <w:rPr>
          <w:rFonts w:hint="eastAsia"/>
        </w:rPr>
        <w:t>仍有不小的差距。当前减污降碳工作依旧面临着诸多困难，故而亟须充分挖掘新质生产力的巨大潜能，进一步推动减污降碳工作向纵深发展，以实现更为卓越的协同增效效益与环境改善目标。</w:t>
      </w:r>
    </w:p>
    <w:p w14:paraId="1B8B2742" w14:textId="77777777" w:rsidR="008C7CE9" w:rsidRDefault="000F5A1A">
      <w:pPr>
        <w:pStyle w:val="af3"/>
        <w:ind w:firstLine="420"/>
        <w:jc w:val="center"/>
      </w:pPr>
      <w:r>
        <w:rPr>
          <w:noProof/>
        </w:rPr>
        <w:drawing>
          <wp:inline distT="0" distB="0" distL="0" distR="0" wp14:anchorId="370A0AB4" wp14:editId="17497562">
            <wp:extent cx="2952000" cy="1656000"/>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12"/>
                    <a:stretch>
                      <a:fillRect/>
                    </a:stretch>
                  </pic:blipFill>
                  <pic:spPr>
                    <a:xfrm>
                      <a:off x="0" y="0"/>
                      <a:ext cx="2952000" cy="1656000"/>
                    </a:xfrm>
                    <a:prstGeom prst="rect">
                      <a:avLst/>
                    </a:prstGeom>
                  </pic:spPr>
                </pic:pic>
              </a:graphicData>
            </a:graphic>
          </wp:inline>
        </w:drawing>
      </w:r>
    </w:p>
    <w:p w14:paraId="446DD8B5" w14:textId="77777777" w:rsidR="008C7CE9" w:rsidRDefault="000F5A1A" w:rsidP="00AA05A7">
      <w:pPr>
        <w:pStyle w:val="23"/>
        <w:ind w:firstLineChars="2400" w:firstLine="3360"/>
        <w:rPr>
          <w:rFonts w:eastAsia="方正黑体_GBK"/>
          <w:sz w:val="16"/>
          <w:szCs w:val="16"/>
        </w:rPr>
      </w:pPr>
      <w:r>
        <w:rPr>
          <w:rFonts w:hint="eastAsia"/>
        </w:rPr>
        <w:t>注：</w:t>
      </w:r>
      <w:r>
        <w:t>CO</w:t>
      </w:r>
      <w:r>
        <w:rPr>
          <w:vertAlign w:val="subscript"/>
        </w:rPr>
        <w:t>2</w:t>
      </w:r>
      <w:r>
        <w:rPr>
          <w:rFonts w:hint="eastAsia"/>
        </w:rPr>
        <w:t>排放强度单位为吨</w:t>
      </w:r>
      <w:r>
        <w:t>/</w:t>
      </w:r>
      <w:r>
        <w:rPr>
          <w:rFonts w:hint="eastAsia"/>
        </w:rPr>
        <w:t>万元；</w:t>
      </w:r>
      <w:r>
        <w:t>SO</w:t>
      </w:r>
      <w:r>
        <w:rPr>
          <w:vertAlign w:val="subscript"/>
        </w:rPr>
        <w:t>2</w:t>
      </w:r>
      <w:r>
        <w:rPr>
          <w:rFonts w:hint="eastAsia"/>
        </w:rPr>
        <w:t>、</w:t>
      </w:r>
      <w:r>
        <w:t>NO</w:t>
      </w:r>
      <w:r>
        <w:rPr>
          <w:vertAlign w:val="subscript"/>
        </w:rPr>
        <w:t>X</w:t>
      </w:r>
      <w:r>
        <w:rPr>
          <w:rFonts w:hint="eastAsia"/>
        </w:rPr>
        <w:t>排放强度单位为千克</w:t>
      </w:r>
      <w:r>
        <w:t>/</w:t>
      </w:r>
      <w:r>
        <w:rPr>
          <w:rFonts w:hint="eastAsia"/>
        </w:rPr>
        <w:t>万元。</w:t>
      </w:r>
    </w:p>
    <w:p w14:paraId="451F6767" w14:textId="4ACE3EE1" w:rsidR="008C7CE9" w:rsidRDefault="000F5A1A">
      <w:pPr>
        <w:pStyle w:val="10"/>
        <w:ind w:firstLine="320"/>
      </w:pPr>
      <w:r>
        <w:rPr>
          <w:rFonts w:hint="eastAsia"/>
        </w:rPr>
        <w:t>图</w:t>
      </w:r>
      <w:r>
        <w:t>2</w:t>
      </w:r>
      <w:r w:rsidR="00334AF1">
        <w:rPr>
          <w:rFonts w:hint="eastAsia"/>
        </w:rPr>
        <w:t xml:space="preserve"> </w:t>
      </w:r>
      <w:r w:rsidR="00334AF1">
        <w:t xml:space="preserve"> </w:t>
      </w:r>
      <w:r>
        <w:t>2008</w:t>
      </w:r>
      <w:r>
        <w:rPr>
          <w:rFonts w:hint="eastAsia"/>
        </w:rPr>
        <w:t>—</w:t>
      </w:r>
      <w:r>
        <w:t>2022</w:t>
      </w:r>
      <w:r>
        <w:rPr>
          <w:rFonts w:hint="eastAsia"/>
        </w:rPr>
        <w:t>年我国减污降碳协同增效现状</w:t>
      </w:r>
    </w:p>
    <w:p w14:paraId="60CEB77A" w14:textId="77777777" w:rsidR="008C7CE9" w:rsidRDefault="000F5A1A">
      <w:pPr>
        <w:pStyle w:val="07"/>
        <w:ind w:firstLine="420"/>
      </w:pPr>
      <w:r>
        <w:rPr>
          <w:rFonts w:hint="eastAsia"/>
        </w:rPr>
        <w:t>（二）区域层面减污降碳协同增效现状</w:t>
      </w:r>
    </w:p>
    <w:p w14:paraId="7561B416" w14:textId="77777777" w:rsidR="008C7CE9" w:rsidRDefault="000F5A1A">
      <w:pPr>
        <w:pStyle w:val="af3"/>
        <w:ind w:firstLine="420"/>
      </w:pPr>
      <w:r>
        <w:rPr>
          <w:rFonts w:hint="eastAsia"/>
        </w:rPr>
        <w:t>由于</w:t>
      </w:r>
      <w:r>
        <w:t>2011</w:t>
      </w:r>
      <w:r>
        <w:rPr>
          <w:rFonts w:hint="eastAsia"/>
        </w:rPr>
        <w:t>年以前我国政府未公布各省份三种典型大气污染物的排放量，因此，本文基于</w:t>
      </w:r>
      <w:r>
        <w:t>2011</w:t>
      </w:r>
      <w:r>
        <w:rPr>
          <w:rFonts w:hint="eastAsia"/>
        </w:rPr>
        <w:t>—</w:t>
      </w:r>
      <w:r>
        <w:t>2022</w:t>
      </w:r>
      <w:r>
        <w:rPr>
          <w:rFonts w:hint="eastAsia"/>
        </w:rPr>
        <w:t>年</w:t>
      </w:r>
      <w:r>
        <w:t>CO</w:t>
      </w:r>
      <w:r>
        <w:rPr>
          <w:vertAlign w:val="subscript"/>
        </w:rPr>
        <w:t>2</w:t>
      </w:r>
      <w:r>
        <w:rPr>
          <w:rFonts w:hint="eastAsia"/>
        </w:rPr>
        <w:t>和三种典型大气污染物的排放数据对区域层面减污降碳协同增效现状进行分析。</w:t>
      </w:r>
      <w:r>
        <w:t>2011</w:t>
      </w:r>
      <w:r>
        <w:rPr>
          <w:rFonts w:hint="eastAsia"/>
        </w:rPr>
        <w:t>—</w:t>
      </w:r>
      <w:r>
        <w:t>2022</w:t>
      </w:r>
      <w:r>
        <w:rPr>
          <w:rFonts w:hint="eastAsia"/>
        </w:rPr>
        <w:t>年我国四大区域</w:t>
      </w:r>
      <w:r>
        <w:rPr>
          <w:vertAlign w:val="superscript"/>
        </w:rPr>
        <w:t xml:space="preserve"> ③ </w:t>
      </w:r>
      <w:r>
        <w:t>CO</w:t>
      </w:r>
      <w:r>
        <w:rPr>
          <w:vertAlign w:val="subscript"/>
        </w:rPr>
        <w:t>2</w:t>
      </w:r>
      <w:r>
        <w:rPr>
          <w:rFonts w:hint="eastAsia"/>
        </w:rPr>
        <w:t>排放量、</w:t>
      </w:r>
      <w:r>
        <w:t>CO</w:t>
      </w:r>
      <w:r>
        <w:rPr>
          <w:vertAlign w:val="subscript"/>
        </w:rPr>
        <w:t>2</w:t>
      </w:r>
      <w:r>
        <w:rPr>
          <w:rFonts w:hint="eastAsia"/>
        </w:rPr>
        <w:t>排放强度、</w:t>
      </w:r>
      <w:r>
        <w:t>SO</w:t>
      </w:r>
      <w:r>
        <w:rPr>
          <w:vertAlign w:val="subscript"/>
        </w:rPr>
        <w:t>2</w:t>
      </w:r>
      <w:r>
        <w:rPr>
          <w:rFonts w:hint="eastAsia"/>
        </w:rPr>
        <w:t>排放强度、</w:t>
      </w:r>
      <w:r>
        <w:t>NO</w:t>
      </w:r>
      <w:r>
        <w:rPr>
          <w:vertAlign w:val="subscript"/>
        </w:rPr>
        <w:t>X</w:t>
      </w:r>
      <w:r>
        <w:rPr>
          <w:rFonts w:hint="eastAsia"/>
        </w:rPr>
        <w:t>排放强度以及</w:t>
      </w:r>
      <w:r>
        <w:t>PM</w:t>
      </w:r>
      <w:r>
        <w:rPr>
          <w:vertAlign w:val="subscript"/>
        </w:rPr>
        <w:t>2.5</w:t>
      </w:r>
      <w:r>
        <w:rPr>
          <w:rFonts w:hint="eastAsia"/>
        </w:rPr>
        <w:t>年均浓度的演变趋势如图</w:t>
      </w:r>
      <w:r>
        <w:t>3</w:t>
      </w:r>
      <w:r>
        <w:rPr>
          <w:rFonts w:hint="eastAsia"/>
        </w:rPr>
        <w:t>所示。可以看出，我国四大区域在减污降碳工作上存在一定的差异。</w:t>
      </w:r>
    </w:p>
    <w:p w14:paraId="404697FE" w14:textId="77777777" w:rsidR="008C7CE9" w:rsidRDefault="000F5A1A">
      <w:pPr>
        <w:pStyle w:val="af3"/>
        <w:ind w:firstLine="420"/>
      </w:pPr>
      <w:r>
        <w:rPr>
          <w:rFonts w:hint="eastAsia"/>
        </w:rPr>
        <w:t>在碳排放控制上，四大区域的碳排放量都呈缓慢上升的趋势，且东部和西部地区的碳排放量明显高于中部和东北地区。但是四大区域碳排放强度都较低，除东北地区外，其他三大区域碳排放强度均呈下降态势，东北地区在降低碳强度上面临更大的挑战。在污染控制上，东中西部除了</w:t>
      </w:r>
      <w:r>
        <w:t>2018</w:t>
      </w:r>
      <w:r>
        <w:rPr>
          <w:rFonts w:hint="eastAsia"/>
        </w:rPr>
        <w:t>年略有上升之外，</w:t>
      </w:r>
      <w:r>
        <w:t>SO</w:t>
      </w:r>
      <w:r>
        <w:rPr>
          <w:vertAlign w:val="subscript"/>
        </w:rPr>
        <w:t>2</w:t>
      </w:r>
      <w:r>
        <w:rPr>
          <w:rFonts w:hint="eastAsia"/>
        </w:rPr>
        <w:t>排放强度、</w:t>
      </w:r>
      <w:r>
        <w:t>NO</w:t>
      </w:r>
      <w:r>
        <w:rPr>
          <w:vertAlign w:val="subscript"/>
        </w:rPr>
        <w:t>X</w:t>
      </w:r>
      <w:r>
        <w:rPr>
          <w:rFonts w:hint="eastAsia"/>
        </w:rPr>
        <w:t>排放强度均呈逐年下降的趋势，且</w:t>
      </w:r>
      <w:r>
        <w:t>PM</w:t>
      </w:r>
      <w:r>
        <w:rPr>
          <w:vertAlign w:val="subscript"/>
        </w:rPr>
        <w:t>2.5</w:t>
      </w:r>
      <w:r>
        <w:rPr>
          <w:rFonts w:hint="eastAsia"/>
        </w:rPr>
        <w:t>年均浓度在</w:t>
      </w:r>
      <w:r>
        <w:t>2013</w:t>
      </w:r>
      <w:r>
        <w:rPr>
          <w:rFonts w:hint="eastAsia"/>
        </w:rPr>
        <w:t>年实施《大气污染防治行动计划》后呈下降趋势；而东北地区除了</w:t>
      </w:r>
      <w:r>
        <w:t>SO</w:t>
      </w:r>
      <w:r>
        <w:rPr>
          <w:vertAlign w:val="subscript"/>
        </w:rPr>
        <w:t>2</w:t>
      </w:r>
      <w:r>
        <w:rPr>
          <w:rFonts w:hint="eastAsia"/>
        </w:rPr>
        <w:t>排放强度逐年下降外，</w:t>
      </w:r>
      <w:r>
        <w:t>NO</w:t>
      </w:r>
      <w:r>
        <w:rPr>
          <w:vertAlign w:val="subscript"/>
        </w:rPr>
        <w:t>X</w:t>
      </w:r>
      <w:r>
        <w:rPr>
          <w:rFonts w:hint="eastAsia"/>
        </w:rPr>
        <w:t>排放强度和</w:t>
      </w:r>
      <w:r>
        <w:t>PM</w:t>
      </w:r>
      <w:r>
        <w:rPr>
          <w:vertAlign w:val="subscript"/>
        </w:rPr>
        <w:t>2.5</w:t>
      </w:r>
      <w:r>
        <w:rPr>
          <w:rFonts w:hint="eastAsia"/>
        </w:rPr>
        <w:t>年均浓度在观察期内均呈波动状态，但在大的趋势上是呈下降状态，说明污染控制措施的效果不稳定。从减污降碳协同趋势上看，东中西部协同度较高，东北地区协同度较低，主要原因在于尽管东北地区的传统高碳产业因竞争力下降而萎缩，但同时新质生产力培育也比较滞后，产业转型升级的速度相对较慢。东北地区需要加速形成具有东北特色的新质生产力，促进该地区减污降碳协同增效。我国各区域应结合自身能源资源禀赋和比较优势，因地制宜调整经济结构，提高能源效率，强化技术支持，实现降碳、减污、扩绿、增长的协同。</w:t>
      </w:r>
      <w:r>
        <w:rPr>
          <w:rFonts w:hint="eastAsia"/>
          <w:vertAlign w:val="superscript"/>
        </w:rPr>
        <w:t>［</w:t>
      </w:r>
      <w:r>
        <w:rPr>
          <w:vertAlign w:val="superscript"/>
        </w:rPr>
        <w:t>18</w:t>
      </w:r>
      <w:r>
        <w:rPr>
          <w:rFonts w:hint="eastAsia"/>
          <w:vertAlign w:val="superscript"/>
        </w:rPr>
        <w:t>］</w:t>
      </w:r>
    </w:p>
    <w:p w14:paraId="6F41C99B" w14:textId="77777777" w:rsidR="008C7CE9" w:rsidRDefault="000F5A1A">
      <w:pPr>
        <w:pStyle w:val="af3"/>
        <w:ind w:firstLineChars="0" w:firstLine="0"/>
        <w:jc w:val="center"/>
      </w:pPr>
      <w:r>
        <w:rPr>
          <w:noProof/>
        </w:rPr>
        <w:lastRenderedPageBreak/>
        <w:drawing>
          <wp:inline distT="0" distB="0" distL="0" distR="0" wp14:anchorId="7828E9D8" wp14:editId="549FFAFA">
            <wp:extent cx="5760000" cy="3060000"/>
            <wp:effectExtent l="0" t="0" r="0" b="0"/>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13"/>
                    <a:stretch>
                      <a:fillRect/>
                    </a:stretch>
                  </pic:blipFill>
                  <pic:spPr>
                    <a:xfrm>
                      <a:off x="0" y="0"/>
                      <a:ext cx="5760000" cy="3060000"/>
                    </a:xfrm>
                    <a:prstGeom prst="rect">
                      <a:avLst/>
                    </a:prstGeom>
                  </pic:spPr>
                </pic:pic>
              </a:graphicData>
            </a:graphic>
          </wp:inline>
        </w:drawing>
      </w:r>
    </w:p>
    <w:p w14:paraId="49E03372" w14:textId="05BF2EAB" w:rsidR="008C7CE9" w:rsidRDefault="000F5A1A" w:rsidP="00AA05A7">
      <w:pPr>
        <w:pStyle w:val="af3"/>
        <w:ind w:firstLineChars="600" w:firstLine="840"/>
        <w:rPr>
          <w:rFonts w:eastAsia="方正黑体_GBK"/>
          <w:sz w:val="16"/>
          <w:szCs w:val="16"/>
        </w:rPr>
      </w:pPr>
      <w:r>
        <w:rPr>
          <w:rFonts w:hint="eastAsia"/>
          <w:sz w:val="14"/>
          <w:szCs w:val="14"/>
        </w:rPr>
        <w:t>注：</w:t>
      </w:r>
      <w:r>
        <w:rPr>
          <w:sz w:val="14"/>
          <w:szCs w:val="14"/>
        </w:rPr>
        <w:t>CO</w:t>
      </w:r>
      <w:r>
        <w:rPr>
          <w:sz w:val="14"/>
          <w:szCs w:val="14"/>
          <w:vertAlign w:val="subscript"/>
        </w:rPr>
        <w:t>2</w:t>
      </w:r>
      <w:r>
        <w:rPr>
          <w:rFonts w:hint="eastAsia"/>
          <w:sz w:val="14"/>
          <w:szCs w:val="14"/>
        </w:rPr>
        <w:t>排放强度单位为吨</w:t>
      </w:r>
      <w:r>
        <w:rPr>
          <w:sz w:val="14"/>
          <w:szCs w:val="14"/>
        </w:rPr>
        <w:t>/</w:t>
      </w:r>
      <w:r>
        <w:rPr>
          <w:rFonts w:hint="eastAsia"/>
          <w:sz w:val="14"/>
          <w:szCs w:val="14"/>
        </w:rPr>
        <w:t>万元；</w:t>
      </w:r>
      <w:r>
        <w:rPr>
          <w:sz w:val="14"/>
          <w:szCs w:val="14"/>
        </w:rPr>
        <w:t>SO</w:t>
      </w:r>
      <w:r>
        <w:rPr>
          <w:sz w:val="14"/>
          <w:szCs w:val="14"/>
          <w:vertAlign w:val="subscript"/>
        </w:rPr>
        <w:t>2</w:t>
      </w:r>
      <w:r>
        <w:rPr>
          <w:rFonts w:hint="eastAsia"/>
          <w:sz w:val="14"/>
          <w:szCs w:val="14"/>
        </w:rPr>
        <w:t>、</w:t>
      </w:r>
      <w:r>
        <w:rPr>
          <w:sz w:val="14"/>
          <w:szCs w:val="14"/>
        </w:rPr>
        <w:t>NO</w:t>
      </w:r>
      <w:r>
        <w:rPr>
          <w:sz w:val="14"/>
          <w:szCs w:val="14"/>
          <w:vertAlign w:val="subscript"/>
        </w:rPr>
        <w:t>X</w:t>
      </w:r>
      <w:r>
        <w:rPr>
          <w:rFonts w:hint="eastAsia"/>
          <w:sz w:val="14"/>
          <w:szCs w:val="14"/>
        </w:rPr>
        <w:t>排放强度单位为千克</w:t>
      </w:r>
      <w:r>
        <w:rPr>
          <w:sz w:val="14"/>
          <w:szCs w:val="14"/>
        </w:rPr>
        <w:t>/</w:t>
      </w:r>
      <w:r>
        <w:rPr>
          <w:rFonts w:hint="eastAsia"/>
          <w:sz w:val="14"/>
          <w:szCs w:val="14"/>
        </w:rPr>
        <w:t>万元。</w:t>
      </w:r>
    </w:p>
    <w:p w14:paraId="39228B3C" w14:textId="77777777" w:rsidR="008C7CE9" w:rsidRDefault="000F5A1A">
      <w:pPr>
        <w:pStyle w:val="10"/>
        <w:ind w:firstLine="320"/>
      </w:pPr>
      <w:r>
        <w:rPr>
          <w:rFonts w:hint="eastAsia"/>
        </w:rPr>
        <w:t>图</w:t>
      </w:r>
      <w:r>
        <w:t>3</w:t>
      </w:r>
      <w:r>
        <w:rPr>
          <w:rFonts w:hint="eastAsia"/>
        </w:rPr>
        <w:t xml:space="preserve">　</w:t>
      </w:r>
      <w:r>
        <w:t>2011</w:t>
      </w:r>
      <w:r>
        <w:rPr>
          <w:rFonts w:hint="eastAsia"/>
        </w:rPr>
        <w:t>—</w:t>
      </w:r>
      <w:r>
        <w:t>2022</w:t>
      </w:r>
      <w:r>
        <w:rPr>
          <w:rFonts w:hint="eastAsia"/>
        </w:rPr>
        <w:t>年四大区域减污降碳协同增效现状</w:t>
      </w:r>
    </w:p>
    <w:p w14:paraId="7D444912" w14:textId="77777777" w:rsidR="008C7CE9" w:rsidRDefault="000F5A1A">
      <w:pPr>
        <w:pStyle w:val="06"/>
        <w:ind w:firstLine="420"/>
      </w:pPr>
      <w:r>
        <w:rPr>
          <w:rFonts w:hint="eastAsia"/>
        </w:rPr>
        <w:t>四、新质生产力推动减污降碳协同增效的障碍因素</w:t>
      </w:r>
    </w:p>
    <w:p w14:paraId="3FB4344C" w14:textId="77777777" w:rsidR="008C7CE9" w:rsidRDefault="000F5A1A">
      <w:pPr>
        <w:pStyle w:val="07"/>
        <w:ind w:firstLine="420"/>
      </w:pPr>
      <w:r>
        <w:rPr>
          <w:rFonts w:hint="eastAsia"/>
        </w:rPr>
        <w:t>（一）绿色科技创新能力不足</w:t>
      </w:r>
    </w:p>
    <w:p w14:paraId="7F470BB7" w14:textId="77777777" w:rsidR="008C7CE9" w:rsidRDefault="000F5A1A">
      <w:pPr>
        <w:pStyle w:val="af3"/>
        <w:ind w:firstLine="420"/>
      </w:pPr>
      <w:r>
        <w:rPr>
          <w:rFonts w:hint="eastAsia"/>
        </w:rPr>
        <w:t>新质生产力的核心在于科技创新，尤其是技术革命性突破和颠覆性技术创新，绿色科技创新作为科技创新的重要组成部分，必然是新质生产力实现减污降碳协同增效的关键路径。绿色技术创新突破了传统技术创新“高投入、高消耗”的发展模式框架，</w:t>
      </w:r>
      <w:r>
        <w:rPr>
          <w:rFonts w:hint="eastAsia"/>
          <w:spacing w:val="4"/>
        </w:rPr>
        <w:t>是抑制环境污染、实现绿色低碳发展的核心驱动力。</w:t>
      </w:r>
      <w:r>
        <w:rPr>
          <w:rFonts w:hint="eastAsia"/>
          <w:vertAlign w:val="superscript"/>
        </w:rPr>
        <w:t>［</w:t>
      </w:r>
      <w:r>
        <w:rPr>
          <w:vertAlign w:val="superscript"/>
        </w:rPr>
        <w:t>19</w:t>
      </w:r>
      <w:r>
        <w:rPr>
          <w:rFonts w:hint="eastAsia"/>
          <w:vertAlign w:val="superscript"/>
        </w:rPr>
        <w:t>］</w:t>
      </w:r>
      <w:r>
        <w:rPr>
          <w:vertAlign w:val="superscript"/>
        </w:rPr>
        <w:t xml:space="preserve"> </w:t>
      </w:r>
      <w:r>
        <w:rPr>
          <w:rFonts w:hint="eastAsia"/>
        </w:rPr>
        <w:t>科技创新能力特别是绿色科技创新能力不足是制约新质生产力推动减污降碳协同增效的关键因素，影响着我国经济社会绿色全面发展。</w:t>
      </w:r>
      <w:r>
        <w:t>CNRDS</w:t>
      </w:r>
      <w:r>
        <w:rPr>
          <w:rFonts w:hint="eastAsia"/>
        </w:rPr>
        <w:t>数据库数据显示，</w:t>
      </w:r>
      <w:r>
        <w:t>2021</w:t>
      </w:r>
      <w:r>
        <w:rPr>
          <w:rFonts w:hint="eastAsia"/>
        </w:rPr>
        <w:t>年我国</w:t>
      </w:r>
      <w:r>
        <w:t>297</w:t>
      </w:r>
      <w:r>
        <w:rPr>
          <w:rFonts w:hint="eastAsia"/>
        </w:rPr>
        <w:t>个城市当年获得的绿色发明专利、绿色实用新型专利占地区年度获得的发明专利、实用新型专利百分比均未超过</w:t>
      </w:r>
      <w:r>
        <w:t>30%</w:t>
      </w:r>
      <w:r>
        <w:rPr>
          <w:rFonts w:hint="eastAsia"/>
        </w:rPr>
        <w:t>，且</w:t>
      </w:r>
      <w:r>
        <w:t>63.3%</w:t>
      </w:r>
      <w:r>
        <w:rPr>
          <w:rFonts w:hint="eastAsia"/>
        </w:rPr>
        <w:t>的城市当年获得的绿色发明专利占比低于</w:t>
      </w:r>
      <w:r>
        <w:t>10%</w:t>
      </w:r>
      <w:r>
        <w:rPr>
          <w:rFonts w:hint="eastAsia"/>
        </w:rPr>
        <w:t>，约</w:t>
      </w:r>
      <w:r>
        <w:t>90%</w:t>
      </w:r>
      <w:r>
        <w:rPr>
          <w:rFonts w:hint="eastAsia"/>
        </w:rPr>
        <w:t>的城市当年获得的绿色实用新型专利占比低于</w:t>
      </w:r>
      <w:r>
        <w:t>10%</w:t>
      </w:r>
      <w:r>
        <w:rPr>
          <w:rFonts w:hint="eastAsia"/>
        </w:rPr>
        <w:t>。</w:t>
      </w:r>
      <w:r>
        <w:rPr>
          <w:rFonts w:hint="eastAsia"/>
          <w:vertAlign w:val="superscript"/>
        </w:rPr>
        <w:t>［</w:t>
      </w:r>
      <w:r>
        <w:rPr>
          <w:vertAlign w:val="superscript"/>
        </w:rPr>
        <w:t>20</w:t>
      </w:r>
      <w:r>
        <w:rPr>
          <w:rFonts w:hint="eastAsia"/>
          <w:vertAlign w:val="superscript"/>
        </w:rPr>
        <w:t>］</w:t>
      </w:r>
      <w:r>
        <w:rPr>
          <w:vertAlign w:val="superscript"/>
        </w:rPr>
        <w:t xml:space="preserve"> </w:t>
      </w:r>
      <w:r>
        <w:rPr>
          <w:rFonts w:hint="eastAsia"/>
        </w:rPr>
        <w:t>由于绿色技术需要资金投入多、风险大，且经济预期目标难以估量，我国绿色技术创新领域存在自主研发能力有限、基础研究薄弱和成果转化率较低等问题。关键核心技术受制于人、“高精尖”绿色技术人才短缺、绿色科技研发投资不足和融资较难等因素阻碍了绿色创新水平的提升，限制了减污降碳的综合治理、协同增效。</w:t>
      </w:r>
    </w:p>
    <w:p w14:paraId="63996FF4" w14:textId="77777777" w:rsidR="008C7CE9" w:rsidRDefault="000F5A1A">
      <w:pPr>
        <w:pStyle w:val="07"/>
        <w:ind w:firstLine="420"/>
      </w:pPr>
      <w:r>
        <w:rPr>
          <w:rFonts w:hint="eastAsia"/>
        </w:rPr>
        <w:t>（二）新质生产力与绿色供应链之间协同运作难度大</w:t>
      </w:r>
    </w:p>
    <w:p w14:paraId="1068C2E1" w14:textId="77777777" w:rsidR="008C7CE9" w:rsidRDefault="000F5A1A">
      <w:pPr>
        <w:pStyle w:val="af3"/>
        <w:ind w:firstLine="420"/>
      </w:pPr>
      <w:r>
        <w:rPr>
          <w:rFonts w:hint="eastAsia"/>
        </w:rPr>
        <w:t>供应链绿色化是新质生产力促进减污降碳协同增效的重要手段。在新发展理念的指引下，新质生产力凭借其蕴含的前沿科技力量——包括但不限于人工智能、大数据、物联网以及先进的生物技术等，在各个环节与供应链的紧密结合与协同作用，为供应链绿色化提供了强大的技术赋能，能够切实提高减污降碳协同增效的水平。但是，新质生产力与绿色供应链之间实现协同运作面临着诸多棘手难题，二者的有效配合存在较大阻碍。新质生产力要求绿色供应链实现信息透明化、网络化协作、绿色创新以及智能化升级，保证供应链各环节参与主体能实时掌握供应链的运作状况。</w:t>
      </w:r>
      <w:r>
        <w:rPr>
          <w:rFonts w:hint="eastAsia"/>
          <w:vertAlign w:val="superscript"/>
        </w:rPr>
        <w:t>［</w:t>
      </w:r>
      <w:r>
        <w:rPr>
          <w:vertAlign w:val="superscript"/>
        </w:rPr>
        <w:t>21</w:t>
      </w:r>
      <w:r>
        <w:rPr>
          <w:rFonts w:hint="eastAsia"/>
          <w:vertAlign w:val="superscript"/>
        </w:rPr>
        <w:t>］</w:t>
      </w:r>
      <w:r>
        <w:rPr>
          <w:vertAlign w:val="superscript"/>
        </w:rPr>
        <w:t xml:space="preserve"> </w:t>
      </w:r>
      <w:r>
        <w:rPr>
          <w:rFonts w:hint="eastAsia"/>
        </w:rPr>
        <w:t>而在现实情况中，绿色供应链中的不同企业</w:t>
      </w:r>
      <w:r>
        <w:rPr>
          <w:rFonts w:hint="eastAsia"/>
        </w:rPr>
        <w:lastRenderedPageBreak/>
        <w:t>可能采用不同的信息系统和技术标准，这些技术之间的兼容性较差，数据标准和接口</w:t>
      </w:r>
      <w:r>
        <w:rPr>
          <w:rFonts w:hint="eastAsia"/>
          <w:spacing w:val="2"/>
        </w:rPr>
        <w:t>不统一，导致数据无法有效传输和整合，难以实现基于数据驱动的精准减污降碳决策。并且由于缺乏统一的数据管理流程和平台，绿色供应链上下游之间的数据整合变得复杂，难以实现实时监控和分析。此外，许多新质生产力相关技术仍处于发展初期，其应用需要企业投入大量资金用于设备购置、系统开发和人员培训，对于绿色供应链中的中小企业而言，经济实力相对薄弱，难以承担这些高额成本。</w:t>
      </w:r>
    </w:p>
    <w:p w14:paraId="1E08E00C" w14:textId="77777777" w:rsidR="008C7CE9" w:rsidRDefault="000F5A1A">
      <w:pPr>
        <w:pStyle w:val="07"/>
        <w:ind w:firstLine="420"/>
      </w:pPr>
      <w:r>
        <w:rPr>
          <w:rFonts w:hint="eastAsia"/>
        </w:rPr>
        <w:t>（三）新质生产力区域发展不平衡</w:t>
      </w:r>
    </w:p>
    <w:p w14:paraId="5587E993" w14:textId="77777777" w:rsidR="008C7CE9" w:rsidRDefault="000F5A1A">
      <w:pPr>
        <w:pStyle w:val="af3"/>
        <w:ind w:firstLine="424"/>
      </w:pPr>
      <w:r>
        <w:rPr>
          <w:rFonts w:hint="eastAsia"/>
          <w:spacing w:val="2"/>
        </w:rPr>
        <w:t>我国区域经济发展存在显著差异，东部地区拥有强大的经济实力和良好的基础设施，中西部和东北地区技术和人才资源相对匮乏，从而形成了“东部强中西部弱”的新质生产力发展模式，使得新质生产力在促进产业升级和能源革命方面展现出巨大的地域差异。东部地区依托智能化基础设施促进新兴产业和未来产业的大量集聚，有效推动产业转型升级，减少生产污染，降低单位产品碳排放；中西部和东北地区除了当地传统产业所带来的污染和碳排放外，还可能会承接东部地区转移的部分传统产业，使得其在减污降碳上所面临的压力增大。新兴产业和未来产业的不平衡发展又进一步拉大了区域差距，加深了区域减污降碳的鸿沟。此外，近年来部分地区盲目发展新能源、低碳等热门产业，导致重复建设和产业同质化问题突出，不利于新质生产力的协调发展和全国布局，还影响了经济社会的绿色全面发展。</w:t>
      </w:r>
    </w:p>
    <w:p w14:paraId="5A18959A" w14:textId="77777777" w:rsidR="008C7CE9" w:rsidRDefault="000F5A1A">
      <w:pPr>
        <w:pStyle w:val="06"/>
        <w:ind w:firstLine="420"/>
      </w:pPr>
      <w:r>
        <w:rPr>
          <w:rFonts w:hint="eastAsia"/>
        </w:rPr>
        <w:t>五、新质生产力推动减污降碳协同增效的路径选择</w:t>
      </w:r>
    </w:p>
    <w:p w14:paraId="7C300FAE" w14:textId="77777777" w:rsidR="008C7CE9" w:rsidRDefault="000F5A1A">
      <w:pPr>
        <w:pStyle w:val="07"/>
        <w:ind w:firstLine="420"/>
      </w:pPr>
      <w:r>
        <w:rPr>
          <w:rFonts w:hint="eastAsia"/>
        </w:rPr>
        <w:t>（一）依托国际科技创新中心，以绿色科技增能新质生产力的绿色效应</w:t>
      </w:r>
    </w:p>
    <w:p w14:paraId="5AD68523" w14:textId="77777777" w:rsidR="008C7CE9" w:rsidRDefault="000F5A1A">
      <w:pPr>
        <w:pStyle w:val="af3"/>
        <w:ind w:firstLine="420"/>
      </w:pPr>
      <w:r>
        <w:rPr>
          <w:rFonts w:hint="eastAsia"/>
        </w:rPr>
        <w:t>目前，我国已基本形成以北京、粤港澳大湾区和上海三个国际科技创新中心为核心，以张江、怀柔、合肥以及大湾区等四个综合性国家科学中心为支柱的区域性创新网络，这些区域在推动新质生产力发展方面担当先锋和引领的角色。</w:t>
      </w:r>
      <w:r>
        <w:rPr>
          <w:rFonts w:hint="eastAsia"/>
          <w:vertAlign w:val="superscript"/>
        </w:rPr>
        <w:t>［</w:t>
      </w:r>
      <w:r>
        <w:rPr>
          <w:vertAlign w:val="superscript"/>
        </w:rPr>
        <w:t>22</w:t>
      </w:r>
      <w:r>
        <w:rPr>
          <w:rFonts w:hint="eastAsia"/>
          <w:vertAlign w:val="superscript"/>
        </w:rPr>
        <w:t>］</w:t>
      </w:r>
      <w:r>
        <w:rPr>
          <w:vertAlign w:val="superscript"/>
        </w:rPr>
        <w:t xml:space="preserve"> </w:t>
      </w:r>
      <w:r>
        <w:rPr>
          <w:rFonts w:hint="eastAsia"/>
        </w:rPr>
        <w:t>首先，提升绿色科技创新能力必须以国际科技创新中心为创新引擎，汇聚科技资源，专注于新能源、新材料、人工智能等关键绿色科技创新领域的研究，使新质生产力在绿色科技的增能下，实现高质量、可持续的跨越性发展，有力地推动减污降碳协同增效。其次，在加大对绿色科技创新资金投入的同时，要改革科技创新和科研资金投入的粗放模式，避免资金分散和低效使用。科研机构要建立更加科学公正的科研项目评审机制，严厉打击虚假研究和套取科研资金的行为，确保资金能够流向真正具有创新能力和研究实力的团队和个人；政府要采取精准的减税降费等政策手段，激励企业进行绿色科技创新方面的研究。最后，强化科研成果的转化和应用，鼓励产学研合作，确保科研成果能够转化为实际的生产力，充分发挥新质生产力在减污降碳上的激励作用、变革力量和绿色效应。</w:t>
      </w:r>
    </w:p>
    <w:p w14:paraId="72BE8486" w14:textId="77777777" w:rsidR="008C7CE9" w:rsidRDefault="000F5A1A">
      <w:pPr>
        <w:pStyle w:val="07"/>
        <w:ind w:firstLine="420"/>
      </w:pPr>
      <w:r>
        <w:rPr>
          <w:rFonts w:hint="eastAsia"/>
        </w:rPr>
        <w:t>（二）多管齐下，攻克新质生产力与绿色供应链协同困境</w:t>
      </w:r>
    </w:p>
    <w:p w14:paraId="11EF0FB4" w14:textId="77777777" w:rsidR="008C7CE9" w:rsidRDefault="000F5A1A">
      <w:pPr>
        <w:pStyle w:val="af3"/>
        <w:ind w:firstLine="420"/>
      </w:pPr>
      <w:r>
        <w:rPr>
          <w:rFonts w:hint="eastAsia"/>
        </w:rPr>
        <w:t>要解决新质生产力与绿色供应链之间协同运作难度大的问题，政府无疑扮演着至关重要且不可替代的引领者与推动者的角色。政府凭借其宏观调控职能与强大的资源整合能力，可以在多方面深度发力以破解协同难题。在技术标准统一方面，政府应积极组织科研院所、行业专家及龙头企业进行深入研讨，依据行业前沿趋势与国内产业实际，精准确定涵盖数据交互、接口设计等多层面的统一技术标准，为不同企业信息系统的互联互通筑牢根基，从技术底层架构上消除协同壁垒。此外，由政府或行业龙头企业牵头，联合产业链上下游企业，共同搭建绿色供应链信息共享平台。该平台应具备强大的数据收集、整合和分析功能，能够实时汇集供应链各环节的生产、物流、能源消耗等数据，并通过大数据分析技</w:t>
      </w:r>
      <w:r>
        <w:rPr>
          <w:rFonts w:hint="eastAsia"/>
          <w:spacing w:val="2"/>
        </w:rPr>
        <w:t>术，为企业提供精准的减污降碳决策支持。财政支持上，政府可通过专项预算安排，定向为采用新质生产力技术进行绿色供应链升级的中小企业提供必要的资金扶持，切实减轻企业资金压力。同时，鼓励绿色供应链中的核心企业发挥引领作用，与上下游中小企业建立紧密的合作关系，共同开展新质生产力技术的研发和应用，通过共享技术、人才和资源，实现优势互补，降低单个企业的研发和应用成本。</w:t>
      </w:r>
    </w:p>
    <w:p w14:paraId="1B3A2C28" w14:textId="77777777" w:rsidR="008C7CE9" w:rsidRDefault="000F5A1A">
      <w:pPr>
        <w:pStyle w:val="07"/>
        <w:ind w:firstLine="420"/>
      </w:pPr>
      <w:r>
        <w:rPr>
          <w:rFonts w:hint="eastAsia"/>
        </w:rPr>
        <w:t>（三）加强区域间的交流与协作，形成优势互补、各具特色的区域新质生产力发展格局</w:t>
      </w:r>
    </w:p>
    <w:p w14:paraId="21BCC41D" w14:textId="77777777" w:rsidR="008C7CE9" w:rsidRDefault="000F5A1A">
      <w:pPr>
        <w:pStyle w:val="af3"/>
        <w:ind w:firstLine="420"/>
      </w:pPr>
      <w:r>
        <w:rPr>
          <w:rFonts w:hint="eastAsia"/>
        </w:rPr>
        <w:t>当前，新质生产力在不同地区之间不平衡发展是限制其在减污降碳方面发挥更大作用的重要障碍。解决新质生产力发展不平衡的问题，需要根据各地区的发展特色和资源优势来合理规划，避免简单的区域间资源转移和产业复制。东部新质生产力发展条件较好，其在加强自身数字化、智能化基础设施建设的同时，</w:t>
      </w:r>
      <w:r>
        <w:rPr>
          <w:rFonts w:hint="eastAsia"/>
        </w:rPr>
        <w:lastRenderedPageBreak/>
        <w:t>也要注重节约化、集约化发展，避免重复建设而造成要素拥挤和过度竞争。中西部以及东北地区等新质生产力发展条件较差，其首要任务应当是增强创新能力，加快推进</w:t>
      </w:r>
      <w:r>
        <w:t xml:space="preserve"> 5G </w:t>
      </w:r>
      <w:r>
        <w:rPr>
          <w:rFonts w:hint="eastAsia"/>
        </w:rPr>
        <w:t>网络、数据中心等新型基础设施建设，为减污降碳提供坚实的基础。具体而言，一是要加大对中西部及东北地区发展新质生产力的资金和技术支持，鼓励各地区根据自身条件和优势，发展相应的绿色技术和产业。二是建立四大区域合作委员会或论坛，促进区域间的科技创新合作，鼓励东部地区的科技创新成果在中西部及东北地区进行孵化转化，缩小地区间新质生产力发展差距。三是设立区域合作基金，为区域间在环境治理上的合作研发项目提供资金支持，共同提升技术水平和创新能力，实现区域协调发展。</w:t>
      </w:r>
    </w:p>
    <w:p w14:paraId="61BC4E3F" w14:textId="77777777" w:rsidR="008C7CE9" w:rsidRDefault="000F5A1A">
      <w:pPr>
        <w:pStyle w:val="af1"/>
      </w:pPr>
      <w:r>
        <w:rPr>
          <w:rFonts w:hint="eastAsia"/>
        </w:rPr>
        <w:t>注</w:t>
      </w:r>
      <w:r>
        <w:t xml:space="preserve"> </w:t>
      </w:r>
      <w:r>
        <w:rPr>
          <w:rFonts w:hint="eastAsia"/>
        </w:rPr>
        <w:t>释</w:t>
      </w:r>
      <w:r>
        <w:rPr>
          <w:rFonts w:hint="eastAsia"/>
        </w:rPr>
        <w:t>:</w:t>
      </w:r>
    </w:p>
    <w:p w14:paraId="1012AC31" w14:textId="77777777" w:rsidR="008C7CE9" w:rsidRDefault="000F5A1A">
      <w:pPr>
        <w:pStyle w:val="af2"/>
        <w:ind w:left="180" w:hanging="180"/>
      </w:pPr>
      <w:r>
        <w:t>①</w:t>
      </w:r>
      <w:r>
        <w:rPr>
          <w:rFonts w:hint="eastAsia"/>
        </w:rPr>
        <w:t>排放强度</w:t>
      </w:r>
      <w:r>
        <w:t>=</w:t>
      </w:r>
      <w:r>
        <w:rPr>
          <w:rFonts w:hint="eastAsia"/>
        </w:rPr>
        <w:t>排放量</w:t>
      </w:r>
      <w:r>
        <w:t>/GDP.</w:t>
      </w:r>
    </w:p>
    <w:p w14:paraId="37649D75" w14:textId="77777777" w:rsidR="008C7CE9" w:rsidRDefault="000F5A1A">
      <w:pPr>
        <w:pStyle w:val="af1"/>
        <w:ind w:left="180" w:hangingChars="100" w:hanging="180"/>
        <w:rPr>
          <w:rFonts w:ascii="方正楷体_GBK" w:eastAsia="方正楷体_GBK" w:hAnsi="方正楷体_GBK"/>
        </w:rPr>
      </w:pPr>
      <w:r>
        <w:t>②</w:t>
      </w:r>
      <w:r>
        <w:rPr>
          <w:rFonts w:ascii="方正楷体_GBK" w:hAnsi="方正楷体_GBK"/>
        </w:rPr>
        <w:t>31</w:t>
      </w:r>
      <w:r>
        <w:rPr>
          <w:rFonts w:ascii="方正楷体_GBK" w:eastAsia="方正楷体_GBK" w:hAnsi="方正楷体_GBK" w:hint="eastAsia"/>
        </w:rPr>
        <w:t>个省份分别为：北京、天津、河北、山东、江苏、浙江、上海、福建、广东、海南、山西、河南、安徽、江西、湖北、湖南、内蒙古、广西、重庆、四川、贵州、云南、陕西、甘肃、青海、宁夏、西藏、新疆、辽宁、吉林、黑龙江</w:t>
      </w:r>
      <w:r>
        <w:rPr>
          <w:rFonts w:ascii="方正楷体_GBK" w:hAnsi="方正楷体_GBK"/>
        </w:rPr>
        <w:t>.</w:t>
      </w:r>
    </w:p>
    <w:p w14:paraId="29F95A30" w14:textId="77777777" w:rsidR="008C7CE9" w:rsidRDefault="000F5A1A">
      <w:pPr>
        <w:pStyle w:val="af2"/>
        <w:ind w:left="180" w:hanging="180"/>
      </w:pPr>
      <w:r>
        <w:t>③</w:t>
      </w:r>
      <w:r>
        <w:rPr>
          <w:rFonts w:hint="eastAsia"/>
        </w:rPr>
        <w:t>四大区域分别为东部地区、中部地区、西部地区和东北地区。其中，东部地区包括北京、天津、河北、山东、江苏、浙江、上海、福建、广东、海南等</w:t>
      </w:r>
      <w:r>
        <w:t>10</w:t>
      </w:r>
      <w:r>
        <w:rPr>
          <w:rFonts w:hint="eastAsia"/>
        </w:rPr>
        <w:t>个省份（市）；中部地区包括山西、河南、安徽、江西、湖北、湖南等</w:t>
      </w:r>
      <w:r>
        <w:t>6</w:t>
      </w:r>
      <w:r>
        <w:rPr>
          <w:rFonts w:hint="eastAsia"/>
        </w:rPr>
        <w:t>个省份；西部地区包括内蒙古、广西、重庆、四川、贵州、云南、陕西、甘肃、青海、宁夏、西藏、新疆等</w:t>
      </w:r>
      <w:r>
        <w:t>12</w:t>
      </w:r>
      <w:r>
        <w:rPr>
          <w:rFonts w:hint="eastAsia"/>
        </w:rPr>
        <w:t>个省份（区）；东北地区包括辽宁、吉林、黑龙江等</w:t>
      </w:r>
      <w:r>
        <w:t>3</w:t>
      </w:r>
      <w:r>
        <w:rPr>
          <w:rFonts w:hint="eastAsia"/>
        </w:rPr>
        <w:t>个省份</w:t>
      </w:r>
      <w:r>
        <w:t>.</w:t>
      </w:r>
    </w:p>
    <w:p w14:paraId="5E059E41" w14:textId="77777777" w:rsidR="008C7CE9" w:rsidRDefault="000F5A1A">
      <w:pPr>
        <w:pStyle w:val="11"/>
      </w:pPr>
      <w:r>
        <w:rPr>
          <w:rFonts w:hint="eastAsia"/>
        </w:rPr>
        <w:t>参考文献</w:t>
      </w:r>
      <w:r>
        <w:rPr>
          <w:rFonts w:hint="eastAsia"/>
        </w:rPr>
        <w:t>:</w:t>
      </w:r>
    </w:p>
    <w:p w14:paraId="18951402" w14:textId="77777777" w:rsidR="008C7CE9" w:rsidRDefault="000F5A1A">
      <w:pPr>
        <w:pStyle w:val="12"/>
        <w:ind w:left="270" w:hangingChars="150" w:hanging="270"/>
      </w:pPr>
      <w:r>
        <w:rPr>
          <w:rFonts w:hint="eastAsia"/>
        </w:rPr>
        <w:t>［</w:t>
      </w:r>
      <w:r>
        <w:t>1</w:t>
      </w:r>
      <w:r>
        <w:rPr>
          <w:rFonts w:hint="eastAsia"/>
        </w:rPr>
        <w:t>］规划司</w:t>
      </w:r>
      <w:r>
        <w:t>.</w:t>
      </w:r>
      <w:r>
        <w:rPr>
          <w:rFonts w:hint="eastAsia"/>
        </w:rPr>
        <w:t>“十三五”规划《纲要》总结评估之</w:t>
      </w:r>
      <w:r>
        <w:t>28|</w:t>
      </w:r>
      <w:r>
        <w:rPr>
          <w:rFonts w:hint="eastAsia"/>
        </w:rPr>
        <w:t>主要指标完成情况</w:t>
      </w:r>
      <w:r>
        <w:rPr>
          <w:rFonts w:hint="eastAsia"/>
        </w:rPr>
        <w:t>[</w:t>
      </w:r>
      <w:r>
        <w:t>EB/OL</w:t>
      </w:r>
      <w:r>
        <w:rPr>
          <w:rFonts w:hint="eastAsia"/>
        </w:rPr>
        <w:t>]</w:t>
      </w:r>
      <w:r>
        <w:t>.</w:t>
      </w:r>
      <w:r>
        <w:rPr>
          <w:rFonts w:hint="eastAsia"/>
        </w:rPr>
        <w:t>(</w:t>
      </w:r>
      <w:r>
        <w:t>2021-12-25</w:t>
      </w:r>
      <w:r>
        <w:rPr>
          <w:rFonts w:hint="eastAsia"/>
        </w:rPr>
        <w:t>)[</w:t>
      </w:r>
      <w:r>
        <w:t>2024-12-01</w:t>
      </w:r>
      <w:r>
        <w:rPr>
          <w:rFonts w:hint="eastAsia"/>
        </w:rPr>
        <w:t>]</w:t>
      </w:r>
      <w:r>
        <w:t>.https</w:t>
      </w:r>
      <w:r>
        <w:rPr>
          <w:rFonts w:hint="eastAsia"/>
        </w:rPr>
        <w:t>:</w:t>
      </w:r>
      <w:r>
        <w:t>//www.ndrc.gov.cn/fggz/fzzlgh/gjfzgh/202112/t20211225_1309642_ext.html.</w:t>
      </w:r>
    </w:p>
    <w:p w14:paraId="2A2D55E3" w14:textId="77777777" w:rsidR="008C7CE9" w:rsidRDefault="000F5A1A">
      <w:pPr>
        <w:pStyle w:val="12"/>
      </w:pPr>
      <w:r>
        <w:rPr>
          <w:rFonts w:hint="eastAsia"/>
        </w:rPr>
        <w:t>［</w:t>
      </w:r>
      <w:r>
        <w:t>2</w:t>
      </w:r>
      <w:r>
        <w:rPr>
          <w:rFonts w:hint="eastAsia"/>
        </w:rPr>
        <w:t>］郑逸璇</w:t>
      </w:r>
      <w:r>
        <w:rPr>
          <w:rFonts w:hint="eastAsia"/>
        </w:rPr>
        <w:t>,</w:t>
      </w:r>
      <w:r>
        <w:rPr>
          <w:rFonts w:hint="eastAsia"/>
        </w:rPr>
        <w:t>宋晓晖</w:t>
      </w:r>
      <w:r>
        <w:rPr>
          <w:rFonts w:hint="eastAsia"/>
        </w:rPr>
        <w:t>,</w:t>
      </w:r>
      <w:r>
        <w:rPr>
          <w:rFonts w:hint="eastAsia"/>
        </w:rPr>
        <w:t>周佳</w:t>
      </w:r>
      <w:r>
        <w:rPr>
          <w:rFonts w:hint="eastAsia"/>
        </w:rPr>
        <w:t>,</w:t>
      </w:r>
      <w:r>
        <w:rPr>
          <w:rFonts w:hint="eastAsia"/>
        </w:rPr>
        <w:t>等</w:t>
      </w:r>
      <w:r>
        <w:t>.</w:t>
      </w:r>
      <w:r>
        <w:rPr>
          <w:rFonts w:hint="eastAsia"/>
        </w:rPr>
        <w:t>减污降碳协同增效的关键路径与政策研究</w:t>
      </w:r>
      <w:r>
        <w:rPr>
          <w:rFonts w:hint="eastAsia"/>
        </w:rPr>
        <w:t>[</w:t>
      </w:r>
      <w:r>
        <w:t>J</w:t>
      </w:r>
      <w:r>
        <w:rPr>
          <w:rFonts w:hint="eastAsia"/>
        </w:rPr>
        <w:t>]</w:t>
      </w:r>
      <w:r>
        <w:t>.</w:t>
      </w:r>
      <w:r>
        <w:rPr>
          <w:rFonts w:hint="eastAsia"/>
        </w:rPr>
        <w:t>中国环境管理</w:t>
      </w:r>
      <w:r>
        <w:rPr>
          <w:rFonts w:hint="eastAsia"/>
        </w:rPr>
        <w:t>,</w:t>
      </w:r>
      <w:r>
        <w:t>2021</w:t>
      </w:r>
      <w:r>
        <w:rPr>
          <w:rFonts w:hint="eastAsia"/>
        </w:rPr>
        <w:t>,</w:t>
      </w:r>
      <w:r>
        <w:t>13</w:t>
      </w:r>
      <w:r>
        <w:rPr>
          <w:rFonts w:hint="eastAsia"/>
        </w:rPr>
        <w:t>(</w:t>
      </w:r>
      <w:r>
        <w:t>5</w:t>
      </w:r>
      <w:r>
        <w:rPr>
          <w:rFonts w:hint="eastAsia"/>
        </w:rPr>
        <w:t>):</w:t>
      </w:r>
      <w:r>
        <w:t>45-51.</w:t>
      </w:r>
    </w:p>
    <w:p w14:paraId="2844B20B" w14:textId="77777777" w:rsidR="008C7CE9" w:rsidRDefault="000F5A1A">
      <w:pPr>
        <w:pStyle w:val="12"/>
      </w:pPr>
      <w:r>
        <w:rPr>
          <w:rFonts w:hint="eastAsia"/>
        </w:rPr>
        <w:t>［</w:t>
      </w:r>
      <w:r>
        <w:t>3</w:t>
      </w:r>
      <w:r>
        <w:rPr>
          <w:rFonts w:hint="eastAsia"/>
        </w:rPr>
        <w:t>］黄蕊</w:t>
      </w:r>
      <w:r>
        <w:rPr>
          <w:rFonts w:hint="eastAsia"/>
        </w:rPr>
        <w:t>,</w:t>
      </w:r>
      <w:r>
        <w:rPr>
          <w:rFonts w:hint="eastAsia"/>
        </w:rPr>
        <w:t>刘昌新</w:t>
      </w:r>
      <w:r>
        <w:t>.</w:t>
      </w:r>
      <w:r>
        <w:rPr>
          <w:rFonts w:hint="eastAsia"/>
        </w:rPr>
        <w:t>中国参与全球气候治理的影响分析</w:t>
      </w:r>
      <w:r>
        <w:rPr>
          <w:rFonts w:hint="eastAsia"/>
        </w:rPr>
        <w:t>[</w:t>
      </w:r>
      <w:r>
        <w:t>J</w:t>
      </w:r>
      <w:r>
        <w:rPr>
          <w:rFonts w:hint="eastAsia"/>
        </w:rPr>
        <w:t>]</w:t>
      </w:r>
      <w:r>
        <w:t>.</w:t>
      </w:r>
      <w:r>
        <w:rPr>
          <w:rFonts w:hint="eastAsia"/>
        </w:rPr>
        <w:t>地理研究</w:t>
      </w:r>
      <w:r>
        <w:rPr>
          <w:rFonts w:hint="eastAsia"/>
        </w:rPr>
        <w:t>,</w:t>
      </w:r>
      <w:r>
        <w:t>2017</w:t>
      </w:r>
      <w:r>
        <w:rPr>
          <w:rFonts w:hint="eastAsia"/>
        </w:rPr>
        <w:t>,</w:t>
      </w:r>
      <w:r>
        <w:t>36</w:t>
      </w:r>
      <w:r>
        <w:rPr>
          <w:rFonts w:hint="eastAsia"/>
        </w:rPr>
        <w:t>(</w:t>
      </w:r>
      <w:r>
        <w:t>11</w:t>
      </w:r>
      <w:r>
        <w:rPr>
          <w:rFonts w:hint="eastAsia"/>
        </w:rPr>
        <w:t>):</w:t>
      </w:r>
      <w:r>
        <w:t>2213-2224.</w:t>
      </w:r>
    </w:p>
    <w:p w14:paraId="6E6F1BE5" w14:textId="77777777" w:rsidR="008C7CE9" w:rsidRDefault="000F5A1A">
      <w:pPr>
        <w:pStyle w:val="12"/>
      </w:pPr>
      <w:r>
        <w:rPr>
          <w:rFonts w:hint="eastAsia"/>
        </w:rPr>
        <w:t>［</w:t>
      </w:r>
      <w:r>
        <w:t>4</w:t>
      </w:r>
      <w:r>
        <w:rPr>
          <w:rFonts w:hint="eastAsia"/>
        </w:rPr>
        <w:t>］</w:t>
      </w:r>
      <w:r>
        <w:t>NAM K M</w:t>
      </w:r>
      <w:r>
        <w:rPr>
          <w:rFonts w:hint="eastAsia"/>
        </w:rPr>
        <w:t>,</w:t>
      </w:r>
      <w:r>
        <w:t>WAUGH C J</w:t>
      </w:r>
      <w:r>
        <w:rPr>
          <w:rFonts w:hint="eastAsia"/>
        </w:rPr>
        <w:t>,</w:t>
      </w:r>
      <w:r>
        <w:t>PALTSEV S</w:t>
      </w:r>
      <w:r>
        <w:rPr>
          <w:rFonts w:hint="eastAsia"/>
        </w:rPr>
        <w:t>,</w:t>
      </w:r>
      <w:r>
        <w:t>et al.Carbon co-benefits of tighter SO</w:t>
      </w:r>
      <w:r>
        <w:rPr>
          <w:vertAlign w:val="subscript"/>
        </w:rPr>
        <w:t>2</w:t>
      </w:r>
      <w:r>
        <w:t xml:space="preserve"> and NO</w:t>
      </w:r>
      <w:r>
        <w:rPr>
          <w:vertAlign w:val="subscript"/>
        </w:rPr>
        <w:t>x</w:t>
      </w:r>
      <w:r>
        <w:t xml:space="preserve"> regulations in China</w:t>
      </w:r>
      <w:r>
        <w:rPr>
          <w:rFonts w:hint="eastAsia"/>
        </w:rPr>
        <w:t>[</w:t>
      </w:r>
      <w:r>
        <w:t>J</w:t>
      </w:r>
      <w:r>
        <w:rPr>
          <w:rFonts w:hint="eastAsia"/>
        </w:rPr>
        <w:t>]</w:t>
      </w:r>
      <w:r>
        <w:t>.Global Environmental Change</w:t>
      </w:r>
      <w:r>
        <w:rPr>
          <w:rFonts w:hint="eastAsia"/>
        </w:rPr>
        <w:t>,</w:t>
      </w:r>
      <w:r>
        <w:t>2013</w:t>
      </w:r>
      <w:r>
        <w:rPr>
          <w:rFonts w:hint="eastAsia"/>
        </w:rPr>
        <w:t>,</w:t>
      </w:r>
      <w:r>
        <w:t>23</w:t>
      </w:r>
      <w:r>
        <w:rPr>
          <w:rFonts w:hint="eastAsia"/>
        </w:rPr>
        <w:t>(</w:t>
      </w:r>
      <w:r>
        <w:t>6</w:t>
      </w:r>
      <w:r>
        <w:rPr>
          <w:rFonts w:hint="eastAsia"/>
        </w:rPr>
        <w:t>):</w:t>
      </w:r>
      <w:r>
        <w:t>1648-1661.</w:t>
      </w:r>
    </w:p>
    <w:p w14:paraId="378E2078" w14:textId="77777777" w:rsidR="008C7CE9" w:rsidRDefault="000F5A1A">
      <w:pPr>
        <w:pStyle w:val="12"/>
      </w:pPr>
      <w:r>
        <w:rPr>
          <w:rFonts w:hint="eastAsia"/>
        </w:rPr>
        <w:t>［</w:t>
      </w:r>
      <w:r>
        <w:t>5</w:t>
      </w:r>
      <w:r>
        <w:rPr>
          <w:rFonts w:hint="eastAsia"/>
        </w:rPr>
        <w:t>］宋德勇</w:t>
      </w:r>
      <w:r>
        <w:rPr>
          <w:rFonts w:hint="eastAsia"/>
        </w:rPr>
        <w:t>,</w:t>
      </w:r>
      <w:r>
        <w:rPr>
          <w:rFonts w:hint="eastAsia"/>
        </w:rPr>
        <w:t>陈梁</w:t>
      </w:r>
      <w:r>
        <w:rPr>
          <w:rFonts w:hint="eastAsia"/>
        </w:rPr>
        <w:t>,</w:t>
      </w:r>
      <w:r>
        <w:rPr>
          <w:rFonts w:hint="eastAsia"/>
        </w:rPr>
        <w:t>王班班</w:t>
      </w:r>
      <w:r>
        <w:t>.</w:t>
      </w:r>
      <w:r>
        <w:rPr>
          <w:rFonts w:hint="eastAsia"/>
        </w:rPr>
        <w:t>环境权益交易如何实现减污降碳协同增效：理论与经验证据</w:t>
      </w:r>
      <w:r>
        <w:rPr>
          <w:rFonts w:hint="eastAsia"/>
        </w:rPr>
        <w:t>[</w:t>
      </w:r>
      <w:r>
        <w:t>J</w:t>
      </w:r>
      <w:r>
        <w:rPr>
          <w:rFonts w:hint="eastAsia"/>
        </w:rPr>
        <w:t>]</w:t>
      </w:r>
      <w:r>
        <w:t>.</w:t>
      </w:r>
      <w:r>
        <w:rPr>
          <w:rFonts w:hint="eastAsia"/>
        </w:rPr>
        <w:t>数量经济技术经济研究</w:t>
      </w:r>
      <w:r>
        <w:rPr>
          <w:rFonts w:hint="eastAsia"/>
        </w:rPr>
        <w:t>,</w:t>
      </w:r>
      <w:r>
        <w:t>2024</w:t>
      </w:r>
      <w:r>
        <w:rPr>
          <w:rFonts w:hint="eastAsia"/>
        </w:rPr>
        <w:t>,</w:t>
      </w:r>
      <w:r>
        <w:t>41</w:t>
      </w:r>
      <w:r>
        <w:rPr>
          <w:rFonts w:hint="eastAsia"/>
        </w:rPr>
        <w:t>(</w:t>
      </w:r>
      <w:r>
        <w:t>2</w:t>
      </w:r>
      <w:r>
        <w:rPr>
          <w:rFonts w:hint="eastAsia"/>
        </w:rPr>
        <w:t>):</w:t>
      </w:r>
      <w:r>
        <w:t>171-192.</w:t>
      </w:r>
    </w:p>
    <w:p w14:paraId="6280743B" w14:textId="77777777" w:rsidR="008C7CE9" w:rsidRDefault="000F5A1A">
      <w:pPr>
        <w:pStyle w:val="12"/>
      </w:pPr>
      <w:r>
        <w:rPr>
          <w:rFonts w:hint="eastAsia"/>
        </w:rPr>
        <w:t>［</w:t>
      </w:r>
      <w:r>
        <w:t>6</w:t>
      </w:r>
      <w:r>
        <w:rPr>
          <w:rFonts w:hint="eastAsia"/>
        </w:rPr>
        <w:t>］涂正革</w:t>
      </w:r>
      <w:r>
        <w:t>.</w:t>
      </w:r>
      <w:r>
        <w:rPr>
          <w:rFonts w:hint="eastAsia"/>
        </w:rPr>
        <w:t>降碳减污增效的协同研究：基于</w:t>
      </w:r>
      <w:r>
        <w:t>SBM</w:t>
      </w:r>
      <w:r>
        <w:rPr>
          <w:rFonts w:hint="eastAsia"/>
        </w:rPr>
        <w:t>方法对高能耗企业的硫碳减排效率测度</w:t>
      </w:r>
      <w:r>
        <w:rPr>
          <w:rFonts w:hint="eastAsia"/>
        </w:rPr>
        <w:t>[</w:t>
      </w:r>
      <w:r>
        <w:t>J</w:t>
      </w:r>
      <w:r>
        <w:rPr>
          <w:rFonts w:hint="eastAsia"/>
        </w:rPr>
        <w:t>]</w:t>
      </w:r>
      <w:r>
        <w:t>.</w:t>
      </w:r>
      <w:r>
        <w:rPr>
          <w:rFonts w:hint="eastAsia"/>
        </w:rPr>
        <w:t>华中师范大学学报</w:t>
      </w:r>
      <w:r>
        <w:rPr>
          <w:rFonts w:hint="eastAsia"/>
        </w:rPr>
        <w:t>(</w:t>
      </w:r>
      <w:r>
        <w:rPr>
          <w:rFonts w:hint="eastAsia"/>
        </w:rPr>
        <w:t>人文社会科学版</w:t>
      </w:r>
      <w:r>
        <w:rPr>
          <w:rFonts w:hint="eastAsia"/>
        </w:rPr>
        <w:t>),</w:t>
      </w:r>
      <w:r>
        <w:t>2023</w:t>
      </w:r>
      <w:r>
        <w:rPr>
          <w:rFonts w:hint="eastAsia"/>
        </w:rPr>
        <w:t>,</w:t>
      </w:r>
      <w:r>
        <w:t>62</w:t>
      </w:r>
      <w:r>
        <w:rPr>
          <w:rFonts w:hint="eastAsia"/>
        </w:rPr>
        <w:t>(</w:t>
      </w:r>
      <w:r>
        <w:t>5</w:t>
      </w:r>
      <w:r>
        <w:rPr>
          <w:rFonts w:hint="eastAsia"/>
        </w:rPr>
        <w:t>):</w:t>
      </w:r>
      <w:r>
        <w:t>161-174.</w:t>
      </w:r>
    </w:p>
    <w:p w14:paraId="74F7F710" w14:textId="77777777" w:rsidR="008C7CE9" w:rsidRDefault="000F5A1A">
      <w:pPr>
        <w:pStyle w:val="12"/>
      </w:pPr>
      <w:r>
        <w:rPr>
          <w:rFonts w:hint="eastAsia"/>
        </w:rPr>
        <w:t>［</w:t>
      </w:r>
      <w:r>
        <w:t>7</w:t>
      </w:r>
      <w:r>
        <w:rPr>
          <w:rFonts w:hint="eastAsia"/>
        </w:rPr>
        <w:t>］韩雨辰</w:t>
      </w:r>
      <w:r>
        <w:rPr>
          <w:rFonts w:hint="eastAsia"/>
        </w:rPr>
        <w:t>,</w:t>
      </w:r>
      <w:r>
        <w:rPr>
          <w:rFonts w:hint="eastAsia"/>
        </w:rPr>
        <w:t>高正礼</w:t>
      </w:r>
      <w:r>
        <w:t>.</w:t>
      </w:r>
      <w:r>
        <w:rPr>
          <w:rFonts w:hint="eastAsia"/>
        </w:rPr>
        <w:t>习近平关于新质生产力重要论述的逻辑体系</w:t>
      </w:r>
      <w:r>
        <w:rPr>
          <w:rFonts w:hint="eastAsia"/>
        </w:rPr>
        <w:t>[</w:t>
      </w:r>
      <w:r>
        <w:t>J</w:t>
      </w:r>
      <w:r>
        <w:rPr>
          <w:rFonts w:hint="eastAsia"/>
        </w:rPr>
        <w:t>]</w:t>
      </w:r>
      <w:r>
        <w:t>.</w:t>
      </w:r>
      <w:r>
        <w:rPr>
          <w:rFonts w:hint="eastAsia"/>
        </w:rPr>
        <w:t>当代经济管理</w:t>
      </w:r>
      <w:r>
        <w:rPr>
          <w:rFonts w:hint="eastAsia"/>
        </w:rPr>
        <w:t>,</w:t>
      </w:r>
      <w:r>
        <w:t>2024</w:t>
      </w:r>
      <w:r>
        <w:rPr>
          <w:rFonts w:hint="eastAsia"/>
        </w:rPr>
        <w:t>,</w:t>
      </w:r>
      <w:r>
        <w:t>46</w:t>
      </w:r>
      <w:r>
        <w:rPr>
          <w:rFonts w:hint="eastAsia"/>
        </w:rPr>
        <w:t>(</w:t>
      </w:r>
      <w:r>
        <w:t>9</w:t>
      </w:r>
      <w:r>
        <w:rPr>
          <w:rFonts w:hint="eastAsia"/>
        </w:rPr>
        <w:t>):</w:t>
      </w:r>
      <w:r>
        <w:t>1-8.</w:t>
      </w:r>
    </w:p>
    <w:p w14:paraId="67CE15C6" w14:textId="77777777" w:rsidR="008C7CE9" w:rsidRDefault="000F5A1A">
      <w:pPr>
        <w:pStyle w:val="12"/>
      </w:pPr>
      <w:r>
        <w:rPr>
          <w:rFonts w:hint="eastAsia"/>
        </w:rPr>
        <w:lastRenderedPageBreak/>
        <w:t>［</w:t>
      </w:r>
      <w:r>
        <w:t>8</w:t>
      </w:r>
      <w:r>
        <w:rPr>
          <w:rFonts w:hint="eastAsia"/>
        </w:rPr>
        <w:t>］计宁</w:t>
      </w:r>
      <w:r>
        <w:rPr>
          <w:rFonts w:hint="eastAsia"/>
        </w:rPr>
        <w:t>,</w:t>
      </w:r>
      <w:r>
        <w:rPr>
          <w:rFonts w:hint="eastAsia"/>
        </w:rPr>
        <w:t>李欣</w:t>
      </w:r>
      <w:r>
        <w:t>.</w:t>
      </w:r>
      <w:r>
        <w:rPr>
          <w:rFonts w:hint="eastAsia"/>
        </w:rPr>
        <w:t>新质生产力赋能中国式现代化伟大愿景的绚丽图谱：价值意蕴、理论逻辑与实践进路</w:t>
      </w:r>
      <w:r>
        <w:rPr>
          <w:rFonts w:hint="eastAsia"/>
        </w:rPr>
        <w:t>[</w:t>
      </w:r>
      <w:r>
        <w:t>J</w:t>
      </w:r>
      <w:r>
        <w:rPr>
          <w:rFonts w:hint="eastAsia"/>
        </w:rPr>
        <w:t>]</w:t>
      </w:r>
      <w:r>
        <w:t>.</w:t>
      </w:r>
      <w:r>
        <w:rPr>
          <w:rFonts w:hint="eastAsia"/>
        </w:rPr>
        <w:t>郑州航空工业管理学院学报</w:t>
      </w:r>
      <w:r>
        <w:rPr>
          <w:rFonts w:hint="eastAsia"/>
        </w:rPr>
        <w:t>(</w:t>
      </w:r>
      <w:r>
        <w:rPr>
          <w:rFonts w:hint="eastAsia"/>
        </w:rPr>
        <w:t>社会科学版</w:t>
      </w:r>
      <w:r>
        <w:rPr>
          <w:rFonts w:hint="eastAsia"/>
        </w:rPr>
        <w:t>),</w:t>
      </w:r>
      <w:r>
        <w:t>2024</w:t>
      </w:r>
      <w:r>
        <w:rPr>
          <w:rFonts w:hint="eastAsia"/>
        </w:rPr>
        <w:t>,</w:t>
      </w:r>
      <w:r>
        <w:t>43</w:t>
      </w:r>
      <w:r>
        <w:rPr>
          <w:rFonts w:hint="eastAsia"/>
        </w:rPr>
        <w:t>(</w:t>
      </w:r>
      <w:r>
        <w:t>6</w:t>
      </w:r>
      <w:r>
        <w:rPr>
          <w:rFonts w:hint="eastAsia"/>
        </w:rPr>
        <w:t>):</w:t>
      </w:r>
      <w:r>
        <w:t>19-25.</w:t>
      </w:r>
    </w:p>
    <w:p w14:paraId="68263B99" w14:textId="77777777" w:rsidR="008C7CE9" w:rsidRDefault="000F5A1A">
      <w:pPr>
        <w:pStyle w:val="12"/>
      </w:pPr>
      <w:r>
        <w:rPr>
          <w:rFonts w:hint="eastAsia"/>
        </w:rPr>
        <w:t>［</w:t>
      </w:r>
      <w:r>
        <w:t>9</w:t>
      </w:r>
      <w:r>
        <w:rPr>
          <w:rFonts w:hint="eastAsia"/>
        </w:rPr>
        <w:t>］袁晓玲</w:t>
      </w:r>
      <w:r>
        <w:rPr>
          <w:rFonts w:hint="eastAsia"/>
        </w:rPr>
        <w:t>,</w:t>
      </w:r>
      <w:r>
        <w:rPr>
          <w:rFonts w:hint="eastAsia"/>
        </w:rPr>
        <w:t>郗继宏</w:t>
      </w:r>
      <w:r>
        <w:rPr>
          <w:rFonts w:hint="eastAsia"/>
        </w:rPr>
        <w:t>,</w:t>
      </w:r>
      <w:r>
        <w:rPr>
          <w:rFonts w:hint="eastAsia"/>
        </w:rPr>
        <w:t>钟楚潮</w:t>
      </w:r>
      <w:r>
        <w:rPr>
          <w:rFonts w:hint="eastAsia"/>
        </w:rPr>
        <w:t>,</w:t>
      </w:r>
      <w:r>
        <w:rPr>
          <w:rFonts w:hint="eastAsia"/>
        </w:rPr>
        <w:t>等</w:t>
      </w:r>
      <w:r>
        <w:t>.</w:t>
      </w:r>
      <w:r>
        <w:rPr>
          <w:rFonts w:hint="eastAsia"/>
        </w:rPr>
        <w:t>中国城市“减污降碳”协同驱动因素及实现路径研究</w:t>
      </w:r>
      <w:r>
        <w:rPr>
          <w:rFonts w:hint="eastAsia"/>
        </w:rPr>
        <w:t>[</w:t>
      </w:r>
      <w:r>
        <w:t>J</w:t>
      </w:r>
      <w:r>
        <w:rPr>
          <w:rFonts w:hint="eastAsia"/>
        </w:rPr>
        <w:t>]</w:t>
      </w:r>
      <w:r>
        <w:t>.</w:t>
      </w:r>
      <w:r>
        <w:rPr>
          <w:rFonts w:hint="eastAsia"/>
        </w:rPr>
        <w:t>管理学刊</w:t>
      </w:r>
      <w:r>
        <w:rPr>
          <w:rFonts w:hint="eastAsia"/>
        </w:rPr>
        <w:t>,</w:t>
      </w:r>
      <w:r>
        <w:t>2023</w:t>
      </w:r>
      <w:r>
        <w:rPr>
          <w:rFonts w:hint="eastAsia"/>
        </w:rPr>
        <w:t>,</w:t>
      </w:r>
      <w:r>
        <w:t>36</w:t>
      </w:r>
      <w:r>
        <w:rPr>
          <w:rFonts w:hint="eastAsia"/>
        </w:rPr>
        <w:t>(</w:t>
      </w:r>
      <w:r>
        <w:t>4</w:t>
      </w:r>
      <w:r>
        <w:rPr>
          <w:rFonts w:hint="eastAsia"/>
        </w:rPr>
        <w:t>):</w:t>
      </w:r>
      <w:r>
        <w:t>26-46.</w:t>
      </w:r>
    </w:p>
    <w:p w14:paraId="1DC9414A" w14:textId="77777777" w:rsidR="008C7CE9" w:rsidRDefault="000F5A1A">
      <w:pPr>
        <w:pStyle w:val="12"/>
      </w:pPr>
      <w:r>
        <w:rPr>
          <w:rFonts w:hint="eastAsia"/>
        </w:rPr>
        <w:t>［</w:t>
      </w:r>
      <w:r>
        <w:t>10</w:t>
      </w:r>
      <w:r>
        <w:rPr>
          <w:rFonts w:hint="eastAsia"/>
        </w:rPr>
        <w:t>］郭沛</w:t>
      </w:r>
      <w:r>
        <w:rPr>
          <w:rFonts w:hint="eastAsia"/>
        </w:rPr>
        <w:t>,</w:t>
      </w:r>
      <w:r>
        <w:rPr>
          <w:rFonts w:hint="eastAsia"/>
        </w:rPr>
        <w:t>王光远</w:t>
      </w:r>
      <w:r>
        <w:t>.</w:t>
      </w:r>
      <w:r>
        <w:rPr>
          <w:rFonts w:hint="eastAsia"/>
        </w:rPr>
        <w:t>数字经济的减污降碳协同作用及机制：基于地级市数据的实证检验</w:t>
      </w:r>
      <w:r>
        <w:rPr>
          <w:rFonts w:hint="eastAsia"/>
        </w:rPr>
        <w:t>[</w:t>
      </w:r>
      <w:r>
        <w:t>J</w:t>
      </w:r>
      <w:r>
        <w:rPr>
          <w:rFonts w:hint="eastAsia"/>
        </w:rPr>
        <w:t>]</w:t>
      </w:r>
      <w:r>
        <w:t>.</w:t>
      </w:r>
      <w:r>
        <w:rPr>
          <w:rFonts w:hint="eastAsia"/>
        </w:rPr>
        <w:t>资源科学</w:t>
      </w:r>
      <w:r>
        <w:rPr>
          <w:rFonts w:hint="eastAsia"/>
        </w:rPr>
        <w:t>,</w:t>
      </w:r>
      <w:r>
        <w:t>2023</w:t>
      </w:r>
      <w:r>
        <w:rPr>
          <w:rFonts w:hint="eastAsia"/>
        </w:rPr>
        <w:t>,</w:t>
      </w:r>
      <w:r>
        <w:t>45</w:t>
      </w:r>
      <w:r>
        <w:rPr>
          <w:rFonts w:hint="eastAsia"/>
        </w:rPr>
        <w:t>(</w:t>
      </w:r>
      <w:r>
        <w:t>11</w:t>
      </w:r>
      <w:r>
        <w:rPr>
          <w:rFonts w:hint="eastAsia"/>
        </w:rPr>
        <w:t>):</w:t>
      </w:r>
      <w:r>
        <w:t>2117-2129.</w:t>
      </w:r>
    </w:p>
    <w:p w14:paraId="4CDA6C27" w14:textId="77777777" w:rsidR="008C7CE9" w:rsidRDefault="000F5A1A">
      <w:pPr>
        <w:pStyle w:val="12"/>
      </w:pPr>
      <w:r>
        <w:rPr>
          <w:rFonts w:hint="eastAsia"/>
        </w:rPr>
        <w:t>［</w:t>
      </w:r>
      <w:r>
        <w:t>11</w:t>
      </w:r>
      <w:r>
        <w:rPr>
          <w:rFonts w:hint="eastAsia"/>
        </w:rPr>
        <w:t>］郭秋秋</w:t>
      </w:r>
      <w:r>
        <w:rPr>
          <w:rFonts w:hint="eastAsia"/>
        </w:rPr>
        <w:t>,</w:t>
      </w:r>
      <w:r>
        <w:rPr>
          <w:rFonts w:hint="eastAsia"/>
        </w:rPr>
        <w:t>马晓钰</w:t>
      </w:r>
      <w:r>
        <w:t>.</w:t>
      </w:r>
      <w:r>
        <w:rPr>
          <w:rFonts w:hint="eastAsia"/>
        </w:rPr>
        <w:t>“宽带中国”城市与智慧城市双试点的产业结构升级效应</w:t>
      </w:r>
      <w:r>
        <w:rPr>
          <w:rFonts w:hint="eastAsia"/>
        </w:rPr>
        <w:t>[</w:t>
      </w:r>
      <w:r>
        <w:t>J</w:t>
      </w:r>
      <w:r>
        <w:rPr>
          <w:rFonts w:hint="eastAsia"/>
        </w:rPr>
        <w:t>]</w:t>
      </w:r>
      <w:r>
        <w:t>.</w:t>
      </w:r>
      <w:r>
        <w:rPr>
          <w:rFonts w:hint="eastAsia"/>
        </w:rPr>
        <w:t>经济体制改革</w:t>
      </w:r>
      <w:r>
        <w:rPr>
          <w:rFonts w:hint="eastAsia"/>
        </w:rPr>
        <w:t>,</w:t>
      </w:r>
      <w:r>
        <w:t>2024</w:t>
      </w:r>
      <w:r>
        <w:rPr>
          <w:rFonts w:hint="eastAsia"/>
        </w:rPr>
        <w:t>(</w:t>
      </w:r>
      <w:r>
        <w:t>1</w:t>
      </w:r>
      <w:r>
        <w:rPr>
          <w:rFonts w:hint="eastAsia"/>
        </w:rPr>
        <w:t>):</w:t>
      </w:r>
      <w:r>
        <w:t>62-70.</w:t>
      </w:r>
    </w:p>
    <w:p w14:paraId="7273FDD0" w14:textId="77777777" w:rsidR="008C7CE9" w:rsidRDefault="000F5A1A">
      <w:pPr>
        <w:pStyle w:val="12"/>
      </w:pPr>
      <w:r>
        <w:rPr>
          <w:rFonts w:hint="eastAsia"/>
        </w:rPr>
        <w:t>［</w:t>
      </w:r>
      <w:r>
        <w:t>12</w:t>
      </w:r>
      <w:r>
        <w:rPr>
          <w:rFonts w:hint="eastAsia"/>
        </w:rPr>
        <w:t>］周文</w:t>
      </w:r>
      <w:r>
        <w:rPr>
          <w:rFonts w:hint="eastAsia"/>
        </w:rPr>
        <w:t>,</w:t>
      </w:r>
      <w:r>
        <w:rPr>
          <w:rFonts w:hint="eastAsia"/>
        </w:rPr>
        <w:t>何雨晴</w:t>
      </w:r>
      <w:r>
        <w:t>.</w:t>
      </w:r>
      <w:r>
        <w:rPr>
          <w:rFonts w:hint="eastAsia"/>
        </w:rPr>
        <w:t>新质生产力：中国式现代化的新动能与新路径</w:t>
      </w:r>
      <w:r>
        <w:rPr>
          <w:rFonts w:hint="eastAsia"/>
        </w:rPr>
        <w:t>[</w:t>
      </w:r>
      <w:r>
        <w:t>J</w:t>
      </w:r>
      <w:r>
        <w:rPr>
          <w:rFonts w:hint="eastAsia"/>
        </w:rPr>
        <w:t>]</w:t>
      </w:r>
      <w:r>
        <w:t>.</w:t>
      </w:r>
      <w:r>
        <w:rPr>
          <w:rFonts w:hint="eastAsia"/>
        </w:rPr>
        <w:t>财经问题研究</w:t>
      </w:r>
      <w:r>
        <w:rPr>
          <w:rFonts w:hint="eastAsia"/>
        </w:rPr>
        <w:t>,</w:t>
      </w:r>
      <w:r>
        <w:t>2024</w:t>
      </w:r>
      <w:r>
        <w:rPr>
          <w:rFonts w:hint="eastAsia"/>
        </w:rPr>
        <w:t>(</w:t>
      </w:r>
      <w:r>
        <w:t>4</w:t>
      </w:r>
      <w:r>
        <w:rPr>
          <w:rFonts w:hint="eastAsia"/>
        </w:rPr>
        <w:t>):</w:t>
      </w:r>
      <w:r>
        <w:t>3-15.</w:t>
      </w:r>
    </w:p>
    <w:p w14:paraId="66DD191C" w14:textId="77777777" w:rsidR="008C7CE9" w:rsidRDefault="000F5A1A">
      <w:pPr>
        <w:pStyle w:val="12"/>
      </w:pPr>
      <w:r>
        <w:rPr>
          <w:rFonts w:hint="eastAsia"/>
        </w:rPr>
        <w:t>［</w:t>
      </w:r>
      <w:r>
        <w:t>13</w:t>
      </w:r>
      <w:r>
        <w:rPr>
          <w:rFonts w:hint="eastAsia"/>
        </w:rPr>
        <w:t>］郭克莎</w:t>
      </w:r>
      <w:r>
        <w:rPr>
          <w:rFonts w:hint="eastAsia"/>
        </w:rPr>
        <w:t>,</w:t>
      </w:r>
      <w:r>
        <w:rPr>
          <w:rFonts w:hint="eastAsia"/>
        </w:rPr>
        <w:t>余丽晴</w:t>
      </w:r>
      <w:r>
        <w:t>.</w:t>
      </w:r>
      <w:r>
        <w:rPr>
          <w:rFonts w:hint="eastAsia"/>
        </w:rPr>
        <w:t>全球碳减排的历史逻辑与中国的政策选择</w:t>
      </w:r>
      <w:r>
        <w:rPr>
          <w:rFonts w:hint="eastAsia"/>
        </w:rPr>
        <w:t>[</w:t>
      </w:r>
      <w:r>
        <w:t>J</w:t>
      </w:r>
      <w:r>
        <w:rPr>
          <w:rFonts w:hint="eastAsia"/>
        </w:rPr>
        <w:t>]</w:t>
      </w:r>
      <w:r>
        <w:t>.</w:t>
      </w:r>
      <w:r>
        <w:rPr>
          <w:rFonts w:hint="eastAsia"/>
        </w:rPr>
        <w:t>经济评论</w:t>
      </w:r>
      <w:r>
        <w:rPr>
          <w:rFonts w:hint="eastAsia"/>
        </w:rPr>
        <w:t>,</w:t>
      </w:r>
      <w:r>
        <w:t>2024</w:t>
      </w:r>
      <w:r>
        <w:rPr>
          <w:rFonts w:hint="eastAsia"/>
        </w:rPr>
        <w:t>(</w:t>
      </w:r>
      <w:r>
        <w:t>1</w:t>
      </w:r>
      <w:r>
        <w:rPr>
          <w:rFonts w:hint="eastAsia"/>
        </w:rPr>
        <w:t>):</w:t>
      </w:r>
      <w:r>
        <w:t>3-17.</w:t>
      </w:r>
    </w:p>
    <w:p w14:paraId="4B192D73" w14:textId="77777777" w:rsidR="008C7CE9" w:rsidRDefault="000F5A1A">
      <w:pPr>
        <w:pStyle w:val="12"/>
      </w:pPr>
      <w:r>
        <w:rPr>
          <w:rFonts w:hint="eastAsia"/>
        </w:rPr>
        <w:t>［</w:t>
      </w:r>
      <w:r>
        <w:t>14</w:t>
      </w:r>
      <w:r>
        <w:rPr>
          <w:rFonts w:hint="eastAsia"/>
        </w:rPr>
        <w:t>］</w:t>
      </w:r>
      <w:r>
        <w:t>DU Z</w:t>
      </w:r>
      <w:r>
        <w:rPr>
          <w:rFonts w:hint="eastAsia"/>
        </w:rPr>
        <w:t>,</w:t>
      </w:r>
      <w:r>
        <w:t xml:space="preserve">WANG Y.Does energy-saving and emission reduction policy affects carbon reduction performance </w:t>
      </w:r>
      <w:r>
        <w:rPr>
          <w:rFonts w:hint="eastAsia"/>
        </w:rPr>
        <w:t>？</w:t>
      </w:r>
      <w:r>
        <w:t>a quasi-experimental evidence in China</w:t>
      </w:r>
      <w:r>
        <w:rPr>
          <w:rFonts w:hint="eastAsia"/>
        </w:rPr>
        <w:t>[</w:t>
      </w:r>
      <w:r>
        <w:t>J</w:t>
      </w:r>
      <w:r>
        <w:rPr>
          <w:rFonts w:hint="eastAsia"/>
        </w:rPr>
        <w:t>]</w:t>
      </w:r>
      <w:r>
        <w:t>.Applied Energy</w:t>
      </w:r>
      <w:r>
        <w:rPr>
          <w:rFonts w:hint="eastAsia"/>
        </w:rPr>
        <w:t>,</w:t>
      </w:r>
      <w:r>
        <w:t>2022</w:t>
      </w:r>
      <w:r>
        <w:rPr>
          <w:rFonts w:hint="eastAsia"/>
        </w:rPr>
        <w:t>(</w:t>
      </w:r>
      <w:r>
        <w:t>324</w:t>
      </w:r>
      <w:r>
        <w:rPr>
          <w:rFonts w:hint="eastAsia"/>
        </w:rPr>
        <w:t>)</w:t>
      </w:r>
      <w:r>
        <w:rPr>
          <w:rFonts w:hint="eastAsia"/>
        </w:rPr>
        <w:t>：</w:t>
      </w:r>
      <w:r>
        <w:t>119758.</w:t>
      </w:r>
    </w:p>
    <w:p w14:paraId="1FF16C4C" w14:textId="77777777" w:rsidR="008C7CE9" w:rsidRDefault="000F5A1A">
      <w:pPr>
        <w:pStyle w:val="12"/>
      </w:pPr>
      <w:r>
        <w:rPr>
          <w:rFonts w:hint="eastAsia"/>
        </w:rPr>
        <w:t>［</w:t>
      </w:r>
      <w:r>
        <w:t>15</w:t>
      </w:r>
      <w:r>
        <w:rPr>
          <w:rFonts w:hint="eastAsia"/>
        </w:rPr>
        <w:t>］刘战豫</w:t>
      </w:r>
      <w:r>
        <w:rPr>
          <w:rFonts w:hint="eastAsia"/>
        </w:rPr>
        <w:t>,</w:t>
      </w:r>
      <w:r>
        <w:rPr>
          <w:rFonts w:hint="eastAsia"/>
        </w:rPr>
        <w:t>樊娟</w:t>
      </w:r>
      <w:r>
        <w:rPr>
          <w:rFonts w:hint="eastAsia"/>
        </w:rPr>
        <w:t>,</w:t>
      </w:r>
      <w:r>
        <w:rPr>
          <w:rFonts w:hint="eastAsia"/>
        </w:rPr>
        <w:t>王鸿</w:t>
      </w:r>
      <w:r>
        <w:t>.</w:t>
      </w:r>
      <w:r>
        <w:rPr>
          <w:rFonts w:hint="eastAsia"/>
        </w:rPr>
        <w:t>我国居民能源消费结构演变对碳达峰的影响</w:t>
      </w:r>
      <w:r>
        <w:rPr>
          <w:rFonts w:hint="eastAsia"/>
        </w:rPr>
        <w:t>[</w:t>
      </w:r>
      <w:r>
        <w:t>J</w:t>
      </w:r>
      <w:r>
        <w:rPr>
          <w:rFonts w:hint="eastAsia"/>
        </w:rPr>
        <w:t>]</w:t>
      </w:r>
      <w:r>
        <w:t>.</w:t>
      </w:r>
      <w:r>
        <w:rPr>
          <w:rFonts w:hint="eastAsia"/>
        </w:rPr>
        <w:t>河南理工大学学报</w:t>
      </w:r>
      <w:r>
        <w:rPr>
          <w:rFonts w:hint="eastAsia"/>
        </w:rPr>
        <w:t>(</w:t>
      </w:r>
      <w:r>
        <w:rPr>
          <w:rFonts w:hint="eastAsia"/>
        </w:rPr>
        <w:t>社会科学版</w:t>
      </w:r>
      <w:r>
        <w:rPr>
          <w:rFonts w:hint="eastAsia"/>
        </w:rPr>
        <w:t>),</w:t>
      </w:r>
      <w:r>
        <w:t>2022</w:t>
      </w:r>
      <w:r>
        <w:rPr>
          <w:rFonts w:hint="eastAsia"/>
        </w:rPr>
        <w:t>,</w:t>
      </w:r>
      <w:r>
        <w:t>23</w:t>
      </w:r>
      <w:r>
        <w:rPr>
          <w:rFonts w:hint="eastAsia"/>
        </w:rPr>
        <w:t>(</w:t>
      </w:r>
      <w:r>
        <w:t>5</w:t>
      </w:r>
      <w:r>
        <w:rPr>
          <w:rFonts w:hint="eastAsia"/>
        </w:rPr>
        <w:t>):</w:t>
      </w:r>
      <w:r>
        <w:t>41-49.</w:t>
      </w:r>
    </w:p>
    <w:p w14:paraId="0BD45915" w14:textId="77777777" w:rsidR="008C7CE9" w:rsidRDefault="000F5A1A">
      <w:pPr>
        <w:pStyle w:val="12"/>
      </w:pPr>
      <w:r>
        <w:rPr>
          <w:rFonts w:hint="eastAsia"/>
        </w:rPr>
        <w:t>［</w:t>
      </w:r>
      <w:r>
        <w:t>16</w:t>
      </w:r>
      <w:r>
        <w:rPr>
          <w:rFonts w:hint="eastAsia"/>
        </w:rPr>
        <w:t>］</w:t>
      </w:r>
      <w:r>
        <w:t>MA D</w:t>
      </w:r>
      <w:r>
        <w:rPr>
          <w:rFonts w:hint="eastAsia"/>
        </w:rPr>
        <w:t>,</w:t>
      </w:r>
      <w:r>
        <w:t>HE F</w:t>
      </w:r>
      <w:r>
        <w:rPr>
          <w:rFonts w:hint="eastAsia"/>
        </w:rPr>
        <w:t>,</w:t>
      </w:r>
      <w:r>
        <w:t>LI G</w:t>
      </w:r>
      <w:r>
        <w:rPr>
          <w:rFonts w:hint="eastAsia"/>
        </w:rPr>
        <w:t>,</w:t>
      </w:r>
      <w:r>
        <w:t>et al.Does haze pollution affect public health in China from the perspective of environmental efficiency</w:t>
      </w:r>
      <w:r>
        <w:rPr>
          <w:rFonts w:hint="eastAsia"/>
        </w:rPr>
        <w:t>?[</w:t>
      </w:r>
      <w:r>
        <w:t>J</w:t>
      </w:r>
      <w:r>
        <w:rPr>
          <w:rFonts w:hint="eastAsia"/>
        </w:rPr>
        <w:t>]</w:t>
      </w:r>
      <w:r>
        <w:t>.Environment Development and Sustainability</w:t>
      </w:r>
      <w:r>
        <w:rPr>
          <w:rFonts w:hint="eastAsia"/>
        </w:rPr>
        <w:t>,</w:t>
      </w:r>
      <w:r>
        <w:t>2021</w:t>
      </w:r>
      <w:r>
        <w:rPr>
          <w:rFonts w:hint="eastAsia"/>
        </w:rPr>
        <w:t>,</w:t>
      </w:r>
      <w:r>
        <w:t>23</w:t>
      </w:r>
      <w:r>
        <w:rPr>
          <w:rFonts w:hint="eastAsia"/>
        </w:rPr>
        <w:t>(</w:t>
      </w:r>
      <w:r>
        <w:t>11</w:t>
      </w:r>
      <w:r>
        <w:rPr>
          <w:rFonts w:hint="eastAsia"/>
        </w:rPr>
        <w:t>):</w:t>
      </w:r>
      <w:r>
        <w:t>1-15.</w:t>
      </w:r>
    </w:p>
    <w:p w14:paraId="6C6A3A51" w14:textId="77777777" w:rsidR="008C7CE9" w:rsidRDefault="000F5A1A">
      <w:pPr>
        <w:pStyle w:val="12"/>
      </w:pPr>
      <w:r>
        <w:rPr>
          <w:rFonts w:hint="eastAsia"/>
        </w:rPr>
        <w:t>［</w:t>
      </w:r>
      <w:r>
        <w:t>17</w:t>
      </w:r>
      <w:r>
        <w:rPr>
          <w:rFonts w:hint="eastAsia"/>
        </w:rPr>
        <w:t>］丛建辉</w:t>
      </w:r>
      <w:r>
        <w:rPr>
          <w:rFonts w:hint="eastAsia"/>
        </w:rPr>
        <w:t>,</w:t>
      </w:r>
      <w:r>
        <w:rPr>
          <w:rFonts w:hint="eastAsia"/>
        </w:rPr>
        <w:t>刘学敏</w:t>
      </w:r>
      <w:r>
        <w:rPr>
          <w:rFonts w:hint="eastAsia"/>
        </w:rPr>
        <w:t>,</w:t>
      </w:r>
      <w:r>
        <w:rPr>
          <w:rFonts w:hint="eastAsia"/>
        </w:rPr>
        <w:t>赵雪如</w:t>
      </w:r>
      <w:r>
        <w:t>.</w:t>
      </w:r>
      <w:r>
        <w:rPr>
          <w:rFonts w:hint="eastAsia"/>
        </w:rPr>
        <w:t>城市碳排放核算的边界界定及其测度方法</w:t>
      </w:r>
      <w:r>
        <w:rPr>
          <w:rFonts w:hint="eastAsia"/>
        </w:rPr>
        <w:t>[</w:t>
      </w:r>
      <w:r>
        <w:t>J</w:t>
      </w:r>
      <w:r>
        <w:rPr>
          <w:rFonts w:hint="eastAsia"/>
        </w:rPr>
        <w:t>]</w:t>
      </w:r>
      <w:r>
        <w:t>.</w:t>
      </w:r>
      <w:r>
        <w:rPr>
          <w:rFonts w:hint="eastAsia"/>
        </w:rPr>
        <w:t>中国人口·资源与环境</w:t>
      </w:r>
      <w:r>
        <w:rPr>
          <w:rFonts w:hint="eastAsia"/>
        </w:rPr>
        <w:t>,</w:t>
      </w:r>
      <w:r>
        <w:t>2014</w:t>
      </w:r>
      <w:r>
        <w:rPr>
          <w:rFonts w:hint="eastAsia"/>
        </w:rPr>
        <w:t>,</w:t>
      </w:r>
      <w:r>
        <w:t>24</w:t>
      </w:r>
      <w:r>
        <w:rPr>
          <w:rFonts w:hint="eastAsia"/>
        </w:rPr>
        <w:t>(</w:t>
      </w:r>
      <w:r>
        <w:t>4</w:t>
      </w:r>
      <w:r>
        <w:rPr>
          <w:rFonts w:hint="eastAsia"/>
        </w:rPr>
        <w:t>):</w:t>
      </w:r>
      <w:r>
        <w:t>19-26.</w:t>
      </w:r>
    </w:p>
    <w:p w14:paraId="424C1E67" w14:textId="77777777" w:rsidR="008C7CE9" w:rsidRDefault="000F5A1A">
      <w:pPr>
        <w:pStyle w:val="12"/>
      </w:pPr>
      <w:r>
        <w:rPr>
          <w:rFonts w:hint="eastAsia"/>
        </w:rPr>
        <w:t>［</w:t>
      </w:r>
      <w:r>
        <w:t>18</w:t>
      </w:r>
      <w:r>
        <w:rPr>
          <w:rFonts w:hint="eastAsia"/>
        </w:rPr>
        <w:t>］齐绍洲</w:t>
      </w:r>
      <w:r>
        <w:t>.</w:t>
      </w:r>
      <w:r>
        <w:rPr>
          <w:rFonts w:hint="eastAsia"/>
        </w:rPr>
        <w:t>中国式现代化视角下的碳达峰与碳中和</w:t>
      </w:r>
      <w:r>
        <w:rPr>
          <w:rFonts w:hint="eastAsia"/>
        </w:rPr>
        <w:t>[</w:t>
      </w:r>
      <w:r>
        <w:t>J</w:t>
      </w:r>
      <w:r>
        <w:rPr>
          <w:rFonts w:hint="eastAsia"/>
        </w:rPr>
        <w:t>]</w:t>
      </w:r>
      <w:r>
        <w:t>.</w:t>
      </w:r>
      <w:r>
        <w:rPr>
          <w:rFonts w:hint="eastAsia"/>
        </w:rPr>
        <w:t>经济评论</w:t>
      </w:r>
      <w:r>
        <w:rPr>
          <w:rFonts w:hint="eastAsia"/>
        </w:rPr>
        <w:t>,</w:t>
      </w:r>
      <w:r>
        <w:t>2022</w:t>
      </w:r>
      <w:r>
        <w:rPr>
          <w:rFonts w:hint="eastAsia"/>
        </w:rPr>
        <w:t>(</w:t>
      </w:r>
      <w:r>
        <w:t>6</w:t>
      </w:r>
      <w:r>
        <w:rPr>
          <w:rFonts w:hint="eastAsia"/>
        </w:rPr>
        <w:t>):</w:t>
      </w:r>
      <w:r>
        <w:t>21-25.</w:t>
      </w:r>
    </w:p>
    <w:p w14:paraId="7D371B53" w14:textId="77777777" w:rsidR="008C7CE9" w:rsidRDefault="000F5A1A">
      <w:pPr>
        <w:pStyle w:val="12"/>
      </w:pPr>
      <w:r>
        <w:rPr>
          <w:rFonts w:hint="eastAsia"/>
        </w:rPr>
        <w:t>［</w:t>
      </w:r>
      <w:r>
        <w:t>19</w:t>
      </w:r>
      <w:r>
        <w:rPr>
          <w:rFonts w:hint="eastAsia"/>
        </w:rPr>
        <w:t>］杨小东</w:t>
      </w:r>
      <w:r>
        <w:rPr>
          <w:rFonts w:hint="eastAsia"/>
        </w:rPr>
        <w:t>,</w:t>
      </w:r>
      <w:r>
        <w:rPr>
          <w:rFonts w:hint="eastAsia"/>
        </w:rPr>
        <w:t>冉启英</w:t>
      </w:r>
      <w:r>
        <w:rPr>
          <w:rFonts w:hint="eastAsia"/>
        </w:rPr>
        <w:t>,</w:t>
      </w:r>
      <w:r>
        <w:rPr>
          <w:rFonts w:hint="eastAsia"/>
        </w:rPr>
        <w:t>张晋宁</w:t>
      </w:r>
      <w:r>
        <w:t>.</w:t>
      </w:r>
      <w:r>
        <w:rPr>
          <w:rFonts w:hint="eastAsia"/>
        </w:rPr>
        <w:t>城市创新行为、财政分权与环境污染</w:t>
      </w:r>
      <w:r>
        <w:rPr>
          <w:rFonts w:hint="eastAsia"/>
        </w:rPr>
        <w:t>[</w:t>
      </w:r>
      <w:r>
        <w:t>J</w:t>
      </w:r>
      <w:r>
        <w:rPr>
          <w:rFonts w:hint="eastAsia"/>
        </w:rPr>
        <w:t>]</w:t>
      </w:r>
      <w:r>
        <w:t>.</w:t>
      </w:r>
      <w:r>
        <w:rPr>
          <w:rFonts w:hint="eastAsia"/>
        </w:rPr>
        <w:t>产业经济研究</w:t>
      </w:r>
      <w:r>
        <w:rPr>
          <w:rFonts w:hint="eastAsia"/>
        </w:rPr>
        <w:t>,</w:t>
      </w:r>
      <w:r>
        <w:t>2020</w:t>
      </w:r>
      <w:r>
        <w:rPr>
          <w:rFonts w:hint="eastAsia"/>
        </w:rPr>
        <w:t>(</w:t>
      </w:r>
      <w:r>
        <w:t>3</w:t>
      </w:r>
      <w:r>
        <w:rPr>
          <w:rFonts w:hint="eastAsia"/>
        </w:rPr>
        <w:t>):</w:t>
      </w:r>
      <w:r>
        <w:t>1-16.</w:t>
      </w:r>
    </w:p>
    <w:p w14:paraId="46202B0D" w14:textId="77777777" w:rsidR="008C7CE9" w:rsidRDefault="000F5A1A">
      <w:pPr>
        <w:pStyle w:val="12"/>
      </w:pPr>
      <w:r>
        <w:rPr>
          <w:rFonts w:hint="eastAsia"/>
        </w:rPr>
        <w:t>［</w:t>
      </w:r>
      <w:r>
        <w:t>20</w:t>
      </w:r>
      <w:r>
        <w:rPr>
          <w:rFonts w:hint="eastAsia"/>
        </w:rPr>
        <w:t>］中国研究数据服务平台（</w:t>
      </w:r>
      <w:r>
        <w:t>CNRDS</w:t>
      </w:r>
      <w:r>
        <w:rPr>
          <w:rFonts w:hint="eastAsia"/>
        </w:rPr>
        <w:t>）</w:t>
      </w:r>
      <w:r>
        <w:rPr>
          <w:rFonts w:hint="eastAsia"/>
        </w:rPr>
        <w:t>[</w:t>
      </w:r>
      <w:r>
        <w:t>DB/OL</w:t>
      </w:r>
      <w:r>
        <w:rPr>
          <w:rFonts w:hint="eastAsia"/>
        </w:rPr>
        <w:t>]</w:t>
      </w:r>
      <w:r>
        <w:t>.</w:t>
      </w:r>
      <w:r>
        <w:rPr>
          <w:rFonts w:hint="eastAsia"/>
        </w:rPr>
        <w:t>[</w:t>
      </w:r>
      <w:r>
        <w:t>2024-12-05</w:t>
      </w:r>
      <w:r>
        <w:rPr>
          <w:rFonts w:hint="eastAsia"/>
        </w:rPr>
        <w:t>]</w:t>
      </w:r>
      <w:r>
        <w:t>https</w:t>
      </w:r>
      <w:r>
        <w:rPr>
          <w:rFonts w:hint="eastAsia"/>
        </w:rPr>
        <w:t>:</w:t>
      </w:r>
      <w:r>
        <w:t>//www.cnrds.com/Home/Login.</w:t>
      </w:r>
    </w:p>
    <w:p w14:paraId="5B205AC7" w14:textId="77777777" w:rsidR="008C7CE9" w:rsidRDefault="000F5A1A">
      <w:pPr>
        <w:pStyle w:val="12"/>
      </w:pPr>
      <w:r>
        <w:rPr>
          <w:rFonts w:hint="eastAsia"/>
        </w:rPr>
        <w:t>［</w:t>
      </w:r>
      <w:r>
        <w:t>21</w:t>
      </w:r>
      <w:r>
        <w:rPr>
          <w:rFonts w:hint="eastAsia"/>
        </w:rPr>
        <w:t>］唐德敏</w:t>
      </w:r>
      <w:r>
        <w:rPr>
          <w:rFonts w:hint="eastAsia"/>
        </w:rPr>
        <w:t>,</w:t>
      </w:r>
      <w:r>
        <w:rPr>
          <w:rFonts w:hint="eastAsia"/>
        </w:rPr>
        <w:t>刘创</w:t>
      </w:r>
      <w:r>
        <w:rPr>
          <w:rFonts w:hint="eastAsia"/>
        </w:rPr>
        <w:t>,</w:t>
      </w:r>
      <w:r>
        <w:rPr>
          <w:rFonts w:hint="eastAsia"/>
        </w:rPr>
        <w:t>陈佳会</w:t>
      </w:r>
      <w:r>
        <w:t>.</w:t>
      </w:r>
      <w:r>
        <w:rPr>
          <w:rFonts w:hint="eastAsia"/>
        </w:rPr>
        <w:t>新质生产力加持下销售物流模式的重构：基于绿色供应链的川酒运输配送案例</w:t>
      </w:r>
      <w:r>
        <w:rPr>
          <w:rFonts w:hint="eastAsia"/>
        </w:rPr>
        <w:t>[</w:t>
      </w:r>
      <w:r>
        <w:t>J</w:t>
      </w:r>
      <w:r>
        <w:rPr>
          <w:rFonts w:hint="eastAsia"/>
        </w:rPr>
        <w:t>]</w:t>
      </w:r>
      <w:r>
        <w:t>.</w:t>
      </w:r>
      <w:r>
        <w:rPr>
          <w:rFonts w:hint="eastAsia"/>
        </w:rPr>
        <w:t>当代经济管理</w:t>
      </w:r>
      <w:r>
        <w:rPr>
          <w:rFonts w:hint="eastAsia"/>
        </w:rPr>
        <w:t>,</w:t>
      </w:r>
      <w:r>
        <w:t>2024</w:t>
      </w:r>
      <w:r>
        <w:rPr>
          <w:rFonts w:hint="eastAsia"/>
        </w:rPr>
        <w:t>,</w:t>
      </w:r>
      <w:r>
        <w:t>46</w:t>
      </w:r>
      <w:r>
        <w:rPr>
          <w:rFonts w:hint="eastAsia"/>
        </w:rPr>
        <w:t>(</w:t>
      </w:r>
      <w:r>
        <w:t>10</w:t>
      </w:r>
      <w:r>
        <w:rPr>
          <w:rFonts w:hint="eastAsia"/>
        </w:rPr>
        <w:t>):</w:t>
      </w:r>
      <w:r>
        <w:t>65-75.</w:t>
      </w:r>
    </w:p>
    <w:p w14:paraId="034761F5" w14:textId="77777777" w:rsidR="008C7CE9" w:rsidRDefault="000F5A1A">
      <w:pPr>
        <w:pStyle w:val="12"/>
      </w:pPr>
      <w:r>
        <w:rPr>
          <w:rFonts w:hint="eastAsia"/>
        </w:rPr>
        <w:t>［</w:t>
      </w:r>
      <w:r>
        <w:t>22</w:t>
      </w:r>
      <w:r>
        <w:rPr>
          <w:rFonts w:hint="eastAsia"/>
        </w:rPr>
        <w:t>］贾若祥</w:t>
      </w:r>
      <w:r>
        <w:rPr>
          <w:rFonts w:hint="eastAsia"/>
        </w:rPr>
        <w:t>,</w:t>
      </w:r>
      <w:r>
        <w:rPr>
          <w:rFonts w:hint="eastAsia"/>
        </w:rPr>
        <w:t>王继源</w:t>
      </w:r>
      <w:r>
        <w:rPr>
          <w:rFonts w:hint="eastAsia"/>
        </w:rPr>
        <w:t>,</w:t>
      </w:r>
      <w:r>
        <w:rPr>
          <w:rFonts w:hint="eastAsia"/>
        </w:rPr>
        <w:t>窦红涛</w:t>
      </w:r>
      <w:r>
        <w:t>.</w:t>
      </w:r>
      <w:r>
        <w:rPr>
          <w:rFonts w:hint="eastAsia"/>
        </w:rPr>
        <w:t>以新质生产力推动区域高质量发展</w:t>
      </w:r>
      <w:r>
        <w:rPr>
          <w:rFonts w:hint="eastAsia"/>
        </w:rPr>
        <w:t>[</w:t>
      </w:r>
      <w:r>
        <w:t>J</w:t>
      </w:r>
      <w:r>
        <w:rPr>
          <w:rFonts w:hint="eastAsia"/>
        </w:rPr>
        <w:t>]</w:t>
      </w:r>
      <w:r>
        <w:t>.</w:t>
      </w:r>
      <w:r>
        <w:rPr>
          <w:rFonts w:hint="eastAsia"/>
        </w:rPr>
        <w:t>改革</w:t>
      </w:r>
      <w:r>
        <w:rPr>
          <w:rFonts w:hint="eastAsia"/>
        </w:rPr>
        <w:t>,</w:t>
      </w:r>
      <w:r>
        <w:t>2024</w:t>
      </w:r>
      <w:r>
        <w:rPr>
          <w:rFonts w:hint="eastAsia"/>
        </w:rPr>
        <w:t>(</w:t>
      </w:r>
      <w:r>
        <w:t>3</w:t>
      </w:r>
      <w:r>
        <w:rPr>
          <w:rFonts w:hint="eastAsia"/>
        </w:rPr>
        <w:t>):</w:t>
      </w:r>
      <w:r>
        <w:t>38-47.</w:t>
      </w:r>
    </w:p>
    <w:p w14:paraId="76C1A7FE" w14:textId="77777777" w:rsidR="008C7CE9" w:rsidRDefault="000F5A1A">
      <w:pPr>
        <w:pStyle w:val="14"/>
        <w:ind w:left="560" w:hanging="560"/>
      </w:pPr>
      <w:r>
        <w:t>The Theoretical Logic and Path Selection of New Quality Productivity</w:t>
      </w:r>
    </w:p>
    <w:p w14:paraId="7E56B39B" w14:textId="77777777" w:rsidR="008C7CE9" w:rsidRDefault="000F5A1A">
      <w:pPr>
        <w:pStyle w:val="af3"/>
        <w:ind w:firstLine="420"/>
        <w:jc w:val="center"/>
      </w:pPr>
      <w:r>
        <w:t xml:space="preserve"> </w:t>
      </w:r>
      <w:r>
        <w:rPr>
          <w:rFonts w:ascii="NEU-HZ" w:eastAsia="方正黑体_GBK" w:hAnsi="NEU-HZ"/>
          <w:sz w:val="28"/>
          <w:szCs w:val="28"/>
        </w:rPr>
        <w:t>Promoting the Synergy of Pollution and Carbon Reduction</w:t>
      </w:r>
    </w:p>
    <w:p w14:paraId="5F3536B8" w14:textId="77777777" w:rsidR="008C7CE9" w:rsidRDefault="000F5A1A">
      <w:pPr>
        <w:pStyle w:val="15"/>
        <w:ind w:firstLine="480"/>
      </w:pPr>
      <w:r>
        <w:t>MA Dongdong</w:t>
      </w:r>
      <w:r>
        <w:rPr>
          <w:rFonts w:hint="eastAsia"/>
        </w:rPr>
        <w:t>，</w:t>
      </w:r>
      <w:r>
        <w:t>GAO Wenkun</w:t>
      </w:r>
      <w:r>
        <w:rPr>
          <w:rFonts w:hint="eastAsia"/>
        </w:rPr>
        <w:t>，</w:t>
      </w:r>
      <w:r>
        <w:t>XU Lijie</w:t>
      </w:r>
    </w:p>
    <w:p w14:paraId="178122F6" w14:textId="77777777" w:rsidR="008C7CE9" w:rsidRDefault="000F5A1A">
      <w:pPr>
        <w:pStyle w:val="16"/>
        <w:ind w:firstLine="420"/>
      </w:pPr>
      <w:r>
        <w:rPr>
          <w:rFonts w:hint="eastAsia"/>
        </w:rPr>
        <w:t>(</w:t>
      </w:r>
      <w:r>
        <w:rPr>
          <w:i/>
        </w:rPr>
        <w:t xml:space="preserve"> Henan University of Economics and Law</w:t>
      </w:r>
      <w:r>
        <w:rPr>
          <w:rFonts w:hint="eastAsia"/>
          <w:i/>
        </w:rPr>
        <w:t>,</w:t>
      </w:r>
      <w:r>
        <w:rPr>
          <w:i/>
        </w:rPr>
        <w:t xml:space="preserve"> Zhengzhou 450046</w:t>
      </w:r>
      <w:r>
        <w:rPr>
          <w:rFonts w:hint="eastAsia"/>
          <w:i/>
        </w:rPr>
        <w:t>,</w:t>
      </w:r>
      <w:r>
        <w:rPr>
          <w:i/>
        </w:rPr>
        <w:t xml:space="preserve"> China </w:t>
      </w:r>
      <w:r>
        <w:rPr>
          <w:rFonts w:hint="eastAsia"/>
        </w:rPr>
        <w:t>)</w:t>
      </w:r>
    </w:p>
    <w:p w14:paraId="50270358" w14:textId="77777777" w:rsidR="008C7CE9" w:rsidRDefault="000F5A1A">
      <w:pPr>
        <w:pStyle w:val="17"/>
        <w:ind w:left="893" w:hanging="893"/>
      </w:pPr>
      <w:r>
        <w:rPr>
          <w:rFonts w:ascii="NEU-HZ" w:eastAsia="方正黑体_GBK" w:hAnsi="NEU-HZ"/>
        </w:rPr>
        <w:lastRenderedPageBreak/>
        <w:t>Abstract</w:t>
      </w:r>
      <w:r>
        <w:rPr>
          <w:rFonts w:ascii="NEU-HZ" w:eastAsia="方正黑体_GBK" w:hAnsi="NEU-HZ" w:hint="eastAsia"/>
        </w:rPr>
        <w:t>:</w:t>
      </w:r>
      <w:r>
        <w:t xml:space="preserve"> This paper builds a theoretical framework for leveraging new quality productivity to promote synergistic effects of pollution and carbon reduction</w:t>
      </w:r>
      <w:r>
        <w:rPr>
          <w:rFonts w:hint="eastAsia"/>
        </w:rPr>
        <w:t>,</w:t>
      </w:r>
      <w:r>
        <w:t xml:space="preserve"> focusing on industrial upgrade</w:t>
      </w:r>
      <w:r>
        <w:rPr>
          <w:rFonts w:hint="eastAsia"/>
        </w:rPr>
        <w:t>,</w:t>
      </w:r>
      <w:r>
        <w:t xml:space="preserve"> technological progress</w:t>
      </w:r>
      <w:r>
        <w:rPr>
          <w:rFonts w:hint="eastAsia"/>
        </w:rPr>
        <w:t>,</w:t>
      </w:r>
      <w:r>
        <w:t xml:space="preserve"> and energy revolution. It also examines the current state of the synergy of pollution and carbon reduction by analyzing the emission data of CO2 and three typical air pollutants in China from 2008 to 2022. The findings indicate that</w:t>
      </w:r>
      <w:r>
        <w:rPr>
          <w:rFonts w:hint="eastAsia"/>
        </w:rPr>
        <w:t>,</w:t>
      </w:r>
      <w:r>
        <w:t xml:space="preserve"> insufficient capacity for green technological innovation</w:t>
      </w:r>
      <w:r>
        <w:rPr>
          <w:rFonts w:hint="eastAsia"/>
        </w:rPr>
        <w:t>,</w:t>
      </w:r>
      <w:r>
        <w:t xml:space="preserve"> difficulties in collaborative operation between new quality productivity and green supply chain</w:t>
      </w:r>
      <w:r>
        <w:rPr>
          <w:rFonts w:hint="eastAsia"/>
        </w:rPr>
        <w:t>,</w:t>
      </w:r>
      <w:r>
        <w:t xml:space="preserve"> and imbalanced regional development of new quality productivity seriously affect the play of new quality productivity in promoting the synergy of pollution reduction and carbon reduction. To address these issues</w:t>
      </w:r>
      <w:r>
        <w:rPr>
          <w:rFonts w:hint="eastAsia"/>
        </w:rPr>
        <w:t>,</w:t>
      </w:r>
      <w:r>
        <w:t xml:space="preserve"> the study proposes the following strategies</w:t>
      </w:r>
      <w:r>
        <w:rPr>
          <w:rFonts w:hint="eastAsia"/>
        </w:rPr>
        <w:t>:</w:t>
      </w:r>
      <w:r>
        <w:t xml:space="preserve"> leveraging international science and technology innovation centers to enhance the green effect of new quality productivity</w:t>
      </w:r>
      <w:r>
        <w:rPr>
          <w:rFonts w:hint="eastAsia"/>
        </w:rPr>
        <w:t>;</w:t>
      </w:r>
      <w:r>
        <w:t xml:space="preserve"> adopting a multi-pronged approach to overcome difficulties in synergizing new quality productivity with green supply chains</w:t>
      </w:r>
      <w:r>
        <w:rPr>
          <w:rFonts w:hint="eastAsia"/>
        </w:rPr>
        <w:t>;</w:t>
      </w:r>
      <w:r>
        <w:t xml:space="preserve"> and strengthening inter-regional collaborations to form a complementary and distinctive regional development pattern for new quality productivity.</w:t>
      </w:r>
    </w:p>
    <w:p w14:paraId="03B827DB" w14:textId="721F608D" w:rsidR="008C7CE9" w:rsidRDefault="000F5A1A">
      <w:pPr>
        <w:pStyle w:val="17"/>
        <w:ind w:left="893" w:hanging="893"/>
      </w:pPr>
      <w:r>
        <w:rPr>
          <w:rFonts w:ascii="NEU-HZ" w:eastAsia="方正黑体_GBK" w:hAnsi="NEU-HZ"/>
        </w:rPr>
        <w:t>Key words</w:t>
      </w:r>
      <w:r>
        <w:rPr>
          <w:rFonts w:ascii="NEU-HZ" w:eastAsia="方正黑体_GBK" w:hAnsi="NEU-HZ" w:hint="eastAsia"/>
        </w:rPr>
        <w:t>:</w:t>
      </w:r>
      <w:r>
        <w:t xml:space="preserve"> new quality productivity</w:t>
      </w:r>
      <w:r>
        <w:rPr>
          <w:rFonts w:hint="eastAsia"/>
        </w:rPr>
        <w:t>;</w:t>
      </w:r>
      <w:r>
        <w:t>pollution and carbon reduction</w:t>
      </w:r>
      <w:r>
        <w:rPr>
          <w:rFonts w:hint="eastAsia"/>
        </w:rPr>
        <w:t>;</w:t>
      </w:r>
      <w:r>
        <w:t>synergistic effect</w:t>
      </w:r>
    </w:p>
    <w:p w14:paraId="6359319C" w14:textId="77777777" w:rsidR="00FD2712" w:rsidRDefault="00FD2712" w:rsidP="00FD2712">
      <w:pPr>
        <w:pStyle w:val="17"/>
        <w:ind w:left="893" w:hanging="893"/>
      </w:pPr>
      <w:r>
        <w:rPr>
          <w:rFonts w:hint="eastAsia"/>
        </w:rPr>
        <w:t>收稿日期：</w:t>
      </w:r>
      <w:r>
        <w:t xml:space="preserve"> 2024-12-11</w:t>
      </w:r>
    </w:p>
    <w:p w14:paraId="6FD11A51" w14:textId="226784C6" w:rsidR="00FD2712" w:rsidRDefault="00FD2712" w:rsidP="00FD2712">
      <w:pPr>
        <w:pStyle w:val="17"/>
        <w:ind w:left="893" w:hanging="893"/>
      </w:pPr>
      <w:r>
        <w:rPr>
          <w:rFonts w:hint="eastAsia"/>
        </w:rPr>
        <w:t>基金项目：河南省哲学社会科学规划项目（</w:t>
      </w:r>
      <w:r>
        <w:t>2024BZH023</w:t>
      </w:r>
      <w:r>
        <w:t>）；河南省软科学研究计划项目（</w:t>
      </w:r>
      <w:r>
        <w:t>242400410266</w:t>
      </w:r>
      <w:r>
        <w:t>）；河南省高校人文社会科学研究项目（</w:t>
      </w:r>
      <w:r>
        <w:t>2024-ZZJH-153</w:t>
      </w:r>
      <w:r>
        <w:t>）；</w:t>
      </w:r>
      <w:r w:rsidR="00AA05A7">
        <w:t xml:space="preserve"> </w:t>
      </w:r>
    </w:p>
    <w:p w14:paraId="43EB7DCD" w14:textId="77777777" w:rsidR="00FD2712" w:rsidRDefault="00FD2712" w:rsidP="00FD2712">
      <w:pPr>
        <w:pStyle w:val="17"/>
        <w:ind w:left="893" w:hanging="893"/>
      </w:pPr>
      <w:r>
        <w:rPr>
          <w:rFonts w:hint="eastAsia"/>
        </w:rPr>
        <w:t>作者简介：马栋栋，河南太康人，博士，副教授，研究方向为新质生产力与经济高质量发展。</w:t>
      </w:r>
    </w:p>
    <w:p w14:paraId="38C7FC8E" w14:textId="3C45FC5C" w:rsidR="00FD2712" w:rsidRDefault="00FD2712" w:rsidP="00FD2712">
      <w:pPr>
        <w:pStyle w:val="17"/>
        <w:ind w:left="893" w:hanging="893"/>
      </w:pPr>
      <w:r>
        <w:t xml:space="preserve">                   </w:t>
      </w:r>
      <w:r>
        <w:t>高文坤，河南焦作人，硕士生，研究方向为区域经济。</w:t>
      </w:r>
    </w:p>
    <w:sectPr w:rsidR="00FD2712">
      <w:footnotePr>
        <w:numFmt w:val="decimalEnclosedCircleChinese"/>
      </w:footnotePr>
      <w:pgSz w:w="11907" w:h="16839"/>
      <w:pgMar w:top="1644" w:right="1077" w:bottom="1474"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EBD5D" w14:textId="77777777" w:rsidR="000D1DD2" w:rsidRDefault="000D1DD2" w:rsidP="006C537E">
      <w:r>
        <w:separator/>
      </w:r>
    </w:p>
  </w:endnote>
  <w:endnote w:type="continuationSeparator" w:id="0">
    <w:p w14:paraId="45E03D0A" w14:textId="77777777" w:rsidR="000D1DD2" w:rsidRDefault="000D1DD2" w:rsidP="006C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EU-BZ">
    <w:panose1 w:val="02010600010101010101"/>
    <w:charset w:val="86"/>
    <w:family w:val="auto"/>
    <w:pitch w:val="variable"/>
    <w:sig w:usb0="E00002FF" w:usb1="5ACFECFF" w:usb2="05000016" w:usb3="00000000" w:csb0="00040001" w:csb1="00000000"/>
  </w:font>
  <w:font w:name="Tahoma">
    <w:panose1 w:val="020B0604030504040204"/>
    <w:charset w:val="00"/>
    <w:family w:val="swiss"/>
    <w:pitch w:val="variable"/>
    <w:sig w:usb0="E1002EFF" w:usb1="C000605B" w:usb2="00000029" w:usb3="00000000" w:csb0="000101FF" w:csb1="00000000"/>
  </w:font>
  <w:font w:name="方正楷体_GBK">
    <w:panose1 w:val="03000509000000000000"/>
    <w:charset w:val="86"/>
    <w:family w:val="script"/>
    <w:pitch w:val="fixed"/>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方正行楷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NEU-HZ">
    <w:panose1 w:val="02010600010101010101"/>
    <w:charset w:val="86"/>
    <w:family w:val="auto"/>
    <w:pitch w:val="variable"/>
    <w:sig w:usb0="E00002FF" w:usb1="48CF84DB" w:usb2="04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29A3" w14:textId="77777777" w:rsidR="000D1DD2" w:rsidRPr="00FD2712" w:rsidRDefault="000D1DD2" w:rsidP="00FD2712">
      <w:pPr>
        <w:pStyle w:val="a6"/>
      </w:pPr>
    </w:p>
  </w:footnote>
  <w:footnote w:type="continuationSeparator" w:id="0">
    <w:p w14:paraId="0A21CCD7" w14:textId="77777777" w:rsidR="000D1DD2" w:rsidRPr="00FD2712" w:rsidRDefault="000D1DD2" w:rsidP="00FD2712">
      <w:pPr>
        <w:pStyle w:val="a6"/>
      </w:pPr>
    </w:p>
  </w:footnote>
  <w:footnote w:type="continuationNotice" w:id="1">
    <w:p w14:paraId="41B24E58" w14:textId="77777777" w:rsidR="000D1DD2" w:rsidRPr="00FD2712" w:rsidRDefault="000D1DD2" w:rsidP="00FD2712">
      <w:pPr>
        <w:pStyle w:val="a6"/>
      </w:pPr>
    </w:p>
  </w:footnote>
  <w:footnote w:id="2">
    <w:p w14:paraId="66BEF209" w14:textId="1A135137" w:rsidR="008C7CE9" w:rsidRPr="00FD2712" w:rsidRDefault="008C7CE9" w:rsidP="00FD2712">
      <w:pPr>
        <w:pStyle w:val="a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numFmt w:val="decimalEnclosedCircleChinese"/>
    <w:footnote w:id="-1"/>
    <w:footnote w:id="0"/>
    <w:footnote w:id="1"/>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C3"/>
    <w:rsid w:val="000120E3"/>
    <w:rsid w:val="00043C97"/>
    <w:rsid w:val="00051636"/>
    <w:rsid w:val="0006373F"/>
    <w:rsid w:val="00075369"/>
    <w:rsid w:val="000B623B"/>
    <w:rsid w:val="000D1DD2"/>
    <w:rsid w:val="000F5A1A"/>
    <w:rsid w:val="001302C8"/>
    <w:rsid w:val="0013235C"/>
    <w:rsid w:val="00152ED9"/>
    <w:rsid w:val="0019481B"/>
    <w:rsid w:val="001C5ADF"/>
    <w:rsid w:val="002068E6"/>
    <w:rsid w:val="00292EDB"/>
    <w:rsid w:val="00326389"/>
    <w:rsid w:val="00327CDE"/>
    <w:rsid w:val="00334AF1"/>
    <w:rsid w:val="00391EE7"/>
    <w:rsid w:val="003B1CD3"/>
    <w:rsid w:val="00405CA5"/>
    <w:rsid w:val="00451408"/>
    <w:rsid w:val="00486645"/>
    <w:rsid w:val="0049669A"/>
    <w:rsid w:val="004A2F49"/>
    <w:rsid w:val="004A3019"/>
    <w:rsid w:val="00510EA2"/>
    <w:rsid w:val="005156A7"/>
    <w:rsid w:val="005243A2"/>
    <w:rsid w:val="00535272"/>
    <w:rsid w:val="005518C6"/>
    <w:rsid w:val="0058578F"/>
    <w:rsid w:val="005B0CFB"/>
    <w:rsid w:val="005F127C"/>
    <w:rsid w:val="006C537E"/>
    <w:rsid w:val="006E28A5"/>
    <w:rsid w:val="00720332"/>
    <w:rsid w:val="0081363D"/>
    <w:rsid w:val="00843D10"/>
    <w:rsid w:val="008B3DDC"/>
    <w:rsid w:val="008C7CE9"/>
    <w:rsid w:val="009217BC"/>
    <w:rsid w:val="00960619"/>
    <w:rsid w:val="00971BFB"/>
    <w:rsid w:val="009D7281"/>
    <w:rsid w:val="009F4C47"/>
    <w:rsid w:val="00A33F40"/>
    <w:rsid w:val="00AA05A7"/>
    <w:rsid w:val="00AB315B"/>
    <w:rsid w:val="00B308B8"/>
    <w:rsid w:val="00B82B68"/>
    <w:rsid w:val="00BA1E36"/>
    <w:rsid w:val="00BF17CB"/>
    <w:rsid w:val="00C44E2D"/>
    <w:rsid w:val="00C47140"/>
    <w:rsid w:val="00C6302E"/>
    <w:rsid w:val="00C82289"/>
    <w:rsid w:val="00C93E3A"/>
    <w:rsid w:val="00CB1D13"/>
    <w:rsid w:val="00D01BC0"/>
    <w:rsid w:val="00D3685C"/>
    <w:rsid w:val="00D81827"/>
    <w:rsid w:val="00D940E1"/>
    <w:rsid w:val="00E05032"/>
    <w:rsid w:val="00E336E3"/>
    <w:rsid w:val="00E5427A"/>
    <w:rsid w:val="00E629AC"/>
    <w:rsid w:val="00E93DC0"/>
    <w:rsid w:val="00EB4538"/>
    <w:rsid w:val="00F043AD"/>
    <w:rsid w:val="00F2499B"/>
    <w:rsid w:val="00F81A0E"/>
    <w:rsid w:val="00FA57C3"/>
    <w:rsid w:val="00FC4922"/>
    <w:rsid w:val="00FD2712"/>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53EDA"/>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NEU-BZ"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6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4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6C537E"/>
    <w:pPr>
      <w:tabs>
        <w:tab w:val="center" w:pos="4513"/>
        <w:tab w:val="right" w:pos="9026"/>
      </w:tabs>
    </w:pPr>
  </w:style>
  <w:style w:type="character" w:customStyle="1" w:styleId="a5">
    <w:name w:val="页眉 字符"/>
    <w:basedOn w:val="a0"/>
    <w:link w:val="a4"/>
    <w:uiPriority w:val="99"/>
    <w:rsid w:val="006C537E"/>
  </w:style>
  <w:style w:type="paragraph" w:styleId="a6">
    <w:name w:val="footer"/>
    <w:basedOn w:val="a"/>
    <w:link w:val="a7"/>
    <w:uiPriority w:val="99"/>
    <w:unhideWhenUsed/>
    <w:rsid w:val="006C537E"/>
    <w:pPr>
      <w:tabs>
        <w:tab w:val="center" w:pos="4513"/>
        <w:tab w:val="right" w:pos="9026"/>
      </w:tabs>
    </w:pPr>
  </w:style>
  <w:style w:type="character" w:customStyle="1" w:styleId="a7">
    <w:name w:val="页脚 字符"/>
    <w:basedOn w:val="a0"/>
    <w:link w:val="a6"/>
    <w:uiPriority w:val="99"/>
    <w:rsid w:val="006C537E"/>
  </w:style>
  <w:style w:type="paragraph" w:styleId="a8">
    <w:name w:val="List Paragraph"/>
    <w:basedOn w:val="a"/>
    <w:uiPriority w:val="34"/>
    <w:qFormat/>
    <w:rsid w:val="00451408"/>
    <w:pPr>
      <w:ind w:left="720"/>
      <w:contextualSpacing/>
    </w:pPr>
  </w:style>
  <w:style w:type="paragraph" w:styleId="a9">
    <w:name w:val="Balloon Text"/>
    <w:basedOn w:val="a"/>
    <w:link w:val="aa"/>
    <w:uiPriority w:val="99"/>
    <w:semiHidden/>
    <w:unhideWhenUsed/>
    <w:rsid w:val="009217BC"/>
    <w:rPr>
      <w:rFonts w:ascii="Tahoma" w:hAnsi="Tahoma" w:cs="Tahoma"/>
      <w:sz w:val="16"/>
      <w:szCs w:val="16"/>
    </w:rPr>
  </w:style>
  <w:style w:type="character" w:customStyle="1" w:styleId="aa">
    <w:name w:val="批注框文本 字符"/>
    <w:basedOn w:val="a0"/>
    <w:link w:val="a9"/>
    <w:uiPriority w:val="99"/>
    <w:semiHidden/>
    <w:rsid w:val="009217BC"/>
    <w:rPr>
      <w:rFonts w:ascii="Tahoma" w:hAnsi="Tahoma" w:cs="Tahoma"/>
      <w:sz w:val="16"/>
      <w:szCs w:val="16"/>
    </w:rPr>
  </w:style>
  <w:style w:type="paragraph" w:styleId="ab">
    <w:name w:val="Quote"/>
    <w:basedOn w:val="a"/>
    <w:next w:val="a"/>
    <w:link w:val="ac"/>
    <w:uiPriority w:val="29"/>
    <w:qFormat/>
    <w:rsid w:val="00F81A0E"/>
    <w:rPr>
      <w:i/>
      <w:iCs/>
      <w:color w:val="000000" w:themeColor="text1"/>
    </w:rPr>
  </w:style>
  <w:style w:type="character" w:customStyle="1" w:styleId="ac">
    <w:name w:val="引用 字符"/>
    <w:basedOn w:val="a0"/>
    <w:link w:val="ab"/>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ad">
    <w:name w:val="脚注文本 字符"/>
    <w:basedOn w:val="a0"/>
    <w:link w:val="ae"/>
    <w:uiPriority w:val="99"/>
    <w:semiHidden/>
    <w:rPr>
      <w:sz w:val="18"/>
      <w:szCs w:val="18"/>
    </w:rPr>
  </w:style>
  <w:style w:type="paragraph" w:styleId="ae">
    <w:name w:val="footnote text"/>
    <w:basedOn w:val="a"/>
    <w:link w:val="ad"/>
    <w:uiPriority w:val="99"/>
    <w:semiHidden/>
    <w:unhideWhenUsed/>
    <w:pPr>
      <w:snapToGrid w:val="0"/>
    </w:pPr>
    <w:rPr>
      <w:sz w:val="18"/>
      <w:szCs w:val="18"/>
    </w:rPr>
  </w:style>
  <w:style w:type="character" w:styleId="af">
    <w:name w:val="footnote reference"/>
    <w:basedOn w:val="a0"/>
    <w:uiPriority w:val="99"/>
    <w:semiHidden/>
    <w:unhideWhenUsed/>
    <w:rPr>
      <w:vertAlign w:val="superscript"/>
    </w:rPr>
  </w:style>
  <w:style w:type="paragraph" w:customStyle="1" w:styleId="12">
    <w:name w:val="12参考文献内容"/>
    <w:basedOn w:val="af0"/>
    <w:rPr>
      <w:rFonts w:eastAsia="方正楷体_GBK" w:hint="default"/>
      <w:sz w:val="18"/>
      <w:szCs w:val="18"/>
    </w:rPr>
  </w:style>
  <w:style w:type="paragraph" w:customStyle="1" w:styleId="19DOI">
    <w:name w:val="19DOI"/>
    <w:basedOn w:val="af0"/>
    <w:rPr>
      <w:rFonts w:hint="default"/>
      <w:sz w:val="18"/>
      <w:szCs w:val="18"/>
    </w:rPr>
  </w:style>
  <w:style w:type="paragraph" w:customStyle="1" w:styleId="01">
    <w:name w:val="01大标题"/>
    <w:basedOn w:val="af0"/>
    <w:pPr>
      <w:ind w:firstLineChars="200" w:firstLine="200"/>
      <w:jc w:val="center"/>
    </w:pPr>
    <w:rPr>
      <w:rFonts w:eastAsia="方正行楷_GBK" w:hint="default"/>
      <w:sz w:val="48"/>
      <w:szCs w:val="48"/>
    </w:rPr>
  </w:style>
  <w:style w:type="paragraph" w:customStyle="1" w:styleId="02">
    <w:name w:val="02作者"/>
    <w:basedOn w:val="af0"/>
    <w:pPr>
      <w:ind w:firstLineChars="200" w:firstLine="200"/>
      <w:jc w:val="center"/>
    </w:pPr>
    <w:rPr>
      <w:rFonts w:eastAsia="方正仿宋_GBK" w:hint="default"/>
      <w:sz w:val="28"/>
      <w:szCs w:val="28"/>
    </w:rPr>
  </w:style>
  <w:style w:type="paragraph" w:customStyle="1" w:styleId="03">
    <w:name w:val="03单位"/>
    <w:basedOn w:val="af0"/>
    <w:pPr>
      <w:ind w:firstLineChars="200" w:firstLine="200"/>
      <w:jc w:val="center"/>
    </w:pPr>
    <w:rPr>
      <w:rFonts w:hint="default"/>
    </w:rPr>
  </w:style>
  <w:style w:type="paragraph" w:customStyle="1" w:styleId="04">
    <w:name w:val="04摘要+关键词"/>
    <w:basedOn w:val="af0"/>
    <w:pPr>
      <w:ind w:left="420" w:right="420" w:firstLineChars="200" w:firstLine="200"/>
    </w:pPr>
    <w:rPr>
      <w:rFonts w:eastAsia="方正楷体_GBK" w:hint="default"/>
    </w:rPr>
  </w:style>
  <w:style w:type="paragraph" w:customStyle="1" w:styleId="06">
    <w:name w:val="06一级标题"/>
    <w:basedOn w:val="af0"/>
    <w:pPr>
      <w:ind w:firstLineChars="200" w:firstLine="200"/>
    </w:pPr>
    <w:rPr>
      <w:rFonts w:eastAsia="方正黑体_GBK" w:hint="default"/>
    </w:rPr>
  </w:style>
  <w:style w:type="paragraph" w:customStyle="1" w:styleId="10">
    <w:name w:val="10图说"/>
    <w:basedOn w:val="af0"/>
    <w:pPr>
      <w:ind w:firstLineChars="200" w:firstLine="200"/>
      <w:jc w:val="center"/>
    </w:pPr>
    <w:rPr>
      <w:rFonts w:eastAsia="方正黑体_GBK" w:hint="default"/>
      <w:sz w:val="16"/>
      <w:szCs w:val="16"/>
    </w:rPr>
  </w:style>
  <w:style w:type="paragraph" w:customStyle="1" w:styleId="07">
    <w:name w:val="07二级标题"/>
    <w:basedOn w:val="af0"/>
    <w:pPr>
      <w:ind w:firstLineChars="200" w:firstLine="200"/>
    </w:pPr>
    <w:rPr>
      <w:rFonts w:eastAsia="方正楷体_GBK" w:hint="default"/>
    </w:rPr>
  </w:style>
  <w:style w:type="paragraph" w:customStyle="1" w:styleId="23">
    <w:name w:val="23表图注"/>
    <w:basedOn w:val="af0"/>
    <w:pPr>
      <w:ind w:firstLineChars="200" w:firstLine="200"/>
    </w:pPr>
    <w:rPr>
      <w:rFonts w:eastAsia="方正楷体_GBK" w:hint="default"/>
      <w:sz w:val="14"/>
      <w:szCs w:val="14"/>
    </w:rPr>
  </w:style>
  <w:style w:type="paragraph" w:customStyle="1" w:styleId="af1">
    <w:name w:val="注释"/>
    <w:basedOn w:val="af0"/>
    <w:rPr>
      <w:rFonts w:eastAsia="方正黑体_GBK" w:hint="default"/>
      <w:sz w:val="18"/>
      <w:szCs w:val="18"/>
    </w:rPr>
  </w:style>
  <w:style w:type="paragraph" w:customStyle="1" w:styleId="af2">
    <w:name w:val="注释内容"/>
    <w:basedOn w:val="af0"/>
    <w:pPr>
      <w:ind w:hangingChars="100" w:hanging="100"/>
    </w:pPr>
    <w:rPr>
      <w:rFonts w:eastAsia="方正楷体_GBK" w:hint="default"/>
      <w:sz w:val="18"/>
      <w:szCs w:val="18"/>
    </w:rPr>
  </w:style>
  <w:style w:type="paragraph" w:customStyle="1" w:styleId="11">
    <w:name w:val="11参考文献"/>
    <w:basedOn w:val="af0"/>
    <w:rPr>
      <w:rFonts w:eastAsia="方正黑体_GBK" w:hint="default"/>
      <w:sz w:val="18"/>
      <w:szCs w:val="18"/>
    </w:rPr>
  </w:style>
  <w:style w:type="paragraph" w:customStyle="1" w:styleId="21">
    <w:name w:val="21责任编辑"/>
    <w:basedOn w:val="af0"/>
    <w:rPr>
      <w:rFonts w:eastAsia="方正黑体_GBK" w:hint="default"/>
      <w:sz w:val="18"/>
      <w:szCs w:val="18"/>
    </w:rPr>
  </w:style>
  <w:style w:type="paragraph" w:customStyle="1" w:styleId="14">
    <w:name w:val="14英文标题"/>
    <w:basedOn w:val="af0"/>
    <w:pPr>
      <w:ind w:hangingChars="200" w:hanging="200"/>
      <w:jc w:val="center"/>
    </w:pPr>
    <w:rPr>
      <w:rFonts w:ascii="NEU-HZ" w:eastAsia="方正黑体_GBK" w:hAnsi="NEU-HZ" w:hint="default"/>
      <w:sz w:val="28"/>
      <w:szCs w:val="28"/>
    </w:rPr>
  </w:style>
  <w:style w:type="paragraph" w:customStyle="1" w:styleId="15">
    <w:name w:val="15英文作者"/>
    <w:basedOn w:val="af0"/>
    <w:pPr>
      <w:ind w:firstLineChars="200" w:firstLine="200"/>
      <w:jc w:val="center"/>
    </w:pPr>
    <w:rPr>
      <w:rFonts w:hint="default"/>
      <w:sz w:val="24"/>
      <w:szCs w:val="24"/>
    </w:rPr>
  </w:style>
  <w:style w:type="paragraph" w:customStyle="1" w:styleId="16">
    <w:name w:val="16英文单位"/>
    <w:basedOn w:val="af0"/>
    <w:pPr>
      <w:ind w:firstLineChars="200" w:firstLine="200"/>
      <w:jc w:val="center"/>
    </w:pPr>
    <w:rPr>
      <w:rFonts w:hint="default"/>
    </w:rPr>
  </w:style>
  <w:style w:type="paragraph" w:customStyle="1" w:styleId="17">
    <w:name w:val="17英文摘要+关键词"/>
    <w:basedOn w:val="af0"/>
    <w:pPr>
      <w:ind w:hangingChars="425" w:hanging="425"/>
    </w:pPr>
    <w:rPr>
      <w:rFonts w:hint="default"/>
    </w:rPr>
  </w:style>
  <w:style w:type="paragraph" w:customStyle="1" w:styleId="13">
    <w:name w:val="13脚注"/>
    <w:basedOn w:val="af0"/>
    <w:rPr>
      <w:rFonts w:eastAsia="方正黑体_GBK" w:hint="default"/>
      <w:sz w:val="18"/>
      <w:szCs w:val="18"/>
    </w:rPr>
  </w:style>
  <w:style w:type="paragraph" w:customStyle="1" w:styleId="af3">
    <w:name w:val="[基本段落]"/>
    <w:basedOn w:val="af0"/>
    <w:pPr>
      <w:ind w:firstLineChars="200" w:firstLine="200"/>
    </w:pPr>
    <w:rPr>
      <w:rFonts w:hint="default"/>
    </w:rPr>
  </w:style>
  <w:style w:type="paragraph" w:customStyle="1" w:styleId="af0">
    <w:name w:val="[系统文字]"/>
    <w:pPr>
      <w:jc w:val="both"/>
    </w:pPr>
    <w:rPr>
      <w:rFonts w:ascii="NEU-BZ" w:eastAsia="方正书宋_GBK" w:hint="eastAsia"/>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p:LabelRoot xmlns:dp="http://www.founder.com/2010/digitalPublish/labelTree" tagType="contentCtrl">
</dp:LabelRoot>
</file>

<file path=customXml/item2.xml><?xml version="1.0" encoding="utf-8"?>
<cxp:PackageInfo xmlns:cxp="http://www.founder.com/2010/customXmlParts">
  <LabelTrees>
    <LabelTree customXmlPartId="{4B3307D3-B2C9-4FF8-8CBB-8B9570B3AA04}"/>
  </LabelTrees>
</cxp:PackageInfo>
</file>

<file path=customXml/item3.xml><?xml version="1.0" encoding="utf-8"?>
<CoverPageProperties xmlns="http://schemas.microsoft.com/office/2006/coverPageProps">
  <PublishDate>2009-03-09T00:00:00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4.xml><?xml version="1.0" encoding="utf-8"?>
<ds:datastoreItem xmlns:ds="http://schemas.openxmlformats.org/officeDocument/2006/customXml" ds:itemID="{0EEE0265-AD79-4481-8EFD-CD566CDE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5014</Words>
  <Characters>6419</Characters>
  <Application>Microsoft Office Word</Application>
  <DocSecurity>0</DocSecurity>
  <Lines>142</Lines>
  <Paragraphs>85</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5</cp:revision>
  <dcterms:created xsi:type="dcterms:W3CDTF">2025-04-01T08:21:00Z</dcterms:created>
  <dcterms:modified xsi:type="dcterms:W3CDTF">2025-04-01T08:25:00Z</dcterms:modified>
</cp:coreProperties>
</file>